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7.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8.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drawings/drawing9.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10.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drawings/drawing11.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12.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13.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661109"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UNIVERSITY OF OKLAHOMA</w:t>
      </w:r>
    </w:p>
    <w:p w14:paraId="6D98EB7A"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GRADUATE COLLEGE</w:t>
      </w:r>
    </w:p>
    <w:p w14:paraId="3B9C9799" w14:textId="5D9502C9" w:rsidR="002F7908" w:rsidRDefault="002F7908" w:rsidP="0028501A">
      <w:pPr>
        <w:spacing w:after="0" w:line="480" w:lineRule="auto"/>
        <w:jc w:val="center"/>
        <w:rPr>
          <w:rFonts w:ascii="Times New Roman" w:hAnsi="Times New Roman" w:cs="Times New Roman"/>
          <w:sz w:val="24"/>
          <w:szCs w:val="24"/>
        </w:rPr>
      </w:pPr>
    </w:p>
    <w:p w14:paraId="3898C0B9" w14:textId="77777777" w:rsidR="008C0C84" w:rsidRPr="008F28D6" w:rsidRDefault="008C0C84" w:rsidP="0028501A">
      <w:pPr>
        <w:spacing w:after="0" w:line="480" w:lineRule="auto"/>
        <w:jc w:val="center"/>
        <w:rPr>
          <w:rFonts w:ascii="Times New Roman" w:hAnsi="Times New Roman" w:cs="Times New Roman"/>
          <w:sz w:val="24"/>
          <w:szCs w:val="24"/>
        </w:rPr>
      </w:pPr>
    </w:p>
    <w:p w14:paraId="1336CD56" w14:textId="3B8FD37A" w:rsidR="002F7908" w:rsidRPr="008F28D6" w:rsidRDefault="002F7908" w:rsidP="008504BD">
      <w:pPr>
        <w:spacing w:after="0" w:line="240" w:lineRule="auto"/>
        <w:jc w:val="center"/>
        <w:rPr>
          <w:rFonts w:ascii="Times New Roman" w:hAnsi="Times New Roman" w:cs="Times New Roman"/>
          <w:sz w:val="24"/>
          <w:szCs w:val="24"/>
        </w:rPr>
      </w:pPr>
      <w:r w:rsidRPr="008F28D6">
        <w:rPr>
          <w:rFonts w:ascii="Times New Roman" w:hAnsi="Times New Roman" w:cs="Times New Roman"/>
          <w:sz w:val="24"/>
          <w:szCs w:val="24"/>
        </w:rPr>
        <w:t>TRI-LEVEL INTERDICTION MODEL FOR ENHANCING INTERDEPENDENT NETWORK RESILIENCE</w:t>
      </w:r>
    </w:p>
    <w:p w14:paraId="1F58B9C0" w14:textId="59F3551D" w:rsidR="002F7908" w:rsidRDefault="002F7908" w:rsidP="0028501A">
      <w:pPr>
        <w:spacing w:after="0" w:line="480" w:lineRule="auto"/>
        <w:jc w:val="center"/>
        <w:rPr>
          <w:rFonts w:ascii="Times New Roman" w:hAnsi="Times New Roman" w:cs="Times New Roman"/>
          <w:sz w:val="24"/>
          <w:szCs w:val="24"/>
        </w:rPr>
      </w:pPr>
    </w:p>
    <w:p w14:paraId="67152AAD" w14:textId="77777777" w:rsidR="008D6653" w:rsidRPr="008F28D6" w:rsidRDefault="008D6653" w:rsidP="0028501A">
      <w:pPr>
        <w:spacing w:after="0" w:line="480" w:lineRule="auto"/>
        <w:jc w:val="center"/>
        <w:rPr>
          <w:rFonts w:ascii="Times New Roman" w:hAnsi="Times New Roman" w:cs="Times New Roman"/>
          <w:sz w:val="24"/>
          <w:szCs w:val="24"/>
        </w:rPr>
      </w:pPr>
    </w:p>
    <w:p w14:paraId="4A3D207C" w14:textId="77777777" w:rsidR="002F7908" w:rsidRPr="008F28D6" w:rsidRDefault="002F7908" w:rsidP="0028501A">
      <w:pPr>
        <w:spacing w:after="0" w:line="480" w:lineRule="auto"/>
        <w:jc w:val="center"/>
        <w:rPr>
          <w:rFonts w:ascii="Times New Roman" w:hAnsi="Times New Roman" w:cs="Times New Roman"/>
          <w:sz w:val="24"/>
          <w:szCs w:val="24"/>
        </w:rPr>
      </w:pPr>
    </w:p>
    <w:p w14:paraId="6741CC04" w14:textId="29DACED2"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A DISSERTATION</w:t>
      </w:r>
    </w:p>
    <w:p w14:paraId="623C9B0E"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SUBMITTED TO THE GRADUATE FACULTY</w:t>
      </w:r>
    </w:p>
    <w:p w14:paraId="4A154D9D"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in partial fulfillment of the requirements for the</w:t>
      </w:r>
    </w:p>
    <w:p w14:paraId="2E4F5E99"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Degree of</w:t>
      </w:r>
    </w:p>
    <w:p w14:paraId="6C0A3AEF" w14:textId="77777777" w:rsidR="002F7908" w:rsidRPr="008F28D6" w:rsidRDefault="002F7908" w:rsidP="0028501A">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DOCTOR OF PHILOSOPHY</w:t>
      </w:r>
    </w:p>
    <w:p w14:paraId="6AB655D0" w14:textId="627C9B36" w:rsidR="008F28D6" w:rsidRDefault="008F28D6" w:rsidP="0028501A">
      <w:pPr>
        <w:spacing w:after="0" w:line="480" w:lineRule="auto"/>
        <w:jc w:val="center"/>
        <w:rPr>
          <w:rFonts w:ascii="Times New Roman" w:hAnsi="Times New Roman" w:cs="Times New Roman"/>
          <w:sz w:val="24"/>
          <w:szCs w:val="24"/>
        </w:rPr>
      </w:pPr>
    </w:p>
    <w:p w14:paraId="615B43E7" w14:textId="0548D43B" w:rsidR="008B63C6" w:rsidRDefault="008B63C6" w:rsidP="0028501A">
      <w:pPr>
        <w:spacing w:after="0" w:line="480" w:lineRule="auto"/>
        <w:jc w:val="center"/>
        <w:rPr>
          <w:rFonts w:ascii="Times New Roman" w:hAnsi="Times New Roman" w:cs="Times New Roman"/>
          <w:sz w:val="24"/>
          <w:szCs w:val="24"/>
        </w:rPr>
      </w:pPr>
    </w:p>
    <w:p w14:paraId="289EEAC7" w14:textId="73A1A477" w:rsidR="008B63C6" w:rsidRDefault="008B63C6" w:rsidP="0028501A">
      <w:pPr>
        <w:spacing w:after="0" w:line="480" w:lineRule="auto"/>
        <w:jc w:val="center"/>
        <w:rPr>
          <w:rFonts w:ascii="Times New Roman" w:hAnsi="Times New Roman" w:cs="Times New Roman"/>
          <w:sz w:val="24"/>
          <w:szCs w:val="24"/>
        </w:rPr>
      </w:pPr>
    </w:p>
    <w:p w14:paraId="79D8E653" w14:textId="77777777" w:rsidR="008B63C6" w:rsidRPr="008F28D6" w:rsidRDefault="008B63C6" w:rsidP="003E6129">
      <w:pPr>
        <w:spacing w:after="0"/>
        <w:jc w:val="center"/>
        <w:rPr>
          <w:rFonts w:ascii="Times New Roman" w:hAnsi="Times New Roman" w:cs="Times New Roman"/>
          <w:sz w:val="24"/>
          <w:szCs w:val="24"/>
        </w:rPr>
      </w:pPr>
    </w:p>
    <w:p w14:paraId="5EDAD148" w14:textId="77777777" w:rsidR="002F7908" w:rsidRPr="008F28D6" w:rsidRDefault="002F7908" w:rsidP="003E6129">
      <w:pPr>
        <w:spacing w:after="0"/>
        <w:jc w:val="center"/>
        <w:rPr>
          <w:rFonts w:ascii="Times New Roman" w:hAnsi="Times New Roman" w:cs="Times New Roman"/>
          <w:sz w:val="24"/>
          <w:szCs w:val="24"/>
        </w:rPr>
      </w:pPr>
    </w:p>
    <w:p w14:paraId="51AA76DF" w14:textId="77777777" w:rsidR="00055837" w:rsidRDefault="00055837" w:rsidP="00055837">
      <w:pPr>
        <w:spacing w:after="0" w:line="480" w:lineRule="auto"/>
        <w:jc w:val="center"/>
        <w:rPr>
          <w:rFonts w:ascii="Times New Roman" w:hAnsi="Times New Roman" w:cs="Times New Roman"/>
          <w:sz w:val="24"/>
          <w:szCs w:val="24"/>
        </w:rPr>
      </w:pPr>
    </w:p>
    <w:p w14:paraId="2FC645FB" w14:textId="139F2088" w:rsidR="0064135D" w:rsidRDefault="002F7908" w:rsidP="00055837">
      <w:pPr>
        <w:spacing w:after="0" w:line="480" w:lineRule="auto"/>
        <w:jc w:val="center"/>
        <w:rPr>
          <w:rFonts w:ascii="Times New Roman" w:hAnsi="Times New Roman" w:cs="Times New Roman"/>
          <w:sz w:val="24"/>
          <w:szCs w:val="24"/>
        </w:rPr>
      </w:pPr>
      <w:r w:rsidRPr="008F28D6">
        <w:rPr>
          <w:rFonts w:ascii="Times New Roman" w:hAnsi="Times New Roman" w:cs="Times New Roman"/>
          <w:sz w:val="24"/>
          <w:szCs w:val="24"/>
        </w:rPr>
        <w:t>By</w:t>
      </w:r>
    </w:p>
    <w:p w14:paraId="5BC2A2BD" w14:textId="11E0216B" w:rsidR="002F7908" w:rsidRPr="008F28D6" w:rsidRDefault="002F7908" w:rsidP="0064135D">
      <w:pPr>
        <w:spacing w:after="0" w:line="240" w:lineRule="auto"/>
        <w:jc w:val="center"/>
        <w:rPr>
          <w:rFonts w:ascii="Times New Roman" w:hAnsi="Times New Roman" w:cs="Times New Roman"/>
          <w:sz w:val="24"/>
          <w:szCs w:val="24"/>
        </w:rPr>
      </w:pPr>
      <w:r w:rsidRPr="008F28D6">
        <w:rPr>
          <w:rFonts w:ascii="Times New Roman" w:hAnsi="Times New Roman" w:cs="Times New Roman"/>
          <w:sz w:val="24"/>
          <w:szCs w:val="24"/>
        </w:rPr>
        <w:t>NAFISEH GHORBANI</w:t>
      </w:r>
      <w:r w:rsidR="0004354F">
        <w:rPr>
          <w:rFonts w:ascii="Times New Roman" w:hAnsi="Times New Roman" w:cs="Times New Roman"/>
          <w:sz w:val="24"/>
          <w:szCs w:val="24"/>
        </w:rPr>
        <w:t xml:space="preserve"> </w:t>
      </w:r>
      <w:r w:rsidRPr="008F28D6">
        <w:rPr>
          <w:rFonts w:ascii="Times New Roman" w:hAnsi="Times New Roman" w:cs="Times New Roman"/>
          <w:sz w:val="24"/>
          <w:szCs w:val="24"/>
        </w:rPr>
        <w:t>RENANI</w:t>
      </w:r>
    </w:p>
    <w:p w14:paraId="54EA06B9" w14:textId="77777777" w:rsidR="002F7908" w:rsidRPr="008F28D6" w:rsidRDefault="002F7908" w:rsidP="0064135D">
      <w:pPr>
        <w:spacing w:after="0" w:line="240" w:lineRule="auto"/>
        <w:jc w:val="center"/>
        <w:rPr>
          <w:rFonts w:ascii="Times New Roman" w:hAnsi="Times New Roman" w:cs="Times New Roman"/>
          <w:sz w:val="24"/>
          <w:szCs w:val="24"/>
        </w:rPr>
      </w:pPr>
      <w:r w:rsidRPr="008F28D6">
        <w:rPr>
          <w:rFonts w:ascii="Times New Roman" w:hAnsi="Times New Roman" w:cs="Times New Roman"/>
          <w:sz w:val="24"/>
          <w:szCs w:val="24"/>
        </w:rPr>
        <w:t>Norman, Oklahoma</w:t>
      </w:r>
    </w:p>
    <w:p w14:paraId="4D0504BD" w14:textId="77777777" w:rsidR="00E509B0" w:rsidRDefault="002F7908" w:rsidP="0064135D">
      <w:pPr>
        <w:spacing w:after="0" w:line="240" w:lineRule="auto"/>
        <w:jc w:val="center"/>
        <w:rPr>
          <w:rFonts w:ascii="Times New Roman" w:hAnsi="Times New Roman" w:cs="Times New Roman"/>
          <w:sz w:val="24"/>
          <w:szCs w:val="24"/>
        </w:rPr>
        <w:sectPr w:rsidR="00E509B0" w:rsidSect="00372CEB">
          <w:footerReference w:type="default" r:id="rId8"/>
          <w:pgSz w:w="12240" w:h="15840"/>
          <w:pgMar w:top="1440" w:right="1440" w:bottom="2160" w:left="2160" w:header="720" w:footer="720" w:gutter="0"/>
          <w:pgNumType w:fmt="lowerRoman" w:start="1"/>
          <w:cols w:space="720"/>
          <w:titlePg/>
          <w:docGrid w:linePitch="360"/>
        </w:sectPr>
      </w:pPr>
      <w:r w:rsidRPr="008F28D6">
        <w:rPr>
          <w:rFonts w:ascii="Times New Roman" w:hAnsi="Times New Roman" w:cs="Times New Roman"/>
          <w:sz w:val="24"/>
          <w:szCs w:val="24"/>
        </w:rPr>
        <w:t>2021</w:t>
      </w:r>
    </w:p>
    <w:p w14:paraId="3E77F0D8" w14:textId="0C484ED5" w:rsidR="00F03A59" w:rsidRDefault="00F03A59" w:rsidP="00511DA6">
      <w:pPr>
        <w:spacing w:after="0" w:line="240" w:lineRule="auto"/>
        <w:jc w:val="center"/>
        <w:rPr>
          <w:rFonts w:ascii="Times New Roman" w:hAnsi="Times New Roman" w:cs="Times New Roman"/>
          <w:sz w:val="24"/>
          <w:szCs w:val="24"/>
        </w:rPr>
      </w:pPr>
    </w:p>
    <w:p w14:paraId="6EDA3E42" w14:textId="77777777" w:rsidR="00224C10" w:rsidRDefault="00224C10" w:rsidP="000530E2">
      <w:pPr>
        <w:spacing w:after="0" w:line="240" w:lineRule="auto"/>
        <w:jc w:val="center"/>
        <w:rPr>
          <w:rFonts w:ascii="Times New Roman" w:hAnsi="Times New Roman" w:cs="Times New Roman"/>
          <w:sz w:val="24"/>
          <w:szCs w:val="24"/>
        </w:rPr>
      </w:pPr>
    </w:p>
    <w:p w14:paraId="1D724357" w14:textId="77777777" w:rsidR="00224C10" w:rsidRDefault="00224C10" w:rsidP="003E6129">
      <w:pPr>
        <w:spacing w:after="0" w:line="240" w:lineRule="auto"/>
        <w:jc w:val="center"/>
        <w:rPr>
          <w:rFonts w:ascii="Times New Roman" w:hAnsi="Times New Roman" w:cs="Times New Roman"/>
          <w:sz w:val="24"/>
          <w:szCs w:val="24"/>
        </w:rPr>
      </w:pPr>
    </w:p>
    <w:p w14:paraId="4D7D6ACC" w14:textId="47C477D9" w:rsidR="00B36E25" w:rsidRDefault="00B36E25" w:rsidP="003E6129">
      <w:pPr>
        <w:spacing w:after="0" w:line="240" w:lineRule="auto"/>
        <w:jc w:val="center"/>
        <w:rPr>
          <w:rFonts w:ascii="Times New Roman" w:hAnsi="Times New Roman" w:cs="Times New Roman"/>
          <w:sz w:val="24"/>
          <w:szCs w:val="24"/>
        </w:rPr>
      </w:pPr>
      <w:r w:rsidRPr="00B36E25">
        <w:rPr>
          <w:rFonts w:ascii="Times New Roman" w:hAnsi="Times New Roman" w:cs="Times New Roman"/>
          <w:sz w:val="24"/>
          <w:szCs w:val="24"/>
        </w:rPr>
        <w:t>TRI-LEVEL INTERDICTION MODEL FOR ENHANCING INTERDEPENDENT NETWORK RESILIENCE</w:t>
      </w:r>
    </w:p>
    <w:p w14:paraId="75A32990" w14:textId="18F43C7C" w:rsidR="00B36E25" w:rsidRDefault="00B36E25" w:rsidP="003E6129">
      <w:pPr>
        <w:spacing w:after="0" w:line="240" w:lineRule="auto"/>
        <w:jc w:val="center"/>
        <w:rPr>
          <w:rFonts w:ascii="Times New Roman" w:hAnsi="Times New Roman" w:cs="Times New Roman"/>
          <w:sz w:val="24"/>
          <w:szCs w:val="24"/>
        </w:rPr>
      </w:pPr>
    </w:p>
    <w:p w14:paraId="6CC11E69" w14:textId="77777777" w:rsidR="00363738" w:rsidRDefault="00363738" w:rsidP="003E6129">
      <w:pPr>
        <w:spacing w:after="0" w:line="240" w:lineRule="auto"/>
        <w:jc w:val="center"/>
        <w:rPr>
          <w:rFonts w:ascii="Times New Roman" w:hAnsi="Times New Roman" w:cs="Times New Roman"/>
          <w:sz w:val="24"/>
          <w:szCs w:val="24"/>
        </w:rPr>
      </w:pPr>
    </w:p>
    <w:p w14:paraId="5BF7AAAC" w14:textId="77777777" w:rsidR="007255D6" w:rsidRDefault="007255D6" w:rsidP="003E6129">
      <w:pPr>
        <w:spacing w:after="0" w:line="240" w:lineRule="auto"/>
        <w:jc w:val="center"/>
        <w:rPr>
          <w:rFonts w:ascii="Times New Roman" w:hAnsi="Times New Roman" w:cs="Times New Roman"/>
          <w:sz w:val="24"/>
          <w:szCs w:val="24"/>
        </w:rPr>
      </w:pPr>
    </w:p>
    <w:p w14:paraId="55919785" w14:textId="0F7E82F6" w:rsidR="00B36E25" w:rsidRPr="00B36E25" w:rsidRDefault="00B36E25" w:rsidP="003E6129">
      <w:pPr>
        <w:spacing w:after="0" w:line="240" w:lineRule="auto"/>
        <w:jc w:val="center"/>
        <w:rPr>
          <w:rFonts w:ascii="Times New Roman" w:hAnsi="Times New Roman" w:cs="Times New Roman"/>
          <w:sz w:val="24"/>
          <w:szCs w:val="24"/>
        </w:rPr>
      </w:pPr>
      <w:r w:rsidRPr="00B36E25">
        <w:rPr>
          <w:rFonts w:ascii="Times New Roman" w:hAnsi="Times New Roman" w:cs="Times New Roman"/>
          <w:sz w:val="24"/>
          <w:szCs w:val="24"/>
        </w:rPr>
        <w:t>A DISSERTATION APPROVED FOR THE</w:t>
      </w:r>
    </w:p>
    <w:p w14:paraId="18E39568" w14:textId="77777777" w:rsidR="00D608E5" w:rsidRDefault="00B36E25" w:rsidP="003E6129">
      <w:pPr>
        <w:spacing w:after="0" w:line="240" w:lineRule="auto"/>
        <w:jc w:val="center"/>
        <w:rPr>
          <w:rFonts w:ascii="Times New Roman" w:hAnsi="Times New Roman" w:cs="Times New Roman"/>
          <w:sz w:val="24"/>
          <w:szCs w:val="24"/>
        </w:rPr>
      </w:pPr>
      <w:r w:rsidRPr="00B36E25">
        <w:rPr>
          <w:rFonts w:ascii="Times New Roman" w:hAnsi="Times New Roman" w:cs="Times New Roman"/>
          <w:sz w:val="24"/>
          <w:szCs w:val="24"/>
        </w:rPr>
        <w:t>SCHOOL OF INDUSTRIAL AND SYSTEMS ENGINEERING</w:t>
      </w:r>
    </w:p>
    <w:p w14:paraId="625CF237" w14:textId="77777777" w:rsidR="00D608E5" w:rsidRDefault="00D608E5" w:rsidP="003E6129">
      <w:pPr>
        <w:spacing w:after="0" w:line="240" w:lineRule="auto"/>
        <w:jc w:val="center"/>
        <w:rPr>
          <w:rFonts w:ascii="Times New Roman" w:hAnsi="Times New Roman" w:cs="Times New Roman"/>
          <w:sz w:val="24"/>
          <w:szCs w:val="24"/>
        </w:rPr>
      </w:pPr>
    </w:p>
    <w:p w14:paraId="7DA10767" w14:textId="77777777" w:rsidR="00D608E5" w:rsidRDefault="00D608E5" w:rsidP="003E6129">
      <w:pPr>
        <w:spacing w:after="0" w:line="240" w:lineRule="auto"/>
        <w:jc w:val="center"/>
        <w:rPr>
          <w:rFonts w:ascii="Times New Roman" w:hAnsi="Times New Roman" w:cs="Times New Roman"/>
          <w:sz w:val="24"/>
          <w:szCs w:val="24"/>
        </w:rPr>
      </w:pPr>
    </w:p>
    <w:p w14:paraId="6A44C640" w14:textId="766B939C" w:rsidR="00D608E5" w:rsidRDefault="00D608E5" w:rsidP="003E6129">
      <w:pPr>
        <w:spacing w:after="0" w:line="240" w:lineRule="auto"/>
        <w:jc w:val="center"/>
        <w:rPr>
          <w:rFonts w:ascii="Times New Roman" w:hAnsi="Times New Roman" w:cs="Times New Roman"/>
          <w:sz w:val="24"/>
          <w:szCs w:val="24"/>
        </w:rPr>
      </w:pPr>
    </w:p>
    <w:p w14:paraId="180AB512" w14:textId="1DC06758" w:rsidR="004A2FC9" w:rsidRDefault="004A2FC9" w:rsidP="003E6129">
      <w:pPr>
        <w:spacing w:after="0" w:line="240" w:lineRule="auto"/>
        <w:jc w:val="center"/>
        <w:rPr>
          <w:rFonts w:ascii="Times New Roman" w:hAnsi="Times New Roman" w:cs="Times New Roman"/>
          <w:sz w:val="24"/>
          <w:szCs w:val="24"/>
        </w:rPr>
      </w:pPr>
    </w:p>
    <w:p w14:paraId="7949630C" w14:textId="77777777" w:rsidR="00632E9D" w:rsidRDefault="00632E9D" w:rsidP="003E6129">
      <w:pPr>
        <w:spacing w:after="0" w:line="240" w:lineRule="auto"/>
        <w:jc w:val="center"/>
        <w:rPr>
          <w:rFonts w:ascii="Times New Roman" w:hAnsi="Times New Roman" w:cs="Times New Roman"/>
          <w:sz w:val="24"/>
          <w:szCs w:val="24"/>
        </w:rPr>
      </w:pPr>
    </w:p>
    <w:p w14:paraId="0CF20932" w14:textId="6C4B9FBD" w:rsidR="004A2FC9" w:rsidRDefault="004A2FC9" w:rsidP="003E6129">
      <w:pPr>
        <w:spacing w:after="0" w:line="240" w:lineRule="auto"/>
        <w:jc w:val="center"/>
        <w:rPr>
          <w:rFonts w:ascii="Times New Roman" w:hAnsi="Times New Roman" w:cs="Times New Roman"/>
          <w:sz w:val="24"/>
          <w:szCs w:val="24"/>
        </w:rPr>
      </w:pPr>
    </w:p>
    <w:p w14:paraId="2C3C12DE" w14:textId="77777777" w:rsidR="00297AEB" w:rsidRDefault="00297AEB" w:rsidP="003E6129">
      <w:pPr>
        <w:spacing w:after="0" w:line="240" w:lineRule="auto"/>
        <w:jc w:val="center"/>
        <w:rPr>
          <w:rFonts w:ascii="Times New Roman" w:hAnsi="Times New Roman" w:cs="Times New Roman"/>
          <w:sz w:val="24"/>
          <w:szCs w:val="24"/>
        </w:rPr>
      </w:pPr>
    </w:p>
    <w:p w14:paraId="03DF32B3" w14:textId="24A8B9A5" w:rsidR="004A2FC9" w:rsidRDefault="004A2FC9" w:rsidP="003E6129">
      <w:pPr>
        <w:spacing w:after="0" w:line="240" w:lineRule="auto"/>
        <w:jc w:val="center"/>
        <w:rPr>
          <w:rFonts w:ascii="Times New Roman" w:hAnsi="Times New Roman" w:cs="Times New Roman"/>
          <w:sz w:val="24"/>
          <w:szCs w:val="24"/>
        </w:rPr>
      </w:pPr>
    </w:p>
    <w:p w14:paraId="50BBB84C" w14:textId="77777777" w:rsidR="004A2FC9" w:rsidRDefault="004A2FC9" w:rsidP="003E6129">
      <w:pPr>
        <w:spacing w:after="0" w:line="240" w:lineRule="auto"/>
        <w:jc w:val="center"/>
        <w:rPr>
          <w:rFonts w:ascii="Times New Roman" w:hAnsi="Times New Roman" w:cs="Times New Roman"/>
          <w:sz w:val="24"/>
          <w:szCs w:val="24"/>
        </w:rPr>
      </w:pPr>
    </w:p>
    <w:p w14:paraId="398F0B7B" w14:textId="77777777" w:rsidR="00D608E5" w:rsidRDefault="00D608E5" w:rsidP="003E6129">
      <w:pPr>
        <w:spacing w:after="0" w:line="240" w:lineRule="auto"/>
        <w:jc w:val="right"/>
        <w:rPr>
          <w:rFonts w:ascii="Times New Roman" w:hAnsi="Times New Roman" w:cs="Times New Roman"/>
          <w:sz w:val="24"/>
          <w:szCs w:val="24"/>
        </w:rPr>
      </w:pPr>
    </w:p>
    <w:p w14:paraId="50EBE46A" w14:textId="4CF60012" w:rsidR="00D608E5" w:rsidRDefault="00D608E5" w:rsidP="003E6129">
      <w:pPr>
        <w:spacing w:after="0" w:line="240" w:lineRule="auto"/>
        <w:jc w:val="center"/>
        <w:rPr>
          <w:rFonts w:ascii="Times New Roman" w:hAnsi="Times New Roman" w:cs="Times New Roman"/>
          <w:sz w:val="24"/>
          <w:szCs w:val="24"/>
        </w:rPr>
      </w:pPr>
      <w:r w:rsidRPr="00D608E5">
        <w:rPr>
          <w:rFonts w:ascii="Times New Roman" w:hAnsi="Times New Roman" w:cs="Times New Roman"/>
          <w:sz w:val="24"/>
          <w:szCs w:val="24"/>
        </w:rPr>
        <w:t>BY</w:t>
      </w:r>
      <w:r w:rsidR="005E69E5">
        <w:rPr>
          <w:rFonts w:ascii="Times New Roman" w:hAnsi="Times New Roman" w:cs="Times New Roman"/>
          <w:sz w:val="24"/>
          <w:szCs w:val="24"/>
        </w:rPr>
        <w:t xml:space="preserve"> </w:t>
      </w:r>
      <w:r w:rsidR="005E69E5" w:rsidRPr="005E69E5">
        <w:rPr>
          <w:rFonts w:ascii="Times New Roman" w:hAnsi="Times New Roman" w:cs="Times New Roman"/>
          <w:sz w:val="24"/>
          <w:szCs w:val="24"/>
        </w:rPr>
        <w:t>THE COMMITTEE CONSISTING OF</w:t>
      </w:r>
    </w:p>
    <w:p w14:paraId="2DF85496" w14:textId="531D61C0" w:rsidR="00097BA3" w:rsidRDefault="00097BA3" w:rsidP="003E6129">
      <w:pPr>
        <w:spacing w:after="0" w:line="240" w:lineRule="auto"/>
        <w:jc w:val="center"/>
        <w:rPr>
          <w:rFonts w:ascii="Times New Roman" w:hAnsi="Times New Roman" w:cs="Times New Roman"/>
          <w:sz w:val="24"/>
          <w:szCs w:val="24"/>
        </w:rPr>
      </w:pPr>
    </w:p>
    <w:p w14:paraId="09E9BC4B" w14:textId="6CB6ED06" w:rsidR="00E07582" w:rsidRDefault="00E07582" w:rsidP="003E6129">
      <w:pPr>
        <w:spacing w:after="0" w:line="240" w:lineRule="auto"/>
        <w:jc w:val="center"/>
        <w:rPr>
          <w:rFonts w:ascii="Times New Roman" w:hAnsi="Times New Roman" w:cs="Times New Roman"/>
          <w:sz w:val="24"/>
          <w:szCs w:val="24"/>
        </w:rPr>
      </w:pPr>
    </w:p>
    <w:p w14:paraId="40AFFD82" w14:textId="3A9D47A8" w:rsidR="00B22867" w:rsidRDefault="00B22867" w:rsidP="003E6129">
      <w:pPr>
        <w:spacing w:after="0" w:line="240" w:lineRule="auto"/>
        <w:jc w:val="center"/>
        <w:rPr>
          <w:rFonts w:ascii="Times New Roman" w:hAnsi="Times New Roman" w:cs="Times New Roman"/>
          <w:sz w:val="24"/>
          <w:szCs w:val="24"/>
        </w:rPr>
      </w:pPr>
    </w:p>
    <w:p w14:paraId="3ED2D34B" w14:textId="3900C73A" w:rsidR="00B22867" w:rsidRDefault="00B22867" w:rsidP="003E6129">
      <w:pPr>
        <w:spacing w:after="0" w:line="240" w:lineRule="auto"/>
        <w:jc w:val="center"/>
        <w:rPr>
          <w:rFonts w:ascii="Times New Roman" w:hAnsi="Times New Roman" w:cs="Times New Roman"/>
          <w:sz w:val="24"/>
          <w:szCs w:val="24"/>
        </w:rPr>
      </w:pPr>
    </w:p>
    <w:p w14:paraId="6DE7D3E2" w14:textId="71B880CE" w:rsidR="00B22867" w:rsidRDefault="00B22867" w:rsidP="003E6129">
      <w:pPr>
        <w:spacing w:after="0" w:line="240" w:lineRule="auto"/>
        <w:jc w:val="center"/>
        <w:rPr>
          <w:rFonts w:ascii="Times New Roman" w:hAnsi="Times New Roman" w:cs="Times New Roman"/>
          <w:sz w:val="24"/>
          <w:szCs w:val="24"/>
        </w:rPr>
      </w:pPr>
    </w:p>
    <w:p w14:paraId="4E325AD7" w14:textId="77777777" w:rsidR="00B22867" w:rsidRDefault="00B22867" w:rsidP="003E6129">
      <w:pPr>
        <w:spacing w:after="0" w:line="240" w:lineRule="auto"/>
        <w:jc w:val="center"/>
        <w:rPr>
          <w:rFonts w:ascii="Times New Roman" w:hAnsi="Times New Roman" w:cs="Times New Roman"/>
          <w:sz w:val="24"/>
          <w:szCs w:val="24"/>
        </w:rPr>
      </w:pPr>
    </w:p>
    <w:p w14:paraId="336751F8" w14:textId="77777777" w:rsidR="00632E9D" w:rsidRPr="00D608E5" w:rsidRDefault="00632E9D" w:rsidP="003E6129">
      <w:pPr>
        <w:spacing w:after="0" w:line="240" w:lineRule="auto"/>
        <w:jc w:val="center"/>
        <w:rPr>
          <w:rFonts w:ascii="Times New Roman" w:hAnsi="Times New Roman" w:cs="Times New Roman"/>
          <w:sz w:val="24"/>
          <w:szCs w:val="24"/>
        </w:rPr>
      </w:pPr>
    </w:p>
    <w:p w14:paraId="6A56CACF" w14:textId="3BAEFA67" w:rsidR="00097BA3" w:rsidRPr="00080E1E" w:rsidRDefault="00D608E5" w:rsidP="00080E1E">
      <w:pPr>
        <w:spacing w:after="0" w:line="480" w:lineRule="auto"/>
        <w:jc w:val="right"/>
        <w:rPr>
          <w:rFonts w:ascii="Times New Roman" w:hAnsi="Times New Roman" w:cs="Times New Roman"/>
          <w:sz w:val="28"/>
          <w:szCs w:val="28"/>
        </w:rPr>
      </w:pPr>
      <w:r w:rsidRPr="00D608E5">
        <w:rPr>
          <w:rFonts w:ascii="Times New Roman" w:hAnsi="Times New Roman" w:cs="Times New Roman"/>
          <w:sz w:val="24"/>
          <w:szCs w:val="24"/>
        </w:rPr>
        <w:t xml:space="preserve">Dr. </w:t>
      </w:r>
      <w:proofErr w:type="spellStart"/>
      <w:r w:rsidRPr="00D608E5">
        <w:rPr>
          <w:rFonts w:ascii="Times New Roman" w:hAnsi="Times New Roman" w:cs="Times New Roman"/>
          <w:sz w:val="24"/>
          <w:szCs w:val="24"/>
        </w:rPr>
        <w:t>Kash</w:t>
      </w:r>
      <w:proofErr w:type="spellEnd"/>
      <w:r w:rsidRPr="00D608E5">
        <w:rPr>
          <w:rFonts w:ascii="Times New Roman" w:hAnsi="Times New Roman" w:cs="Times New Roman"/>
          <w:sz w:val="24"/>
          <w:szCs w:val="24"/>
        </w:rPr>
        <w:t xml:space="preserve"> Barker, Chair</w:t>
      </w:r>
    </w:p>
    <w:p w14:paraId="4A582981" w14:textId="2A4D5A31" w:rsidR="00097BA3" w:rsidRDefault="00D608E5" w:rsidP="00080E1E">
      <w:pPr>
        <w:spacing w:after="0" w:line="480" w:lineRule="auto"/>
        <w:jc w:val="right"/>
        <w:rPr>
          <w:rFonts w:ascii="Times New Roman" w:hAnsi="Times New Roman" w:cs="Times New Roman"/>
          <w:sz w:val="24"/>
          <w:szCs w:val="24"/>
        </w:rPr>
      </w:pPr>
      <w:r w:rsidRPr="00D608E5">
        <w:rPr>
          <w:rFonts w:ascii="Times New Roman" w:hAnsi="Times New Roman" w:cs="Times New Roman"/>
          <w:sz w:val="24"/>
          <w:szCs w:val="24"/>
        </w:rPr>
        <w:t>Dr. Andrés González</w:t>
      </w:r>
      <w:r w:rsidR="00B71ED1">
        <w:rPr>
          <w:rFonts w:ascii="Times New Roman" w:hAnsi="Times New Roman" w:cs="Times New Roman"/>
          <w:sz w:val="24"/>
          <w:szCs w:val="24"/>
        </w:rPr>
        <w:t>, Co-</w:t>
      </w:r>
      <w:r w:rsidR="00F24BA0">
        <w:rPr>
          <w:rFonts w:ascii="Times New Roman" w:hAnsi="Times New Roman" w:cs="Times New Roman"/>
          <w:sz w:val="24"/>
          <w:szCs w:val="24"/>
        </w:rPr>
        <w:t>c</w:t>
      </w:r>
      <w:r w:rsidR="00CD2167" w:rsidRPr="00D608E5">
        <w:rPr>
          <w:rFonts w:ascii="Times New Roman" w:hAnsi="Times New Roman" w:cs="Times New Roman"/>
          <w:sz w:val="24"/>
          <w:szCs w:val="24"/>
        </w:rPr>
        <w:t>hair</w:t>
      </w:r>
    </w:p>
    <w:p w14:paraId="02F3E1B4" w14:textId="347B8EF0" w:rsidR="0009160F" w:rsidRDefault="0009160F" w:rsidP="00080E1E">
      <w:pPr>
        <w:spacing w:after="0" w:line="480" w:lineRule="auto"/>
        <w:jc w:val="right"/>
        <w:rPr>
          <w:rFonts w:ascii="Times New Roman" w:hAnsi="Times New Roman" w:cs="Times New Roman"/>
          <w:sz w:val="24"/>
          <w:szCs w:val="24"/>
        </w:rPr>
      </w:pPr>
      <w:r w:rsidRPr="00D608E5">
        <w:rPr>
          <w:rFonts w:ascii="Times New Roman" w:hAnsi="Times New Roman" w:cs="Times New Roman"/>
          <w:sz w:val="24"/>
          <w:szCs w:val="24"/>
        </w:rPr>
        <w:t xml:space="preserve">Dr. </w:t>
      </w:r>
      <w:r w:rsidR="00EA6176" w:rsidRPr="00EA6176">
        <w:rPr>
          <w:rFonts w:ascii="Times New Roman" w:hAnsi="Times New Roman" w:cs="Times New Roman"/>
          <w:sz w:val="24"/>
          <w:szCs w:val="24"/>
        </w:rPr>
        <w:t>Yang Hong</w:t>
      </w:r>
    </w:p>
    <w:p w14:paraId="1B6B300A" w14:textId="03276B74" w:rsidR="00363738" w:rsidRDefault="00D608E5" w:rsidP="00080E1E">
      <w:pPr>
        <w:spacing w:after="0" w:line="480" w:lineRule="auto"/>
        <w:jc w:val="right"/>
        <w:rPr>
          <w:rFonts w:ascii="Times New Roman" w:hAnsi="Times New Roman" w:cs="Times New Roman"/>
          <w:sz w:val="24"/>
          <w:szCs w:val="24"/>
        </w:rPr>
      </w:pPr>
      <w:r w:rsidRPr="00D608E5">
        <w:rPr>
          <w:rFonts w:ascii="Times New Roman" w:hAnsi="Times New Roman" w:cs="Times New Roman"/>
          <w:sz w:val="24"/>
          <w:szCs w:val="24"/>
        </w:rPr>
        <w:t xml:space="preserve">Dr. Theodore </w:t>
      </w:r>
      <w:proofErr w:type="spellStart"/>
      <w:r w:rsidRPr="00D608E5">
        <w:rPr>
          <w:rFonts w:ascii="Times New Roman" w:hAnsi="Times New Roman" w:cs="Times New Roman"/>
          <w:sz w:val="24"/>
          <w:szCs w:val="24"/>
        </w:rPr>
        <w:t>Trafalis</w:t>
      </w:r>
      <w:proofErr w:type="spellEnd"/>
    </w:p>
    <w:p w14:paraId="062D458E" w14:textId="4D92FFC6" w:rsidR="00D608E5" w:rsidRPr="00D608E5" w:rsidRDefault="00D608E5" w:rsidP="0009160F">
      <w:pPr>
        <w:spacing w:after="0" w:line="480" w:lineRule="auto"/>
        <w:jc w:val="right"/>
        <w:rPr>
          <w:rFonts w:ascii="Times New Roman" w:hAnsi="Times New Roman" w:cs="Times New Roman"/>
          <w:sz w:val="24"/>
          <w:szCs w:val="24"/>
        </w:rPr>
      </w:pPr>
      <w:r w:rsidRPr="00D608E5">
        <w:rPr>
          <w:rFonts w:ascii="Times New Roman" w:hAnsi="Times New Roman" w:cs="Times New Roman"/>
          <w:sz w:val="24"/>
          <w:szCs w:val="24"/>
        </w:rPr>
        <w:t xml:space="preserve">Dr. </w:t>
      </w:r>
      <w:proofErr w:type="spellStart"/>
      <w:r w:rsidRPr="00D608E5">
        <w:rPr>
          <w:rFonts w:ascii="Times New Roman" w:hAnsi="Times New Roman" w:cs="Times New Roman"/>
          <w:sz w:val="24"/>
          <w:szCs w:val="24"/>
        </w:rPr>
        <w:t>Talayeh</w:t>
      </w:r>
      <w:proofErr w:type="spellEnd"/>
      <w:r w:rsidRPr="00D608E5">
        <w:rPr>
          <w:rFonts w:ascii="Times New Roman" w:hAnsi="Times New Roman" w:cs="Times New Roman"/>
          <w:sz w:val="24"/>
          <w:szCs w:val="24"/>
        </w:rPr>
        <w:t xml:space="preserve"> </w:t>
      </w:r>
      <w:proofErr w:type="spellStart"/>
      <w:r w:rsidRPr="00D608E5">
        <w:rPr>
          <w:rFonts w:ascii="Times New Roman" w:hAnsi="Times New Roman" w:cs="Times New Roman"/>
          <w:sz w:val="24"/>
          <w:szCs w:val="24"/>
        </w:rPr>
        <w:t>Razzaghi</w:t>
      </w:r>
      <w:proofErr w:type="spellEnd"/>
    </w:p>
    <w:p w14:paraId="68E088A1" w14:textId="4FF8F0E7" w:rsidR="00711518" w:rsidRDefault="00711518" w:rsidP="003E6129">
      <w:pPr>
        <w:spacing w:after="0"/>
        <w:rPr>
          <w:rFonts w:ascii="Times New Roman" w:hAnsi="Times New Roman" w:cs="Times New Roman"/>
          <w:sz w:val="24"/>
          <w:szCs w:val="24"/>
        </w:rPr>
      </w:pPr>
    </w:p>
    <w:p w14:paraId="39564BA4" w14:textId="7F21A629" w:rsidR="00711518" w:rsidRDefault="00711518" w:rsidP="003E6129">
      <w:pPr>
        <w:spacing w:after="0" w:line="240" w:lineRule="auto"/>
        <w:jc w:val="center"/>
        <w:rPr>
          <w:rFonts w:ascii="Times New Roman" w:hAnsi="Times New Roman" w:cs="Times New Roman"/>
          <w:sz w:val="28"/>
          <w:szCs w:val="28"/>
        </w:rPr>
      </w:pPr>
    </w:p>
    <w:p w14:paraId="335429F1" w14:textId="4CDD39A1" w:rsidR="00711518" w:rsidRDefault="00711518" w:rsidP="003E6129">
      <w:pPr>
        <w:spacing w:after="0" w:line="240" w:lineRule="auto"/>
        <w:jc w:val="center"/>
        <w:rPr>
          <w:rFonts w:ascii="Times New Roman" w:hAnsi="Times New Roman" w:cs="Times New Roman"/>
          <w:sz w:val="28"/>
          <w:szCs w:val="28"/>
        </w:rPr>
      </w:pPr>
    </w:p>
    <w:p w14:paraId="477E3346" w14:textId="77777777" w:rsidR="00711518" w:rsidRDefault="00711518" w:rsidP="003E6129">
      <w:pPr>
        <w:spacing w:after="0" w:line="240" w:lineRule="auto"/>
        <w:jc w:val="center"/>
        <w:rPr>
          <w:rFonts w:ascii="Times New Roman" w:hAnsi="Times New Roman" w:cs="Times New Roman"/>
          <w:sz w:val="28"/>
          <w:szCs w:val="28"/>
        </w:rPr>
      </w:pPr>
    </w:p>
    <w:p w14:paraId="4688F419" w14:textId="7A41B799" w:rsidR="00711518" w:rsidRDefault="00B22867" w:rsidP="003E6129">
      <w:pPr>
        <w:spacing w:after="0" w:line="240" w:lineRule="auto"/>
        <w:jc w:val="center"/>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29C7224" wp14:editId="60F8A9BA">
                <wp:simplePos x="0" y="0"/>
                <wp:positionH relativeFrom="column">
                  <wp:posOffset>2585085</wp:posOffset>
                </wp:positionH>
                <wp:positionV relativeFrom="paragraph">
                  <wp:posOffset>851452</wp:posOffset>
                </wp:positionV>
                <wp:extent cx="321310" cy="270510"/>
                <wp:effectExtent l="0" t="0" r="21590" b="15240"/>
                <wp:wrapNone/>
                <wp:docPr id="16" name="Rectangle 16"/>
                <wp:cNvGraphicFramePr/>
                <a:graphic xmlns:a="http://schemas.openxmlformats.org/drawingml/2006/main">
                  <a:graphicData uri="http://schemas.microsoft.com/office/word/2010/wordprocessingShape">
                    <wps:wsp>
                      <wps:cNvSpPr/>
                      <wps:spPr>
                        <a:xfrm>
                          <a:off x="0" y="0"/>
                          <a:ext cx="321310" cy="2705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rect w14:anchorId="4FB6B534" id="Rectangle 16" o:spid="_x0000_s1026" style="position:absolute;margin-left:203.55pt;margin-top:67.05pt;width:25.3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" fillcolor="white [3212]" strokecolor="white [3212]" strokeweight="1pt"/>
            </w:pict>
          </mc:Fallback>
        </mc:AlternateContent>
      </w:r>
    </w:p>
    <w:p w14:paraId="6FA404B7" w14:textId="14CA4928" w:rsidR="00711518" w:rsidRDefault="00711518" w:rsidP="003E6129">
      <w:pPr>
        <w:spacing w:after="0" w:line="240" w:lineRule="auto"/>
        <w:jc w:val="center"/>
        <w:rPr>
          <w:rFonts w:ascii="Times New Roman" w:hAnsi="Times New Roman" w:cs="Times New Roman"/>
          <w:sz w:val="28"/>
          <w:szCs w:val="28"/>
        </w:rPr>
      </w:pPr>
    </w:p>
    <w:p w14:paraId="32013DB0" w14:textId="0E4FB04A" w:rsidR="00711518" w:rsidRDefault="00711518" w:rsidP="003E6129">
      <w:pPr>
        <w:spacing w:after="0" w:line="240" w:lineRule="auto"/>
        <w:jc w:val="center"/>
        <w:rPr>
          <w:rFonts w:ascii="Times New Roman" w:hAnsi="Times New Roman" w:cs="Times New Roman"/>
          <w:sz w:val="28"/>
          <w:szCs w:val="28"/>
        </w:rPr>
      </w:pPr>
    </w:p>
    <w:p w14:paraId="77925B1E" w14:textId="566DA1F1" w:rsidR="00711518" w:rsidRDefault="00711518" w:rsidP="003E6129">
      <w:pPr>
        <w:spacing w:after="0" w:line="240" w:lineRule="auto"/>
        <w:jc w:val="center"/>
        <w:rPr>
          <w:rFonts w:ascii="Times New Roman" w:hAnsi="Times New Roman" w:cs="Times New Roman"/>
          <w:sz w:val="28"/>
          <w:szCs w:val="28"/>
        </w:rPr>
      </w:pPr>
    </w:p>
    <w:p w14:paraId="5A2DF1EB" w14:textId="572E3055" w:rsidR="00711518" w:rsidRDefault="00711518" w:rsidP="003E6129">
      <w:pPr>
        <w:spacing w:after="0" w:line="240" w:lineRule="auto"/>
        <w:jc w:val="center"/>
        <w:rPr>
          <w:rFonts w:ascii="Times New Roman" w:hAnsi="Times New Roman" w:cs="Times New Roman"/>
          <w:sz w:val="28"/>
          <w:szCs w:val="28"/>
        </w:rPr>
      </w:pPr>
    </w:p>
    <w:p w14:paraId="29F5C26A" w14:textId="31573965" w:rsidR="00711518" w:rsidRDefault="00711518" w:rsidP="003E6129">
      <w:pPr>
        <w:spacing w:after="0" w:line="240" w:lineRule="auto"/>
        <w:jc w:val="center"/>
        <w:rPr>
          <w:rFonts w:ascii="Times New Roman" w:hAnsi="Times New Roman" w:cs="Times New Roman"/>
          <w:sz w:val="28"/>
          <w:szCs w:val="28"/>
        </w:rPr>
      </w:pPr>
    </w:p>
    <w:p w14:paraId="56FB3904" w14:textId="77777777" w:rsidR="00711518" w:rsidRDefault="00711518" w:rsidP="003E6129">
      <w:pPr>
        <w:spacing w:after="0" w:line="240" w:lineRule="auto"/>
        <w:jc w:val="center"/>
        <w:rPr>
          <w:rFonts w:ascii="Times New Roman" w:hAnsi="Times New Roman" w:cs="Times New Roman"/>
          <w:sz w:val="28"/>
          <w:szCs w:val="28"/>
        </w:rPr>
      </w:pPr>
    </w:p>
    <w:p w14:paraId="381CC588" w14:textId="77777777" w:rsidR="00711518" w:rsidRDefault="00711518" w:rsidP="003E6129">
      <w:pPr>
        <w:spacing w:after="0" w:line="240" w:lineRule="auto"/>
        <w:jc w:val="center"/>
        <w:rPr>
          <w:rFonts w:ascii="Times New Roman" w:hAnsi="Times New Roman" w:cs="Times New Roman"/>
          <w:sz w:val="28"/>
          <w:szCs w:val="28"/>
        </w:rPr>
      </w:pPr>
    </w:p>
    <w:p w14:paraId="2CB01606" w14:textId="77777777" w:rsidR="00711518" w:rsidRDefault="00711518" w:rsidP="003E6129">
      <w:pPr>
        <w:spacing w:after="0" w:line="240" w:lineRule="auto"/>
        <w:jc w:val="center"/>
        <w:rPr>
          <w:rFonts w:ascii="Times New Roman" w:hAnsi="Times New Roman" w:cs="Times New Roman"/>
          <w:sz w:val="28"/>
          <w:szCs w:val="28"/>
        </w:rPr>
      </w:pPr>
    </w:p>
    <w:p w14:paraId="79761E36" w14:textId="77777777" w:rsidR="00711518" w:rsidRDefault="00711518" w:rsidP="003E6129">
      <w:pPr>
        <w:spacing w:after="0" w:line="240" w:lineRule="auto"/>
        <w:jc w:val="center"/>
        <w:rPr>
          <w:rFonts w:ascii="Times New Roman" w:hAnsi="Times New Roman" w:cs="Times New Roman"/>
          <w:sz w:val="28"/>
          <w:szCs w:val="28"/>
        </w:rPr>
      </w:pPr>
    </w:p>
    <w:p w14:paraId="04B64EF9" w14:textId="77777777" w:rsidR="00711518" w:rsidRDefault="00711518" w:rsidP="003E6129">
      <w:pPr>
        <w:spacing w:after="0" w:line="240" w:lineRule="auto"/>
        <w:jc w:val="center"/>
        <w:rPr>
          <w:rFonts w:ascii="Times New Roman" w:hAnsi="Times New Roman" w:cs="Times New Roman"/>
          <w:sz w:val="28"/>
          <w:szCs w:val="28"/>
        </w:rPr>
      </w:pPr>
    </w:p>
    <w:p w14:paraId="67ABFECB" w14:textId="77777777" w:rsidR="00711518" w:rsidRDefault="00711518" w:rsidP="003E6129">
      <w:pPr>
        <w:spacing w:after="0" w:line="240" w:lineRule="auto"/>
        <w:jc w:val="center"/>
        <w:rPr>
          <w:rFonts w:ascii="Times New Roman" w:hAnsi="Times New Roman" w:cs="Times New Roman"/>
          <w:sz w:val="28"/>
          <w:szCs w:val="28"/>
        </w:rPr>
      </w:pPr>
    </w:p>
    <w:p w14:paraId="4B5E8BFF" w14:textId="77777777" w:rsidR="00711518" w:rsidRDefault="00711518" w:rsidP="003E6129">
      <w:pPr>
        <w:spacing w:after="0" w:line="240" w:lineRule="auto"/>
        <w:jc w:val="center"/>
        <w:rPr>
          <w:rFonts w:ascii="Times New Roman" w:hAnsi="Times New Roman" w:cs="Times New Roman"/>
          <w:sz w:val="28"/>
          <w:szCs w:val="28"/>
        </w:rPr>
      </w:pPr>
    </w:p>
    <w:p w14:paraId="4078A666" w14:textId="77777777" w:rsidR="00711518" w:rsidRDefault="00711518" w:rsidP="003E6129">
      <w:pPr>
        <w:spacing w:after="0" w:line="240" w:lineRule="auto"/>
        <w:jc w:val="center"/>
        <w:rPr>
          <w:rFonts w:ascii="Times New Roman" w:hAnsi="Times New Roman" w:cs="Times New Roman"/>
          <w:sz w:val="28"/>
          <w:szCs w:val="28"/>
        </w:rPr>
      </w:pPr>
    </w:p>
    <w:p w14:paraId="29EA5353" w14:textId="77777777" w:rsidR="00711518" w:rsidRDefault="00711518" w:rsidP="003E6129">
      <w:pPr>
        <w:spacing w:after="0" w:line="240" w:lineRule="auto"/>
        <w:jc w:val="center"/>
        <w:rPr>
          <w:rFonts w:ascii="Times New Roman" w:hAnsi="Times New Roman" w:cs="Times New Roman"/>
          <w:sz w:val="28"/>
          <w:szCs w:val="28"/>
        </w:rPr>
      </w:pPr>
    </w:p>
    <w:p w14:paraId="1A7BE153" w14:textId="77777777" w:rsidR="00711518" w:rsidRDefault="00711518" w:rsidP="003E6129">
      <w:pPr>
        <w:spacing w:after="0" w:line="240" w:lineRule="auto"/>
        <w:jc w:val="center"/>
        <w:rPr>
          <w:rFonts w:ascii="Times New Roman" w:hAnsi="Times New Roman" w:cs="Times New Roman"/>
          <w:sz w:val="28"/>
          <w:szCs w:val="28"/>
        </w:rPr>
      </w:pPr>
    </w:p>
    <w:p w14:paraId="4D1B9AB2" w14:textId="77777777" w:rsidR="00711518" w:rsidRDefault="00711518" w:rsidP="003E6129">
      <w:pPr>
        <w:spacing w:after="0" w:line="240" w:lineRule="auto"/>
        <w:jc w:val="center"/>
        <w:rPr>
          <w:rFonts w:ascii="Times New Roman" w:hAnsi="Times New Roman" w:cs="Times New Roman"/>
          <w:sz w:val="28"/>
          <w:szCs w:val="28"/>
        </w:rPr>
      </w:pPr>
    </w:p>
    <w:p w14:paraId="2830B95D" w14:textId="77777777" w:rsidR="00711518" w:rsidRDefault="00711518" w:rsidP="003E6129">
      <w:pPr>
        <w:spacing w:after="0" w:line="240" w:lineRule="auto"/>
        <w:jc w:val="center"/>
        <w:rPr>
          <w:rFonts w:ascii="Times New Roman" w:hAnsi="Times New Roman" w:cs="Times New Roman"/>
          <w:sz w:val="28"/>
          <w:szCs w:val="28"/>
        </w:rPr>
      </w:pPr>
    </w:p>
    <w:p w14:paraId="79C5E63A" w14:textId="77777777" w:rsidR="00711518" w:rsidRDefault="00711518" w:rsidP="003E6129">
      <w:pPr>
        <w:spacing w:after="0" w:line="240" w:lineRule="auto"/>
        <w:jc w:val="center"/>
        <w:rPr>
          <w:rFonts w:ascii="Times New Roman" w:hAnsi="Times New Roman" w:cs="Times New Roman"/>
          <w:sz w:val="28"/>
          <w:szCs w:val="28"/>
        </w:rPr>
      </w:pPr>
    </w:p>
    <w:p w14:paraId="7B34B4C2" w14:textId="77777777" w:rsidR="00711518" w:rsidRDefault="00711518" w:rsidP="003E6129">
      <w:pPr>
        <w:spacing w:after="0" w:line="240" w:lineRule="auto"/>
        <w:jc w:val="center"/>
        <w:rPr>
          <w:rFonts w:ascii="Times New Roman" w:hAnsi="Times New Roman" w:cs="Times New Roman"/>
          <w:sz w:val="28"/>
          <w:szCs w:val="28"/>
        </w:rPr>
      </w:pPr>
    </w:p>
    <w:p w14:paraId="2B354DF4" w14:textId="77777777" w:rsidR="00711518" w:rsidRDefault="00711518" w:rsidP="003E6129">
      <w:pPr>
        <w:spacing w:after="0" w:line="240" w:lineRule="auto"/>
        <w:jc w:val="center"/>
        <w:rPr>
          <w:rFonts w:ascii="Times New Roman" w:hAnsi="Times New Roman" w:cs="Times New Roman"/>
          <w:sz w:val="28"/>
          <w:szCs w:val="28"/>
        </w:rPr>
      </w:pPr>
    </w:p>
    <w:p w14:paraId="0A9861D6" w14:textId="77777777" w:rsidR="00711518" w:rsidRDefault="00711518" w:rsidP="003E6129">
      <w:pPr>
        <w:spacing w:after="0" w:line="240" w:lineRule="auto"/>
        <w:jc w:val="center"/>
        <w:rPr>
          <w:rFonts w:ascii="Times New Roman" w:hAnsi="Times New Roman" w:cs="Times New Roman"/>
          <w:sz w:val="28"/>
          <w:szCs w:val="28"/>
        </w:rPr>
      </w:pPr>
    </w:p>
    <w:p w14:paraId="4E0EE494" w14:textId="77777777" w:rsidR="00711518" w:rsidRDefault="00711518" w:rsidP="003E6129">
      <w:pPr>
        <w:spacing w:after="0" w:line="240" w:lineRule="auto"/>
        <w:jc w:val="center"/>
        <w:rPr>
          <w:rFonts w:ascii="Times New Roman" w:hAnsi="Times New Roman" w:cs="Times New Roman"/>
          <w:sz w:val="28"/>
          <w:szCs w:val="28"/>
        </w:rPr>
      </w:pPr>
    </w:p>
    <w:p w14:paraId="0E513675" w14:textId="77777777" w:rsidR="00711518" w:rsidRDefault="00711518" w:rsidP="003E6129">
      <w:pPr>
        <w:spacing w:after="0" w:line="240" w:lineRule="auto"/>
        <w:jc w:val="center"/>
        <w:rPr>
          <w:rFonts w:ascii="Times New Roman" w:hAnsi="Times New Roman" w:cs="Times New Roman"/>
          <w:sz w:val="28"/>
          <w:szCs w:val="28"/>
        </w:rPr>
      </w:pPr>
    </w:p>
    <w:p w14:paraId="6FE194B9" w14:textId="77777777" w:rsidR="00711518" w:rsidRDefault="00711518" w:rsidP="003E6129">
      <w:pPr>
        <w:spacing w:after="0" w:line="240" w:lineRule="auto"/>
        <w:jc w:val="center"/>
        <w:rPr>
          <w:rFonts w:ascii="Times New Roman" w:hAnsi="Times New Roman" w:cs="Times New Roman"/>
          <w:sz w:val="28"/>
          <w:szCs w:val="28"/>
        </w:rPr>
      </w:pPr>
    </w:p>
    <w:p w14:paraId="4F693D60" w14:textId="005AB76B" w:rsidR="00711518" w:rsidRDefault="00711518" w:rsidP="003E6129">
      <w:pPr>
        <w:spacing w:after="0" w:line="240" w:lineRule="auto"/>
        <w:jc w:val="center"/>
        <w:rPr>
          <w:rFonts w:ascii="Times New Roman" w:hAnsi="Times New Roman" w:cs="Times New Roman"/>
          <w:sz w:val="28"/>
          <w:szCs w:val="28"/>
        </w:rPr>
      </w:pPr>
    </w:p>
    <w:p w14:paraId="77E4C551" w14:textId="1E72AC17" w:rsidR="00C054CD" w:rsidRDefault="00C054CD" w:rsidP="003E6129">
      <w:pPr>
        <w:spacing w:after="0" w:line="240" w:lineRule="auto"/>
        <w:jc w:val="center"/>
        <w:rPr>
          <w:rFonts w:ascii="Times New Roman" w:hAnsi="Times New Roman" w:cs="Times New Roman"/>
          <w:sz w:val="28"/>
          <w:szCs w:val="28"/>
        </w:rPr>
      </w:pPr>
    </w:p>
    <w:p w14:paraId="3040A4FB" w14:textId="77777777" w:rsidR="00C054CD" w:rsidRDefault="00C054CD" w:rsidP="003E6129">
      <w:pPr>
        <w:spacing w:after="0" w:line="240" w:lineRule="auto"/>
        <w:jc w:val="center"/>
        <w:rPr>
          <w:rFonts w:ascii="Times New Roman" w:hAnsi="Times New Roman" w:cs="Times New Roman"/>
          <w:sz w:val="28"/>
          <w:szCs w:val="28"/>
        </w:rPr>
      </w:pPr>
    </w:p>
    <w:p w14:paraId="0F177E37" w14:textId="77777777" w:rsidR="00711518" w:rsidRDefault="00711518" w:rsidP="003E6129">
      <w:pPr>
        <w:spacing w:after="0" w:line="240" w:lineRule="auto"/>
        <w:jc w:val="center"/>
        <w:rPr>
          <w:rFonts w:ascii="Times New Roman" w:hAnsi="Times New Roman" w:cs="Times New Roman"/>
          <w:sz w:val="28"/>
          <w:szCs w:val="28"/>
        </w:rPr>
      </w:pPr>
    </w:p>
    <w:p w14:paraId="76E3FF84" w14:textId="77777777" w:rsidR="00711518" w:rsidRDefault="00711518" w:rsidP="003E6129">
      <w:pPr>
        <w:spacing w:after="0" w:line="240" w:lineRule="auto"/>
        <w:jc w:val="center"/>
        <w:rPr>
          <w:rFonts w:ascii="Times New Roman" w:hAnsi="Times New Roman" w:cs="Times New Roman"/>
          <w:sz w:val="28"/>
          <w:szCs w:val="28"/>
        </w:rPr>
      </w:pPr>
    </w:p>
    <w:p w14:paraId="415C0A6B" w14:textId="77777777" w:rsidR="00711518" w:rsidRDefault="00711518" w:rsidP="003E6129">
      <w:pPr>
        <w:spacing w:after="0" w:line="240" w:lineRule="auto"/>
        <w:jc w:val="center"/>
        <w:rPr>
          <w:rFonts w:ascii="Times New Roman" w:hAnsi="Times New Roman" w:cs="Times New Roman"/>
          <w:sz w:val="28"/>
          <w:szCs w:val="28"/>
        </w:rPr>
      </w:pPr>
    </w:p>
    <w:p w14:paraId="78EC2AE1" w14:textId="0A5CA77B" w:rsidR="00711518" w:rsidRDefault="00711518" w:rsidP="003E6129">
      <w:pPr>
        <w:spacing w:after="0" w:line="240" w:lineRule="auto"/>
        <w:jc w:val="center"/>
        <w:rPr>
          <w:rFonts w:ascii="Times New Roman" w:hAnsi="Times New Roman" w:cs="Times New Roman"/>
          <w:sz w:val="28"/>
          <w:szCs w:val="28"/>
        </w:rPr>
      </w:pPr>
    </w:p>
    <w:p w14:paraId="1F91D075" w14:textId="36CBDFA1" w:rsidR="00D4130C" w:rsidRDefault="00D4130C" w:rsidP="003E6129">
      <w:pPr>
        <w:spacing w:after="0" w:line="240" w:lineRule="auto"/>
        <w:jc w:val="center"/>
        <w:rPr>
          <w:rFonts w:ascii="Times New Roman" w:hAnsi="Times New Roman" w:cs="Times New Roman"/>
          <w:sz w:val="28"/>
          <w:szCs w:val="28"/>
        </w:rPr>
      </w:pPr>
    </w:p>
    <w:p w14:paraId="464EE49A" w14:textId="5BA4BBDD" w:rsidR="00E56CDB" w:rsidRDefault="00E56CDB" w:rsidP="003E6129">
      <w:pPr>
        <w:spacing w:after="0" w:line="240" w:lineRule="auto"/>
        <w:jc w:val="center"/>
        <w:rPr>
          <w:rFonts w:ascii="Times New Roman" w:hAnsi="Times New Roman" w:cs="Times New Roman"/>
          <w:sz w:val="28"/>
          <w:szCs w:val="28"/>
        </w:rPr>
      </w:pPr>
    </w:p>
    <w:p w14:paraId="59C7F7E8" w14:textId="677E6B53" w:rsidR="00E56CDB" w:rsidRDefault="00E56CDB" w:rsidP="003E6129">
      <w:pPr>
        <w:spacing w:after="0" w:line="240" w:lineRule="auto"/>
        <w:jc w:val="center"/>
        <w:rPr>
          <w:rFonts w:ascii="Times New Roman" w:hAnsi="Times New Roman" w:cs="Times New Roman"/>
          <w:sz w:val="28"/>
          <w:szCs w:val="28"/>
        </w:rPr>
      </w:pPr>
    </w:p>
    <w:p w14:paraId="1B42527B" w14:textId="77777777" w:rsidR="00E56CDB" w:rsidRDefault="00E56CDB" w:rsidP="003E6129">
      <w:pPr>
        <w:spacing w:after="0" w:line="240" w:lineRule="auto"/>
        <w:jc w:val="center"/>
        <w:rPr>
          <w:rFonts w:ascii="Times New Roman" w:hAnsi="Times New Roman" w:cs="Times New Roman"/>
          <w:sz w:val="28"/>
          <w:szCs w:val="28"/>
        </w:rPr>
      </w:pPr>
    </w:p>
    <w:p w14:paraId="053982D4" w14:textId="77777777" w:rsidR="00D4130C" w:rsidRDefault="00D4130C" w:rsidP="003E6129">
      <w:pPr>
        <w:spacing w:after="0" w:line="240" w:lineRule="auto"/>
        <w:jc w:val="center"/>
        <w:rPr>
          <w:rFonts w:ascii="Times New Roman" w:hAnsi="Times New Roman" w:cs="Times New Roman"/>
          <w:sz w:val="28"/>
          <w:szCs w:val="28"/>
        </w:rPr>
      </w:pPr>
    </w:p>
    <w:p w14:paraId="5ED7750A" w14:textId="12430D89" w:rsidR="00AD71FB" w:rsidRDefault="00877937" w:rsidP="00AD71FB">
      <w:pPr>
        <w:spacing w:after="0" w:line="240" w:lineRule="auto"/>
        <w:jc w:val="center"/>
        <w:rPr>
          <w:rFonts w:ascii="Times New Roman" w:hAnsi="Times New Roman" w:cs="Times New Roman"/>
          <w:sz w:val="24"/>
          <w:szCs w:val="24"/>
        </w:rPr>
      </w:pPr>
      <w:r w:rsidRPr="00877937">
        <w:rPr>
          <w:rFonts w:ascii="Times New Roman" w:hAnsi="Times New Roman" w:cs="Times New Roman"/>
          <w:sz w:val="24"/>
          <w:szCs w:val="24"/>
        </w:rPr>
        <w:t>©</w:t>
      </w:r>
      <w:r>
        <w:rPr>
          <w:rFonts w:ascii="Times New Roman" w:hAnsi="Times New Roman" w:cs="Times New Roman"/>
          <w:sz w:val="24"/>
          <w:szCs w:val="24"/>
        </w:rPr>
        <w:t xml:space="preserve"> </w:t>
      </w:r>
      <w:r w:rsidR="00711518" w:rsidRPr="00711518">
        <w:rPr>
          <w:rFonts w:ascii="Times New Roman" w:hAnsi="Times New Roman" w:cs="Times New Roman"/>
          <w:sz w:val="24"/>
          <w:szCs w:val="24"/>
        </w:rPr>
        <w:t>Copyright by NAFISEH GHORBANI</w:t>
      </w:r>
      <w:r w:rsidR="0079699C">
        <w:rPr>
          <w:rFonts w:ascii="Times New Roman" w:hAnsi="Times New Roman" w:cs="Times New Roman"/>
          <w:sz w:val="24"/>
          <w:szCs w:val="24"/>
        </w:rPr>
        <w:t xml:space="preserve"> </w:t>
      </w:r>
      <w:r w:rsidR="00711518" w:rsidRPr="00711518">
        <w:rPr>
          <w:rFonts w:ascii="Times New Roman" w:hAnsi="Times New Roman" w:cs="Times New Roman"/>
          <w:sz w:val="24"/>
          <w:szCs w:val="24"/>
        </w:rPr>
        <w:t>RENANI 2021</w:t>
      </w:r>
    </w:p>
    <w:p w14:paraId="0DB72879" w14:textId="0072D994" w:rsidR="00977868" w:rsidRPr="00657C19" w:rsidRDefault="00E56CDB" w:rsidP="00AD71FB">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79CFDA8" wp14:editId="4CFFDE6A">
                <wp:simplePos x="0" y="0"/>
                <wp:positionH relativeFrom="column">
                  <wp:posOffset>2637155</wp:posOffset>
                </wp:positionH>
                <wp:positionV relativeFrom="paragraph">
                  <wp:posOffset>777240</wp:posOffset>
                </wp:positionV>
                <wp:extent cx="321869" cy="270662"/>
                <wp:effectExtent l="0" t="0" r="21590" b="15240"/>
                <wp:wrapNone/>
                <wp:docPr id="17" name="Rectangle 17"/>
                <wp:cNvGraphicFramePr/>
                <a:graphic xmlns:a="http://schemas.openxmlformats.org/drawingml/2006/main">
                  <a:graphicData uri="http://schemas.microsoft.com/office/word/2010/wordprocessingShape">
                    <wps:wsp>
                      <wps:cNvSpPr/>
                      <wps:spPr>
                        <a:xfrm>
                          <a:off x="0" y="0"/>
                          <a:ext cx="321869" cy="27066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EF2270" id="Rectangle 17" o:spid="_x0000_s1026" style="position:absolute;margin-left:207.65pt;margin-top:61.2pt;width:25.3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" fillcolor="white [3212]" strokecolor="white [3212]" strokeweight="1pt"/>
            </w:pict>
          </mc:Fallback>
        </mc:AlternateContent>
      </w:r>
      <w:r w:rsidR="00711518" w:rsidRPr="00711518">
        <w:rPr>
          <w:rFonts w:ascii="Times New Roman" w:hAnsi="Times New Roman" w:cs="Times New Roman"/>
          <w:sz w:val="24"/>
          <w:szCs w:val="24"/>
        </w:rPr>
        <w:t>All Rights Reserved</w:t>
      </w:r>
      <w:r w:rsidR="00586411">
        <w:rPr>
          <w:rFonts w:ascii="Times New Roman" w:hAnsi="Times New Roman" w:cs="Times New Roman"/>
          <w:sz w:val="24"/>
          <w:szCs w:val="24"/>
        </w:rPr>
        <w:t>.</w:t>
      </w:r>
    </w:p>
    <w:p w14:paraId="0E623EAD" w14:textId="684D81A1" w:rsidR="00977868" w:rsidRDefault="00977868" w:rsidP="003E6129">
      <w:pPr>
        <w:spacing w:after="0" w:line="240" w:lineRule="auto"/>
        <w:jc w:val="center"/>
        <w:rPr>
          <w:rFonts w:ascii="Times New Roman" w:hAnsi="Times New Roman" w:cs="Times New Roman"/>
          <w:i/>
          <w:iCs/>
          <w:sz w:val="24"/>
          <w:szCs w:val="24"/>
        </w:rPr>
      </w:pPr>
    </w:p>
    <w:p w14:paraId="69EC7EA6" w14:textId="77777777" w:rsidR="00A46D0D" w:rsidRDefault="00A46D0D" w:rsidP="003952C0">
      <w:pPr>
        <w:spacing w:after="0" w:line="240" w:lineRule="auto"/>
        <w:jc w:val="center"/>
        <w:rPr>
          <w:rFonts w:ascii="Times New Roman" w:hAnsi="Times New Roman" w:cs="Times New Roman"/>
          <w:i/>
          <w:iCs/>
          <w:sz w:val="24"/>
          <w:szCs w:val="24"/>
        </w:rPr>
      </w:pPr>
    </w:p>
    <w:p w14:paraId="5AC3D2D3" w14:textId="77777777" w:rsidR="00A46D0D" w:rsidRDefault="00A46D0D" w:rsidP="003952C0">
      <w:pPr>
        <w:spacing w:after="0" w:line="240" w:lineRule="auto"/>
        <w:jc w:val="center"/>
        <w:rPr>
          <w:rFonts w:ascii="Times New Roman" w:hAnsi="Times New Roman" w:cs="Times New Roman"/>
          <w:i/>
          <w:iCs/>
          <w:sz w:val="24"/>
          <w:szCs w:val="24"/>
        </w:rPr>
      </w:pPr>
    </w:p>
    <w:p w14:paraId="2325B44F" w14:textId="5B04622C" w:rsidR="00BC4AD0" w:rsidRDefault="00977868" w:rsidP="003952C0">
      <w:pPr>
        <w:spacing w:after="0" w:line="240" w:lineRule="auto"/>
        <w:jc w:val="center"/>
        <w:rPr>
          <w:rFonts w:ascii="Times New Roman" w:hAnsi="Times New Roman" w:cs="Times New Roman"/>
          <w:i/>
          <w:iCs/>
          <w:sz w:val="28"/>
          <w:szCs w:val="28"/>
        </w:rPr>
      </w:pPr>
      <w:r w:rsidRPr="00977868">
        <w:rPr>
          <w:rFonts w:ascii="Times New Roman" w:hAnsi="Times New Roman" w:cs="Times New Roman"/>
          <w:i/>
          <w:iCs/>
          <w:sz w:val="24"/>
          <w:szCs w:val="24"/>
        </w:rPr>
        <w:t>To</w:t>
      </w:r>
      <w:r w:rsidRPr="00977868">
        <w:rPr>
          <w:rFonts w:ascii="Times New Roman" w:hAnsi="Times New Roman" w:cs="Times New Roman"/>
          <w:i/>
          <w:iCs/>
          <w:sz w:val="28"/>
          <w:szCs w:val="28"/>
        </w:rPr>
        <w:t xml:space="preserve"> </w:t>
      </w:r>
    </w:p>
    <w:p w14:paraId="5AA990CB" w14:textId="77777777" w:rsidR="008C74FE" w:rsidRDefault="008C74FE" w:rsidP="003952C0">
      <w:pPr>
        <w:spacing w:after="0" w:line="240" w:lineRule="auto"/>
        <w:jc w:val="center"/>
        <w:rPr>
          <w:rFonts w:ascii="Times New Roman" w:hAnsi="Times New Roman" w:cs="Times New Roman"/>
          <w:i/>
          <w:iCs/>
          <w:sz w:val="28"/>
          <w:szCs w:val="28"/>
        </w:rPr>
      </w:pPr>
    </w:p>
    <w:p w14:paraId="1F0A50D1" w14:textId="3E4DD405" w:rsidR="000B0478" w:rsidRDefault="0040614D" w:rsidP="00D47308">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 r</w:t>
      </w:r>
      <w:r w:rsidR="0007402F">
        <w:rPr>
          <w:rFonts w:ascii="Times New Roman" w:hAnsi="Times New Roman" w:cs="Times New Roman"/>
          <w:i/>
          <w:iCs/>
          <w:sz w:val="28"/>
          <w:szCs w:val="28"/>
        </w:rPr>
        <w:t>eal Jedi,</w:t>
      </w:r>
      <w:r w:rsidR="00B64598">
        <w:rPr>
          <w:rFonts w:ascii="Times New Roman" w:hAnsi="Times New Roman" w:cs="Times New Roman"/>
          <w:i/>
          <w:iCs/>
          <w:sz w:val="28"/>
          <w:szCs w:val="28"/>
        </w:rPr>
        <w:t xml:space="preserve"> Alireza</w:t>
      </w:r>
      <w:r w:rsidR="00A9522E">
        <w:rPr>
          <w:rFonts w:ascii="Times New Roman" w:hAnsi="Times New Roman" w:cs="Times New Roman"/>
          <w:i/>
          <w:iCs/>
          <w:sz w:val="28"/>
          <w:szCs w:val="28"/>
        </w:rPr>
        <w:t xml:space="preserve"> </w:t>
      </w:r>
    </w:p>
    <w:p w14:paraId="00A74518" w14:textId="77777777" w:rsidR="000A4F2E" w:rsidRDefault="000A4F2E" w:rsidP="00424441">
      <w:pPr>
        <w:spacing w:after="0" w:line="240" w:lineRule="auto"/>
        <w:jc w:val="center"/>
        <w:rPr>
          <w:rFonts w:ascii="Times New Roman" w:hAnsi="Times New Roman" w:cs="Times New Roman"/>
          <w:i/>
          <w:iCs/>
          <w:sz w:val="28"/>
          <w:szCs w:val="28"/>
        </w:rPr>
      </w:pPr>
    </w:p>
    <w:p w14:paraId="0BDA1772" w14:textId="35F81236" w:rsidR="00B64598" w:rsidRDefault="00B64598" w:rsidP="00424441">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My </w:t>
      </w:r>
      <w:r w:rsidR="002A5F75">
        <w:rPr>
          <w:rFonts w:ascii="Times New Roman" w:hAnsi="Times New Roman" w:cs="Times New Roman"/>
          <w:i/>
          <w:iCs/>
          <w:sz w:val="28"/>
          <w:szCs w:val="28"/>
        </w:rPr>
        <w:t>supportive</w:t>
      </w:r>
      <w:r w:rsidR="00FD07C9">
        <w:rPr>
          <w:rFonts w:ascii="Times New Roman" w:hAnsi="Times New Roman" w:cs="Times New Roman"/>
          <w:i/>
          <w:iCs/>
          <w:sz w:val="28"/>
          <w:szCs w:val="28"/>
        </w:rPr>
        <w:t xml:space="preserve"> </w:t>
      </w:r>
      <w:r w:rsidR="00D67F72">
        <w:rPr>
          <w:rFonts w:ascii="Times New Roman" w:hAnsi="Times New Roman" w:cs="Times New Roman"/>
          <w:i/>
          <w:iCs/>
          <w:sz w:val="28"/>
          <w:szCs w:val="28"/>
        </w:rPr>
        <w:t>parents</w:t>
      </w:r>
    </w:p>
    <w:p w14:paraId="671DAE89" w14:textId="77777777" w:rsidR="003952C0" w:rsidRDefault="003952C0" w:rsidP="003E6129">
      <w:pPr>
        <w:spacing w:after="0" w:line="240" w:lineRule="auto"/>
        <w:jc w:val="center"/>
        <w:rPr>
          <w:rFonts w:ascii="Times New Roman" w:hAnsi="Times New Roman" w:cs="Times New Roman"/>
          <w:i/>
          <w:iCs/>
          <w:sz w:val="28"/>
          <w:szCs w:val="28"/>
        </w:rPr>
      </w:pPr>
    </w:p>
    <w:p w14:paraId="56591395" w14:textId="00BC8416" w:rsidR="00BC4AD0" w:rsidRDefault="00B64598" w:rsidP="00D47308">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And </w:t>
      </w:r>
    </w:p>
    <w:p w14:paraId="5B23F2B8" w14:textId="77777777" w:rsidR="00D47308" w:rsidRDefault="00D47308" w:rsidP="00D47308">
      <w:pPr>
        <w:spacing w:after="0" w:line="240" w:lineRule="auto"/>
        <w:jc w:val="center"/>
        <w:rPr>
          <w:rFonts w:ascii="Times New Roman" w:hAnsi="Times New Roman" w:cs="Times New Roman"/>
          <w:i/>
          <w:iCs/>
          <w:sz w:val="28"/>
          <w:szCs w:val="28"/>
        </w:rPr>
      </w:pPr>
    </w:p>
    <w:p w14:paraId="57CAF7F5" w14:textId="77777777" w:rsidR="00932B25" w:rsidRDefault="00B64598" w:rsidP="003E6129">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Amir and Iman, my beloved brothers</w:t>
      </w:r>
    </w:p>
    <w:p w14:paraId="6BC33B68" w14:textId="39AE430C" w:rsidR="00932B25" w:rsidRDefault="00932B25" w:rsidP="003E6129">
      <w:pPr>
        <w:spacing w:after="0"/>
        <w:rPr>
          <w:rFonts w:ascii="Times New Roman" w:hAnsi="Times New Roman" w:cs="Times New Roman"/>
          <w:i/>
          <w:iCs/>
          <w:sz w:val="28"/>
          <w:szCs w:val="28"/>
        </w:rPr>
      </w:pPr>
      <w:r>
        <w:rPr>
          <w:rFonts w:ascii="Times New Roman" w:hAnsi="Times New Roman" w:cs="Times New Roman"/>
          <w:i/>
          <w:iCs/>
          <w:sz w:val="28"/>
          <w:szCs w:val="28"/>
        </w:rPr>
        <w:br w:type="page"/>
      </w:r>
    </w:p>
    <w:p w14:paraId="37014D2D" w14:textId="77777777" w:rsidR="00932B25" w:rsidRPr="00EC7867" w:rsidRDefault="00932B25" w:rsidP="00590075">
      <w:pPr>
        <w:pStyle w:val="Heading1"/>
        <w:numPr>
          <w:ilvl w:val="0"/>
          <w:numId w:val="0"/>
        </w:numPr>
        <w:spacing w:before="0" w:line="480" w:lineRule="auto"/>
        <w:ind w:left="360"/>
        <w:jc w:val="center"/>
        <w:rPr>
          <w:rFonts w:ascii="Times New Roman" w:hAnsi="Times New Roman" w:cs="Times New Roman"/>
          <w:b/>
          <w:bCs/>
          <w:i/>
          <w:iCs/>
          <w:color w:val="auto"/>
          <w:sz w:val="28"/>
          <w:szCs w:val="28"/>
        </w:rPr>
      </w:pPr>
      <w:bookmarkStart w:id="0" w:name="_Toc77263185"/>
      <w:r w:rsidRPr="00EC7867">
        <w:rPr>
          <w:rFonts w:ascii="Times New Roman" w:hAnsi="Times New Roman" w:cs="Times New Roman"/>
          <w:b/>
          <w:bCs/>
          <w:color w:val="auto"/>
          <w:sz w:val="28"/>
          <w:szCs w:val="28"/>
        </w:rPr>
        <w:lastRenderedPageBreak/>
        <w:t>Acknowledgements</w:t>
      </w:r>
      <w:bookmarkEnd w:id="0"/>
    </w:p>
    <w:p w14:paraId="2EBBC2AA" w14:textId="2C93FC49" w:rsidR="008B68CE" w:rsidRDefault="000912CB" w:rsidP="0002512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04561" w:rsidRPr="00D9058D">
        <w:rPr>
          <w:rFonts w:ascii="Times New Roman" w:hAnsi="Times New Roman" w:cs="Times New Roman"/>
          <w:sz w:val="24"/>
          <w:szCs w:val="24"/>
        </w:rPr>
        <w:t xml:space="preserve">First, I would like to express my sincere gratitude to Dr. </w:t>
      </w:r>
      <w:proofErr w:type="spellStart"/>
      <w:r w:rsidR="00F04561" w:rsidRPr="00D9058D">
        <w:rPr>
          <w:rFonts w:ascii="Times New Roman" w:hAnsi="Times New Roman" w:cs="Times New Roman"/>
          <w:sz w:val="24"/>
          <w:szCs w:val="24"/>
        </w:rPr>
        <w:t>Kash</w:t>
      </w:r>
      <w:proofErr w:type="spellEnd"/>
      <w:r w:rsidR="00F04561" w:rsidRPr="00D9058D">
        <w:rPr>
          <w:rFonts w:ascii="Times New Roman" w:hAnsi="Times New Roman" w:cs="Times New Roman"/>
          <w:sz w:val="24"/>
          <w:szCs w:val="24"/>
        </w:rPr>
        <w:t xml:space="preserve"> Barker, my advisor, </w:t>
      </w:r>
      <w:r w:rsidR="008B68CE">
        <w:rPr>
          <w:rFonts w:ascii="Times New Roman" w:hAnsi="Times New Roman" w:cs="Times New Roman"/>
          <w:sz w:val="24"/>
          <w:szCs w:val="24"/>
        </w:rPr>
        <w:t xml:space="preserve">for </w:t>
      </w:r>
      <w:r w:rsidR="0002512A">
        <w:rPr>
          <w:rFonts w:ascii="Times New Roman" w:hAnsi="Times New Roman" w:cs="Times New Roman"/>
          <w:sz w:val="24"/>
          <w:szCs w:val="24"/>
        </w:rPr>
        <w:t>his</w:t>
      </w:r>
      <w:r w:rsidR="008B68CE">
        <w:rPr>
          <w:rFonts w:ascii="Times New Roman" w:hAnsi="Times New Roman" w:cs="Times New Roman"/>
          <w:sz w:val="24"/>
          <w:szCs w:val="24"/>
        </w:rPr>
        <w:t xml:space="preserve"> </w:t>
      </w:r>
      <w:r w:rsidR="008B68CE" w:rsidRPr="008B68CE">
        <w:rPr>
          <w:rFonts w:ascii="Times New Roman" w:hAnsi="Times New Roman" w:cs="Times New Roman"/>
          <w:sz w:val="24"/>
          <w:szCs w:val="24"/>
        </w:rPr>
        <w:t>continuous support</w:t>
      </w:r>
      <w:r w:rsidR="0002512A">
        <w:rPr>
          <w:rFonts w:ascii="Times New Roman" w:hAnsi="Times New Roman" w:cs="Times New Roman"/>
          <w:sz w:val="24"/>
          <w:szCs w:val="24"/>
        </w:rPr>
        <w:t xml:space="preserve">, invaluable advice, </w:t>
      </w:r>
      <w:r w:rsidR="008B68CE" w:rsidRPr="008B68CE">
        <w:rPr>
          <w:rFonts w:ascii="Times New Roman" w:hAnsi="Times New Roman" w:cs="Times New Roman"/>
          <w:sz w:val="24"/>
          <w:szCs w:val="24"/>
        </w:rPr>
        <w:t xml:space="preserve">patience, </w:t>
      </w:r>
      <w:r w:rsidR="0002512A">
        <w:rPr>
          <w:rFonts w:ascii="Times New Roman" w:hAnsi="Times New Roman" w:cs="Times New Roman"/>
          <w:sz w:val="24"/>
          <w:szCs w:val="24"/>
        </w:rPr>
        <w:t>encouragement</w:t>
      </w:r>
      <w:r w:rsidR="008B68CE" w:rsidRPr="008B68CE">
        <w:rPr>
          <w:rFonts w:ascii="Times New Roman" w:hAnsi="Times New Roman" w:cs="Times New Roman"/>
          <w:sz w:val="24"/>
          <w:szCs w:val="24"/>
        </w:rPr>
        <w:t xml:space="preserve">, and immense knowledge. </w:t>
      </w:r>
      <w:r w:rsidR="00C7229D" w:rsidRPr="00C7229D">
        <w:rPr>
          <w:rFonts w:ascii="Times New Roman" w:hAnsi="Times New Roman" w:cs="Times New Roman"/>
          <w:sz w:val="24"/>
          <w:szCs w:val="24"/>
        </w:rPr>
        <w:t>I cannot express how much I truly appreciate</w:t>
      </w:r>
      <w:r w:rsidR="00C7229D">
        <w:rPr>
          <w:rFonts w:ascii="Times New Roman" w:hAnsi="Times New Roman" w:cs="Times New Roman"/>
          <w:sz w:val="24"/>
          <w:szCs w:val="24"/>
        </w:rPr>
        <w:t xml:space="preserve"> </w:t>
      </w:r>
      <w:r w:rsidR="00C7229D" w:rsidRPr="00C7229D">
        <w:rPr>
          <w:rFonts w:ascii="Times New Roman" w:hAnsi="Times New Roman" w:cs="Times New Roman"/>
          <w:sz w:val="24"/>
          <w:szCs w:val="24"/>
        </w:rPr>
        <w:t>his great mentorship.</w:t>
      </w:r>
      <w:r w:rsidR="00C7229D">
        <w:rPr>
          <w:rFonts w:ascii="Times New Roman" w:hAnsi="Times New Roman" w:cs="Times New Roman"/>
          <w:sz w:val="24"/>
          <w:szCs w:val="24"/>
        </w:rPr>
        <w:t xml:space="preserve"> </w:t>
      </w:r>
    </w:p>
    <w:p w14:paraId="74415913" w14:textId="68ECC28C" w:rsidR="00A71966" w:rsidRPr="00D9058D" w:rsidRDefault="000912CB" w:rsidP="004F7D66">
      <w:pPr>
        <w:spacing w:after="0" w:line="480" w:lineRule="auto"/>
        <w:rPr>
          <w:rFonts w:ascii="Times New Roman" w:hAnsi="Times New Roman" w:cs="Times New Roman"/>
          <w:sz w:val="24"/>
          <w:szCs w:val="24"/>
        </w:rPr>
      </w:pPr>
      <w:r w:rsidRPr="00D9058D">
        <w:rPr>
          <w:rFonts w:ascii="Times New Roman" w:hAnsi="Times New Roman" w:cs="Times New Roman"/>
          <w:sz w:val="24"/>
          <w:szCs w:val="24"/>
        </w:rPr>
        <w:tab/>
      </w:r>
      <w:r w:rsidR="006B1DE0">
        <w:rPr>
          <w:rFonts w:ascii="Times New Roman" w:hAnsi="Times New Roman" w:cs="Times New Roman"/>
          <w:sz w:val="24"/>
          <w:szCs w:val="24"/>
        </w:rPr>
        <w:t xml:space="preserve">Special thanks </w:t>
      </w:r>
      <w:r w:rsidR="00BB43FE">
        <w:rPr>
          <w:rFonts w:ascii="Times New Roman" w:hAnsi="Times New Roman" w:cs="Times New Roman"/>
          <w:sz w:val="24"/>
          <w:szCs w:val="24"/>
        </w:rPr>
        <w:t xml:space="preserve">to </w:t>
      </w:r>
      <w:r w:rsidR="00A71966" w:rsidRPr="00D9058D">
        <w:rPr>
          <w:rFonts w:ascii="Times New Roman" w:hAnsi="Times New Roman" w:cs="Times New Roman"/>
          <w:sz w:val="24"/>
          <w:szCs w:val="24"/>
        </w:rPr>
        <w:t xml:space="preserve">Dr. Andrés González, my co-advisor, </w:t>
      </w:r>
      <w:r w:rsidR="004F7D66">
        <w:rPr>
          <w:rFonts w:ascii="Times New Roman" w:hAnsi="Times New Roman" w:cs="Times New Roman"/>
          <w:sz w:val="24"/>
          <w:szCs w:val="24"/>
        </w:rPr>
        <w:t>for his</w:t>
      </w:r>
      <w:r w:rsidR="004F7D66" w:rsidRPr="004F7D66">
        <w:rPr>
          <w:rFonts w:ascii="Times New Roman" w:hAnsi="Times New Roman" w:cs="Times New Roman"/>
          <w:sz w:val="24"/>
          <w:szCs w:val="24"/>
        </w:rPr>
        <w:t xml:space="preserve"> enormous guidance</w:t>
      </w:r>
      <w:r w:rsidR="00EC7DEB">
        <w:rPr>
          <w:rFonts w:ascii="Times New Roman" w:hAnsi="Times New Roman" w:cs="Times New Roman"/>
          <w:sz w:val="24"/>
          <w:szCs w:val="24"/>
        </w:rPr>
        <w:t xml:space="preserve">, </w:t>
      </w:r>
      <w:r w:rsidR="004F7D66" w:rsidRPr="004F7D66">
        <w:rPr>
          <w:rFonts w:ascii="Times New Roman" w:hAnsi="Times New Roman" w:cs="Times New Roman"/>
          <w:sz w:val="24"/>
          <w:szCs w:val="24"/>
        </w:rPr>
        <w:t>assistance</w:t>
      </w:r>
      <w:r w:rsidR="00273142">
        <w:rPr>
          <w:rFonts w:ascii="Times New Roman" w:hAnsi="Times New Roman" w:cs="Times New Roman"/>
          <w:sz w:val="24"/>
          <w:szCs w:val="24"/>
        </w:rPr>
        <w:t xml:space="preserve">, </w:t>
      </w:r>
      <w:r w:rsidR="00EC7DEB">
        <w:rPr>
          <w:rFonts w:ascii="Times New Roman" w:hAnsi="Times New Roman" w:cs="Times New Roman"/>
          <w:sz w:val="24"/>
          <w:szCs w:val="24"/>
        </w:rPr>
        <w:t>and</w:t>
      </w:r>
      <w:r w:rsidR="004F7D66" w:rsidRPr="004F7D66">
        <w:rPr>
          <w:rFonts w:ascii="Times New Roman" w:hAnsi="Times New Roman" w:cs="Times New Roman"/>
          <w:sz w:val="24"/>
          <w:szCs w:val="24"/>
        </w:rPr>
        <w:t xml:space="preserve"> </w:t>
      </w:r>
      <w:r w:rsidR="00882043" w:rsidRPr="008B68CE">
        <w:rPr>
          <w:rFonts w:ascii="Times New Roman" w:hAnsi="Times New Roman" w:cs="Times New Roman"/>
          <w:sz w:val="24"/>
          <w:szCs w:val="24"/>
        </w:rPr>
        <w:t>immense knowledge</w:t>
      </w:r>
      <w:r w:rsidR="00882043" w:rsidRPr="004F7D66">
        <w:rPr>
          <w:rFonts w:ascii="Times New Roman" w:hAnsi="Times New Roman" w:cs="Times New Roman"/>
          <w:sz w:val="24"/>
          <w:szCs w:val="24"/>
        </w:rPr>
        <w:t xml:space="preserve"> </w:t>
      </w:r>
      <w:r w:rsidR="004F7D66" w:rsidRPr="004F7D66">
        <w:rPr>
          <w:rFonts w:ascii="Times New Roman" w:hAnsi="Times New Roman" w:cs="Times New Roman"/>
          <w:sz w:val="24"/>
          <w:szCs w:val="24"/>
        </w:rPr>
        <w:t xml:space="preserve">in the path of </w:t>
      </w:r>
      <w:r w:rsidR="00EC7DEB">
        <w:rPr>
          <w:rFonts w:ascii="Times New Roman" w:hAnsi="Times New Roman" w:cs="Times New Roman"/>
          <w:sz w:val="24"/>
          <w:szCs w:val="24"/>
        </w:rPr>
        <w:t xml:space="preserve">my </w:t>
      </w:r>
      <w:r w:rsidR="00273142">
        <w:rPr>
          <w:rFonts w:ascii="Times New Roman" w:hAnsi="Times New Roman" w:cs="Times New Roman"/>
          <w:sz w:val="24"/>
          <w:szCs w:val="24"/>
        </w:rPr>
        <w:t>research</w:t>
      </w:r>
      <w:r w:rsidR="004F7D66">
        <w:rPr>
          <w:rFonts w:ascii="Times New Roman" w:hAnsi="Times New Roman" w:cs="Times New Roman"/>
          <w:sz w:val="24"/>
          <w:szCs w:val="24"/>
        </w:rPr>
        <w:t>.</w:t>
      </w:r>
      <w:r w:rsidR="00865093">
        <w:rPr>
          <w:rFonts w:ascii="Times New Roman" w:hAnsi="Times New Roman" w:cs="Times New Roman"/>
          <w:sz w:val="24"/>
          <w:szCs w:val="24"/>
        </w:rPr>
        <w:t xml:space="preserve"> </w:t>
      </w:r>
    </w:p>
    <w:p w14:paraId="3C553447" w14:textId="073CAC4A" w:rsidR="00B44235" w:rsidRPr="00D9058D" w:rsidRDefault="002B6D5A" w:rsidP="00110E9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15E01">
        <w:rPr>
          <w:rFonts w:ascii="Times New Roman" w:hAnsi="Times New Roman" w:cs="Times New Roman"/>
          <w:sz w:val="24"/>
          <w:szCs w:val="24"/>
        </w:rPr>
        <w:t>I would like to acknowledge</w:t>
      </w:r>
      <w:r w:rsidR="00B44235" w:rsidRPr="00D9058D">
        <w:rPr>
          <w:rFonts w:ascii="Times New Roman" w:hAnsi="Times New Roman" w:cs="Times New Roman"/>
          <w:sz w:val="24"/>
          <w:szCs w:val="24"/>
        </w:rPr>
        <w:t xml:space="preserve"> my committee</w:t>
      </w:r>
      <w:r w:rsidR="00515E01">
        <w:rPr>
          <w:rFonts w:ascii="Times New Roman" w:hAnsi="Times New Roman" w:cs="Times New Roman"/>
          <w:sz w:val="24"/>
          <w:szCs w:val="24"/>
        </w:rPr>
        <w:t xml:space="preserve"> members</w:t>
      </w:r>
      <w:r w:rsidR="00B44235" w:rsidRPr="00D9058D">
        <w:rPr>
          <w:rFonts w:ascii="Times New Roman" w:hAnsi="Times New Roman" w:cs="Times New Roman"/>
          <w:sz w:val="24"/>
          <w:szCs w:val="24"/>
        </w:rPr>
        <w:t xml:space="preserve">, </w:t>
      </w:r>
      <w:r w:rsidR="009D0EF9" w:rsidRPr="00D9058D">
        <w:rPr>
          <w:rFonts w:ascii="Times New Roman" w:hAnsi="Times New Roman" w:cs="Times New Roman"/>
          <w:sz w:val="24"/>
          <w:szCs w:val="24"/>
        </w:rPr>
        <w:t xml:space="preserve">Dr. </w:t>
      </w:r>
      <w:r w:rsidR="001F6DF7" w:rsidRPr="001F6DF7">
        <w:rPr>
          <w:rFonts w:ascii="Times New Roman" w:hAnsi="Times New Roman" w:cs="Times New Roman"/>
          <w:sz w:val="24"/>
          <w:szCs w:val="24"/>
        </w:rPr>
        <w:t>Yang Hong</w:t>
      </w:r>
      <w:r w:rsidR="009D0EF9">
        <w:rPr>
          <w:rFonts w:ascii="Times New Roman" w:hAnsi="Times New Roman" w:cs="Times New Roman"/>
          <w:sz w:val="24"/>
          <w:szCs w:val="24"/>
        </w:rPr>
        <w:t xml:space="preserve">, </w:t>
      </w:r>
      <w:r w:rsidR="00B44235" w:rsidRPr="00D9058D">
        <w:rPr>
          <w:rFonts w:ascii="Times New Roman" w:hAnsi="Times New Roman" w:cs="Times New Roman"/>
          <w:sz w:val="24"/>
          <w:szCs w:val="24"/>
        </w:rPr>
        <w:t xml:space="preserve">Dr. Theodore </w:t>
      </w:r>
      <w:proofErr w:type="spellStart"/>
      <w:r w:rsidR="00B44235" w:rsidRPr="00D9058D">
        <w:rPr>
          <w:rFonts w:ascii="Times New Roman" w:hAnsi="Times New Roman" w:cs="Times New Roman"/>
          <w:sz w:val="24"/>
          <w:szCs w:val="24"/>
        </w:rPr>
        <w:t>Trafalis</w:t>
      </w:r>
      <w:proofErr w:type="spellEnd"/>
      <w:r w:rsidR="00B44235" w:rsidRPr="00D9058D">
        <w:rPr>
          <w:rFonts w:ascii="Times New Roman" w:hAnsi="Times New Roman" w:cs="Times New Roman"/>
          <w:sz w:val="24"/>
          <w:szCs w:val="24"/>
        </w:rPr>
        <w:t xml:space="preserve">, </w:t>
      </w:r>
      <w:r w:rsidR="009D0EF9">
        <w:rPr>
          <w:rFonts w:ascii="Times New Roman" w:hAnsi="Times New Roman" w:cs="Times New Roman"/>
          <w:sz w:val="24"/>
          <w:szCs w:val="24"/>
        </w:rPr>
        <w:t xml:space="preserve">and </w:t>
      </w:r>
      <w:r w:rsidR="00B44235" w:rsidRPr="00D9058D">
        <w:rPr>
          <w:rFonts w:ascii="Times New Roman" w:hAnsi="Times New Roman" w:cs="Times New Roman"/>
          <w:sz w:val="24"/>
          <w:szCs w:val="24"/>
        </w:rPr>
        <w:t xml:space="preserve">Dr. </w:t>
      </w:r>
      <w:proofErr w:type="spellStart"/>
      <w:r w:rsidR="00B44235" w:rsidRPr="00D9058D">
        <w:rPr>
          <w:rFonts w:ascii="Times New Roman" w:hAnsi="Times New Roman" w:cs="Times New Roman"/>
          <w:sz w:val="24"/>
          <w:szCs w:val="24"/>
        </w:rPr>
        <w:t>Talayeh</w:t>
      </w:r>
      <w:proofErr w:type="spellEnd"/>
      <w:r w:rsidR="00B44235" w:rsidRPr="00D9058D">
        <w:rPr>
          <w:rFonts w:ascii="Times New Roman" w:hAnsi="Times New Roman" w:cs="Times New Roman"/>
          <w:sz w:val="24"/>
          <w:szCs w:val="24"/>
        </w:rPr>
        <w:t xml:space="preserve"> </w:t>
      </w:r>
      <w:proofErr w:type="spellStart"/>
      <w:r w:rsidR="00B44235" w:rsidRPr="00D9058D">
        <w:rPr>
          <w:rFonts w:ascii="Times New Roman" w:hAnsi="Times New Roman" w:cs="Times New Roman"/>
          <w:sz w:val="24"/>
          <w:szCs w:val="24"/>
        </w:rPr>
        <w:t>Razzaghi</w:t>
      </w:r>
      <w:proofErr w:type="spellEnd"/>
      <w:r w:rsidR="00515E01">
        <w:rPr>
          <w:rFonts w:ascii="Times New Roman" w:hAnsi="Times New Roman" w:cs="Times New Roman"/>
          <w:sz w:val="24"/>
          <w:szCs w:val="24"/>
        </w:rPr>
        <w:t xml:space="preserve">. </w:t>
      </w:r>
      <w:r w:rsidR="00515E01" w:rsidRPr="00515E01">
        <w:rPr>
          <w:rFonts w:ascii="Times New Roman" w:hAnsi="Times New Roman" w:cs="Times New Roman"/>
          <w:sz w:val="24"/>
          <w:szCs w:val="24"/>
        </w:rPr>
        <w:t xml:space="preserve">I am grateful for their </w:t>
      </w:r>
      <w:r w:rsidR="00881E1B">
        <w:rPr>
          <w:rFonts w:ascii="Times New Roman" w:hAnsi="Times New Roman" w:cs="Times New Roman"/>
          <w:sz w:val="24"/>
          <w:szCs w:val="24"/>
        </w:rPr>
        <w:t>time</w:t>
      </w:r>
      <w:r w:rsidR="00B50C45">
        <w:rPr>
          <w:rFonts w:ascii="Times New Roman" w:hAnsi="Times New Roman" w:cs="Times New Roman"/>
          <w:sz w:val="24"/>
          <w:szCs w:val="24"/>
        </w:rPr>
        <w:t xml:space="preserve"> and </w:t>
      </w:r>
      <w:r w:rsidR="00515E01" w:rsidRPr="00515E01">
        <w:rPr>
          <w:rFonts w:ascii="Times New Roman" w:hAnsi="Times New Roman" w:cs="Times New Roman"/>
          <w:sz w:val="24"/>
          <w:szCs w:val="24"/>
        </w:rPr>
        <w:t xml:space="preserve">insightful </w:t>
      </w:r>
      <w:r w:rsidR="00174C1A">
        <w:rPr>
          <w:rFonts w:ascii="Times New Roman" w:hAnsi="Times New Roman" w:cs="Times New Roman"/>
          <w:sz w:val="24"/>
          <w:szCs w:val="24"/>
        </w:rPr>
        <w:t>feedback</w:t>
      </w:r>
      <w:r w:rsidR="00515E01" w:rsidRPr="00515E01">
        <w:rPr>
          <w:rFonts w:ascii="Times New Roman" w:hAnsi="Times New Roman" w:cs="Times New Roman"/>
          <w:sz w:val="24"/>
          <w:szCs w:val="24"/>
        </w:rPr>
        <w:t xml:space="preserve"> towards the completion</w:t>
      </w:r>
      <w:r w:rsidR="00515E01">
        <w:rPr>
          <w:rFonts w:ascii="Times New Roman" w:hAnsi="Times New Roman" w:cs="Times New Roman"/>
          <w:sz w:val="24"/>
          <w:szCs w:val="24"/>
        </w:rPr>
        <w:t xml:space="preserve"> </w:t>
      </w:r>
      <w:r w:rsidR="00515E01" w:rsidRPr="00515E01">
        <w:rPr>
          <w:rFonts w:ascii="Times New Roman" w:hAnsi="Times New Roman" w:cs="Times New Roman"/>
          <w:sz w:val="24"/>
          <w:szCs w:val="24"/>
        </w:rPr>
        <w:t>of this work</w:t>
      </w:r>
      <w:r w:rsidR="00AF4DBD" w:rsidRPr="00D9058D">
        <w:rPr>
          <w:rFonts w:ascii="Times New Roman" w:hAnsi="Times New Roman" w:cs="Times New Roman"/>
          <w:sz w:val="24"/>
          <w:szCs w:val="24"/>
        </w:rPr>
        <w:t xml:space="preserve">. </w:t>
      </w:r>
    </w:p>
    <w:p w14:paraId="7EEB4F60" w14:textId="42F7D271" w:rsidR="00E1319C" w:rsidRPr="00D9058D" w:rsidRDefault="000912CB" w:rsidP="00110E9E">
      <w:pPr>
        <w:spacing w:after="0" w:line="480" w:lineRule="auto"/>
        <w:rPr>
          <w:rFonts w:ascii="Times New Roman" w:hAnsi="Times New Roman" w:cs="Times New Roman"/>
          <w:sz w:val="24"/>
          <w:szCs w:val="24"/>
        </w:rPr>
      </w:pPr>
      <w:r w:rsidRPr="00D9058D">
        <w:rPr>
          <w:rFonts w:ascii="Times New Roman" w:hAnsi="Times New Roman" w:cs="Times New Roman"/>
          <w:sz w:val="24"/>
          <w:szCs w:val="24"/>
        </w:rPr>
        <w:tab/>
      </w:r>
      <w:r w:rsidR="006B1DE0" w:rsidRPr="00D9058D">
        <w:rPr>
          <w:rFonts w:ascii="Times New Roman" w:hAnsi="Times New Roman" w:cs="Times New Roman"/>
          <w:sz w:val="24"/>
          <w:szCs w:val="24"/>
        </w:rPr>
        <w:t xml:space="preserve">I </w:t>
      </w:r>
      <w:r w:rsidR="006B1DE0">
        <w:rPr>
          <w:rFonts w:ascii="Times New Roman" w:hAnsi="Times New Roman" w:cs="Times New Roman"/>
          <w:sz w:val="24"/>
          <w:szCs w:val="24"/>
        </w:rPr>
        <w:t xml:space="preserve">extend my gratitude </w:t>
      </w:r>
      <w:r w:rsidR="00BB43FE">
        <w:rPr>
          <w:rFonts w:ascii="Times New Roman" w:hAnsi="Times New Roman" w:cs="Times New Roman"/>
          <w:sz w:val="24"/>
          <w:szCs w:val="24"/>
        </w:rPr>
        <w:t xml:space="preserve">to </w:t>
      </w:r>
      <w:r w:rsidR="00E1319C" w:rsidRPr="00D9058D">
        <w:rPr>
          <w:rFonts w:ascii="Times New Roman" w:hAnsi="Times New Roman" w:cs="Times New Roman"/>
          <w:sz w:val="24"/>
          <w:szCs w:val="24"/>
        </w:rPr>
        <w:t>Dr. Raman</w:t>
      </w:r>
      <w:r w:rsidR="00411C9C">
        <w:rPr>
          <w:rFonts w:ascii="Times New Roman" w:hAnsi="Times New Roman" w:cs="Times New Roman"/>
          <w:sz w:val="24"/>
          <w:szCs w:val="24"/>
        </w:rPr>
        <w:t xml:space="preserve">, </w:t>
      </w:r>
      <w:r w:rsidR="00E1319C" w:rsidRPr="00D9058D">
        <w:rPr>
          <w:rFonts w:ascii="Times New Roman" w:hAnsi="Times New Roman" w:cs="Times New Roman"/>
          <w:sz w:val="24"/>
          <w:szCs w:val="24"/>
        </w:rPr>
        <w:t>the faculty</w:t>
      </w:r>
      <w:r w:rsidR="00411C9C">
        <w:rPr>
          <w:rFonts w:ascii="Times New Roman" w:hAnsi="Times New Roman" w:cs="Times New Roman"/>
          <w:sz w:val="24"/>
          <w:szCs w:val="24"/>
        </w:rPr>
        <w:t xml:space="preserve">, </w:t>
      </w:r>
      <w:r w:rsidR="00E1319C" w:rsidRPr="00D9058D">
        <w:rPr>
          <w:rFonts w:ascii="Times New Roman" w:hAnsi="Times New Roman" w:cs="Times New Roman"/>
          <w:sz w:val="24"/>
          <w:szCs w:val="24"/>
        </w:rPr>
        <w:t xml:space="preserve">and staff of the School of Industrial and Systems Engineering at the University of Oklahoma for their </w:t>
      </w:r>
      <w:r w:rsidR="00E37F1A" w:rsidRPr="00D9058D">
        <w:rPr>
          <w:rFonts w:ascii="Times New Roman" w:hAnsi="Times New Roman" w:cs="Times New Roman"/>
          <w:sz w:val="24"/>
          <w:szCs w:val="24"/>
        </w:rPr>
        <w:t>continuous</w:t>
      </w:r>
      <w:r w:rsidR="00E1319C" w:rsidRPr="00D9058D">
        <w:rPr>
          <w:rFonts w:ascii="Times New Roman" w:hAnsi="Times New Roman" w:cs="Times New Roman"/>
          <w:sz w:val="24"/>
          <w:szCs w:val="24"/>
        </w:rPr>
        <w:t xml:space="preserve"> support</w:t>
      </w:r>
      <w:r w:rsidR="00E37F1A" w:rsidRPr="00D9058D">
        <w:rPr>
          <w:rFonts w:ascii="Times New Roman" w:hAnsi="Times New Roman" w:cs="Times New Roman"/>
          <w:sz w:val="24"/>
          <w:szCs w:val="24"/>
        </w:rPr>
        <w:t xml:space="preserve"> and encouragement.</w:t>
      </w:r>
      <w:r w:rsidR="009741E8" w:rsidRPr="00D9058D">
        <w:rPr>
          <w:rFonts w:ascii="Times New Roman" w:hAnsi="Times New Roman" w:cs="Times New Roman"/>
          <w:sz w:val="24"/>
          <w:szCs w:val="24"/>
        </w:rPr>
        <w:t xml:space="preserve"> </w:t>
      </w:r>
    </w:p>
    <w:p w14:paraId="718B2DD1" w14:textId="2759B600" w:rsidR="00833FC6" w:rsidRDefault="000912CB" w:rsidP="00110E9E">
      <w:pPr>
        <w:spacing w:after="0" w:line="480" w:lineRule="auto"/>
        <w:rPr>
          <w:rFonts w:ascii="Times New Roman" w:hAnsi="Times New Roman" w:cs="Times New Roman"/>
          <w:sz w:val="24"/>
          <w:szCs w:val="24"/>
        </w:rPr>
      </w:pPr>
      <w:r w:rsidRPr="00D9058D">
        <w:rPr>
          <w:rFonts w:ascii="Times New Roman" w:hAnsi="Times New Roman" w:cs="Times New Roman"/>
          <w:sz w:val="24"/>
          <w:szCs w:val="24"/>
        </w:rPr>
        <w:tab/>
      </w:r>
      <w:r w:rsidR="000D01C3" w:rsidRPr="00D9058D">
        <w:rPr>
          <w:rFonts w:ascii="Times New Roman" w:hAnsi="Times New Roman" w:cs="Times New Roman"/>
          <w:sz w:val="24"/>
          <w:szCs w:val="24"/>
        </w:rPr>
        <w:t xml:space="preserve">My deepest gratitude and appreciation to </w:t>
      </w:r>
      <w:r w:rsidR="008C74FE">
        <w:rPr>
          <w:rFonts w:ascii="Times New Roman" w:hAnsi="Times New Roman" w:cs="Times New Roman"/>
          <w:sz w:val="24"/>
          <w:szCs w:val="24"/>
        </w:rPr>
        <w:t xml:space="preserve">my </w:t>
      </w:r>
      <w:r w:rsidR="00753A61">
        <w:rPr>
          <w:rFonts w:ascii="Times New Roman" w:hAnsi="Times New Roman" w:cs="Times New Roman"/>
          <w:sz w:val="24"/>
          <w:szCs w:val="24"/>
        </w:rPr>
        <w:t>mother and father</w:t>
      </w:r>
      <w:r w:rsidR="008B68CE">
        <w:rPr>
          <w:rFonts w:ascii="Times New Roman" w:hAnsi="Times New Roman" w:cs="Times New Roman"/>
          <w:sz w:val="24"/>
          <w:szCs w:val="24"/>
        </w:rPr>
        <w:t xml:space="preserve">, </w:t>
      </w:r>
      <w:r w:rsidR="000D01C3" w:rsidRPr="00D9058D">
        <w:rPr>
          <w:rFonts w:ascii="Times New Roman" w:hAnsi="Times New Roman" w:cs="Times New Roman"/>
          <w:sz w:val="24"/>
          <w:szCs w:val="24"/>
        </w:rPr>
        <w:t xml:space="preserve">for their love, </w:t>
      </w:r>
      <w:r w:rsidR="007B1CEB" w:rsidRPr="00D9058D">
        <w:rPr>
          <w:rFonts w:ascii="Times New Roman" w:hAnsi="Times New Roman" w:cs="Times New Roman"/>
          <w:sz w:val="24"/>
          <w:szCs w:val="24"/>
        </w:rPr>
        <w:t>support,</w:t>
      </w:r>
      <w:r w:rsidR="000D01C3" w:rsidRPr="00D9058D">
        <w:rPr>
          <w:rFonts w:ascii="Times New Roman" w:hAnsi="Times New Roman" w:cs="Times New Roman"/>
          <w:sz w:val="24"/>
          <w:szCs w:val="24"/>
        </w:rPr>
        <w:t xml:space="preserve"> and encouragement. </w:t>
      </w:r>
      <w:r w:rsidR="006B08D2" w:rsidRPr="00AF3F44">
        <w:rPr>
          <w:rFonts w:ascii="Times New Roman" w:hAnsi="Times New Roman" w:cs="Times New Roman"/>
          <w:sz w:val="24"/>
          <w:szCs w:val="24"/>
        </w:rPr>
        <w:t xml:space="preserve">They are </w:t>
      </w:r>
      <w:r w:rsidR="007F011B">
        <w:rPr>
          <w:rFonts w:ascii="Times New Roman" w:hAnsi="Times New Roman" w:cs="Times New Roman"/>
          <w:sz w:val="24"/>
          <w:szCs w:val="24"/>
        </w:rPr>
        <w:t xml:space="preserve">truly </w:t>
      </w:r>
      <w:r w:rsidR="00127249">
        <w:rPr>
          <w:rFonts w:ascii="Times New Roman" w:hAnsi="Times New Roman" w:cs="Times New Roman"/>
          <w:sz w:val="24"/>
          <w:szCs w:val="24"/>
        </w:rPr>
        <w:t>my very first mentor</w:t>
      </w:r>
      <w:r w:rsidR="00065F8C">
        <w:rPr>
          <w:rFonts w:ascii="Times New Roman" w:hAnsi="Times New Roman" w:cs="Times New Roman"/>
          <w:sz w:val="24"/>
          <w:szCs w:val="24"/>
        </w:rPr>
        <w:t>s</w:t>
      </w:r>
      <w:r w:rsidR="00127249">
        <w:rPr>
          <w:rFonts w:ascii="Times New Roman" w:hAnsi="Times New Roman" w:cs="Times New Roman"/>
          <w:sz w:val="24"/>
          <w:szCs w:val="24"/>
        </w:rPr>
        <w:t xml:space="preserve"> who taught me kindness, </w:t>
      </w:r>
      <w:r w:rsidR="00065F8C">
        <w:rPr>
          <w:rFonts w:ascii="Times New Roman" w:hAnsi="Times New Roman" w:cs="Times New Roman"/>
          <w:sz w:val="24"/>
          <w:szCs w:val="24"/>
        </w:rPr>
        <w:t>perseverance,</w:t>
      </w:r>
      <w:r w:rsidR="00127249">
        <w:rPr>
          <w:rFonts w:ascii="Times New Roman" w:hAnsi="Times New Roman" w:cs="Times New Roman"/>
          <w:sz w:val="24"/>
          <w:szCs w:val="24"/>
        </w:rPr>
        <w:t xml:space="preserve"> </w:t>
      </w:r>
      <w:r w:rsidR="00065F8C">
        <w:rPr>
          <w:rFonts w:ascii="Times New Roman" w:hAnsi="Times New Roman" w:cs="Times New Roman"/>
          <w:sz w:val="24"/>
          <w:szCs w:val="24"/>
        </w:rPr>
        <w:t>patience</w:t>
      </w:r>
      <w:r w:rsidR="00937039">
        <w:rPr>
          <w:rFonts w:ascii="Times New Roman" w:hAnsi="Times New Roman" w:cs="Times New Roman"/>
          <w:sz w:val="24"/>
          <w:szCs w:val="24"/>
        </w:rPr>
        <w:t xml:space="preserve">, and </w:t>
      </w:r>
      <w:r w:rsidR="00937039" w:rsidRPr="00937039">
        <w:rPr>
          <w:rFonts w:ascii="Times New Roman" w:hAnsi="Times New Roman" w:cs="Times New Roman"/>
          <w:sz w:val="24"/>
          <w:szCs w:val="24"/>
        </w:rPr>
        <w:t>independence</w:t>
      </w:r>
      <w:r w:rsidR="00065F8C">
        <w:rPr>
          <w:rFonts w:ascii="Times New Roman" w:hAnsi="Times New Roman" w:cs="Times New Roman"/>
          <w:sz w:val="24"/>
          <w:szCs w:val="24"/>
        </w:rPr>
        <w:t>.</w:t>
      </w:r>
      <w:r w:rsidR="00065F8C" w:rsidRPr="00952A0D">
        <w:rPr>
          <w:rFonts w:ascii="Times New Roman" w:hAnsi="Times New Roman" w:cs="Times New Roman"/>
          <w:sz w:val="24"/>
          <w:szCs w:val="24"/>
        </w:rPr>
        <w:t xml:space="preserve"> </w:t>
      </w:r>
    </w:p>
    <w:p w14:paraId="1AF2D063" w14:textId="3DFC5B86" w:rsidR="00FF345F" w:rsidRPr="00AF3F44" w:rsidRDefault="00833FC6" w:rsidP="00110E9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F345F" w:rsidRPr="00AF3F44">
        <w:rPr>
          <w:rFonts w:ascii="Times New Roman" w:hAnsi="Times New Roman" w:cs="Times New Roman"/>
          <w:sz w:val="24"/>
          <w:szCs w:val="24"/>
        </w:rPr>
        <w:t xml:space="preserve">Most importantly, I </w:t>
      </w:r>
      <w:r w:rsidR="00444199">
        <w:rPr>
          <w:rFonts w:ascii="Times New Roman" w:hAnsi="Times New Roman" w:cs="Times New Roman"/>
          <w:sz w:val="24"/>
          <w:szCs w:val="24"/>
        </w:rPr>
        <w:t>would like</w:t>
      </w:r>
      <w:r w:rsidR="00FF345F" w:rsidRPr="00AF3F44">
        <w:rPr>
          <w:rFonts w:ascii="Times New Roman" w:hAnsi="Times New Roman" w:cs="Times New Roman"/>
          <w:sz w:val="24"/>
          <w:szCs w:val="24"/>
        </w:rPr>
        <w:t xml:space="preserve"> to thank</w:t>
      </w:r>
      <w:r w:rsidR="00FF345F">
        <w:rPr>
          <w:rFonts w:ascii="Times New Roman" w:hAnsi="Times New Roman" w:cs="Times New Roman"/>
          <w:sz w:val="24"/>
          <w:szCs w:val="24"/>
        </w:rPr>
        <w:t xml:space="preserve"> </w:t>
      </w:r>
      <w:r w:rsidR="00FF345F" w:rsidRPr="00AF3F44">
        <w:rPr>
          <w:rFonts w:ascii="Times New Roman" w:hAnsi="Times New Roman" w:cs="Times New Roman"/>
          <w:sz w:val="24"/>
          <w:szCs w:val="24"/>
        </w:rPr>
        <w:t xml:space="preserve">my supportive </w:t>
      </w:r>
      <w:r w:rsidR="00FF345F">
        <w:rPr>
          <w:rFonts w:ascii="Times New Roman" w:hAnsi="Times New Roman" w:cs="Times New Roman"/>
          <w:sz w:val="24"/>
          <w:szCs w:val="24"/>
        </w:rPr>
        <w:t>husband</w:t>
      </w:r>
      <w:r w:rsidR="00FF345F" w:rsidRPr="00AF3F44">
        <w:rPr>
          <w:rFonts w:ascii="Times New Roman" w:hAnsi="Times New Roman" w:cs="Times New Roman"/>
          <w:sz w:val="24"/>
          <w:szCs w:val="24"/>
        </w:rPr>
        <w:t xml:space="preserve">, </w:t>
      </w:r>
      <w:r w:rsidR="00FF345F">
        <w:rPr>
          <w:rFonts w:ascii="Times New Roman" w:hAnsi="Times New Roman" w:cs="Times New Roman"/>
          <w:sz w:val="24"/>
          <w:szCs w:val="24"/>
        </w:rPr>
        <w:t xml:space="preserve">Alireza, </w:t>
      </w:r>
      <w:r w:rsidR="00FF345F" w:rsidRPr="00AF3F44">
        <w:rPr>
          <w:rFonts w:ascii="Times New Roman" w:hAnsi="Times New Roman" w:cs="Times New Roman"/>
          <w:sz w:val="24"/>
          <w:szCs w:val="24"/>
        </w:rPr>
        <w:t>who</w:t>
      </w:r>
      <w:r w:rsidR="00566FC8">
        <w:rPr>
          <w:rFonts w:ascii="Times New Roman" w:hAnsi="Times New Roman" w:cs="Times New Roman"/>
          <w:sz w:val="24"/>
          <w:szCs w:val="24"/>
        </w:rPr>
        <w:t xml:space="preserve"> </w:t>
      </w:r>
      <w:r w:rsidR="00722E18">
        <w:rPr>
          <w:rFonts w:ascii="Times New Roman" w:hAnsi="Times New Roman" w:cs="Times New Roman"/>
          <w:sz w:val="24"/>
          <w:szCs w:val="24"/>
        </w:rPr>
        <w:t xml:space="preserve">is absolutely </w:t>
      </w:r>
      <w:r w:rsidR="007B1CEB">
        <w:rPr>
          <w:rFonts w:ascii="Times New Roman" w:hAnsi="Times New Roman" w:cs="Times New Roman"/>
          <w:sz w:val="24"/>
          <w:szCs w:val="24"/>
        </w:rPr>
        <w:t xml:space="preserve">a real </w:t>
      </w:r>
      <w:r w:rsidR="001F10A1">
        <w:rPr>
          <w:rFonts w:ascii="Times New Roman" w:hAnsi="Times New Roman" w:cs="Times New Roman"/>
          <w:sz w:val="24"/>
          <w:szCs w:val="24"/>
        </w:rPr>
        <w:t>J</w:t>
      </w:r>
      <w:r w:rsidR="007B1CEB">
        <w:rPr>
          <w:rFonts w:ascii="Times New Roman" w:hAnsi="Times New Roman" w:cs="Times New Roman"/>
          <w:sz w:val="24"/>
          <w:szCs w:val="24"/>
        </w:rPr>
        <w:t xml:space="preserve">edi, </w:t>
      </w:r>
      <w:r w:rsidR="00722E18">
        <w:rPr>
          <w:rFonts w:ascii="Times New Roman" w:hAnsi="Times New Roman" w:cs="Times New Roman"/>
          <w:sz w:val="24"/>
          <w:szCs w:val="24"/>
        </w:rPr>
        <w:t xml:space="preserve">the guardian of peace in </w:t>
      </w:r>
      <w:r w:rsidR="007B1CEB">
        <w:rPr>
          <w:rFonts w:ascii="Times New Roman" w:hAnsi="Times New Roman" w:cs="Times New Roman"/>
          <w:sz w:val="24"/>
          <w:szCs w:val="24"/>
        </w:rPr>
        <w:t>the galaxy of our life</w:t>
      </w:r>
      <w:r w:rsidR="00722E18">
        <w:rPr>
          <w:rFonts w:ascii="Times New Roman" w:hAnsi="Times New Roman" w:cs="Times New Roman"/>
          <w:sz w:val="24"/>
          <w:szCs w:val="24"/>
        </w:rPr>
        <w:t xml:space="preserve">. </w:t>
      </w:r>
      <w:r w:rsidR="00AB5790" w:rsidRPr="00952A0D">
        <w:rPr>
          <w:rFonts w:ascii="Times New Roman" w:hAnsi="Times New Roman" w:cs="Times New Roman"/>
          <w:sz w:val="24"/>
          <w:szCs w:val="24"/>
        </w:rPr>
        <w:t>This</w:t>
      </w:r>
      <w:r w:rsidR="00A837BF">
        <w:rPr>
          <w:rFonts w:ascii="Times New Roman" w:hAnsi="Times New Roman" w:cs="Times New Roman"/>
          <w:sz w:val="24"/>
          <w:szCs w:val="24"/>
        </w:rPr>
        <w:t xml:space="preserve"> </w:t>
      </w:r>
      <w:r w:rsidR="00AB5790" w:rsidRPr="00952A0D">
        <w:rPr>
          <w:rFonts w:ascii="Times New Roman" w:hAnsi="Times New Roman" w:cs="Times New Roman"/>
          <w:sz w:val="24"/>
          <w:szCs w:val="24"/>
        </w:rPr>
        <w:t>accomplishment would not have been possible withou</w:t>
      </w:r>
      <w:r w:rsidR="00AB5790">
        <w:rPr>
          <w:rFonts w:ascii="Times New Roman" w:hAnsi="Times New Roman" w:cs="Times New Roman"/>
          <w:sz w:val="24"/>
          <w:szCs w:val="24"/>
        </w:rPr>
        <w:t xml:space="preserve">t </w:t>
      </w:r>
      <w:r w:rsidR="00C74F2D">
        <w:rPr>
          <w:rFonts w:ascii="Times New Roman" w:hAnsi="Times New Roman" w:cs="Times New Roman"/>
          <w:sz w:val="24"/>
          <w:szCs w:val="24"/>
        </w:rPr>
        <w:t>him.</w:t>
      </w:r>
    </w:p>
    <w:p w14:paraId="66D91FBD" w14:textId="5C618B26" w:rsidR="00AF3F44" w:rsidRDefault="00364774" w:rsidP="00110E9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3374B">
        <w:rPr>
          <w:rFonts w:ascii="Times New Roman" w:hAnsi="Times New Roman" w:cs="Times New Roman"/>
          <w:sz w:val="24"/>
          <w:szCs w:val="24"/>
        </w:rPr>
        <w:t xml:space="preserve">Finally, </w:t>
      </w:r>
      <w:r w:rsidR="000247F9" w:rsidRPr="000247F9">
        <w:rPr>
          <w:rFonts w:ascii="Times New Roman" w:hAnsi="Times New Roman" w:cs="Times New Roman"/>
          <w:sz w:val="24"/>
          <w:szCs w:val="24"/>
        </w:rPr>
        <w:t xml:space="preserve">I am very appreciative of my </w:t>
      </w:r>
      <w:r w:rsidR="0043374B" w:rsidRPr="00D9058D">
        <w:rPr>
          <w:rFonts w:ascii="Times New Roman" w:hAnsi="Times New Roman" w:cs="Times New Roman"/>
          <w:sz w:val="24"/>
          <w:szCs w:val="24"/>
        </w:rPr>
        <w:t>colleagues</w:t>
      </w:r>
      <w:r w:rsidR="00EC08B6">
        <w:rPr>
          <w:rFonts w:ascii="Times New Roman" w:hAnsi="Times New Roman" w:cs="Times New Roman"/>
          <w:sz w:val="24"/>
          <w:szCs w:val="24"/>
        </w:rPr>
        <w:t xml:space="preserve"> and </w:t>
      </w:r>
      <w:r w:rsidR="00EC08B6" w:rsidRPr="000247F9">
        <w:rPr>
          <w:rFonts w:ascii="Times New Roman" w:hAnsi="Times New Roman" w:cs="Times New Roman"/>
          <w:sz w:val="24"/>
          <w:szCs w:val="24"/>
        </w:rPr>
        <w:t>friends</w:t>
      </w:r>
      <w:r w:rsidR="0043374B" w:rsidRPr="00D9058D">
        <w:rPr>
          <w:rFonts w:ascii="Times New Roman" w:hAnsi="Times New Roman" w:cs="Times New Roman"/>
          <w:sz w:val="24"/>
          <w:szCs w:val="24"/>
        </w:rPr>
        <w:t xml:space="preserve"> for their feedback, support, </w:t>
      </w:r>
      <w:r w:rsidR="007011CC" w:rsidRPr="00D9058D">
        <w:rPr>
          <w:rFonts w:ascii="Times New Roman" w:hAnsi="Times New Roman" w:cs="Times New Roman"/>
          <w:sz w:val="24"/>
          <w:szCs w:val="24"/>
        </w:rPr>
        <w:t>encouragement,</w:t>
      </w:r>
      <w:r w:rsidR="0043374B" w:rsidRPr="00D9058D">
        <w:rPr>
          <w:rFonts w:ascii="Times New Roman" w:hAnsi="Times New Roman" w:cs="Times New Roman"/>
          <w:sz w:val="24"/>
          <w:szCs w:val="24"/>
        </w:rPr>
        <w:t xml:space="preserve"> and good wishes.</w:t>
      </w:r>
    </w:p>
    <w:p w14:paraId="25241E5A" w14:textId="77777777" w:rsidR="008A2F7F" w:rsidRDefault="008A2F7F" w:rsidP="00110E9E">
      <w:pPr>
        <w:spacing w:after="0" w:line="480" w:lineRule="auto"/>
        <w:rPr>
          <w:rFonts w:ascii="Times New Roman" w:hAnsi="Times New Roman" w:cs="Times New Roman"/>
          <w:sz w:val="24"/>
          <w:szCs w:val="24"/>
        </w:rPr>
      </w:pPr>
    </w:p>
    <w:p w14:paraId="63065A2A" w14:textId="77777777" w:rsidR="00187A85" w:rsidRPr="00D9058D" w:rsidRDefault="00187A85" w:rsidP="00110E9E">
      <w:pPr>
        <w:spacing w:after="0" w:line="480" w:lineRule="auto"/>
        <w:rPr>
          <w:rFonts w:ascii="Times New Roman" w:hAnsi="Times New Roman" w:cs="Times New Roman"/>
          <w:sz w:val="24"/>
          <w:szCs w:val="24"/>
        </w:rPr>
      </w:pPr>
    </w:p>
    <w:sdt>
      <w:sdtPr>
        <w:rPr>
          <w:rFonts w:ascii="Times New Roman" w:hAnsi="Times New Roman" w:cs="Times New Roman"/>
          <w:b/>
          <w:bCs/>
          <w:sz w:val="28"/>
          <w:szCs w:val="28"/>
        </w:rPr>
        <w:id w:val="-118534465"/>
        <w:docPartObj>
          <w:docPartGallery w:val="Table of Contents"/>
          <w:docPartUnique/>
        </w:docPartObj>
      </w:sdtPr>
      <w:sdtEndPr>
        <w:rPr>
          <w:b w:val="0"/>
          <w:bCs w:val="0"/>
          <w:noProof/>
          <w:sz w:val="22"/>
          <w:szCs w:val="22"/>
        </w:rPr>
      </w:sdtEndPr>
      <w:sdtContent>
        <w:p w14:paraId="7B23CA3E" w14:textId="63C26618" w:rsidR="00F33C03" w:rsidRPr="005B04C0" w:rsidRDefault="00B43960" w:rsidP="00F54CB2">
          <w:pPr>
            <w:spacing w:line="480" w:lineRule="auto"/>
            <w:jc w:val="center"/>
            <w:rPr>
              <w:rFonts w:ascii="Times New Roman" w:hAnsi="Times New Roman" w:cs="Times New Roman"/>
              <w:b/>
              <w:bCs/>
              <w:sz w:val="28"/>
              <w:szCs w:val="28"/>
            </w:rPr>
          </w:pPr>
          <w:r w:rsidRPr="005B04C0">
            <w:rPr>
              <w:rFonts w:ascii="Times New Roman" w:hAnsi="Times New Roman" w:cs="Times New Roman"/>
              <w:b/>
              <w:bCs/>
              <w:sz w:val="28"/>
              <w:szCs w:val="28"/>
            </w:rPr>
            <w:t>Table of Contents</w:t>
          </w:r>
        </w:p>
        <w:p w14:paraId="326137E4" w14:textId="7438B876" w:rsidR="005B04C0" w:rsidRPr="005B04C0" w:rsidRDefault="00F33C03">
          <w:pPr>
            <w:pStyle w:val="TOC1"/>
            <w:rPr>
              <w:rFonts w:ascii="Times New Roman" w:eastAsiaTheme="minorEastAsia" w:hAnsi="Times New Roman" w:cs="Times New Roman"/>
              <w:noProof/>
            </w:rPr>
          </w:pPr>
          <w:r w:rsidRPr="005B04C0">
            <w:rPr>
              <w:rFonts w:ascii="Times New Roman" w:hAnsi="Times New Roman" w:cs="Times New Roman"/>
            </w:rPr>
            <w:fldChar w:fldCharType="begin"/>
          </w:r>
          <w:r w:rsidRPr="005B04C0">
            <w:rPr>
              <w:rFonts w:ascii="Times New Roman" w:hAnsi="Times New Roman" w:cs="Times New Roman"/>
            </w:rPr>
            <w:instrText xml:space="preserve"> TOC \o "1-3" \h \z \u </w:instrText>
          </w:r>
          <w:r w:rsidRPr="005B04C0">
            <w:rPr>
              <w:rFonts w:ascii="Times New Roman" w:hAnsi="Times New Roman" w:cs="Times New Roman"/>
            </w:rPr>
            <w:fldChar w:fldCharType="separate"/>
          </w:r>
          <w:hyperlink w:anchor="_Toc77263185" w:history="1">
            <w:r w:rsidR="005B04C0" w:rsidRPr="005B04C0">
              <w:rPr>
                <w:rStyle w:val="Hyperlink"/>
                <w:rFonts w:ascii="Times New Roman" w:hAnsi="Times New Roman" w:cs="Times New Roman"/>
                <w:noProof/>
              </w:rPr>
              <w:t>Acknowledgements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_Toc77263185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v</w:t>
            </w:r>
            <w:r w:rsidR="005B04C0" w:rsidRPr="005B04C0">
              <w:rPr>
                <w:rFonts w:ascii="Times New Roman" w:hAnsi="Times New Roman" w:cs="Times New Roman"/>
                <w:noProof/>
                <w:webHidden/>
              </w:rPr>
              <w:fldChar w:fldCharType="end"/>
            </w:r>
          </w:hyperlink>
        </w:p>
        <w:p w14:paraId="56A9E79D" w14:textId="629A10C4" w:rsidR="005B04C0" w:rsidRPr="005B04C0" w:rsidRDefault="00285B0A">
          <w:pPr>
            <w:pStyle w:val="TOC1"/>
            <w:rPr>
              <w:rFonts w:ascii="Times New Roman" w:eastAsiaTheme="minorEastAsia" w:hAnsi="Times New Roman" w:cs="Times New Roman"/>
              <w:noProof/>
            </w:rPr>
          </w:pPr>
          <w:hyperlink w:anchor="_Toc77263186" w:history="1">
            <w:r w:rsidR="005B04C0" w:rsidRPr="005B04C0">
              <w:rPr>
                <w:rStyle w:val="Hyperlink"/>
                <w:rFonts w:ascii="Times New Roman" w:hAnsi="Times New Roman" w:cs="Times New Roman"/>
                <w:noProof/>
              </w:rPr>
              <w:t>List of Tables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_Toc77263186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ix</w:t>
            </w:r>
            <w:r w:rsidR="005B04C0" w:rsidRPr="005B04C0">
              <w:rPr>
                <w:rFonts w:ascii="Times New Roman" w:hAnsi="Times New Roman" w:cs="Times New Roman"/>
                <w:noProof/>
                <w:webHidden/>
              </w:rPr>
              <w:fldChar w:fldCharType="end"/>
            </w:r>
          </w:hyperlink>
        </w:p>
        <w:p w14:paraId="4F275E4E" w14:textId="59D65107" w:rsidR="005B04C0" w:rsidRPr="005B04C0" w:rsidRDefault="00285B0A">
          <w:pPr>
            <w:pStyle w:val="TOC1"/>
            <w:rPr>
              <w:rFonts w:ascii="Times New Roman" w:eastAsiaTheme="minorEastAsia" w:hAnsi="Times New Roman" w:cs="Times New Roman"/>
              <w:noProof/>
            </w:rPr>
          </w:pPr>
          <w:hyperlink w:anchor="_Toc77263187" w:history="1">
            <w:r w:rsidR="005B04C0" w:rsidRPr="005B04C0">
              <w:rPr>
                <w:rStyle w:val="Hyperlink"/>
                <w:rFonts w:ascii="Times New Roman" w:hAnsi="Times New Roman" w:cs="Times New Roman"/>
                <w:noProof/>
              </w:rPr>
              <w:t>List of Figures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_Toc77263187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xi</w:t>
            </w:r>
            <w:r w:rsidR="005B04C0" w:rsidRPr="005B04C0">
              <w:rPr>
                <w:rFonts w:ascii="Times New Roman" w:hAnsi="Times New Roman" w:cs="Times New Roman"/>
                <w:noProof/>
                <w:webHidden/>
              </w:rPr>
              <w:fldChar w:fldCharType="end"/>
            </w:r>
          </w:hyperlink>
        </w:p>
        <w:p w14:paraId="3459C23C" w14:textId="7399DB47" w:rsidR="005B04C0" w:rsidRPr="005B04C0" w:rsidRDefault="00285B0A">
          <w:pPr>
            <w:pStyle w:val="TOC1"/>
            <w:rPr>
              <w:rFonts w:ascii="Times New Roman" w:eastAsiaTheme="minorEastAsia" w:hAnsi="Times New Roman" w:cs="Times New Roman"/>
              <w:noProof/>
            </w:rPr>
          </w:pPr>
          <w:hyperlink w:anchor="_Toc77263188" w:history="1">
            <w:r w:rsidR="005B04C0" w:rsidRPr="005B04C0">
              <w:rPr>
                <w:rStyle w:val="Hyperlink"/>
                <w:rFonts w:ascii="Times New Roman" w:hAnsi="Times New Roman" w:cs="Times New Roman"/>
                <w:noProof/>
              </w:rPr>
              <w:t>Abstract</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_Toc77263188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xiv</w:t>
            </w:r>
            <w:r w:rsidR="005B04C0" w:rsidRPr="005B04C0">
              <w:rPr>
                <w:rFonts w:ascii="Times New Roman" w:hAnsi="Times New Roman" w:cs="Times New Roman"/>
                <w:noProof/>
                <w:webHidden/>
              </w:rPr>
              <w:fldChar w:fldCharType="end"/>
            </w:r>
          </w:hyperlink>
        </w:p>
        <w:p w14:paraId="727D40D9" w14:textId="4A787B3F" w:rsidR="005B04C0" w:rsidRPr="005B04C0" w:rsidRDefault="00285B0A">
          <w:pPr>
            <w:pStyle w:val="TOC1"/>
            <w:tabs>
              <w:tab w:val="left" w:pos="440"/>
            </w:tabs>
            <w:rPr>
              <w:rFonts w:ascii="Times New Roman" w:eastAsiaTheme="minorEastAsia" w:hAnsi="Times New Roman" w:cs="Times New Roman"/>
              <w:noProof/>
            </w:rPr>
          </w:pPr>
          <w:hyperlink w:anchor="_Toc77263189" w:history="1">
            <w:r w:rsidR="005B04C0" w:rsidRPr="005B04C0">
              <w:rPr>
                <w:rStyle w:val="Hyperlink"/>
                <w:rFonts w:ascii="Times New Roman" w:hAnsi="Times New Roman" w:cs="Times New Roman"/>
                <w:noProof/>
              </w:rPr>
              <w:t>Chapter 1: INTRODUCTION AND MOTIVATION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_Toc77263189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w:t>
            </w:r>
            <w:r w:rsidR="005B04C0" w:rsidRPr="005B04C0">
              <w:rPr>
                <w:rFonts w:ascii="Times New Roman" w:hAnsi="Times New Roman" w:cs="Times New Roman"/>
                <w:noProof/>
                <w:webHidden/>
              </w:rPr>
              <w:fldChar w:fldCharType="end"/>
            </w:r>
          </w:hyperlink>
        </w:p>
        <w:p w14:paraId="4A2DC8DB" w14:textId="4464E2CD" w:rsidR="005B04C0" w:rsidRPr="005B04C0" w:rsidRDefault="00285B0A">
          <w:pPr>
            <w:pStyle w:val="TOC2"/>
            <w:rPr>
              <w:rFonts w:ascii="Times New Roman" w:eastAsiaTheme="minorEastAsia" w:hAnsi="Times New Roman" w:cs="Times New Roman"/>
              <w:noProof/>
            </w:rPr>
          </w:pPr>
          <w:hyperlink w:anchor="_Toc77263190" w:history="1">
            <w:r w:rsidR="005B04C0" w:rsidRPr="005B04C0">
              <w:rPr>
                <w:rStyle w:val="Hyperlink"/>
                <w:rFonts w:ascii="Times New Roman" w:hAnsi="Times New Roman" w:cs="Times New Roman"/>
                <w:noProof/>
              </w:rPr>
              <w:t xml:space="preserve">1.1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Overview</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w:t>
            </w:r>
            <w:r w:rsidR="005B04C0" w:rsidRPr="005B04C0">
              <w:rPr>
                <w:rFonts w:ascii="Times New Roman" w:hAnsi="Times New Roman" w:cs="Times New Roman"/>
                <w:noProof/>
                <w:webHidden/>
              </w:rPr>
              <w:fldChar w:fldCharType="end"/>
            </w:r>
          </w:hyperlink>
        </w:p>
        <w:p w14:paraId="597F557F" w14:textId="70621B06" w:rsidR="005B04C0" w:rsidRPr="005B04C0" w:rsidRDefault="00285B0A">
          <w:pPr>
            <w:pStyle w:val="TOC2"/>
            <w:rPr>
              <w:rFonts w:ascii="Times New Roman" w:eastAsiaTheme="minorEastAsia" w:hAnsi="Times New Roman" w:cs="Times New Roman"/>
              <w:noProof/>
            </w:rPr>
          </w:pPr>
          <w:hyperlink w:anchor="_Toc77263191" w:history="1">
            <w:r w:rsidR="005B04C0" w:rsidRPr="005B04C0">
              <w:rPr>
                <w:rStyle w:val="Hyperlink"/>
                <w:rFonts w:ascii="Times New Roman" w:hAnsi="Times New Roman" w:cs="Times New Roman"/>
                <w:noProof/>
              </w:rPr>
              <w:t xml:space="preserve">1.2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Structure of the Dissertation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w:t>
            </w:r>
            <w:r w:rsidR="005B04C0" w:rsidRPr="005B04C0">
              <w:rPr>
                <w:rFonts w:ascii="Times New Roman" w:hAnsi="Times New Roman" w:cs="Times New Roman"/>
                <w:noProof/>
                <w:webHidden/>
              </w:rPr>
              <w:fldChar w:fldCharType="end"/>
            </w:r>
          </w:hyperlink>
        </w:p>
        <w:p w14:paraId="04FFBE1C" w14:textId="4E311B2C" w:rsidR="005B04C0" w:rsidRPr="005B04C0" w:rsidRDefault="00285B0A">
          <w:pPr>
            <w:pStyle w:val="TOC1"/>
            <w:tabs>
              <w:tab w:val="left" w:pos="440"/>
            </w:tabs>
            <w:rPr>
              <w:rFonts w:ascii="Times New Roman" w:eastAsiaTheme="minorEastAsia" w:hAnsi="Times New Roman" w:cs="Times New Roman"/>
              <w:noProof/>
            </w:rPr>
          </w:pPr>
          <w:hyperlink w:anchor="_Toc77263192" w:history="1">
            <w:r w:rsidR="005B04C0" w:rsidRPr="005B04C0">
              <w:rPr>
                <w:rStyle w:val="Hyperlink"/>
                <w:rFonts w:ascii="Times New Roman" w:hAnsi="Times New Roman" w:cs="Times New Roman"/>
                <w:noProof/>
              </w:rPr>
              <w:t>Chapter 2: LITERATURE REVIEW</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7</w:t>
            </w:r>
            <w:r w:rsidR="005B04C0" w:rsidRPr="005B04C0">
              <w:rPr>
                <w:rFonts w:ascii="Times New Roman" w:hAnsi="Times New Roman" w:cs="Times New Roman"/>
                <w:noProof/>
                <w:webHidden/>
              </w:rPr>
              <w:fldChar w:fldCharType="end"/>
            </w:r>
          </w:hyperlink>
        </w:p>
        <w:p w14:paraId="622CEAE6" w14:textId="0DD6A118" w:rsidR="005B04C0" w:rsidRPr="005B04C0" w:rsidRDefault="00285B0A">
          <w:pPr>
            <w:pStyle w:val="TOC2"/>
            <w:rPr>
              <w:rFonts w:ascii="Times New Roman" w:eastAsiaTheme="minorEastAsia" w:hAnsi="Times New Roman" w:cs="Times New Roman"/>
              <w:noProof/>
            </w:rPr>
          </w:pPr>
          <w:hyperlink w:anchor="_Toc77263193" w:history="1">
            <w:r w:rsidR="005B04C0" w:rsidRPr="005B04C0">
              <w:rPr>
                <w:rStyle w:val="Hyperlink"/>
                <w:rFonts w:ascii="Times New Roman" w:hAnsi="Times New Roman" w:cs="Times New Roman"/>
                <w:noProof/>
              </w:rPr>
              <w:t>2.1</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 xml:space="preserve"> Introduction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7</w:t>
            </w:r>
            <w:r w:rsidR="005B04C0" w:rsidRPr="005B04C0">
              <w:rPr>
                <w:rFonts w:ascii="Times New Roman" w:hAnsi="Times New Roman" w:cs="Times New Roman"/>
                <w:noProof/>
                <w:webHidden/>
              </w:rPr>
              <w:fldChar w:fldCharType="end"/>
            </w:r>
          </w:hyperlink>
        </w:p>
        <w:p w14:paraId="703C5244" w14:textId="65AA57F9" w:rsidR="005B04C0" w:rsidRPr="005B04C0" w:rsidRDefault="00285B0A">
          <w:pPr>
            <w:pStyle w:val="TOC2"/>
            <w:rPr>
              <w:rFonts w:ascii="Times New Roman" w:eastAsiaTheme="minorEastAsia" w:hAnsi="Times New Roman" w:cs="Times New Roman"/>
              <w:noProof/>
            </w:rPr>
          </w:pPr>
          <w:hyperlink w:anchor="_Toc77263194" w:history="1">
            <w:r w:rsidR="005B04C0" w:rsidRPr="005B04C0">
              <w:rPr>
                <w:rStyle w:val="Hyperlink"/>
                <w:rFonts w:ascii="Times New Roman" w:hAnsi="Times New Roman" w:cs="Times New Roman"/>
                <w:noProof/>
              </w:rPr>
              <w:t xml:space="preserve">2.2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Interdiction Models in Network-based Systems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7</w:t>
            </w:r>
            <w:r w:rsidR="005B04C0" w:rsidRPr="005B04C0">
              <w:rPr>
                <w:rFonts w:ascii="Times New Roman" w:hAnsi="Times New Roman" w:cs="Times New Roman"/>
                <w:noProof/>
                <w:webHidden/>
              </w:rPr>
              <w:fldChar w:fldCharType="end"/>
            </w:r>
          </w:hyperlink>
        </w:p>
        <w:p w14:paraId="552CFD4D" w14:textId="5FAE2799" w:rsidR="005B04C0" w:rsidRPr="005B04C0" w:rsidRDefault="00285B0A">
          <w:pPr>
            <w:pStyle w:val="TOC2"/>
            <w:rPr>
              <w:rFonts w:ascii="Times New Roman" w:eastAsiaTheme="minorEastAsia" w:hAnsi="Times New Roman" w:cs="Times New Roman"/>
              <w:noProof/>
            </w:rPr>
          </w:pPr>
          <w:hyperlink w:anchor="_Toc77263195" w:history="1">
            <w:r w:rsidR="005B04C0" w:rsidRPr="005B04C0">
              <w:rPr>
                <w:rStyle w:val="Hyperlink"/>
                <w:rFonts w:ascii="Times New Roman" w:hAnsi="Times New Roman" w:cs="Times New Roman"/>
                <w:noProof/>
              </w:rPr>
              <w:t xml:space="preserve">2.3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Solution Approaches for Solving Interdiction Models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10</w:t>
            </w:r>
            <w:r w:rsidR="005B04C0" w:rsidRPr="005B04C0">
              <w:rPr>
                <w:rFonts w:ascii="Times New Roman" w:hAnsi="Times New Roman" w:cs="Times New Roman"/>
                <w:noProof/>
                <w:webHidden/>
              </w:rPr>
              <w:fldChar w:fldCharType="end"/>
            </w:r>
          </w:hyperlink>
        </w:p>
        <w:p w14:paraId="39FE63E4" w14:textId="6452A8DF" w:rsidR="005B04C0" w:rsidRPr="005B04C0" w:rsidRDefault="00285B0A">
          <w:pPr>
            <w:pStyle w:val="TOC1"/>
            <w:tabs>
              <w:tab w:val="left" w:pos="440"/>
            </w:tabs>
            <w:rPr>
              <w:rFonts w:ascii="Times New Roman" w:eastAsiaTheme="minorEastAsia" w:hAnsi="Times New Roman" w:cs="Times New Roman"/>
              <w:noProof/>
            </w:rPr>
          </w:pPr>
          <w:hyperlink w:anchor="_Toc77263196" w:history="1">
            <w:r w:rsidR="005B04C0" w:rsidRPr="005B04C0">
              <w:rPr>
                <w:rStyle w:val="Hyperlink"/>
                <w:rFonts w:ascii="Times New Roman" w:hAnsi="Times New Roman" w:cs="Times New Roman"/>
                <w:noProof/>
              </w:rPr>
              <w:t>Chapter 3: PROTECTION-INTERDICTION-RESTORATION: TRI-LEVEL OPTIMIZATION FOR ENHANCING INTERDEPENDENT NETWORK RESILIENCE</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15</w:t>
            </w:r>
            <w:r w:rsidR="005B04C0" w:rsidRPr="005B04C0">
              <w:rPr>
                <w:rFonts w:ascii="Times New Roman" w:hAnsi="Times New Roman" w:cs="Times New Roman"/>
                <w:noProof/>
                <w:webHidden/>
              </w:rPr>
              <w:fldChar w:fldCharType="end"/>
            </w:r>
          </w:hyperlink>
        </w:p>
        <w:p w14:paraId="6F4AF166" w14:textId="61008EF2" w:rsidR="005B04C0" w:rsidRPr="005B04C0" w:rsidRDefault="00285B0A">
          <w:pPr>
            <w:pStyle w:val="TOC2"/>
            <w:rPr>
              <w:rFonts w:ascii="Times New Roman" w:eastAsiaTheme="minorEastAsia" w:hAnsi="Times New Roman" w:cs="Times New Roman"/>
              <w:noProof/>
            </w:rPr>
          </w:pPr>
          <w:hyperlink w:anchor="_Toc77263197" w:history="1">
            <w:r w:rsidR="005B04C0" w:rsidRPr="005B04C0">
              <w:rPr>
                <w:rStyle w:val="Hyperlink"/>
                <w:rFonts w:ascii="Times New Roman" w:hAnsi="Times New Roman" w:cs="Times New Roman"/>
                <w:noProof/>
              </w:rPr>
              <w:t xml:space="preserve">3.1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Introduction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15</w:t>
            </w:r>
            <w:r w:rsidR="005B04C0" w:rsidRPr="005B04C0">
              <w:rPr>
                <w:rFonts w:ascii="Times New Roman" w:hAnsi="Times New Roman" w:cs="Times New Roman"/>
                <w:noProof/>
                <w:webHidden/>
              </w:rPr>
              <w:fldChar w:fldCharType="end"/>
            </w:r>
          </w:hyperlink>
        </w:p>
        <w:p w14:paraId="291BD283" w14:textId="6193581A" w:rsidR="005B04C0" w:rsidRPr="005B04C0" w:rsidRDefault="00285B0A">
          <w:pPr>
            <w:pStyle w:val="TOC2"/>
            <w:rPr>
              <w:rFonts w:ascii="Times New Roman" w:eastAsiaTheme="minorEastAsia" w:hAnsi="Times New Roman" w:cs="Times New Roman"/>
              <w:noProof/>
            </w:rPr>
          </w:pPr>
          <w:hyperlink w:anchor="_Toc77263198" w:history="1">
            <w:r w:rsidR="005B04C0" w:rsidRPr="005B04C0">
              <w:rPr>
                <w:rStyle w:val="Hyperlink"/>
                <w:rFonts w:ascii="Times New Roman" w:hAnsi="Times New Roman" w:cs="Times New Roman"/>
                <w:noProof/>
              </w:rPr>
              <w:t xml:space="preserve">3.2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Tri-level Optimization Model</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16</w:t>
            </w:r>
            <w:r w:rsidR="005B04C0" w:rsidRPr="005B04C0">
              <w:rPr>
                <w:rFonts w:ascii="Times New Roman" w:hAnsi="Times New Roman" w:cs="Times New Roman"/>
                <w:noProof/>
                <w:webHidden/>
              </w:rPr>
              <w:fldChar w:fldCharType="end"/>
            </w:r>
          </w:hyperlink>
        </w:p>
        <w:p w14:paraId="2B67BA31" w14:textId="627E1C7C" w:rsidR="005B04C0" w:rsidRPr="005B04C0" w:rsidRDefault="00285B0A">
          <w:pPr>
            <w:pStyle w:val="TOC3"/>
            <w:rPr>
              <w:rFonts w:ascii="Times New Roman" w:eastAsiaTheme="minorEastAsia" w:hAnsi="Times New Roman" w:cs="Times New Roman"/>
              <w:noProof/>
            </w:rPr>
          </w:pPr>
          <w:hyperlink w:anchor="_Toc77263199" w:history="1">
            <w:r w:rsidR="005B04C0" w:rsidRPr="005B04C0">
              <w:rPr>
                <w:rStyle w:val="Hyperlink"/>
                <w:rFonts w:ascii="Times New Roman" w:hAnsi="Times New Roman" w:cs="Times New Roman"/>
                <w:noProof/>
              </w:rPr>
              <w:t>3.2.1 Tri-level Model Assumptions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_Toc77263199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17</w:t>
            </w:r>
            <w:r w:rsidR="005B04C0" w:rsidRPr="005B04C0">
              <w:rPr>
                <w:rFonts w:ascii="Times New Roman" w:hAnsi="Times New Roman" w:cs="Times New Roman"/>
                <w:noProof/>
                <w:webHidden/>
              </w:rPr>
              <w:fldChar w:fldCharType="end"/>
            </w:r>
          </w:hyperlink>
        </w:p>
        <w:p w14:paraId="455EB208" w14:textId="43FB2FCB" w:rsidR="005B04C0" w:rsidRPr="005B04C0" w:rsidRDefault="00285B0A">
          <w:pPr>
            <w:pStyle w:val="TOC3"/>
            <w:rPr>
              <w:rFonts w:ascii="Times New Roman" w:eastAsiaTheme="minorEastAsia" w:hAnsi="Times New Roman" w:cs="Times New Roman"/>
              <w:noProof/>
            </w:rPr>
          </w:pPr>
          <w:hyperlink w:anchor="_Toc77263200" w:history="1">
            <w:r w:rsidR="005B04C0" w:rsidRPr="005B04C0">
              <w:rPr>
                <w:rStyle w:val="Hyperlink"/>
                <w:rFonts w:ascii="Times New Roman" w:hAnsi="Times New Roman" w:cs="Times New Roman"/>
                <w:noProof/>
              </w:rPr>
              <w:t>3.2.2 Notation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18</w:t>
            </w:r>
            <w:r w:rsidR="005B04C0" w:rsidRPr="005B04C0">
              <w:rPr>
                <w:rFonts w:ascii="Times New Roman" w:hAnsi="Times New Roman" w:cs="Times New Roman"/>
                <w:noProof/>
                <w:webHidden/>
              </w:rPr>
              <w:fldChar w:fldCharType="end"/>
            </w:r>
          </w:hyperlink>
        </w:p>
        <w:p w14:paraId="5CE0BAA4" w14:textId="1DE153F1" w:rsidR="005B04C0" w:rsidRPr="005B04C0" w:rsidRDefault="00285B0A">
          <w:pPr>
            <w:pStyle w:val="TOC3"/>
            <w:rPr>
              <w:rFonts w:ascii="Times New Roman" w:eastAsiaTheme="minorEastAsia" w:hAnsi="Times New Roman" w:cs="Times New Roman"/>
              <w:noProof/>
            </w:rPr>
          </w:pPr>
          <w:hyperlink w:anchor="_Toc77263201" w:history="1">
            <w:r w:rsidR="005B04C0" w:rsidRPr="005B04C0">
              <w:rPr>
                <w:rStyle w:val="Hyperlink"/>
                <w:rFonts w:ascii="Times New Roman" w:hAnsi="Times New Roman" w:cs="Times New Roman"/>
                <w:noProof/>
              </w:rPr>
              <w:t>3.2.3 Objective Function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20</w:t>
            </w:r>
            <w:r w:rsidR="005B04C0" w:rsidRPr="005B04C0">
              <w:rPr>
                <w:rFonts w:ascii="Times New Roman" w:hAnsi="Times New Roman" w:cs="Times New Roman"/>
                <w:noProof/>
                <w:webHidden/>
              </w:rPr>
              <w:fldChar w:fldCharType="end"/>
            </w:r>
          </w:hyperlink>
        </w:p>
        <w:p w14:paraId="34650856" w14:textId="3C7830BA" w:rsidR="005B04C0" w:rsidRPr="005B04C0" w:rsidRDefault="00285B0A">
          <w:pPr>
            <w:pStyle w:val="TOC3"/>
            <w:rPr>
              <w:rFonts w:ascii="Times New Roman" w:eastAsiaTheme="minorEastAsia" w:hAnsi="Times New Roman" w:cs="Times New Roman"/>
              <w:noProof/>
            </w:rPr>
          </w:pPr>
          <w:hyperlink w:anchor="_Toc77263202" w:history="1">
            <w:r w:rsidR="005B04C0" w:rsidRPr="005B04C0">
              <w:rPr>
                <w:rStyle w:val="Hyperlink"/>
                <w:rFonts w:ascii="Times New Roman" w:hAnsi="Times New Roman" w:cs="Times New Roman"/>
                <w:noProof/>
                <w:rtl/>
              </w:rPr>
              <w:t>3.2.4</w:t>
            </w:r>
            <w:r w:rsidR="005B04C0" w:rsidRPr="005B04C0">
              <w:rPr>
                <w:rStyle w:val="Hyperlink"/>
                <w:rFonts w:ascii="Times New Roman" w:hAnsi="Times New Roman" w:cs="Times New Roman"/>
                <w:noProof/>
              </w:rPr>
              <w:t xml:space="preserve"> Protection and Interdiction Levels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21</w:t>
            </w:r>
            <w:r w:rsidR="005B04C0" w:rsidRPr="005B04C0">
              <w:rPr>
                <w:rFonts w:ascii="Times New Roman" w:hAnsi="Times New Roman" w:cs="Times New Roman"/>
                <w:noProof/>
                <w:webHidden/>
              </w:rPr>
              <w:fldChar w:fldCharType="end"/>
            </w:r>
          </w:hyperlink>
        </w:p>
        <w:p w14:paraId="22FD8E28" w14:textId="7EAEE911" w:rsidR="005B04C0" w:rsidRPr="005B04C0" w:rsidRDefault="00285B0A">
          <w:pPr>
            <w:pStyle w:val="TOC3"/>
            <w:rPr>
              <w:rFonts w:ascii="Times New Roman" w:eastAsiaTheme="minorEastAsia" w:hAnsi="Times New Roman" w:cs="Times New Roman"/>
              <w:noProof/>
            </w:rPr>
          </w:pPr>
          <w:hyperlink w:anchor="_Toc77263203" w:history="1">
            <w:r w:rsidR="005B04C0" w:rsidRPr="005B04C0">
              <w:rPr>
                <w:rStyle w:val="Hyperlink"/>
                <w:rFonts w:ascii="Times New Roman" w:hAnsi="Times New Roman" w:cs="Times New Roman"/>
                <w:noProof/>
                <w:rtl/>
              </w:rPr>
              <w:t>3.2.5</w:t>
            </w:r>
            <w:r w:rsidR="005B04C0" w:rsidRPr="005B04C0">
              <w:rPr>
                <w:rStyle w:val="Hyperlink"/>
                <w:rFonts w:ascii="Times New Roman" w:hAnsi="Times New Roman" w:cs="Times New Roman"/>
                <w:noProof/>
              </w:rPr>
              <w:t xml:space="preserve"> Restoration Level</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22</w:t>
            </w:r>
            <w:r w:rsidR="005B04C0" w:rsidRPr="005B04C0">
              <w:rPr>
                <w:rFonts w:ascii="Times New Roman" w:hAnsi="Times New Roman" w:cs="Times New Roman"/>
                <w:noProof/>
                <w:webHidden/>
              </w:rPr>
              <w:fldChar w:fldCharType="end"/>
            </w:r>
          </w:hyperlink>
        </w:p>
        <w:p w14:paraId="74434FDF" w14:textId="4410ACBC" w:rsidR="005B04C0" w:rsidRPr="005B04C0" w:rsidRDefault="00285B0A">
          <w:pPr>
            <w:pStyle w:val="TOC2"/>
            <w:rPr>
              <w:rFonts w:ascii="Times New Roman" w:eastAsiaTheme="minorEastAsia" w:hAnsi="Times New Roman" w:cs="Times New Roman"/>
              <w:noProof/>
            </w:rPr>
          </w:pPr>
          <w:hyperlink w:anchor="_Toc77263204" w:history="1">
            <w:r w:rsidR="005B04C0" w:rsidRPr="005B04C0">
              <w:rPr>
                <w:rStyle w:val="Hyperlink"/>
                <w:rFonts w:ascii="Times New Roman" w:hAnsi="Times New Roman" w:cs="Times New Roman"/>
                <w:noProof/>
              </w:rPr>
              <w:t xml:space="preserve">3.3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Solution Approach</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28</w:t>
            </w:r>
            <w:r w:rsidR="005B04C0" w:rsidRPr="005B04C0">
              <w:rPr>
                <w:rFonts w:ascii="Times New Roman" w:hAnsi="Times New Roman" w:cs="Times New Roman"/>
                <w:noProof/>
                <w:webHidden/>
              </w:rPr>
              <w:fldChar w:fldCharType="end"/>
            </w:r>
          </w:hyperlink>
        </w:p>
        <w:p w14:paraId="555C18D1" w14:textId="276CF0D1" w:rsidR="005B04C0" w:rsidRPr="005B04C0" w:rsidRDefault="00285B0A">
          <w:pPr>
            <w:pStyle w:val="TOC3"/>
            <w:rPr>
              <w:rFonts w:ascii="Times New Roman" w:eastAsiaTheme="minorEastAsia" w:hAnsi="Times New Roman" w:cs="Times New Roman"/>
              <w:noProof/>
            </w:rPr>
          </w:pPr>
          <w:hyperlink w:anchor="_Toc77263205" w:history="1">
            <w:r w:rsidR="005B04C0" w:rsidRPr="005B04C0">
              <w:rPr>
                <w:rStyle w:val="Hyperlink"/>
                <w:rFonts w:ascii="Times New Roman" w:hAnsi="Times New Roman" w:cs="Times New Roman"/>
                <w:noProof/>
              </w:rPr>
              <w:t>3.3.1 Modified Covering Decomposition Algorithm</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29</w:t>
            </w:r>
            <w:r w:rsidR="005B04C0" w:rsidRPr="005B04C0">
              <w:rPr>
                <w:rFonts w:ascii="Times New Roman" w:hAnsi="Times New Roman" w:cs="Times New Roman"/>
                <w:noProof/>
                <w:webHidden/>
              </w:rPr>
              <w:fldChar w:fldCharType="end"/>
            </w:r>
          </w:hyperlink>
        </w:p>
        <w:p w14:paraId="4930FF0A" w14:textId="67E89E0F" w:rsidR="005B04C0" w:rsidRPr="005B04C0" w:rsidRDefault="00285B0A">
          <w:pPr>
            <w:pStyle w:val="TOC2"/>
            <w:rPr>
              <w:rFonts w:ascii="Times New Roman" w:eastAsiaTheme="minorEastAsia" w:hAnsi="Times New Roman" w:cs="Times New Roman"/>
              <w:noProof/>
            </w:rPr>
          </w:pPr>
          <w:hyperlink w:anchor="_Toc77263206" w:history="1">
            <w:r w:rsidR="005B04C0" w:rsidRPr="005B04C0">
              <w:rPr>
                <w:rStyle w:val="Hyperlink"/>
                <w:rFonts w:ascii="Times New Roman" w:hAnsi="Times New Roman" w:cs="Times New Roman"/>
                <w:noProof/>
              </w:rPr>
              <w:t>3.4</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 xml:space="preserve"> Illustrative Example: Interdependent Networks in Shelby County, TN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34</w:t>
            </w:r>
            <w:r w:rsidR="005B04C0" w:rsidRPr="005B04C0">
              <w:rPr>
                <w:rFonts w:ascii="Times New Roman" w:hAnsi="Times New Roman" w:cs="Times New Roman"/>
                <w:noProof/>
                <w:webHidden/>
              </w:rPr>
              <w:fldChar w:fldCharType="end"/>
            </w:r>
          </w:hyperlink>
        </w:p>
        <w:p w14:paraId="77B4F8CC" w14:textId="14DC5C6D" w:rsidR="005B04C0" w:rsidRPr="005B04C0" w:rsidRDefault="00285B0A">
          <w:pPr>
            <w:pStyle w:val="TOC3"/>
            <w:rPr>
              <w:rFonts w:ascii="Times New Roman" w:eastAsiaTheme="minorEastAsia" w:hAnsi="Times New Roman" w:cs="Times New Roman"/>
              <w:noProof/>
            </w:rPr>
          </w:pPr>
          <w:hyperlink w:anchor="_Toc77263207" w:history="1">
            <w:r w:rsidR="005B04C0" w:rsidRPr="005B04C0">
              <w:rPr>
                <w:rStyle w:val="Hyperlink"/>
                <w:rFonts w:ascii="Times New Roman" w:hAnsi="Times New Roman" w:cs="Times New Roman"/>
                <w:noProof/>
              </w:rPr>
              <w:t>3.4.1 Critical Components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35</w:t>
            </w:r>
            <w:r w:rsidR="005B04C0" w:rsidRPr="005B04C0">
              <w:rPr>
                <w:rFonts w:ascii="Times New Roman" w:hAnsi="Times New Roman" w:cs="Times New Roman"/>
                <w:noProof/>
                <w:webHidden/>
              </w:rPr>
              <w:fldChar w:fldCharType="end"/>
            </w:r>
          </w:hyperlink>
        </w:p>
        <w:p w14:paraId="74B9A5F7" w14:textId="7BF600EF" w:rsidR="005B04C0" w:rsidRPr="005B04C0" w:rsidRDefault="00285B0A">
          <w:pPr>
            <w:pStyle w:val="TOC3"/>
            <w:rPr>
              <w:rFonts w:ascii="Times New Roman" w:eastAsiaTheme="minorEastAsia" w:hAnsi="Times New Roman" w:cs="Times New Roman"/>
              <w:noProof/>
            </w:rPr>
          </w:pPr>
          <w:hyperlink w:anchor="_Toc77263208" w:history="1">
            <w:r w:rsidR="005B04C0" w:rsidRPr="005B04C0">
              <w:rPr>
                <w:rStyle w:val="Hyperlink"/>
                <w:rFonts w:ascii="Times New Roman" w:hAnsi="Times New Roman" w:cs="Times New Roman"/>
                <w:noProof/>
              </w:rPr>
              <w:t>3.4.2 Model Parameters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36</w:t>
            </w:r>
            <w:r w:rsidR="005B04C0" w:rsidRPr="005B04C0">
              <w:rPr>
                <w:rFonts w:ascii="Times New Roman" w:hAnsi="Times New Roman" w:cs="Times New Roman"/>
                <w:noProof/>
                <w:webHidden/>
              </w:rPr>
              <w:fldChar w:fldCharType="end"/>
            </w:r>
          </w:hyperlink>
        </w:p>
        <w:p w14:paraId="1120D850" w14:textId="6D012AAA" w:rsidR="005B04C0" w:rsidRPr="005B04C0" w:rsidRDefault="00285B0A">
          <w:pPr>
            <w:pStyle w:val="TOC3"/>
            <w:rPr>
              <w:rFonts w:ascii="Times New Roman" w:eastAsiaTheme="minorEastAsia" w:hAnsi="Times New Roman" w:cs="Times New Roman"/>
              <w:noProof/>
            </w:rPr>
          </w:pPr>
          <w:hyperlink w:anchor="_Toc77263209" w:history="1">
            <w:r w:rsidR="005B04C0" w:rsidRPr="005B04C0">
              <w:rPr>
                <w:rStyle w:val="Hyperlink"/>
                <w:rFonts w:ascii="Times New Roman" w:hAnsi="Times New Roman" w:cs="Times New Roman"/>
                <w:noProof/>
              </w:rPr>
              <w:t>3.4.3 Computational Results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_Toc77263209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37</w:t>
            </w:r>
            <w:r w:rsidR="005B04C0" w:rsidRPr="005B04C0">
              <w:rPr>
                <w:rFonts w:ascii="Times New Roman" w:hAnsi="Times New Roman" w:cs="Times New Roman"/>
                <w:noProof/>
                <w:webHidden/>
              </w:rPr>
              <w:fldChar w:fldCharType="end"/>
            </w:r>
          </w:hyperlink>
        </w:p>
        <w:p w14:paraId="341737F9" w14:textId="369E600D" w:rsidR="005B04C0" w:rsidRPr="005B04C0" w:rsidRDefault="00285B0A">
          <w:pPr>
            <w:pStyle w:val="TOC2"/>
            <w:rPr>
              <w:rFonts w:ascii="Times New Roman" w:eastAsiaTheme="minorEastAsia" w:hAnsi="Times New Roman" w:cs="Times New Roman"/>
              <w:noProof/>
            </w:rPr>
          </w:pPr>
          <w:hyperlink w:anchor="_Toc77263210" w:history="1">
            <w:r w:rsidR="005B04C0" w:rsidRPr="005B04C0">
              <w:rPr>
                <w:rStyle w:val="Hyperlink"/>
                <w:rFonts w:ascii="Times New Roman" w:hAnsi="Times New Roman" w:cs="Times New Roman"/>
                <w:noProof/>
              </w:rPr>
              <w:t xml:space="preserve">3.5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Concluding Remarks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46</w:t>
            </w:r>
            <w:r w:rsidR="005B04C0" w:rsidRPr="005B04C0">
              <w:rPr>
                <w:rFonts w:ascii="Times New Roman" w:hAnsi="Times New Roman" w:cs="Times New Roman"/>
                <w:noProof/>
                <w:webHidden/>
              </w:rPr>
              <w:fldChar w:fldCharType="end"/>
            </w:r>
          </w:hyperlink>
        </w:p>
        <w:p w14:paraId="79CB2D29" w14:textId="670042D5" w:rsidR="005B04C0" w:rsidRPr="005B04C0" w:rsidRDefault="00285B0A">
          <w:pPr>
            <w:pStyle w:val="TOC1"/>
            <w:tabs>
              <w:tab w:val="left" w:pos="440"/>
            </w:tabs>
            <w:rPr>
              <w:rFonts w:ascii="Times New Roman" w:eastAsiaTheme="minorEastAsia" w:hAnsi="Times New Roman" w:cs="Times New Roman"/>
              <w:noProof/>
            </w:rPr>
          </w:pPr>
          <w:hyperlink w:anchor="_Toc77263211" w:history="1">
            <w:r w:rsidR="005B04C0" w:rsidRPr="005B04C0">
              <w:rPr>
                <w:rStyle w:val="Hyperlink"/>
                <w:rFonts w:ascii="Times New Roman" w:hAnsi="Times New Roman" w:cs="Times New Roman"/>
                <w:noProof/>
              </w:rPr>
              <w:t>Chapter 4: A DECOMPOSITION APPROACH FOR SOLVING TRI-LEVEL DEFENDER-ATTACKER-DEFENDER PROBLEMS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49</w:t>
            </w:r>
            <w:r w:rsidR="005B04C0" w:rsidRPr="005B04C0">
              <w:rPr>
                <w:rFonts w:ascii="Times New Roman" w:hAnsi="Times New Roman" w:cs="Times New Roman"/>
                <w:noProof/>
                <w:webHidden/>
              </w:rPr>
              <w:fldChar w:fldCharType="end"/>
            </w:r>
          </w:hyperlink>
        </w:p>
        <w:p w14:paraId="029078B5" w14:textId="2C442E35" w:rsidR="005B04C0" w:rsidRPr="005B04C0" w:rsidRDefault="00285B0A">
          <w:pPr>
            <w:pStyle w:val="TOC2"/>
            <w:rPr>
              <w:rFonts w:ascii="Times New Roman" w:eastAsiaTheme="minorEastAsia" w:hAnsi="Times New Roman" w:cs="Times New Roman"/>
              <w:noProof/>
            </w:rPr>
          </w:pPr>
          <w:hyperlink w:anchor="_Toc77263212" w:history="1">
            <w:r w:rsidR="005B04C0" w:rsidRPr="005B04C0">
              <w:rPr>
                <w:rStyle w:val="Hyperlink"/>
                <w:rFonts w:ascii="Times New Roman" w:hAnsi="Times New Roman" w:cs="Times New Roman"/>
                <w:noProof/>
              </w:rPr>
              <w:t xml:space="preserve">4.1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Introduction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49</w:t>
            </w:r>
            <w:r w:rsidR="005B04C0" w:rsidRPr="005B04C0">
              <w:rPr>
                <w:rFonts w:ascii="Times New Roman" w:hAnsi="Times New Roman" w:cs="Times New Roman"/>
                <w:noProof/>
                <w:webHidden/>
              </w:rPr>
              <w:fldChar w:fldCharType="end"/>
            </w:r>
          </w:hyperlink>
        </w:p>
        <w:p w14:paraId="7B736023" w14:textId="2A797B79" w:rsidR="005B04C0" w:rsidRPr="005B04C0" w:rsidRDefault="00285B0A">
          <w:pPr>
            <w:pStyle w:val="TOC2"/>
            <w:rPr>
              <w:rFonts w:ascii="Times New Roman" w:eastAsiaTheme="minorEastAsia" w:hAnsi="Times New Roman" w:cs="Times New Roman"/>
              <w:noProof/>
            </w:rPr>
          </w:pPr>
          <w:hyperlink w:anchor="_Toc77263213" w:history="1">
            <w:r w:rsidR="005B04C0" w:rsidRPr="005B04C0">
              <w:rPr>
                <w:rStyle w:val="Hyperlink"/>
                <w:rFonts w:ascii="Times New Roman" w:hAnsi="Times New Roman" w:cs="Times New Roman"/>
                <w:noProof/>
              </w:rPr>
              <w:t xml:space="preserve">4.2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Decomposition-based Solution Approach</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50</w:t>
            </w:r>
            <w:r w:rsidR="005B04C0" w:rsidRPr="005B04C0">
              <w:rPr>
                <w:rFonts w:ascii="Times New Roman" w:hAnsi="Times New Roman" w:cs="Times New Roman"/>
                <w:noProof/>
                <w:webHidden/>
              </w:rPr>
              <w:fldChar w:fldCharType="end"/>
            </w:r>
          </w:hyperlink>
        </w:p>
        <w:p w14:paraId="143C1B40" w14:textId="768D0D9F" w:rsidR="005B04C0" w:rsidRPr="005B04C0" w:rsidRDefault="00285B0A">
          <w:pPr>
            <w:pStyle w:val="TOC3"/>
            <w:rPr>
              <w:rFonts w:ascii="Times New Roman" w:eastAsiaTheme="minorEastAsia" w:hAnsi="Times New Roman" w:cs="Times New Roman"/>
              <w:noProof/>
            </w:rPr>
          </w:pPr>
          <w:hyperlink w:anchor="_Toc77263214" w:history="1">
            <w:r w:rsidR="005B04C0" w:rsidRPr="005B04C0">
              <w:rPr>
                <w:rStyle w:val="Hyperlink"/>
                <w:rFonts w:ascii="Times New Roman" w:hAnsi="Times New Roman" w:cs="Times New Roman"/>
                <w:noProof/>
              </w:rPr>
              <w:t>4.2.1 Tri-level Formulation: Protection-Interdiction-Restoration Model (M-I)</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50</w:t>
            </w:r>
            <w:r w:rsidR="005B04C0" w:rsidRPr="005B04C0">
              <w:rPr>
                <w:rFonts w:ascii="Times New Roman" w:hAnsi="Times New Roman" w:cs="Times New Roman"/>
                <w:noProof/>
                <w:webHidden/>
              </w:rPr>
              <w:fldChar w:fldCharType="end"/>
            </w:r>
          </w:hyperlink>
        </w:p>
        <w:p w14:paraId="60EE2C75" w14:textId="71444D75" w:rsidR="005B04C0" w:rsidRPr="005B04C0" w:rsidRDefault="00285B0A">
          <w:pPr>
            <w:pStyle w:val="TOC3"/>
            <w:rPr>
              <w:rFonts w:ascii="Times New Roman" w:eastAsiaTheme="minorEastAsia" w:hAnsi="Times New Roman" w:cs="Times New Roman"/>
              <w:noProof/>
            </w:rPr>
          </w:pPr>
          <w:hyperlink w:anchor="_Toc77263215" w:history="1">
            <w:r w:rsidR="005B04C0" w:rsidRPr="005B04C0">
              <w:rPr>
                <w:rStyle w:val="Hyperlink"/>
                <w:rFonts w:ascii="Times New Roman" w:hAnsi="Times New Roman" w:cs="Times New Roman"/>
                <w:noProof/>
              </w:rPr>
              <w:t>4.2.2 Master Problem</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56</w:t>
            </w:r>
            <w:r w:rsidR="005B04C0" w:rsidRPr="005B04C0">
              <w:rPr>
                <w:rFonts w:ascii="Times New Roman" w:hAnsi="Times New Roman" w:cs="Times New Roman"/>
                <w:noProof/>
                <w:webHidden/>
              </w:rPr>
              <w:fldChar w:fldCharType="end"/>
            </w:r>
          </w:hyperlink>
        </w:p>
        <w:p w14:paraId="2C2C65EA" w14:textId="48EE7774" w:rsidR="005B04C0" w:rsidRPr="005B04C0" w:rsidRDefault="00285B0A">
          <w:pPr>
            <w:pStyle w:val="TOC3"/>
            <w:rPr>
              <w:rFonts w:ascii="Times New Roman" w:eastAsiaTheme="minorEastAsia" w:hAnsi="Times New Roman" w:cs="Times New Roman"/>
              <w:noProof/>
            </w:rPr>
          </w:pPr>
          <w:hyperlink w:anchor="_Toc77263216" w:history="1">
            <w:r w:rsidR="005B04C0" w:rsidRPr="005B04C0">
              <w:rPr>
                <w:rStyle w:val="Hyperlink"/>
                <w:rFonts w:ascii="Times New Roman" w:hAnsi="Times New Roman" w:cs="Times New Roman"/>
                <w:noProof/>
              </w:rPr>
              <w:t>4.2.3 Subproblem</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57</w:t>
            </w:r>
            <w:r w:rsidR="005B04C0" w:rsidRPr="005B04C0">
              <w:rPr>
                <w:rFonts w:ascii="Times New Roman" w:hAnsi="Times New Roman" w:cs="Times New Roman"/>
                <w:noProof/>
                <w:webHidden/>
              </w:rPr>
              <w:fldChar w:fldCharType="end"/>
            </w:r>
          </w:hyperlink>
        </w:p>
        <w:p w14:paraId="3E4E7A94" w14:textId="2D42470C" w:rsidR="005B04C0" w:rsidRPr="005B04C0" w:rsidRDefault="00285B0A">
          <w:pPr>
            <w:pStyle w:val="TOC3"/>
            <w:rPr>
              <w:rFonts w:ascii="Times New Roman" w:eastAsiaTheme="minorEastAsia" w:hAnsi="Times New Roman" w:cs="Times New Roman"/>
              <w:noProof/>
            </w:rPr>
          </w:pPr>
          <w:hyperlink w:anchor="_Toc77263217" w:history="1">
            <w:r w:rsidR="005B04C0" w:rsidRPr="005B04C0">
              <w:rPr>
                <w:rStyle w:val="Hyperlink"/>
                <w:rFonts w:ascii="Times New Roman" w:hAnsi="Times New Roman" w:cs="Times New Roman"/>
                <w:noProof/>
              </w:rPr>
              <w:t>4.2.4 Decomposition Approach</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58</w:t>
            </w:r>
            <w:r w:rsidR="005B04C0" w:rsidRPr="005B04C0">
              <w:rPr>
                <w:rFonts w:ascii="Times New Roman" w:hAnsi="Times New Roman" w:cs="Times New Roman"/>
                <w:noProof/>
                <w:webHidden/>
              </w:rPr>
              <w:fldChar w:fldCharType="end"/>
            </w:r>
          </w:hyperlink>
        </w:p>
        <w:p w14:paraId="63C15EEC" w14:textId="1D738F33" w:rsidR="005B04C0" w:rsidRPr="005B04C0" w:rsidRDefault="00285B0A">
          <w:pPr>
            <w:pStyle w:val="TOC2"/>
            <w:rPr>
              <w:rFonts w:ascii="Times New Roman" w:eastAsiaTheme="minorEastAsia" w:hAnsi="Times New Roman" w:cs="Times New Roman"/>
              <w:noProof/>
            </w:rPr>
          </w:pPr>
          <w:hyperlink w:anchor="_Toc77263218" w:history="1">
            <w:r w:rsidR="005B04C0" w:rsidRPr="005B04C0">
              <w:rPr>
                <w:rStyle w:val="Hyperlink"/>
                <w:rFonts w:ascii="Times New Roman" w:hAnsi="Times New Roman" w:cs="Times New Roman"/>
                <w:noProof/>
                <w:lang w:bidi="en-US"/>
              </w:rPr>
              <w:t xml:space="preserve">4.3 </w:t>
            </w:r>
            <w:r w:rsidR="00775ACD">
              <w:rPr>
                <w:rStyle w:val="Hyperlink"/>
                <w:rFonts w:ascii="Times New Roman" w:hAnsi="Times New Roman" w:cs="Times New Roman"/>
                <w:noProof/>
                <w:lang w:bidi="en-US"/>
              </w:rPr>
              <w:t xml:space="preserve">   </w:t>
            </w:r>
            <w:r w:rsidR="005B04C0" w:rsidRPr="005B04C0">
              <w:rPr>
                <w:rStyle w:val="Hyperlink"/>
                <w:rFonts w:ascii="Times New Roman" w:hAnsi="Times New Roman" w:cs="Times New Roman"/>
                <w:noProof/>
                <w:lang w:bidi="en-US"/>
              </w:rPr>
              <w:t>Experimental Results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63</w:t>
            </w:r>
            <w:r w:rsidR="005B04C0" w:rsidRPr="005B04C0">
              <w:rPr>
                <w:rFonts w:ascii="Times New Roman" w:hAnsi="Times New Roman" w:cs="Times New Roman"/>
                <w:noProof/>
                <w:webHidden/>
              </w:rPr>
              <w:fldChar w:fldCharType="end"/>
            </w:r>
          </w:hyperlink>
        </w:p>
        <w:p w14:paraId="0C6377CD" w14:textId="34045C43" w:rsidR="005B04C0" w:rsidRPr="005B04C0" w:rsidRDefault="00285B0A">
          <w:pPr>
            <w:pStyle w:val="TOC3"/>
            <w:rPr>
              <w:rFonts w:ascii="Times New Roman" w:eastAsiaTheme="minorEastAsia" w:hAnsi="Times New Roman" w:cs="Times New Roman"/>
              <w:noProof/>
            </w:rPr>
          </w:pPr>
          <w:hyperlink w:anchor="_Toc77263219" w:history="1">
            <w:r w:rsidR="005B04C0" w:rsidRPr="005B04C0">
              <w:rPr>
                <w:rStyle w:val="Hyperlink"/>
                <w:rFonts w:ascii="Times New Roman" w:hAnsi="Times New Roman" w:cs="Times New Roman"/>
                <w:noProof/>
              </w:rPr>
              <w:t>4.3.1 Model Parameters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_Toc77263219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64</w:t>
            </w:r>
            <w:r w:rsidR="005B04C0" w:rsidRPr="005B04C0">
              <w:rPr>
                <w:rFonts w:ascii="Times New Roman" w:hAnsi="Times New Roman" w:cs="Times New Roman"/>
                <w:noProof/>
                <w:webHidden/>
              </w:rPr>
              <w:fldChar w:fldCharType="end"/>
            </w:r>
          </w:hyperlink>
        </w:p>
        <w:p w14:paraId="5EF7B4CF" w14:textId="7F5D11C8" w:rsidR="005B04C0" w:rsidRPr="005B04C0" w:rsidRDefault="00285B0A">
          <w:pPr>
            <w:pStyle w:val="TOC3"/>
            <w:rPr>
              <w:rFonts w:ascii="Times New Roman" w:eastAsiaTheme="minorEastAsia" w:hAnsi="Times New Roman" w:cs="Times New Roman"/>
              <w:noProof/>
            </w:rPr>
          </w:pPr>
          <w:hyperlink w:anchor="_Toc77263220" w:history="1">
            <w:r w:rsidR="005B04C0" w:rsidRPr="005B04C0">
              <w:rPr>
                <w:rStyle w:val="Hyperlink"/>
                <w:rFonts w:ascii="Times New Roman" w:hAnsi="Times New Roman" w:cs="Times New Roman"/>
                <w:noProof/>
                <w:lang w:eastAsia="ja-JP"/>
              </w:rPr>
              <w:t>4.3.2 Set of Components Subject to Protection or Interdiction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65</w:t>
            </w:r>
            <w:r w:rsidR="005B04C0" w:rsidRPr="005B04C0">
              <w:rPr>
                <w:rFonts w:ascii="Times New Roman" w:hAnsi="Times New Roman" w:cs="Times New Roman"/>
                <w:noProof/>
                <w:webHidden/>
              </w:rPr>
              <w:fldChar w:fldCharType="end"/>
            </w:r>
          </w:hyperlink>
        </w:p>
        <w:p w14:paraId="5FE05206" w14:textId="5AD64368" w:rsidR="005B04C0" w:rsidRPr="005B04C0" w:rsidRDefault="00285B0A">
          <w:pPr>
            <w:pStyle w:val="TOC3"/>
            <w:rPr>
              <w:rFonts w:ascii="Times New Roman" w:eastAsiaTheme="minorEastAsia" w:hAnsi="Times New Roman" w:cs="Times New Roman"/>
              <w:noProof/>
            </w:rPr>
          </w:pPr>
          <w:hyperlink w:anchor="_Toc77263221" w:history="1">
            <w:r w:rsidR="005B04C0" w:rsidRPr="005B04C0">
              <w:rPr>
                <w:rStyle w:val="Hyperlink"/>
                <w:rFonts w:ascii="Times New Roman" w:hAnsi="Times New Roman" w:cs="Times New Roman"/>
                <w:noProof/>
                <w:lang w:eastAsia="ja-JP"/>
              </w:rPr>
              <w:t>4.3.3 Computational Results of M-I</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68</w:t>
            </w:r>
            <w:r w:rsidR="005B04C0" w:rsidRPr="005B04C0">
              <w:rPr>
                <w:rFonts w:ascii="Times New Roman" w:hAnsi="Times New Roman" w:cs="Times New Roman"/>
                <w:noProof/>
                <w:webHidden/>
              </w:rPr>
              <w:fldChar w:fldCharType="end"/>
            </w:r>
          </w:hyperlink>
        </w:p>
        <w:p w14:paraId="3BB78E71" w14:textId="02E1D262" w:rsidR="005B04C0" w:rsidRPr="005B04C0" w:rsidRDefault="00285B0A">
          <w:pPr>
            <w:pStyle w:val="TOC3"/>
            <w:rPr>
              <w:rFonts w:ascii="Times New Roman" w:eastAsiaTheme="minorEastAsia" w:hAnsi="Times New Roman" w:cs="Times New Roman"/>
              <w:noProof/>
            </w:rPr>
          </w:pPr>
          <w:hyperlink w:anchor="_Toc77263222" w:history="1">
            <w:r w:rsidR="005B04C0" w:rsidRPr="005B04C0">
              <w:rPr>
                <w:rStyle w:val="Hyperlink"/>
                <w:rFonts w:ascii="Times New Roman" w:hAnsi="Times New Roman" w:cs="Times New Roman"/>
                <w:noProof/>
                <w:lang w:bidi="en-US"/>
              </w:rPr>
              <w:t>4.3.4 Tri-level Formulation: Protection-Interdiction-Counteraction Model (M-</w:t>
            </w:r>
            <w:r w:rsidR="005B04C0" w:rsidRPr="005B04C0">
              <w:rPr>
                <w:rStyle w:val="Hyperlink"/>
                <w:rFonts w:ascii="Times New Roman" w:eastAsia="MS Gothic" w:hAnsi="Times New Roman" w:cs="Times New Roman"/>
                <w:noProof/>
                <w:lang w:bidi="en-US"/>
              </w:rPr>
              <w:t>Ⅱ</w:t>
            </w:r>
            <w:r w:rsidR="005B04C0" w:rsidRPr="005B04C0">
              <w:rPr>
                <w:rStyle w:val="Hyperlink"/>
                <w:rFonts w:ascii="Times New Roman" w:hAnsi="Times New Roman" w:cs="Times New Roman"/>
                <w:noProof/>
                <w:lang w:bidi="en-US"/>
              </w:rPr>
              <w:t>)</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76</w:t>
            </w:r>
            <w:r w:rsidR="005B04C0" w:rsidRPr="005B04C0">
              <w:rPr>
                <w:rFonts w:ascii="Times New Roman" w:hAnsi="Times New Roman" w:cs="Times New Roman"/>
                <w:noProof/>
                <w:webHidden/>
              </w:rPr>
              <w:fldChar w:fldCharType="end"/>
            </w:r>
          </w:hyperlink>
        </w:p>
        <w:p w14:paraId="0BE04BDD" w14:textId="74634DCD" w:rsidR="005B04C0" w:rsidRPr="005B04C0" w:rsidRDefault="00285B0A">
          <w:pPr>
            <w:pStyle w:val="TOC2"/>
            <w:rPr>
              <w:rFonts w:ascii="Times New Roman" w:eastAsiaTheme="minorEastAsia" w:hAnsi="Times New Roman" w:cs="Times New Roman"/>
              <w:noProof/>
            </w:rPr>
          </w:pPr>
          <w:hyperlink w:anchor="_Toc77263223" w:history="1">
            <w:r w:rsidR="005B04C0" w:rsidRPr="005B04C0">
              <w:rPr>
                <w:rStyle w:val="Hyperlink"/>
                <w:rFonts w:ascii="Times New Roman" w:hAnsi="Times New Roman" w:cs="Times New Roman"/>
                <w:noProof/>
              </w:rPr>
              <w:t xml:space="preserve">4.4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Concluding Remarks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83</w:t>
            </w:r>
            <w:r w:rsidR="005B04C0" w:rsidRPr="005B04C0">
              <w:rPr>
                <w:rFonts w:ascii="Times New Roman" w:hAnsi="Times New Roman" w:cs="Times New Roman"/>
                <w:noProof/>
                <w:webHidden/>
              </w:rPr>
              <w:fldChar w:fldCharType="end"/>
            </w:r>
          </w:hyperlink>
        </w:p>
        <w:p w14:paraId="36CB035A" w14:textId="63D1BACE" w:rsidR="005B04C0" w:rsidRPr="005B04C0" w:rsidRDefault="00285B0A">
          <w:pPr>
            <w:pStyle w:val="TOC1"/>
            <w:tabs>
              <w:tab w:val="left" w:pos="440"/>
            </w:tabs>
            <w:rPr>
              <w:rFonts w:ascii="Times New Roman" w:eastAsiaTheme="minorEastAsia" w:hAnsi="Times New Roman" w:cs="Times New Roman"/>
              <w:noProof/>
            </w:rPr>
          </w:pPr>
          <w:hyperlink w:anchor="_Toc77263224" w:history="1">
            <w:r w:rsidR="005B04C0" w:rsidRPr="005B04C0">
              <w:rPr>
                <w:rStyle w:val="Hyperlink"/>
                <w:rFonts w:ascii="Times New Roman" w:hAnsi="Times New Roman" w:cs="Times New Roman"/>
                <w:noProof/>
              </w:rPr>
              <w:t>Chapter 5: HYBRID ALGORITHMS FOR ENHANCED EFFICIENCY AND SCALABILITY OF TRI-LEVEL PROTECTION-INTERDICTION-RESTORATION MODELS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85</w:t>
            </w:r>
            <w:r w:rsidR="005B04C0" w:rsidRPr="005B04C0">
              <w:rPr>
                <w:rFonts w:ascii="Times New Roman" w:hAnsi="Times New Roman" w:cs="Times New Roman"/>
                <w:noProof/>
                <w:webHidden/>
              </w:rPr>
              <w:fldChar w:fldCharType="end"/>
            </w:r>
          </w:hyperlink>
        </w:p>
        <w:p w14:paraId="254C51AA" w14:textId="6B8D187F" w:rsidR="005B04C0" w:rsidRPr="005B04C0" w:rsidRDefault="00285B0A">
          <w:pPr>
            <w:pStyle w:val="TOC2"/>
            <w:rPr>
              <w:rFonts w:ascii="Times New Roman" w:eastAsiaTheme="minorEastAsia" w:hAnsi="Times New Roman" w:cs="Times New Roman"/>
              <w:noProof/>
            </w:rPr>
          </w:pPr>
          <w:hyperlink w:anchor="_Toc77263225" w:history="1">
            <w:r w:rsidR="005B04C0" w:rsidRPr="005B04C0">
              <w:rPr>
                <w:rStyle w:val="Hyperlink"/>
                <w:rFonts w:ascii="Times New Roman" w:hAnsi="Times New Roman" w:cs="Times New Roman"/>
                <w:noProof/>
              </w:rPr>
              <w:t xml:space="preserve">5.1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Introduction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85</w:t>
            </w:r>
            <w:r w:rsidR="005B04C0" w:rsidRPr="005B04C0">
              <w:rPr>
                <w:rFonts w:ascii="Times New Roman" w:hAnsi="Times New Roman" w:cs="Times New Roman"/>
                <w:noProof/>
                <w:webHidden/>
              </w:rPr>
              <w:fldChar w:fldCharType="end"/>
            </w:r>
          </w:hyperlink>
        </w:p>
        <w:p w14:paraId="7BE5A28C" w14:textId="5A8F94CC" w:rsidR="005B04C0" w:rsidRPr="005B04C0" w:rsidRDefault="00285B0A">
          <w:pPr>
            <w:pStyle w:val="TOC2"/>
            <w:rPr>
              <w:rFonts w:ascii="Times New Roman" w:eastAsiaTheme="minorEastAsia" w:hAnsi="Times New Roman" w:cs="Times New Roman"/>
              <w:noProof/>
            </w:rPr>
          </w:pPr>
          <w:hyperlink w:anchor="_Toc77263226" w:history="1">
            <w:r w:rsidR="005B04C0" w:rsidRPr="005B04C0">
              <w:rPr>
                <w:rStyle w:val="Hyperlink"/>
                <w:rFonts w:ascii="Times New Roman" w:hAnsi="Times New Roman" w:cs="Times New Roman"/>
                <w:noProof/>
              </w:rPr>
              <w:t xml:space="preserve">5.2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Problem Description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86</w:t>
            </w:r>
            <w:r w:rsidR="005B04C0" w:rsidRPr="005B04C0">
              <w:rPr>
                <w:rFonts w:ascii="Times New Roman" w:hAnsi="Times New Roman" w:cs="Times New Roman"/>
                <w:noProof/>
                <w:webHidden/>
              </w:rPr>
              <w:fldChar w:fldCharType="end"/>
            </w:r>
          </w:hyperlink>
        </w:p>
        <w:p w14:paraId="3399D31D" w14:textId="4538D867" w:rsidR="005B04C0" w:rsidRPr="005B04C0" w:rsidRDefault="00285B0A">
          <w:pPr>
            <w:pStyle w:val="TOC3"/>
            <w:rPr>
              <w:rFonts w:ascii="Times New Roman" w:eastAsiaTheme="minorEastAsia" w:hAnsi="Times New Roman" w:cs="Times New Roman"/>
              <w:noProof/>
            </w:rPr>
          </w:pPr>
          <w:hyperlink w:anchor="_Toc77263227" w:history="1">
            <w:r w:rsidR="005B04C0" w:rsidRPr="005B04C0">
              <w:rPr>
                <w:rStyle w:val="Hyperlink"/>
                <w:rFonts w:ascii="Times New Roman" w:hAnsi="Times New Roman" w:cs="Times New Roman"/>
                <w:noProof/>
                <w:lang w:bidi="fa-IR"/>
              </w:rPr>
              <w:t>5.2.1 Model Assumptions and Notation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88</w:t>
            </w:r>
            <w:r w:rsidR="005B04C0" w:rsidRPr="005B04C0">
              <w:rPr>
                <w:rFonts w:ascii="Times New Roman" w:hAnsi="Times New Roman" w:cs="Times New Roman"/>
                <w:noProof/>
                <w:webHidden/>
              </w:rPr>
              <w:fldChar w:fldCharType="end"/>
            </w:r>
          </w:hyperlink>
        </w:p>
        <w:p w14:paraId="2F44DBEC" w14:textId="61EB6A20" w:rsidR="005B04C0" w:rsidRPr="005B04C0" w:rsidRDefault="00285B0A">
          <w:pPr>
            <w:pStyle w:val="TOC3"/>
            <w:rPr>
              <w:rFonts w:ascii="Times New Roman" w:eastAsiaTheme="minorEastAsia" w:hAnsi="Times New Roman" w:cs="Times New Roman"/>
              <w:noProof/>
            </w:rPr>
          </w:pPr>
          <w:hyperlink w:anchor="_Toc77263228" w:history="1">
            <w:r w:rsidR="005B04C0" w:rsidRPr="005B04C0">
              <w:rPr>
                <w:rStyle w:val="Hyperlink"/>
                <w:rFonts w:ascii="Times New Roman" w:hAnsi="Times New Roman" w:cs="Times New Roman"/>
                <w:noProof/>
                <w:lang w:bidi="fa-IR"/>
              </w:rPr>
              <w:t>5.2.2 Mathematical Formulation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90</w:t>
            </w:r>
            <w:r w:rsidR="005B04C0" w:rsidRPr="005B04C0">
              <w:rPr>
                <w:rFonts w:ascii="Times New Roman" w:hAnsi="Times New Roman" w:cs="Times New Roman"/>
                <w:noProof/>
                <w:webHidden/>
              </w:rPr>
              <w:fldChar w:fldCharType="end"/>
            </w:r>
          </w:hyperlink>
        </w:p>
        <w:p w14:paraId="7FB5C525" w14:textId="1E86D775" w:rsidR="005B04C0" w:rsidRPr="005B04C0" w:rsidRDefault="00285B0A">
          <w:pPr>
            <w:pStyle w:val="TOC2"/>
            <w:rPr>
              <w:rFonts w:ascii="Times New Roman" w:eastAsiaTheme="minorEastAsia" w:hAnsi="Times New Roman" w:cs="Times New Roman"/>
              <w:noProof/>
            </w:rPr>
          </w:pPr>
          <w:hyperlink w:anchor="_Toc77263229" w:history="1">
            <w:r w:rsidR="005B04C0" w:rsidRPr="005B04C0">
              <w:rPr>
                <w:rStyle w:val="Hyperlink"/>
                <w:rFonts w:ascii="Times New Roman" w:hAnsi="Times New Roman" w:cs="Times New Roman"/>
                <w:noProof/>
              </w:rPr>
              <w:t xml:space="preserve">5.3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Hybrid Solution Techniques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_Toc77263229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91</w:t>
            </w:r>
            <w:r w:rsidR="005B04C0" w:rsidRPr="005B04C0">
              <w:rPr>
                <w:rFonts w:ascii="Times New Roman" w:hAnsi="Times New Roman" w:cs="Times New Roman"/>
                <w:noProof/>
                <w:webHidden/>
              </w:rPr>
              <w:fldChar w:fldCharType="end"/>
            </w:r>
          </w:hyperlink>
        </w:p>
        <w:p w14:paraId="7B592987" w14:textId="13B1819F" w:rsidR="005B04C0" w:rsidRPr="005B04C0" w:rsidRDefault="00285B0A">
          <w:pPr>
            <w:pStyle w:val="TOC3"/>
            <w:rPr>
              <w:rFonts w:ascii="Times New Roman" w:eastAsiaTheme="minorEastAsia" w:hAnsi="Times New Roman" w:cs="Times New Roman"/>
              <w:noProof/>
            </w:rPr>
          </w:pPr>
          <w:hyperlink w:anchor="_Toc77263230" w:history="1">
            <w:r w:rsidR="005B04C0" w:rsidRPr="005B04C0">
              <w:rPr>
                <w:rStyle w:val="Hyperlink"/>
                <w:rFonts w:ascii="Times New Roman" w:hAnsi="Times New Roman" w:cs="Times New Roman"/>
                <w:noProof/>
                <w:lang w:bidi="fa-IR"/>
              </w:rPr>
              <w:t>5.3.1 Hybrid Benders Decomposition-based (HBD) Algorithm</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94</w:t>
            </w:r>
            <w:r w:rsidR="005B04C0" w:rsidRPr="005B04C0">
              <w:rPr>
                <w:rFonts w:ascii="Times New Roman" w:hAnsi="Times New Roman" w:cs="Times New Roman"/>
                <w:noProof/>
                <w:webHidden/>
              </w:rPr>
              <w:fldChar w:fldCharType="end"/>
            </w:r>
          </w:hyperlink>
        </w:p>
        <w:p w14:paraId="269B2172" w14:textId="4FD99A02" w:rsidR="005B04C0" w:rsidRPr="005B04C0" w:rsidRDefault="00285B0A">
          <w:pPr>
            <w:pStyle w:val="TOC3"/>
            <w:rPr>
              <w:rFonts w:ascii="Times New Roman" w:eastAsiaTheme="minorEastAsia" w:hAnsi="Times New Roman" w:cs="Times New Roman"/>
              <w:noProof/>
            </w:rPr>
          </w:pPr>
          <w:hyperlink w:anchor="_Toc77263231" w:history="1">
            <w:r w:rsidR="005B04C0" w:rsidRPr="005B04C0">
              <w:rPr>
                <w:rStyle w:val="Hyperlink"/>
                <w:rFonts w:ascii="Times New Roman" w:hAnsi="Times New Roman" w:cs="Times New Roman"/>
                <w:noProof/>
                <w:lang w:bidi="fa-IR"/>
              </w:rPr>
              <w:t xml:space="preserve">5.3.2 Hybrid </w:t>
            </w:r>
            <w:r w:rsidR="005B04C0" w:rsidRPr="005B04C0">
              <w:rPr>
                <w:rStyle w:val="Hyperlink"/>
                <w:rFonts w:ascii="Times New Roman" w:hAnsi="Times New Roman" w:cs="Times New Roman"/>
                <w:noProof/>
                <w:lang w:bidi="en-US"/>
              </w:rPr>
              <w:t>Set Covering-based</w:t>
            </w:r>
            <w:r w:rsidR="005B04C0" w:rsidRPr="005B04C0">
              <w:rPr>
                <w:rStyle w:val="Hyperlink"/>
                <w:rFonts w:ascii="Times New Roman" w:hAnsi="Times New Roman" w:cs="Times New Roman"/>
                <w:noProof/>
                <w:lang w:bidi="fa-IR"/>
              </w:rPr>
              <w:t xml:space="preserve"> (HSC) Algorithm</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100</w:t>
            </w:r>
            <w:r w:rsidR="005B04C0" w:rsidRPr="005B04C0">
              <w:rPr>
                <w:rFonts w:ascii="Times New Roman" w:hAnsi="Times New Roman" w:cs="Times New Roman"/>
                <w:noProof/>
                <w:webHidden/>
              </w:rPr>
              <w:fldChar w:fldCharType="end"/>
            </w:r>
          </w:hyperlink>
        </w:p>
        <w:p w14:paraId="285EE091" w14:textId="2B978FDC" w:rsidR="005B04C0" w:rsidRPr="005B04C0" w:rsidRDefault="00285B0A">
          <w:pPr>
            <w:pStyle w:val="TOC2"/>
            <w:rPr>
              <w:rFonts w:ascii="Times New Roman" w:eastAsiaTheme="minorEastAsia" w:hAnsi="Times New Roman" w:cs="Times New Roman"/>
              <w:noProof/>
            </w:rPr>
          </w:pPr>
          <w:hyperlink w:anchor="_Toc77263232" w:history="1">
            <w:r w:rsidR="005B04C0" w:rsidRPr="005B04C0">
              <w:rPr>
                <w:rStyle w:val="Hyperlink"/>
                <w:rFonts w:ascii="Times New Roman" w:hAnsi="Times New Roman" w:cs="Times New Roman"/>
                <w:noProof/>
                <w:lang w:bidi="fa-IR"/>
              </w:rPr>
              <w:t xml:space="preserve">5.4 </w:t>
            </w:r>
            <w:r w:rsidR="00775ACD">
              <w:rPr>
                <w:rStyle w:val="Hyperlink"/>
                <w:rFonts w:ascii="Times New Roman" w:hAnsi="Times New Roman" w:cs="Times New Roman"/>
                <w:noProof/>
                <w:lang w:bidi="fa-IR"/>
              </w:rPr>
              <w:t xml:space="preserve">   </w:t>
            </w:r>
            <w:r w:rsidR="005B04C0" w:rsidRPr="005B04C0">
              <w:rPr>
                <w:rStyle w:val="Hyperlink"/>
                <w:rFonts w:ascii="Times New Roman" w:hAnsi="Times New Roman" w:cs="Times New Roman"/>
                <w:noProof/>
                <w:lang w:bidi="fa-IR"/>
              </w:rPr>
              <w:t>Illustrative Examples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101</w:t>
            </w:r>
            <w:r w:rsidR="005B04C0" w:rsidRPr="005B04C0">
              <w:rPr>
                <w:rFonts w:ascii="Times New Roman" w:hAnsi="Times New Roman" w:cs="Times New Roman"/>
                <w:noProof/>
                <w:webHidden/>
              </w:rPr>
              <w:fldChar w:fldCharType="end"/>
            </w:r>
          </w:hyperlink>
        </w:p>
        <w:p w14:paraId="5AD9DF75" w14:textId="76CEE8A1" w:rsidR="005B04C0" w:rsidRPr="005B04C0" w:rsidRDefault="00285B0A">
          <w:pPr>
            <w:pStyle w:val="TOC3"/>
            <w:rPr>
              <w:rFonts w:ascii="Times New Roman" w:eastAsiaTheme="minorEastAsia" w:hAnsi="Times New Roman" w:cs="Times New Roman"/>
              <w:noProof/>
            </w:rPr>
          </w:pPr>
          <w:hyperlink w:anchor="_Toc77263233" w:history="1">
            <w:r w:rsidR="005B04C0" w:rsidRPr="005B04C0">
              <w:rPr>
                <w:rStyle w:val="Hyperlink"/>
                <w:rFonts w:ascii="Times New Roman" w:hAnsi="Times New Roman" w:cs="Times New Roman"/>
                <w:noProof/>
                <w:lang w:bidi="fa-IR"/>
              </w:rPr>
              <w:t>5.4.1 Computational Results: Case Study I</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104</w:t>
            </w:r>
            <w:r w:rsidR="005B04C0" w:rsidRPr="005B04C0">
              <w:rPr>
                <w:rFonts w:ascii="Times New Roman" w:hAnsi="Times New Roman" w:cs="Times New Roman"/>
                <w:noProof/>
                <w:webHidden/>
              </w:rPr>
              <w:fldChar w:fldCharType="end"/>
            </w:r>
          </w:hyperlink>
        </w:p>
        <w:p w14:paraId="735E81F6" w14:textId="0A4C0D53" w:rsidR="005B04C0" w:rsidRPr="005B04C0" w:rsidRDefault="00285B0A">
          <w:pPr>
            <w:pStyle w:val="TOC3"/>
            <w:rPr>
              <w:rFonts w:ascii="Times New Roman" w:eastAsiaTheme="minorEastAsia" w:hAnsi="Times New Roman" w:cs="Times New Roman"/>
              <w:noProof/>
            </w:rPr>
          </w:pPr>
          <w:hyperlink w:anchor="_Toc77263234" w:history="1">
            <w:r w:rsidR="005B04C0" w:rsidRPr="005B04C0">
              <w:rPr>
                <w:rStyle w:val="Hyperlink"/>
                <w:rFonts w:ascii="Times New Roman" w:hAnsi="Times New Roman" w:cs="Times New Roman"/>
                <w:noProof/>
                <w:lang w:bidi="fa-IR"/>
              </w:rPr>
              <w:t>5.4.2 Computational Results: Case Study II</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111</w:t>
            </w:r>
            <w:r w:rsidR="005B04C0" w:rsidRPr="005B04C0">
              <w:rPr>
                <w:rFonts w:ascii="Times New Roman" w:hAnsi="Times New Roman" w:cs="Times New Roman"/>
                <w:noProof/>
                <w:webHidden/>
              </w:rPr>
              <w:fldChar w:fldCharType="end"/>
            </w:r>
          </w:hyperlink>
        </w:p>
        <w:p w14:paraId="0BACC13E" w14:textId="14AD0278" w:rsidR="005B04C0" w:rsidRPr="005B04C0" w:rsidRDefault="00285B0A">
          <w:pPr>
            <w:pStyle w:val="TOC2"/>
            <w:rPr>
              <w:rFonts w:ascii="Times New Roman" w:eastAsiaTheme="minorEastAsia" w:hAnsi="Times New Roman" w:cs="Times New Roman"/>
              <w:noProof/>
            </w:rPr>
          </w:pPr>
          <w:hyperlink w:anchor="_Toc77263235" w:history="1">
            <w:r w:rsidR="005B04C0" w:rsidRPr="005B04C0">
              <w:rPr>
                <w:rStyle w:val="Hyperlink"/>
                <w:rFonts w:ascii="Times New Roman" w:hAnsi="Times New Roman" w:cs="Times New Roman"/>
                <w:noProof/>
                <w:lang w:bidi="en-US"/>
              </w:rPr>
              <w:t xml:space="preserve">5.5 </w:t>
            </w:r>
            <w:r w:rsidR="00775ACD">
              <w:rPr>
                <w:rStyle w:val="Hyperlink"/>
                <w:rFonts w:ascii="Times New Roman" w:hAnsi="Times New Roman" w:cs="Times New Roman"/>
                <w:noProof/>
                <w:lang w:bidi="en-US"/>
              </w:rPr>
              <w:t xml:space="preserve">   </w:t>
            </w:r>
            <w:r w:rsidR="005B04C0" w:rsidRPr="005B04C0">
              <w:rPr>
                <w:rStyle w:val="Hyperlink"/>
                <w:rFonts w:ascii="Times New Roman" w:hAnsi="Times New Roman" w:cs="Times New Roman"/>
                <w:noProof/>
                <w:lang w:bidi="en-US"/>
              </w:rPr>
              <w:t>Concluding Remarks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116</w:t>
            </w:r>
            <w:r w:rsidR="005B04C0" w:rsidRPr="005B04C0">
              <w:rPr>
                <w:rFonts w:ascii="Times New Roman" w:hAnsi="Times New Roman" w:cs="Times New Roman"/>
                <w:noProof/>
                <w:webHidden/>
              </w:rPr>
              <w:fldChar w:fldCharType="end"/>
            </w:r>
          </w:hyperlink>
        </w:p>
        <w:p w14:paraId="7D7E1933" w14:textId="5B757FD4" w:rsidR="005B04C0" w:rsidRPr="005B04C0" w:rsidRDefault="00285B0A">
          <w:pPr>
            <w:pStyle w:val="TOC1"/>
            <w:tabs>
              <w:tab w:val="left" w:pos="440"/>
            </w:tabs>
            <w:rPr>
              <w:rFonts w:ascii="Times New Roman" w:eastAsiaTheme="minorEastAsia" w:hAnsi="Times New Roman" w:cs="Times New Roman"/>
              <w:noProof/>
            </w:rPr>
          </w:pPr>
          <w:hyperlink w:anchor="_Toc77263236" w:history="1">
            <w:r w:rsidR="005B04C0" w:rsidRPr="005B04C0">
              <w:rPr>
                <w:rStyle w:val="Hyperlink"/>
                <w:rFonts w:ascii="Times New Roman" w:hAnsi="Times New Roman" w:cs="Times New Roman"/>
                <w:noProof/>
              </w:rPr>
              <w:t>Chapter 6: A NETWORK PROTECTION-INTERDICTION-RESTORATION MODEL FOR CASCADING FAILURES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120</w:t>
            </w:r>
            <w:r w:rsidR="005B04C0" w:rsidRPr="005B04C0">
              <w:rPr>
                <w:rFonts w:ascii="Times New Roman" w:hAnsi="Times New Roman" w:cs="Times New Roman"/>
                <w:noProof/>
                <w:webHidden/>
              </w:rPr>
              <w:fldChar w:fldCharType="end"/>
            </w:r>
          </w:hyperlink>
        </w:p>
        <w:p w14:paraId="6999A3C6" w14:textId="2E9CFEBD" w:rsidR="005B04C0" w:rsidRPr="005B04C0" w:rsidRDefault="00285B0A">
          <w:pPr>
            <w:pStyle w:val="TOC2"/>
            <w:rPr>
              <w:rFonts w:ascii="Times New Roman" w:eastAsiaTheme="minorEastAsia" w:hAnsi="Times New Roman" w:cs="Times New Roman"/>
              <w:noProof/>
            </w:rPr>
          </w:pPr>
          <w:hyperlink w:anchor="_Toc77263237" w:history="1">
            <w:r w:rsidR="005B04C0" w:rsidRPr="005B04C0">
              <w:rPr>
                <w:rStyle w:val="Hyperlink"/>
                <w:rFonts w:ascii="Times New Roman" w:hAnsi="Times New Roman" w:cs="Times New Roman"/>
                <w:noProof/>
              </w:rPr>
              <w:t xml:space="preserve">6.1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Introduction and Motivation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_Toc77263237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120</w:t>
            </w:r>
            <w:r w:rsidR="005B04C0" w:rsidRPr="005B04C0">
              <w:rPr>
                <w:rFonts w:ascii="Times New Roman" w:hAnsi="Times New Roman" w:cs="Times New Roman"/>
                <w:noProof/>
                <w:webHidden/>
              </w:rPr>
              <w:fldChar w:fldCharType="end"/>
            </w:r>
          </w:hyperlink>
        </w:p>
        <w:p w14:paraId="462CD2A6" w14:textId="4DCE75BE" w:rsidR="005B04C0" w:rsidRPr="005B04C0" w:rsidRDefault="00285B0A">
          <w:pPr>
            <w:pStyle w:val="TOC2"/>
            <w:rPr>
              <w:rFonts w:ascii="Times New Roman" w:eastAsiaTheme="minorEastAsia" w:hAnsi="Times New Roman" w:cs="Times New Roman"/>
              <w:noProof/>
            </w:rPr>
          </w:pPr>
          <w:hyperlink w:anchor="_Toc77263238" w:history="1">
            <w:r w:rsidR="005B04C0" w:rsidRPr="005B04C0">
              <w:rPr>
                <w:rStyle w:val="Hyperlink"/>
                <w:rFonts w:ascii="Times New Roman" w:hAnsi="Times New Roman" w:cs="Times New Roman"/>
                <w:noProof/>
              </w:rPr>
              <w:t xml:space="preserve">6.2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Methodological Framework</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_Toc77263238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125</w:t>
            </w:r>
            <w:r w:rsidR="005B04C0" w:rsidRPr="005B04C0">
              <w:rPr>
                <w:rFonts w:ascii="Times New Roman" w:hAnsi="Times New Roman" w:cs="Times New Roman"/>
                <w:noProof/>
                <w:webHidden/>
              </w:rPr>
              <w:fldChar w:fldCharType="end"/>
            </w:r>
          </w:hyperlink>
        </w:p>
        <w:p w14:paraId="4099FD7A" w14:textId="0CC10D3A" w:rsidR="005B04C0" w:rsidRPr="005B04C0" w:rsidRDefault="00285B0A">
          <w:pPr>
            <w:pStyle w:val="TOC3"/>
            <w:rPr>
              <w:rFonts w:ascii="Times New Roman" w:eastAsiaTheme="minorEastAsia" w:hAnsi="Times New Roman" w:cs="Times New Roman"/>
              <w:noProof/>
            </w:rPr>
          </w:pPr>
          <w:hyperlink w:anchor="_Toc77263239" w:history="1">
            <w:r w:rsidR="005B04C0" w:rsidRPr="005B04C0">
              <w:rPr>
                <w:rStyle w:val="Hyperlink"/>
                <w:rFonts w:ascii="Times New Roman" w:hAnsi="Times New Roman" w:cs="Times New Roman"/>
                <w:noProof/>
              </w:rPr>
              <w:t>6.2.1 Model Assumptions and Notation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_Toc77263239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128</w:t>
            </w:r>
            <w:r w:rsidR="005B04C0" w:rsidRPr="005B04C0">
              <w:rPr>
                <w:rFonts w:ascii="Times New Roman" w:hAnsi="Times New Roman" w:cs="Times New Roman"/>
                <w:noProof/>
                <w:webHidden/>
              </w:rPr>
              <w:fldChar w:fldCharType="end"/>
            </w:r>
          </w:hyperlink>
        </w:p>
        <w:p w14:paraId="6E9DFC9F" w14:textId="1F7CF8E4" w:rsidR="005B04C0" w:rsidRPr="005B04C0" w:rsidRDefault="00285B0A">
          <w:pPr>
            <w:pStyle w:val="TOC3"/>
            <w:rPr>
              <w:rFonts w:ascii="Times New Roman" w:eastAsiaTheme="minorEastAsia" w:hAnsi="Times New Roman" w:cs="Times New Roman"/>
              <w:noProof/>
            </w:rPr>
          </w:pPr>
          <w:hyperlink w:anchor="_Toc77263240" w:history="1">
            <w:r w:rsidR="005B04C0" w:rsidRPr="005B04C0">
              <w:rPr>
                <w:rStyle w:val="Hyperlink"/>
                <w:rFonts w:ascii="Times New Roman" w:hAnsi="Times New Roman" w:cs="Times New Roman"/>
                <w:noProof/>
              </w:rPr>
              <w:t>6.2.2 Model Formulation</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_Toc77263240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131</w:t>
            </w:r>
            <w:r w:rsidR="005B04C0" w:rsidRPr="005B04C0">
              <w:rPr>
                <w:rFonts w:ascii="Times New Roman" w:hAnsi="Times New Roman" w:cs="Times New Roman"/>
                <w:noProof/>
                <w:webHidden/>
              </w:rPr>
              <w:fldChar w:fldCharType="end"/>
            </w:r>
          </w:hyperlink>
        </w:p>
        <w:p w14:paraId="3DF14EA8" w14:textId="0F94828E" w:rsidR="005B04C0" w:rsidRPr="005B04C0" w:rsidRDefault="00285B0A">
          <w:pPr>
            <w:pStyle w:val="TOC2"/>
            <w:rPr>
              <w:rFonts w:ascii="Times New Roman" w:eastAsiaTheme="minorEastAsia" w:hAnsi="Times New Roman" w:cs="Times New Roman"/>
              <w:noProof/>
            </w:rPr>
          </w:pPr>
          <w:hyperlink w:anchor="_Toc77263241" w:history="1">
            <w:r w:rsidR="005B04C0" w:rsidRPr="005B04C0">
              <w:rPr>
                <w:rStyle w:val="Hyperlink"/>
                <w:rFonts w:ascii="Times New Roman" w:hAnsi="Times New Roman" w:cs="Times New Roman"/>
                <w:noProof/>
              </w:rPr>
              <w:t xml:space="preserve">6.3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Illustrative Example</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_Toc77263241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140</w:t>
            </w:r>
            <w:r w:rsidR="005B04C0" w:rsidRPr="005B04C0">
              <w:rPr>
                <w:rFonts w:ascii="Times New Roman" w:hAnsi="Times New Roman" w:cs="Times New Roman"/>
                <w:noProof/>
                <w:webHidden/>
              </w:rPr>
              <w:fldChar w:fldCharType="end"/>
            </w:r>
          </w:hyperlink>
        </w:p>
        <w:p w14:paraId="6D635646" w14:textId="215B7F7F" w:rsidR="005B04C0" w:rsidRPr="005B04C0" w:rsidRDefault="00285B0A">
          <w:pPr>
            <w:pStyle w:val="TOC2"/>
            <w:rPr>
              <w:rFonts w:ascii="Times New Roman" w:eastAsiaTheme="minorEastAsia" w:hAnsi="Times New Roman" w:cs="Times New Roman"/>
              <w:noProof/>
            </w:rPr>
          </w:pPr>
          <w:hyperlink w:anchor="_Toc77263242" w:history="1">
            <w:r w:rsidR="005B04C0" w:rsidRPr="005B04C0">
              <w:rPr>
                <w:rStyle w:val="Hyperlink"/>
                <w:rFonts w:ascii="Times New Roman" w:hAnsi="Times New Roman" w:cs="Times New Roman"/>
                <w:noProof/>
              </w:rPr>
              <w:t xml:space="preserve">6.4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Concluding Remarks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_Toc77263242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146</w:t>
            </w:r>
            <w:r w:rsidR="005B04C0" w:rsidRPr="005B04C0">
              <w:rPr>
                <w:rFonts w:ascii="Times New Roman" w:hAnsi="Times New Roman" w:cs="Times New Roman"/>
                <w:noProof/>
                <w:webHidden/>
              </w:rPr>
              <w:fldChar w:fldCharType="end"/>
            </w:r>
          </w:hyperlink>
        </w:p>
        <w:p w14:paraId="16F1B411" w14:textId="3FE10F6A" w:rsidR="005B04C0" w:rsidRPr="005B04C0" w:rsidRDefault="00285B0A">
          <w:pPr>
            <w:pStyle w:val="TOC1"/>
            <w:tabs>
              <w:tab w:val="left" w:pos="440"/>
            </w:tabs>
            <w:rPr>
              <w:rFonts w:ascii="Times New Roman" w:eastAsiaTheme="minorEastAsia" w:hAnsi="Times New Roman" w:cs="Times New Roman"/>
              <w:noProof/>
            </w:rPr>
          </w:pPr>
          <w:hyperlink w:anchor="_Toc77263243" w:history="1">
            <w:r w:rsidR="005B04C0" w:rsidRPr="005B04C0">
              <w:rPr>
                <w:rStyle w:val="Hyperlink"/>
                <w:rFonts w:ascii="Times New Roman" w:hAnsi="Times New Roman" w:cs="Times New Roman"/>
                <w:noProof/>
              </w:rPr>
              <w:t>Chapter 7: CONCLUDING REMARKS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_Toc77263243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148</w:t>
            </w:r>
            <w:r w:rsidR="005B04C0" w:rsidRPr="005B04C0">
              <w:rPr>
                <w:rFonts w:ascii="Times New Roman" w:hAnsi="Times New Roman" w:cs="Times New Roman"/>
                <w:noProof/>
                <w:webHidden/>
              </w:rPr>
              <w:fldChar w:fldCharType="end"/>
            </w:r>
          </w:hyperlink>
        </w:p>
        <w:p w14:paraId="5195B4BC" w14:textId="68E69B06" w:rsidR="005B04C0" w:rsidRPr="005B04C0" w:rsidRDefault="00285B0A">
          <w:pPr>
            <w:pStyle w:val="TOC2"/>
            <w:rPr>
              <w:rFonts w:ascii="Times New Roman" w:eastAsiaTheme="minorEastAsia" w:hAnsi="Times New Roman" w:cs="Times New Roman"/>
              <w:noProof/>
            </w:rPr>
          </w:pPr>
          <w:hyperlink w:anchor="_Toc77263244" w:history="1">
            <w:r w:rsidR="005B04C0" w:rsidRPr="005B04C0">
              <w:rPr>
                <w:rStyle w:val="Hyperlink"/>
                <w:rFonts w:ascii="Times New Roman" w:hAnsi="Times New Roman" w:cs="Times New Roman"/>
                <w:noProof/>
              </w:rPr>
              <w:t xml:space="preserve">7.1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Summary and Conclusions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_Toc77263244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148</w:t>
            </w:r>
            <w:r w:rsidR="005B04C0" w:rsidRPr="005B04C0">
              <w:rPr>
                <w:rFonts w:ascii="Times New Roman" w:hAnsi="Times New Roman" w:cs="Times New Roman"/>
                <w:noProof/>
                <w:webHidden/>
              </w:rPr>
              <w:fldChar w:fldCharType="end"/>
            </w:r>
          </w:hyperlink>
        </w:p>
        <w:p w14:paraId="774371DA" w14:textId="4A42213E" w:rsidR="005B04C0" w:rsidRPr="005B04C0" w:rsidRDefault="00285B0A">
          <w:pPr>
            <w:pStyle w:val="TOC2"/>
            <w:rPr>
              <w:rFonts w:ascii="Times New Roman" w:eastAsiaTheme="minorEastAsia" w:hAnsi="Times New Roman" w:cs="Times New Roman"/>
              <w:noProof/>
            </w:rPr>
          </w:pPr>
          <w:hyperlink w:anchor="_Toc77263245" w:history="1">
            <w:r w:rsidR="005B04C0" w:rsidRPr="005B04C0">
              <w:rPr>
                <w:rStyle w:val="Hyperlink"/>
                <w:rFonts w:ascii="Times New Roman" w:hAnsi="Times New Roman" w:cs="Times New Roman"/>
                <w:noProof/>
              </w:rPr>
              <w:t xml:space="preserve">7.2 </w:t>
            </w:r>
            <w:r w:rsidR="00775ACD">
              <w:rPr>
                <w:rStyle w:val="Hyperlink"/>
                <w:rFonts w:ascii="Times New Roman" w:hAnsi="Times New Roman" w:cs="Times New Roman"/>
                <w:noProof/>
              </w:rPr>
              <w:t xml:space="preserve">   </w:t>
            </w:r>
            <w:r w:rsidR="005B04C0" w:rsidRPr="005B04C0">
              <w:rPr>
                <w:rStyle w:val="Hyperlink"/>
                <w:rFonts w:ascii="Times New Roman" w:hAnsi="Times New Roman" w:cs="Times New Roman"/>
                <w:noProof/>
              </w:rPr>
              <w:t>Future Directions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_Toc77263245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150</w:t>
            </w:r>
            <w:r w:rsidR="005B04C0" w:rsidRPr="005B04C0">
              <w:rPr>
                <w:rFonts w:ascii="Times New Roman" w:hAnsi="Times New Roman" w:cs="Times New Roman"/>
                <w:noProof/>
                <w:webHidden/>
              </w:rPr>
              <w:fldChar w:fldCharType="end"/>
            </w:r>
          </w:hyperlink>
        </w:p>
        <w:p w14:paraId="7173A510" w14:textId="1582AC7C" w:rsidR="005B04C0" w:rsidRPr="005B04C0" w:rsidRDefault="00285B0A">
          <w:pPr>
            <w:pStyle w:val="TOC1"/>
            <w:rPr>
              <w:rFonts w:ascii="Times New Roman" w:eastAsiaTheme="minorEastAsia" w:hAnsi="Times New Roman" w:cs="Times New Roman"/>
              <w:noProof/>
            </w:rPr>
          </w:pPr>
          <w:hyperlink w:anchor="_Toc77263246" w:history="1">
            <w:r w:rsidR="005B04C0" w:rsidRPr="005B04C0">
              <w:rPr>
                <w:rStyle w:val="Hyperlink"/>
                <w:rFonts w:ascii="Times New Roman" w:hAnsi="Times New Roman" w:cs="Times New Roman"/>
                <w:noProof/>
              </w:rPr>
              <w:t>REFERENCES</w:t>
            </w:r>
            <w:r w:rsidR="005B04C0" w:rsidRPr="005B04C0">
              <w:rPr>
                <w:rFonts w:ascii="Times New Roman" w:hAnsi="Times New Roman" w:cs="Times New Roman"/>
                <w:noProof/>
                <w:webHidden/>
              </w:rPr>
              <w:tab/>
            </w:r>
            <w:r w:rsidR="005B04C0" w:rsidRPr="005B04C0">
              <w:rPr>
                <w:rFonts w:ascii="Times New Roman" w:hAnsi="Times New Roman" w:cs="Times New Roman"/>
                <w:noProof/>
                <w:webHidden/>
              </w:rPr>
              <w:fldChar w:fldCharType="begin"/>
            </w:r>
            <w:r w:rsidR="005B04C0" w:rsidRPr="005B04C0">
              <w:rPr>
                <w:rFonts w:ascii="Times New Roman" w:hAnsi="Times New Roman" w:cs="Times New Roman"/>
                <w:noProof/>
                <w:webHidden/>
              </w:rPr>
              <w:instrText xml:space="preserve"> PAGEREF _Toc77263246 \h </w:instrText>
            </w:r>
            <w:r w:rsidR="005B04C0" w:rsidRPr="005B04C0">
              <w:rPr>
                <w:rFonts w:ascii="Times New Roman" w:hAnsi="Times New Roman" w:cs="Times New Roman"/>
                <w:noProof/>
                <w:webHidden/>
              </w:rPr>
            </w:r>
            <w:r w:rsidR="005B04C0" w:rsidRPr="005B04C0">
              <w:rPr>
                <w:rFonts w:ascii="Times New Roman" w:hAnsi="Times New Roman" w:cs="Times New Roman"/>
                <w:noProof/>
                <w:webHidden/>
              </w:rPr>
              <w:fldChar w:fldCharType="separate"/>
            </w:r>
            <w:r w:rsidR="009B7BE4">
              <w:rPr>
                <w:rFonts w:ascii="Times New Roman" w:hAnsi="Times New Roman" w:cs="Times New Roman"/>
                <w:noProof/>
                <w:webHidden/>
              </w:rPr>
              <w:t>153</w:t>
            </w:r>
            <w:r w:rsidR="005B04C0" w:rsidRPr="005B04C0">
              <w:rPr>
                <w:rFonts w:ascii="Times New Roman" w:hAnsi="Times New Roman" w:cs="Times New Roman"/>
                <w:noProof/>
                <w:webHidden/>
              </w:rPr>
              <w:fldChar w:fldCharType="end"/>
            </w:r>
          </w:hyperlink>
        </w:p>
        <w:p w14:paraId="2712A0F7" w14:textId="7C90542A" w:rsidR="00F33C03" w:rsidRDefault="00F33C03" w:rsidP="00F54CB2">
          <w:pPr>
            <w:spacing w:after="0" w:line="480" w:lineRule="auto"/>
          </w:pPr>
          <w:r w:rsidRPr="005B04C0">
            <w:rPr>
              <w:rFonts w:ascii="Times New Roman" w:hAnsi="Times New Roman" w:cs="Times New Roman"/>
              <w:noProof/>
            </w:rPr>
            <w:fldChar w:fldCharType="end"/>
          </w:r>
        </w:p>
      </w:sdtContent>
    </w:sdt>
    <w:p w14:paraId="54CF5FDC" w14:textId="12E67AFB" w:rsidR="00A34D40" w:rsidRDefault="00A34D40">
      <w:pPr>
        <w:rPr>
          <w:rFonts w:ascii="Times New Roman" w:hAnsi="Times New Roman" w:cs="Times New Roman"/>
          <w:b/>
          <w:bCs/>
          <w:sz w:val="28"/>
          <w:szCs w:val="28"/>
        </w:rPr>
      </w:pPr>
    </w:p>
    <w:p w14:paraId="5A8A1A6B" w14:textId="77777777" w:rsidR="009E4FE8" w:rsidRDefault="009E4FE8" w:rsidP="003E6129">
      <w:pPr>
        <w:spacing w:after="0" w:line="240" w:lineRule="auto"/>
        <w:jc w:val="center"/>
        <w:rPr>
          <w:rFonts w:ascii="Times New Roman" w:hAnsi="Times New Roman" w:cs="Times New Roman"/>
          <w:b/>
          <w:bCs/>
          <w:sz w:val="28"/>
          <w:szCs w:val="28"/>
        </w:rPr>
      </w:pPr>
    </w:p>
    <w:p w14:paraId="6A3E6FF4" w14:textId="5DF5F2BE" w:rsidR="00F12C3E" w:rsidRPr="00302596" w:rsidRDefault="00C36939" w:rsidP="00995990">
      <w:pPr>
        <w:pStyle w:val="Heading1"/>
        <w:numPr>
          <w:ilvl w:val="0"/>
          <w:numId w:val="0"/>
        </w:numPr>
        <w:spacing w:line="480" w:lineRule="auto"/>
        <w:jc w:val="center"/>
        <w:rPr>
          <w:rFonts w:ascii="Times New Roman" w:hAnsi="Times New Roman" w:cs="Times New Roman"/>
          <w:b/>
          <w:bCs/>
          <w:color w:val="auto"/>
          <w:sz w:val="28"/>
          <w:szCs w:val="28"/>
        </w:rPr>
      </w:pPr>
      <w:r w:rsidRPr="00302596">
        <w:rPr>
          <w:rFonts w:ascii="Times New Roman" w:hAnsi="Times New Roman" w:cs="Times New Roman"/>
          <w:b/>
          <w:bCs/>
          <w:color w:val="auto"/>
          <w:sz w:val="28"/>
          <w:szCs w:val="28"/>
        </w:rPr>
        <w:br w:type="page"/>
      </w:r>
      <w:bookmarkStart w:id="1" w:name="_Toc77263186"/>
      <w:r w:rsidR="00A34D40" w:rsidRPr="00302596">
        <w:rPr>
          <w:rFonts w:ascii="Times New Roman" w:hAnsi="Times New Roman" w:cs="Times New Roman"/>
          <w:b/>
          <w:bCs/>
          <w:color w:val="auto"/>
          <w:sz w:val="28"/>
          <w:szCs w:val="28"/>
        </w:rPr>
        <w:lastRenderedPageBreak/>
        <w:t>List of Tables</w:t>
      </w:r>
      <w:bookmarkEnd w:id="1"/>
    </w:p>
    <w:p w14:paraId="3FEBF727" w14:textId="628FFFB4" w:rsidR="00455818" w:rsidRPr="00455818" w:rsidRDefault="00787E02" w:rsidP="00455818">
      <w:pPr>
        <w:pStyle w:val="TableofFigures"/>
        <w:tabs>
          <w:tab w:val="right" w:leader="dot" w:pos="8630"/>
        </w:tabs>
        <w:spacing w:line="480" w:lineRule="auto"/>
        <w:rPr>
          <w:rFonts w:ascii="Times New Roman" w:eastAsiaTheme="minorEastAsia" w:hAnsi="Times New Roman" w:cs="Times New Roman"/>
          <w:noProof/>
        </w:rPr>
      </w:pPr>
      <w:r w:rsidRPr="007F54ED">
        <w:rPr>
          <w:rFonts w:ascii="Times New Roman" w:hAnsi="Times New Roman" w:cs="Times New Roman"/>
          <w:b/>
          <w:bCs/>
        </w:rPr>
        <w:fldChar w:fldCharType="begin"/>
      </w:r>
      <w:r w:rsidRPr="00455818">
        <w:rPr>
          <w:rFonts w:ascii="Times New Roman" w:hAnsi="Times New Roman" w:cs="Times New Roman"/>
          <w:b/>
          <w:bCs/>
        </w:rPr>
        <w:instrText xml:space="preserve"> TOC \h \z \c "Table" </w:instrText>
      </w:r>
      <w:r w:rsidRPr="007F54ED">
        <w:rPr>
          <w:rFonts w:ascii="Times New Roman" w:hAnsi="Times New Roman" w:cs="Times New Roman"/>
          <w:b/>
          <w:bCs/>
        </w:rPr>
        <w:fldChar w:fldCharType="separate"/>
      </w:r>
      <w:hyperlink w:anchor="_Toc77353469"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3.1. Model parameters.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_Toc77353469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19</w:t>
        </w:r>
        <w:r w:rsidR="00455818" w:rsidRPr="00455818">
          <w:rPr>
            <w:rFonts w:ascii="Times New Roman" w:hAnsi="Times New Roman" w:cs="Times New Roman"/>
            <w:noProof/>
            <w:webHidden/>
          </w:rPr>
          <w:fldChar w:fldCharType="end"/>
        </w:r>
      </w:hyperlink>
    </w:p>
    <w:p w14:paraId="5A756E48" w14:textId="506C73AF"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0"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3.2. Model decision variables.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_Toc77353470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19</w:t>
        </w:r>
        <w:r w:rsidR="00455818" w:rsidRPr="00455818">
          <w:rPr>
            <w:rFonts w:ascii="Times New Roman" w:hAnsi="Times New Roman" w:cs="Times New Roman"/>
            <w:noProof/>
            <w:webHidden/>
          </w:rPr>
          <w:fldChar w:fldCharType="end"/>
        </w:r>
      </w:hyperlink>
    </w:p>
    <w:p w14:paraId="66149533" w14:textId="68E3C09F"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1"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3.3. The number of decision variables and constraints in the model.</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_Toc77353471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28</w:t>
        </w:r>
        <w:r w:rsidR="00455818" w:rsidRPr="00455818">
          <w:rPr>
            <w:rFonts w:ascii="Times New Roman" w:hAnsi="Times New Roman" w:cs="Times New Roman"/>
            <w:noProof/>
            <w:webHidden/>
          </w:rPr>
          <w:fldChar w:fldCharType="end"/>
        </w:r>
      </w:hyperlink>
    </w:p>
    <w:p w14:paraId="3EACA596" w14:textId="3C7C2D49"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2"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3.4. General formation of the water, gas, and power networks components in Shelby County, TN.</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_Toc77353472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36</w:t>
        </w:r>
        <w:r w:rsidR="00455818" w:rsidRPr="00455818">
          <w:rPr>
            <w:rFonts w:ascii="Times New Roman" w:hAnsi="Times New Roman" w:cs="Times New Roman"/>
            <w:noProof/>
            <w:webHidden/>
          </w:rPr>
          <w:fldChar w:fldCharType="end"/>
        </w:r>
      </w:hyperlink>
    </w:p>
    <w:p w14:paraId="00594017" w14:textId="11BB297D"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3"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3.5. The number of candidate components of the water, gas, and power networks in Shelby County, TN.</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_Toc77353473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37</w:t>
        </w:r>
        <w:r w:rsidR="00455818" w:rsidRPr="00455818">
          <w:rPr>
            <w:rFonts w:ascii="Times New Roman" w:hAnsi="Times New Roman" w:cs="Times New Roman"/>
            <w:noProof/>
            <w:webHidden/>
          </w:rPr>
          <w:fldChar w:fldCharType="end"/>
        </w:r>
      </w:hyperlink>
    </w:p>
    <w:p w14:paraId="7AFC689A" w14:textId="073D835E"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4"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3.6. Interdictor and protector decisions in each step of the algorithm.</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_Toc77353474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40</w:t>
        </w:r>
        <w:r w:rsidR="00455818" w:rsidRPr="00455818">
          <w:rPr>
            <w:rFonts w:ascii="Times New Roman" w:hAnsi="Times New Roman" w:cs="Times New Roman"/>
            <w:noProof/>
            <w:webHidden/>
          </w:rPr>
          <w:fldChar w:fldCharType="end"/>
        </w:r>
      </w:hyperlink>
    </w:p>
    <w:p w14:paraId="4045C944" w14:textId="166C68B6"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5"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3.7. Protection and interdiction decisions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_Toc77353475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42</w:t>
        </w:r>
        <w:r w:rsidR="00455818" w:rsidRPr="00455818">
          <w:rPr>
            <w:rFonts w:ascii="Times New Roman" w:hAnsi="Times New Roman" w:cs="Times New Roman"/>
            <w:noProof/>
            <w:webHidden/>
          </w:rPr>
          <w:fldChar w:fldCharType="end"/>
        </w:r>
      </w:hyperlink>
    </w:p>
    <w:p w14:paraId="50471E87" w14:textId="3AB93732"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6"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3.8. Objective value (</w:t>
        </w:r>
        <m:oMath>
          <m:r>
            <w:rPr>
              <w:rStyle w:val="Hyperlink"/>
              <w:rFonts w:ascii="Cambria Math" w:hAnsi="Cambria Math" w:cs="Times New Roman"/>
              <w:noProof/>
              <w:lang w:bidi="en-US"/>
            </w:rPr>
            <m:t>ξ</m:t>
          </m:r>
        </m:oMath>
        <w:r w:rsidR="00455818" w:rsidRPr="00455818">
          <w:rPr>
            <w:rStyle w:val="Hyperlink"/>
            <w:rFonts w:ascii="Times New Roman" w:hAnsi="Times New Roman" w:cs="Times New Roman"/>
            <w:noProof/>
            <w:lang w:bidi="en-US"/>
          </w:rPr>
          <w:t>)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_Toc77353476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43</w:t>
        </w:r>
        <w:r w:rsidR="00455818" w:rsidRPr="00455818">
          <w:rPr>
            <w:rFonts w:ascii="Times New Roman" w:hAnsi="Times New Roman" w:cs="Times New Roman"/>
            <w:noProof/>
            <w:webHidden/>
          </w:rPr>
          <w:fldChar w:fldCharType="end"/>
        </w:r>
      </w:hyperlink>
    </w:p>
    <w:p w14:paraId="536AFF4D" w14:textId="36220288"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7"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3.9. Network performance (</w:t>
        </w:r>
        <m:oMath>
          <m:r>
            <w:rPr>
              <w:rStyle w:val="Hyperlink"/>
              <w:rFonts w:ascii="Cambria Math" w:hAnsi="Cambria Math" w:cs="Times New Roman"/>
              <w:noProof/>
              <w:lang w:bidi="en-US"/>
            </w:rPr>
            <m:t>φt=1</m:t>
          </m:r>
        </m:oMath>
        <w:r w:rsidR="00455818" w:rsidRPr="00455818">
          <w:rPr>
            <w:rStyle w:val="Hyperlink"/>
            <w:rFonts w:ascii="Times New Roman" w:hAnsi="Times New Roman" w:cs="Times New Roman"/>
            <w:noProof/>
            <w:lang w:bidi="en-US"/>
          </w:rPr>
          <w:t>) immediately after failure for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_Toc77353477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45</w:t>
        </w:r>
        <w:r w:rsidR="00455818" w:rsidRPr="00455818">
          <w:rPr>
            <w:rFonts w:ascii="Times New Roman" w:hAnsi="Times New Roman" w:cs="Times New Roman"/>
            <w:noProof/>
            <w:webHidden/>
          </w:rPr>
          <w:fldChar w:fldCharType="end"/>
        </w:r>
      </w:hyperlink>
    </w:p>
    <w:p w14:paraId="4AD11A25" w14:textId="5CF7B91A"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8"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3.10. Comparison between bi-level and tri-level models.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_Toc77353478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47</w:t>
        </w:r>
        <w:r w:rsidR="00455818" w:rsidRPr="00455818">
          <w:rPr>
            <w:rFonts w:ascii="Times New Roman" w:hAnsi="Times New Roman" w:cs="Times New Roman"/>
            <w:noProof/>
            <w:webHidden/>
          </w:rPr>
          <w:fldChar w:fldCharType="end"/>
        </w:r>
      </w:hyperlink>
    </w:p>
    <w:p w14:paraId="52E4C9DE" w14:textId="7D2743C3"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79"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4.1. The pseudocode of implementation steps of the solution algorithm.</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_Toc77353479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63</w:t>
        </w:r>
        <w:r w:rsidR="00455818" w:rsidRPr="00455818">
          <w:rPr>
            <w:rFonts w:ascii="Times New Roman" w:hAnsi="Times New Roman" w:cs="Times New Roman"/>
            <w:noProof/>
            <w:webHidden/>
          </w:rPr>
          <w:fldChar w:fldCharType="end"/>
        </w:r>
      </w:hyperlink>
    </w:p>
    <w:p w14:paraId="2E212DFB" w14:textId="5DE26646"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0"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4.2. The proportion of similar nodes.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_Toc77353480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66</w:t>
        </w:r>
        <w:r w:rsidR="00455818" w:rsidRPr="00455818">
          <w:rPr>
            <w:rFonts w:ascii="Times New Roman" w:hAnsi="Times New Roman" w:cs="Times New Roman"/>
            <w:noProof/>
            <w:webHidden/>
          </w:rPr>
          <w:fldChar w:fldCharType="end"/>
        </w:r>
      </w:hyperlink>
    </w:p>
    <w:p w14:paraId="49EDB1FA" w14:textId="4C46A89D"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1"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4.3. The proximity matrix of different sets of candidate nodes.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_Toc77353481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67</w:t>
        </w:r>
        <w:r w:rsidR="00455818" w:rsidRPr="00455818">
          <w:rPr>
            <w:rFonts w:ascii="Times New Roman" w:hAnsi="Times New Roman" w:cs="Times New Roman"/>
            <w:noProof/>
            <w:webHidden/>
          </w:rPr>
          <w:fldChar w:fldCharType="end"/>
        </w:r>
      </w:hyperlink>
    </w:p>
    <w:p w14:paraId="3ED19BB6" w14:textId="29896D83"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2"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4.4. Computational results of M-I for each set of candidate nodes (generated based on different centrality measures)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_Toc77353482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73</w:t>
        </w:r>
        <w:r w:rsidR="00455818" w:rsidRPr="00455818">
          <w:rPr>
            <w:rFonts w:ascii="Times New Roman" w:hAnsi="Times New Roman" w:cs="Times New Roman"/>
            <w:noProof/>
            <w:webHidden/>
          </w:rPr>
          <w:fldChar w:fldCharType="end"/>
        </w:r>
      </w:hyperlink>
    </w:p>
    <w:p w14:paraId="0A4F716F" w14:textId="62E74402"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3"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4.5. Objective value of M-II (</w:t>
        </w:r>
        <m:oMath>
          <m:r>
            <w:rPr>
              <w:rStyle w:val="Hyperlink"/>
              <w:rFonts w:ascii="Cambria Math" w:hAnsi="Cambria Math" w:cs="Times New Roman"/>
              <w:noProof/>
              <w:lang w:eastAsia="ja-JP" w:bidi="en-US"/>
            </w:rPr>
            <m:t>ν</m:t>
          </m:r>
          <m:r>
            <m:rPr>
              <m:sty m:val="p"/>
            </m:rPr>
            <w:rPr>
              <w:rStyle w:val="Hyperlink"/>
              <w:rFonts w:ascii="Cambria Math" w:hAnsi="Cambria Math" w:cs="Times New Roman"/>
              <w:noProof/>
              <w:lang w:eastAsia="ja-JP" w:bidi="en-US"/>
            </w:rPr>
            <m:t>M-II</m:t>
          </m:r>
        </m:oMath>
        <w:r w:rsidR="00455818" w:rsidRPr="00455818">
          <w:rPr>
            <w:rStyle w:val="Hyperlink"/>
            <w:rFonts w:ascii="Times New Roman" w:hAnsi="Times New Roman" w:cs="Times New Roman"/>
            <w:noProof/>
            <w:lang w:eastAsia="ja-JP" w:bidi="en-US"/>
          </w:rPr>
          <w:t>)</w:t>
        </w:r>
        <w:r w:rsidR="00455818" w:rsidRPr="00455818">
          <w:rPr>
            <w:rStyle w:val="Hyperlink"/>
            <w:rFonts w:ascii="Times New Roman" w:hAnsi="Times New Roman" w:cs="Times New Roman"/>
            <w:noProof/>
            <w:lang w:bidi="en-US"/>
          </w:rPr>
          <w:t xml:space="preserve"> for each set of candidate nodes (generated based on different centrality measures)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_Toc77353483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80</w:t>
        </w:r>
        <w:r w:rsidR="00455818" w:rsidRPr="00455818">
          <w:rPr>
            <w:rFonts w:ascii="Times New Roman" w:hAnsi="Times New Roman" w:cs="Times New Roman"/>
            <w:noProof/>
            <w:webHidden/>
          </w:rPr>
          <w:fldChar w:fldCharType="end"/>
        </w:r>
      </w:hyperlink>
    </w:p>
    <w:p w14:paraId="24BF5A69" w14:textId="10CB8A98"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4"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4.6. Computational time of M-I and M-II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_Toc77353484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83</w:t>
        </w:r>
        <w:r w:rsidR="00455818" w:rsidRPr="00455818">
          <w:rPr>
            <w:rFonts w:ascii="Times New Roman" w:hAnsi="Times New Roman" w:cs="Times New Roman"/>
            <w:noProof/>
            <w:webHidden/>
          </w:rPr>
          <w:fldChar w:fldCharType="end"/>
        </w:r>
      </w:hyperlink>
    </w:p>
    <w:p w14:paraId="5BFC32A1" w14:textId="2D47FA0C"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5"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5.1. Implementation steps of HBD algorithm.</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_Toc77353485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100</w:t>
        </w:r>
        <w:r w:rsidR="00455818" w:rsidRPr="00455818">
          <w:rPr>
            <w:rFonts w:ascii="Times New Roman" w:hAnsi="Times New Roman" w:cs="Times New Roman"/>
            <w:noProof/>
            <w:webHidden/>
          </w:rPr>
          <w:fldChar w:fldCharType="end"/>
        </w:r>
      </w:hyperlink>
    </w:p>
    <w:p w14:paraId="752F2513" w14:textId="651C2EC3"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6"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5.2. Implementation steps of HSC algorithm.</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_Toc77353486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102</w:t>
        </w:r>
        <w:r w:rsidR="00455818" w:rsidRPr="00455818">
          <w:rPr>
            <w:rFonts w:ascii="Times New Roman" w:hAnsi="Times New Roman" w:cs="Times New Roman"/>
            <w:noProof/>
            <w:webHidden/>
          </w:rPr>
          <w:fldChar w:fldCharType="end"/>
        </w:r>
      </w:hyperlink>
    </w:p>
    <w:p w14:paraId="2CAE3AE5" w14:textId="102C9CC1"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7"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5.3. Performance evaluation of HBD algorithm with respect to the CD algorithm under different budget scenarios for case study I.</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_Toc77353487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107</w:t>
        </w:r>
        <w:r w:rsidR="00455818" w:rsidRPr="00455818">
          <w:rPr>
            <w:rFonts w:ascii="Times New Roman" w:hAnsi="Times New Roman" w:cs="Times New Roman"/>
            <w:noProof/>
            <w:webHidden/>
          </w:rPr>
          <w:fldChar w:fldCharType="end"/>
        </w:r>
      </w:hyperlink>
    </w:p>
    <w:p w14:paraId="331639BC" w14:textId="4781E2A1"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8"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 xml:space="preserve">5.4. Performance evaluation of HSC algorithm with respect to the CD algorithm under different budget scenarios for </w:t>
        </w:r>
        <w:r w:rsidR="00455818" w:rsidRPr="00455818">
          <w:rPr>
            <w:rStyle w:val="Hyperlink"/>
            <w:rFonts w:ascii="Times New Roman" w:hAnsi="Times New Roman" w:cs="Times New Roman"/>
            <w:noProof/>
            <w:lang w:eastAsia="ja-JP" w:bidi="en-US"/>
          </w:rPr>
          <w:t>case study I.</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_Toc77353488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107</w:t>
        </w:r>
        <w:r w:rsidR="00455818" w:rsidRPr="00455818">
          <w:rPr>
            <w:rFonts w:ascii="Times New Roman" w:hAnsi="Times New Roman" w:cs="Times New Roman"/>
            <w:noProof/>
            <w:webHidden/>
          </w:rPr>
          <w:fldChar w:fldCharType="end"/>
        </w:r>
      </w:hyperlink>
    </w:p>
    <w:p w14:paraId="76B1B344" w14:textId="734E7FCD"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89"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5.5. Performance evaluation of HBD algorithm with respect to the CD algorithm under different budget scenarios for case study II.</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_Toc77353489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112</w:t>
        </w:r>
        <w:r w:rsidR="00455818" w:rsidRPr="00455818">
          <w:rPr>
            <w:rFonts w:ascii="Times New Roman" w:hAnsi="Times New Roman" w:cs="Times New Roman"/>
            <w:noProof/>
            <w:webHidden/>
          </w:rPr>
          <w:fldChar w:fldCharType="end"/>
        </w:r>
      </w:hyperlink>
    </w:p>
    <w:p w14:paraId="1A372CF8" w14:textId="425BB03C"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90"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5.6. Performance evaluation of HSC algorithm with respect to the CD algorithm under different budget scenarios for case study II.</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_Toc77353490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113</w:t>
        </w:r>
        <w:r w:rsidR="00455818" w:rsidRPr="00455818">
          <w:rPr>
            <w:rFonts w:ascii="Times New Roman" w:hAnsi="Times New Roman" w:cs="Times New Roman"/>
            <w:noProof/>
            <w:webHidden/>
          </w:rPr>
          <w:fldChar w:fldCharType="end"/>
        </w:r>
      </w:hyperlink>
    </w:p>
    <w:p w14:paraId="51C4E3E9" w14:textId="41B84CD0"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91"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6.1. Model parameters.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_Toc77353491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132</w:t>
        </w:r>
        <w:r w:rsidR="00455818" w:rsidRPr="00455818">
          <w:rPr>
            <w:rFonts w:ascii="Times New Roman" w:hAnsi="Times New Roman" w:cs="Times New Roman"/>
            <w:noProof/>
            <w:webHidden/>
          </w:rPr>
          <w:fldChar w:fldCharType="end"/>
        </w:r>
      </w:hyperlink>
    </w:p>
    <w:p w14:paraId="096835DE" w14:textId="5B3ADE8A"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92" w:history="1">
        <w:r w:rsidR="00455818" w:rsidRPr="00455818">
          <w:rPr>
            <w:rStyle w:val="Hyperlink"/>
            <w:rFonts w:ascii="Times New Roman" w:hAnsi="Times New Roman" w:cs="Times New Roman"/>
            <w:noProof/>
          </w:rPr>
          <w:t xml:space="preserve">Table </w:t>
        </w:r>
        <w:r w:rsidR="00455818" w:rsidRPr="00455818">
          <w:rPr>
            <w:rStyle w:val="Hyperlink"/>
            <w:rFonts w:ascii="Times New Roman" w:hAnsi="Times New Roman" w:cs="Times New Roman"/>
            <w:noProof/>
            <w:cs/>
          </w:rPr>
          <w:t>‎</w:t>
        </w:r>
        <w:r w:rsidR="00455818" w:rsidRPr="00455818">
          <w:rPr>
            <w:rStyle w:val="Hyperlink"/>
            <w:rFonts w:ascii="Times New Roman" w:hAnsi="Times New Roman" w:cs="Times New Roman"/>
            <w:noProof/>
          </w:rPr>
          <w:t>6.2. Model decision variables.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_Toc77353492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132</w:t>
        </w:r>
        <w:r w:rsidR="00455818" w:rsidRPr="00455818">
          <w:rPr>
            <w:rFonts w:ascii="Times New Roman" w:hAnsi="Times New Roman" w:cs="Times New Roman"/>
            <w:noProof/>
            <w:webHidden/>
          </w:rPr>
          <w:fldChar w:fldCharType="end"/>
        </w:r>
      </w:hyperlink>
    </w:p>
    <w:p w14:paraId="7DE73F6A" w14:textId="6D3AE57A" w:rsidR="00455818" w:rsidRPr="00455818" w:rsidRDefault="00285B0A" w:rsidP="00455818">
      <w:pPr>
        <w:pStyle w:val="TableofFigures"/>
        <w:tabs>
          <w:tab w:val="right" w:leader="dot" w:pos="8630"/>
        </w:tabs>
        <w:spacing w:line="480" w:lineRule="auto"/>
        <w:rPr>
          <w:rFonts w:ascii="Times New Roman" w:eastAsiaTheme="minorEastAsia" w:hAnsi="Times New Roman" w:cs="Times New Roman"/>
          <w:noProof/>
        </w:rPr>
      </w:pPr>
      <w:hyperlink w:anchor="_Toc77353493"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6.3. Load flow report of IEEE 9-bus electric power test system (megawatt).</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_Toc77353493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142</w:t>
        </w:r>
        <w:r w:rsidR="00455818" w:rsidRPr="00455818">
          <w:rPr>
            <w:rFonts w:ascii="Times New Roman" w:hAnsi="Times New Roman" w:cs="Times New Roman"/>
            <w:noProof/>
            <w:webHidden/>
          </w:rPr>
          <w:fldChar w:fldCharType="end"/>
        </w:r>
      </w:hyperlink>
    </w:p>
    <w:p w14:paraId="2B78C76F" w14:textId="5DD16E20" w:rsidR="00455818" w:rsidRDefault="00285B0A" w:rsidP="00455818">
      <w:pPr>
        <w:pStyle w:val="TableofFigures"/>
        <w:tabs>
          <w:tab w:val="right" w:leader="dot" w:pos="8630"/>
        </w:tabs>
        <w:spacing w:line="480" w:lineRule="auto"/>
        <w:rPr>
          <w:rFonts w:eastAsiaTheme="minorEastAsia"/>
          <w:noProof/>
        </w:rPr>
      </w:pPr>
      <w:hyperlink w:anchor="_Toc77353494" w:history="1">
        <w:r w:rsidR="00455818" w:rsidRPr="00455818">
          <w:rPr>
            <w:rStyle w:val="Hyperlink"/>
            <w:rFonts w:ascii="Times New Roman" w:hAnsi="Times New Roman" w:cs="Times New Roman"/>
            <w:noProof/>
            <w:lang w:bidi="en-US"/>
          </w:rPr>
          <w:t xml:space="preserve">Table </w:t>
        </w:r>
        <w:r w:rsidR="00455818" w:rsidRPr="00455818">
          <w:rPr>
            <w:rStyle w:val="Hyperlink"/>
            <w:rFonts w:ascii="Times New Roman" w:hAnsi="Times New Roman" w:cs="Times New Roman"/>
            <w:noProof/>
            <w:cs/>
            <w:lang w:bidi="en-US"/>
          </w:rPr>
          <w:t>‎</w:t>
        </w:r>
        <w:r w:rsidR="00455818" w:rsidRPr="00455818">
          <w:rPr>
            <w:rStyle w:val="Hyperlink"/>
            <w:rFonts w:ascii="Times New Roman" w:hAnsi="Times New Roman" w:cs="Times New Roman"/>
            <w:noProof/>
            <w:lang w:bidi="en-US"/>
          </w:rPr>
          <w:t>6.4. Attacker decision under different budget scenarios.</w:t>
        </w:r>
        <w:r w:rsidR="00455818" w:rsidRPr="00455818">
          <w:rPr>
            <w:rFonts w:ascii="Times New Roman" w:hAnsi="Times New Roman" w:cs="Times New Roman"/>
            <w:noProof/>
            <w:webHidden/>
          </w:rPr>
          <w:tab/>
        </w:r>
        <w:r w:rsidR="00455818" w:rsidRPr="00455818">
          <w:rPr>
            <w:rFonts w:ascii="Times New Roman" w:hAnsi="Times New Roman" w:cs="Times New Roman"/>
            <w:noProof/>
            <w:webHidden/>
          </w:rPr>
          <w:fldChar w:fldCharType="begin"/>
        </w:r>
        <w:r w:rsidR="00455818" w:rsidRPr="00455818">
          <w:rPr>
            <w:rFonts w:ascii="Times New Roman" w:hAnsi="Times New Roman" w:cs="Times New Roman"/>
            <w:noProof/>
            <w:webHidden/>
          </w:rPr>
          <w:instrText xml:space="preserve"> PAGEREF _Toc77353494 \h </w:instrText>
        </w:r>
        <w:r w:rsidR="00455818" w:rsidRPr="00455818">
          <w:rPr>
            <w:rFonts w:ascii="Times New Roman" w:hAnsi="Times New Roman" w:cs="Times New Roman"/>
            <w:noProof/>
            <w:webHidden/>
          </w:rPr>
        </w:r>
        <w:r w:rsidR="00455818" w:rsidRPr="00455818">
          <w:rPr>
            <w:rFonts w:ascii="Times New Roman" w:hAnsi="Times New Roman" w:cs="Times New Roman"/>
            <w:noProof/>
            <w:webHidden/>
          </w:rPr>
          <w:fldChar w:fldCharType="separate"/>
        </w:r>
        <w:r w:rsidR="000E6DB8">
          <w:rPr>
            <w:rFonts w:ascii="Times New Roman" w:hAnsi="Times New Roman" w:cs="Times New Roman"/>
            <w:noProof/>
            <w:webHidden/>
          </w:rPr>
          <w:t>147</w:t>
        </w:r>
        <w:r w:rsidR="00455818" w:rsidRPr="00455818">
          <w:rPr>
            <w:rFonts w:ascii="Times New Roman" w:hAnsi="Times New Roman" w:cs="Times New Roman"/>
            <w:noProof/>
            <w:webHidden/>
          </w:rPr>
          <w:fldChar w:fldCharType="end"/>
        </w:r>
      </w:hyperlink>
    </w:p>
    <w:p w14:paraId="510AA52E" w14:textId="5387C5F7" w:rsidR="00787E02" w:rsidRDefault="00787E02" w:rsidP="00EA457B">
      <w:pPr>
        <w:spacing w:after="0" w:line="480" w:lineRule="auto"/>
        <w:jc w:val="center"/>
        <w:rPr>
          <w:rFonts w:ascii="Times New Roman" w:hAnsi="Times New Roman" w:cs="Times New Roman"/>
          <w:b/>
          <w:bCs/>
          <w:sz w:val="28"/>
          <w:szCs w:val="28"/>
        </w:rPr>
      </w:pPr>
      <w:r w:rsidRPr="007F54ED">
        <w:rPr>
          <w:rFonts w:ascii="Times New Roman" w:hAnsi="Times New Roman" w:cs="Times New Roman"/>
          <w:b/>
          <w:bCs/>
          <w:sz w:val="24"/>
          <w:szCs w:val="24"/>
        </w:rPr>
        <w:fldChar w:fldCharType="end"/>
      </w:r>
    </w:p>
    <w:p w14:paraId="2947C102" w14:textId="6BDEA9AE" w:rsidR="00F12C3E" w:rsidRDefault="00F12C3E" w:rsidP="001068D4">
      <w:pPr>
        <w:spacing w:line="48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1023CBBC" w14:textId="3AB70981" w:rsidR="00495D8B" w:rsidRPr="000419D0" w:rsidRDefault="00F12C3E" w:rsidP="00B702F1">
      <w:pPr>
        <w:pStyle w:val="Heading1"/>
        <w:numPr>
          <w:ilvl w:val="0"/>
          <w:numId w:val="0"/>
        </w:numPr>
        <w:spacing w:before="0" w:line="480" w:lineRule="auto"/>
        <w:ind w:left="360"/>
        <w:jc w:val="center"/>
        <w:rPr>
          <w:rFonts w:ascii="Times New Roman" w:hAnsi="Times New Roman" w:cs="Times New Roman"/>
          <w:b/>
          <w:bCs/>
          <w:color w:val="auto"/>
          <w:sz w:val="28"/>
          <w:szCs w:val="28"/>
        </w:rPr>
      </w:pPr>
      <w:bookmarkStart w:id="2" w:name="_Toc77263187"/>
      <w:r w:rsidRPr="000419D0">
        <w:rPr>
          <w:rFonts w:ascii="Times New Roman" w:hAnsi="Times New Roman" w:cs="Times New Roman"/>
          <w:b/>
          <w:bCs/>
          <w:color w:val="auto"/>
          <w:sz w:val="28"/>
          <w:szCs w:val="28"/>
        </w:rPr>
        <w:lastRenderedPageBreak/>
        <w:t>List of Figures</w:t>
      </w:r>
      <w:bookmarkEnd w:id="2"/>
    </w:p>
    <w:p w14:paraId="16C6F7AB" w14:textId="544921CC" w:rsidR="00996FB8" w:rsidRPr="00996FB8" w:rsidRDefault="0056488F" w:rsidP="00996FB8">
      <w:pPr>
        <w:pStyle w:val="TableofFigures"/>
        <w:tabs>
          <w:tab w:val="right" w:leader="dot" w:pos="8630"/>
        </w:tabs>
        <w:spacing w:line="480" w:lineRule="auto"/>
        <w:rPr>
          <w:rFonts w:ascii="Times New Roman" w:eastAsiaTheme="minorEastAsia" w:hAnsi="Times New Roman" w:cs="Times New Roman"/>
          <w:noProof/>
        </w:rPr>
      </w:pPr>
      <w:r>
        <w:rPr>
          <w:rFonts w:ascii="Times New Roman" w:hAnsi="Times New Roman" w:cs="Times New Roman"/>
        </w:rPr>
        <w:fldChar w:fldCharType="begin"/>
      </w:r>
      <w:r w:rsidRPr="0051292D">
        <w:rPr>
          <w:rFonts w:ascii="Times New Roman" w:hAnsi="Times New Roman" w:cs="Times New Roman"/>
        </w:rPr>
        <w:instrText xml:space="preserve"> TOC \h \z \c "Figure" </w:instrText>
      </w:r>
      <w:r>
        <w:rPr>
          <w:rFonts w:ascii="Times New Roman" w:hAnsi="Times New Roman" w:cs="Times New Roman"/>
        </w:rPr>
        <w:fldChar w:fldCharType="separate"/>
      </w:r>
      <w:hyperlink w:anchor="_Toc77353520"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1.1. System performance trajectory, </w:t>
        </w:r>
        <m:oMath>
          <m:r>
            <w:rPr>
              <w:rStyle w:val="Hyperlink"/>
              <w:rFonts w:ascii="Cambria Math" w:hAnsi="Cambria Math" w:cs="Times New Roman"/>
              <w:noProof/>
              <w:lang w:bidi="en-US"/>
            </w:rPr>
            <m:t>φ(t)</m:t>
          </m:r>
        </m:oMath>
        <w:r w:rsidR="00996FB8" w:rsidRPr="00996FB8">
          <w:rPr>
            <w:rStyle w:val="Hyperlink"/>
            <w:rFonts w:ascii="Times New Roman" w:hAnsi="Times New Roman" w:cs="Times New Roman"/>
            <w:noProof/>
            <w:lang w:bidi="en-US"/>
          </w:rPr>
          <w:t>, following a disruptive event (adapted from Barker et al. (2013)).</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_Toc77353520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2</w:t>
        </w:r>
        <w:r w:rsidR="00996FB8" w:rsidRPr="00996FB8">
          <w:rPr>
            <w:rFonts w:ascii="Times New Roman" w:hAnsi="Times New Roman" w:cs="Times New Roman"/>
            <w:noProof/>
            <w:webHidden/>
          </w:rPr>
          <w:fldChar w:fldCharType="end"/>
        </w:r>
      </w:hyperlink>
    </w:p>
    <w:p w14:paraId="6A180D19" w14:textId="1CA7A1A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1"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1.2. Notional approach to the protection-interdiction-restoration problem.</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_Toc77353521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4</w:t>
        </w:r>
        <w:r w:rsidR="00996FB8" w:rsidRPr="00996FB8">
          <w:rPr>
            <w:rFonts w:ascii="Times New Roman" w:hAnsi="Times New Roman" w:cs="Times New Roman"/>
            <w:noProof/>
            <w:webHidden/>
          </w:rPr>
          <w:fldChar w:fldCharType="end"/>
        </w:r>
      </w:hyperlink>
    </w:p>
    <w:p w14:paraId="37BB57D7" w14:textId="395B37D0"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2"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3.1. Tri-level protection-interdiction-restoration process.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_Toc77353522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17</w:t>
        </w:r>
        <w:r w:rsidR="00996FB8" w:rsidRPr="00996FB8">
          <w:rPr>
            <w:rFonts w:ascii="Times New Roman" w:hAnsi="Times New Roman" w:cs="Times New Roman"/>
            <w:noProof/>
            <w:webHidden/>
          </w:rPr>
          <w:fldChar w:fldCharType="end"/>
        </w:r>
      </w:hyperlink>
    </w:p>
    <w:p w14:paraId="2925B231" w14:textId="6D3922F5"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3"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3.2. General depiction of the (a) water, (b) gas, and (c) power networks, and (d) the interdependency among networks in Shelby County, TN (adapted from González et al. (2016))</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_Toc77353523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36</w:t>
        </w:r>
        <w:r w:rsidR="00996FB8" w:rsidRPr="00996FB8">
          <w:rPr>
            <w:rFonts w:ascii="Times New Roman" w:hAnsi="Times New Roman" w:cs="Times New Roman"/>
            <w:noProof/>
            <w:webHidden/>
          </w:rPr>
          <w:fldChar w:fldCharType="end"/>
        </w:r>
      </w:hyperlink>
    </w:p>
    <w:p w14:paraId="2631C889" w14:textId="31C6BE44"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4"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3.3. Network performance (</w:t>
        </w:r>
        <m:oMath>
          <m:r>
            <w:rPr>
              <w:rStyle w:val="Hyperlink"/>
              <w:rFonts w:ascii="Cambria Math" w:hAnsi="Cambria Math" w:cs="Times New Roman"/>
              <w:noProof/>
              <w:lang w:bidi="en-US"/>
            </w:rPr>
            <m:t>φt</m:t>
          </m:r>
        </m:oMath>
        <w:r w:rsidR="00996FB8" w:rsidRPr="00996FB8">
          <w:rPr>
            <w:rStyle w:val="Hyperlink"/>
            <w:rFonts w:ascii="Times New Roman" w:hAnsi="Times New Roman" w:cs="Times New Roman"/>
            <w:noProof/>
            <w:lang w:bidi="en-US"/>
          </w:rPr>
          <w:t>) trajectories of water, gas, and power networks.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_Toc77353524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41</w:t>
        </w:r>
        <w:r w:rsidR="00996FB8" w:rsidRPr="00996FB8">
          <w:rPr>
            <w:rFonts w:ascii="Times New Roman" w:hAnsi="Times New Roman" w:cs="Times New Roman"/>
            <w:noProof/>
            <w:webHidden/>
          </w:rPr>
          <w:fldChar w:fldCharType="end"/>
        </w:r>
      </w:hyperlink>
    </w:p>
    <w:p w14:paraId="5EE6F53A" w14:textId="785EEA38"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5"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3.4. Change of objective value (</w:t>
        </w:r>
        <m:oMath>
          <m:r>
            <w:rPr>
              <w:rStyle w:val="Hyperlink"/>
              <w:rFonts w:ascii="Cambria Math" w:hAnsi="Cambria Math" w:cs="Times New Roman"/>
              <w:noProof/>
              <w:lang w:bidi="en-US"/>
            </w:rPr>
            <m:t>ξ</m:t>
          </m:r>
        </m:oMath>
        <w:r w:rsidR="00996FB8" w:rsidRPr="00996FB8">
          <w:rPr>
            <w:rStyle w:val="Hyperlink"/>
            <w:rFonts w:ascii="Times New Roman" w:hAnsi="Times New Roman" w:cs="Times New Roman"/>
            <w:noProof/>
            <w:lang w:bidi="en-US"/>
          </w:rPr>
          <w:t>) under different budget scenarios.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_Toc77353525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44</w:t>
        </w:r>
        <w:r w:rsidR="00996FB8" w:rsidRPr="00996FB8">
          <w:rPr>
            <w:rFonts w:ascii="Times New Roman" w:hAnsi="Times New Roman" w:cs="Times New Roman"/>
            <w:noProof/>
            <w:webHidden/>
          </w:rPr>
          <w:fldChar w:fldCharType="end"/>
        </w:r>
      </w:hyperlink>
    </w:p>
    <w:p w14:paraId="5D5A9A85" w14:textId="707BEFAC"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6"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3.5. Trajectories of network performance (</w:t>
        </w:r>
        <m:oMath>
          <m:r>
            <w:rPr>
              <w:rStyle w:val="Hyperlink"/>
              <w:rFonts w:ascii="Cambria Math" w:hAnsi="Cambria Math" w:cs="Times New Roman"/>
              <w:noProof/>
              <w:lang w:bidi="en-US"/>
            </w:rPr>
            <m:t>φt</m:t>
          </m:r>
        </m:oMath>
        <w:r w:rsidR="00996FB8" w:rsidRPr="00996FB8">
          <w:rPr>
            <w:rStyle w:val="Hyperlink"/>
            <w:rFonts w:ascii="Times New Roman" w:hAnsi="Times New Roman" w:cs="Times New Roman"/>
            <w:noProof/>
            <w:lang w:bidi="en-US"/>
          </w:rPr>
          <w:t>) for protection budgets of (a) 40, (b) 80, (c) 120, and (d) 160.</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_Toc77353526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46</w:t>
        </w:r>
        <w:r w:rsidR="00996FB8" w:rsidRPr="00996FB8">
          <w:rPr>
            <w:rFonts w:ascii="Times New Roman" w:hAnsi="Times New Roman" w:cs="Times New Roman"/>
            <w:noProof/>
            <w:webHidden/>
          </w:rPr>
          <w:fldChar w:fldCharType="end"/>
        </w:r>
      </w:hyperlink>
    </w:p>
    <w:p w14:paraId="77E6C218" w14:textId="3C8E7949"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7"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4.1. Decomposition framework of the tri-level resilience interdiction model.</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_Toc77353527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56</w:t>
        </w:r>
        <w:r w:rsidR="00996FB8" w:rsidRPr="00996FB8">
          <w:rPr>
            <w:rFonts w:ascii="Times New Roman" w:hAnsi="Times New Roman" w:cs="Times New Roman"/>
            <w:noProof/>
            <w:webHidden/>
          </w:rPr>
          <w:fldChar w:fldCharType="end"/>
        </w:r>
      </w:hyperlink>
    </w:p>
    <w:p w14:paraId="6AB1147E" w14:textId="6A65BA80"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8"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4.2. The general framework of the proposed solution algorithm.</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_Toc77353528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61</w:t>
        </w:r>
        <w:r w:rsidR="00996FB8" w:rsidRPr="00996FB8">
          <w:rPr>
            <w:rFonts w:ascii="Times New Roman" w:hAnsi="Times New Roman" w:cs="Times New Roman"/>
            <w:noProof/>
            <w:webHidden/>
          </w:rPr>
          <w:fldChar w:fldCharType="end"/>
        </w:r>
      </w:hyperlink>
    </w:p>
    <w:p w14:paraId="266C16B1" w14:textId="29F96F14"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29"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4.3. Graphical </w:t>
        </w:r>
        <w:r w:rsidR="00996FB8" w:rsidRPr="00996FB8">
          <w:rPr>
            <w:rStyle w:val="Hyperlink"/>
            <w:rFonts w:ascii="Times New Roman" w:hAnsi="Times New Roman" w:cs="Times New Roman"/>
            <w:noProof/>
            <w:lang w:eastAsia="ja-JP" w:bidi="en-US"/>
          </w:rPr>
          <w:t>illustration of the (a) water, (b) gas, and (c) power networks (adapted from González et al., 2016b)).</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_Toc77353529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64</w:t>
        </w:r>
        <w:r w:rsidR="00996FB8" w:rsidRPr="00996FB8">
          <w:rPr>
            <w:rFonts w:ascii="Times New Roman" w:hAnsi="Times New Roman" w:cs="Times New Roman"/>
            <w:noProof/>
            <w:webHidden/>
          </w:rPr>
          <w:fldChar w:fldCharType="end"/>
        </w:r>
      </w:hyperlink>
    </w:p>
    <w:p w14:paraId="1BAF53E1" w14:textId="78A87464"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0" w:history="1">
        <w:r w:rsidR="00996FB8" w:rsidRPr="00996FB8">
          <w:rPr>
            <w:rStyle w:val="Hyperlink"/>
            <w:rFonts w:ascii="Times New Roman" w:hAnsi="Times New Roman" w:cs="Times New Roman"/>
            <w:noProof/>
          </w:rPr>
          <w:t xml:space="preserve">Figure </w:t>
        </w:r>
        <w:r w:rsidR="00996FB8" w:rsidRPr="00996FB8">
          <w:rPr>
            <w:rStyle w:val="Hyperlink"/>
            <w:rFonts w:ascii="Times New Roman" w:hAnsi="Times New Roman" w:cs="Times New Roman"/>
            <w:noProof/>
            <w:cs/>
          </w:rPr>
          <w:t>‎</w:t>
        </w:r>
        <w:r w:rsidR="00996FB8" w:rsidRPr="00996FB8">
          <w:rPr>
            <w:rStyle w:val="Hyperlink"/>
            <w:rFonts w:ascii="Times New Roman" w:hAnsi="Times New Roman" w:cs="Times New Roman"/>
            <w:noProof/>
          </w:rPr>
          <w:t>4.4. The dendrogram of clustering different sets of candidate nodes.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_Toc77353530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68</w:t>
        </w:r>
        <w:r w:rsidR="00996FB8" w:rsidRPr="00996FB8">
          <w:rPr>
            <w:rFonts w:ascii="Times New Roman" w:hAnsi="Times New Roman" w:cs="Times New Roman"/>
            <w:noProof/>
            <w:webHidden/>
          </w:rPr>
          <w:fldChar w:fldCharType="end"/>
        </w:r>
      </w:hyperlink>
    </w:p>
    <w:p w14:paraId="30318E78" w14:textId="427B8731"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1" w:history="1">
        <w:r w:rsidR="00996FB8" w:rsidRPr="00996FB8">
          <w:rPr>
            <w:rStyle w:val="Hyperlink"/>
            <w:rFonts w:ascii="Times New Roman" w:hAnsi="Times New Roman" w:cs="Times New Roman"/>
            <w:noProof/>
          </w:rPr>
          <w:t xml:space="preserve">Figure </w:t>
        </w:r>
        <w:r w:rsidR="00996FB8" w:rsidRPr="00996FB8">
          <w:rPr>
            <w:rStyle w:val="Hyperlink"/>
            <w:rFonts w:ascii="Times New Roman" w:hAnsi="Times New Roman" w:cs="Times New Roman"/>
            <w:noProof/>
            <w:cs/>
          </w:rPr>
          <w:t>‎</w:t>
        </w:r>
        <w:r w:rsidR="00996FB8" w:rsidRPr="00996FB8">
          <w:rPr>
            <w:rStyle w:val="Hyperlink"/>
            <w:rFonts w:ascii="Times New Roman" w:hAnsi="Times New Roman" w:cs="Times New Roman"/>
            <w:noProof/>
          </w:rPr>
          <w:t xml:space="preserve">4.5. The (a) map and (b) topology of the </w:t>
        </w:r>
        <w:r w:rsidR="00996FB8" w:rsidRPr="00996FB8">
          <w:rPr>
            <w:rStyle w:val="Hyperlink"/>
            <w:rFonts w:ascii="Times New Roman" w:hAnsi="Times New Roman" w:cs="Times New Roman"/>
            <w:noProof/>
            <w:lang w:eastAsia="ja-JP"/>
          </w:rPr>
          <w:t>interdependent system of water, gas, and power networks in Shelby County, TN, USA.</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_Toc77353531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69</w:t>
        </w:r>
        <w:r w:rsidR="00996FB8" w:rsidRPr="00996FB8">
          <w:rPr>
            <w:rFonts w:ascii="Times New Roman" w:hAnsi="Times New Roman" w:cs="Times New Roman"/>
            <w:noProof/>
            <w:webHidden/>
          </w:rPr>
          <w:fldChar w:fldCharType="end"/>
        </w:r>
      </w:hyperlink>
    </w:p>
    <w:p w14:paraId="7833601E" w14:textId="2A71666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2"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4.6. Computation speed of S-I with respect to S-II under different budget scenarios.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_Toc77353532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70</w:t>
        </w:r>
        <w:r w:rsidR="00996FB8" w:rsidRPr="00996FB8">
          <w:rPr>
            <w:rFonts w:ascii="Times New Roman" w:hAnsi="Times New Roman" w:cs="Times New Roman"/>
            <w:noProof/>
            <w:webHidden/>
          </w:rPr>
          <w:fldChar w:fldCharType="end"/>
        </w:r>
      </w:hyperlink>
    </w:p>
    <w:p w14:paraId="65FB4686" w14:textId="75CD4076"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3"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4.7. Convergence trend of upper bound and lower bound values in S-I algorithm as for</w:t>
        </w:r>
        <m:oMath>
          <m:r>
            <w:rPr>
              <w:rStyle w:val="Hyperlink"/>
              <w:rFonts w:ascii="Cambria Math" w:hAnsi="Cambria Math" w:cs="Times New Roman"/>
              <w:noProof/>
              <w:lang w:bidi="en-US"/>
            </w:rPr>
            <m:t xml:space="preserve"> BP=4</m:t>
          </m:r>
        </m:oMath>
        <w:r w:rsidR="00996FB8" w:rsidRPr="00996FB8">
          <w:rPr>
            <w:rStyle w:val="Hyperlink"/>
            <w:rFonts w:ascii="Times New Roman" w:hAnsi="Times New Roman" w:cs="Times New Roman"/>
            <w:noProof/>
            <w:lang w:bidi="en-US"/>
          </w:rPr>
          <w:t xml:space="preserve"> under (a)</w:t>
        </w:r>
        <m:oMath>
          <m:r>
            <w:rPr>
              <w:rStyle w:val="Hyperlink"/>
              <w:rFonts w:ascii="Cambria Math" w:hAnsi="Cambria Math" w:cs="Times New Roman"/>
              <w:noProof/>
              <w:lang w:bidi="en-US"/>
            </w:rPr>
            <m:t xml:space="preserve"> BI=1</m:t>
          </m:r>
        </m:oMath>
        <w:r w:rsidR="00996FB8" w:rsidRPr="00996FB8">
          <w:rPr>
            <w:rStyle w:val="Hyperlink"/>
            <w:rFonts w:ascii="Times New Roman" w:hAnsi="Times New Roman" w:cs="Times New Roman"/>
            <w:noProof/>
            <w:lang w:bidi="en-US"/>
          </w:rPr>
          <w:t xml:space="preserve">, (b) </w:t>
        </w:r>
        <m:oMath>
          <m:r>
            <w:rPr>
              <w:rStyle w:val="Hyperlink"/>
              <w:rFonts w:ascii="Cambria Math" w:hAnsi="Cambria Math" w:cs="Times New Roman"/>
              <w:noProof/>
              <w:lang w:bidi="en-US"/>
            </w:rPr>
            <m:t>BI=2</m:t>
          </m:r>
        </m:oMath>
        <w:r w:rsidR="00996FB8" w:rsidRPr="00996FB8">
          <w:rPr>
            <w:rStyle w:val="Hyperlink"/>
            <w:rFonts w:ascii="Times New Roman" w:hAnsi="Times New Roman" w:cs="Times New Roman"/>
            <w:noProof/>
            <w:lang w:bidi="en-US"/>
          </w:rPr>
          <w:t xml:space="preserve">, (c) </w:t>
        </w:r>
        <m:oMath>
          <m:r>
            <w:rPr>
              <w:rStyle w:val="Hyperlink"/>
              <w:rFonts w:ascii="Cambria Math" w:hAnsi="Cambria Math" w:cs="Times New Roman"/>
              <w:noProof/>
              <w:lang w:bidi="en-US"/>
            </w:rPr>
            <m:t>BI=3</m:t>
          </m:r>
        </m:oMath>
        <w:r w:rsidR="00996FB8" w:rsidRPr="00996FB8">
          <w:rPr>
            <w:rStyle w:val="Hyperlink"/>
            <w:rFonts w:ascii="Times New Roman" w:hAnsi="Times New Roman" w:cs="Times New Roman"/>
            <w:noProof/>
            <w:lang w:bidi="en-US"/>
          </w:rPr>
          <w:t xml:space="preserve">, (d) </w:t>
        </w:r>
        <m:oMath>
          <m:r>
            <w:rPr>
              <w:rStyle w:val="Hyperlink"/>
              <w:rFonts w:ascii="Cambria Math" w:hAnsi="Cambria Math" w:cs="Times New Roman"/>
              <w:noProof/>
              <w:lang w:bidi="en-US"/>
            </w:rPr>
            <m:t>BI=4</m:t>
          </m:r>
        </m:oMath>
        <w:r w:rsidR="00996FB8" w:rsidRPr="00996FB8">
          <w:rPr>
            <w:rStyle w:val="Hyperlink"/>
            <w:rFonts w:ascii="Times New Roman" w:hAnsi="Times New Roman" w:cs="Times New Roman"/>
            <w:noProof/>
            <w:lang w:bidi="en-US"/>
          </w:rPr>
          <w:t xml:space="preserve">, and (e) </w:t>
        </w:r>
        <m:oMath>
          <m:r>
            <w:rPr>
              <w:rStyle w:val="Hyperlink"/>
              <w:rFonts w:ascii="Cambria Math" w:hAnsi="Cambria Math" w:cs="Times New Roman"/>
              <w:noProof/>
              <w:lang w:bidi="en-US"/>
            </w:rPr>
            <m:t>BI=5</m:t>
          </m:r>
        </m:oMath>
        <w:r w:rsidR="00996FB8" w:rsidRPr="00996FB8">
          <w:rPr>
            <w:rStyle w:val="Hyperlink"/>
            <w:rFonts w:ascii="Times New Roman" w:hAnsi="Times New Roman" w:cs="Times New Roman"/>
            <w:noProof/>
            <w:lang w:bidi="en-US"/>
          </w:rPr>
          <w:t>.</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_Toc77353533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72</w:t>
        </w:r>
        <w:r w:rsidR="00996FB8" w:rsidRPr="00996FB8">
          <w:rPr>
            <w:rFonts w:ascii="Times New Roman" w:hAnsi="Times New Roman" w:cs="Times New Roman"/>
            <w:noProof/>
            <w:webHidden/>
          </w:rPr>
          <w:fldChar w:fldCharType="end"/>
        </w:r>
      </w:hyperlink>
    </w:p>
    <w:p w14:paraId="73CD649C" w14:textId="2025D89A"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4"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4.8. Objective value of M-I (</w:t>
        </w:r>
        <m:oMath>
          <m:r>
            <w:rPr>
              <w:rStyle w:val="Hyperlink"/>
              <w:rFonts w:ascii="Cambria Math" w:hAnsi="Cambria Math" w:cs="Times New Roman"/>
              <w:noProof/>
              <w:lang w:eastAsia="ja-JP" w:bidi="en-US"/>
            </w:rPr>
            <m:t>ξ</m:t>
          </m:r>
          <m:r>
            <m:rPr>
              <m:sty m:val="p"/>
            </m:rPr>
            <w:rPr>
              <w:rStyle w:val="Hyperlink"/>
              <w:rFonts w:ascii="Cambria Math" w:hAnsi="Cambria Math" w:cs="Times New Roman"/>
              <w:noProof/>
              <w:lang w:eastAsia="ja-JP" w:bidi="en-US"/>
            </w:rPr>
            <m:t>M-I</m:t>
          </m:r>
        </m:oMath>
        <w:r w:rsidR="00996FB8" w:rsidRPr="00996FB8">
          <w:rPr>
            <w:rStyle w:val="Hyperlink"/>
            <w:rFonts w:ascii="Times New Roman" w:hAnsi="Times New Roman" w:cs="Times New Roman"/>
            <w:noProof/>
            <w:lang w:eastAsia="ja-JP" w:bidi="en-US"/>
          </w:rPr>
          <w:t>)</w:t>
        </w:r>
        <w:r w:rsidR="00996FB8" w:rsidRPr="00996FB8">
          <w:rPr>
            <w:rStyle w:val="Hyperlink"/>
            <w:rFonts w:ascii="Times New Roman" w:hAnsi="Times New Roman" w:cs="Times New Roman"/>
            <w:noProof/>
            <w:lang w:bidi="en-US"/>
          </w:rPr>
          <w:t xml:space="preserve"> for different sets of candidate nodes (generated based on different centrality measures) for protection budgets of (a) 0, (b) 1, (c) 2, (d) 3, and (e) 4.</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_Toc77353534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75</w:t>
        </w:r>
        <w:r w:rsidR="00996FB8" w:rsidRPr="00996FB8">
          <w:rPr>
            <w:rFonts w:ascii="Times New Roman" w:hAnsi="Times New Roman" w:cs="Times New Roman"/>
            <w:noProof/>
            <w:webHidden/>
          </w:rPr>
          <w:fldChar w:fldCharType="end"/>
        </w:r>
      </w:hyperlink>
    </w:p>
    <w:p w14:paraId="29999E06" w14:textId="08618FF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5"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4.9. Network performance </w:t>
        </w:r>
        <m:oMath>
          <m:r>
            <w:rPr>
              <w:rStyle w:val="Hyperlink"/>
              <w:rFonts w:ascii="Cambria Math" w:eastAsia="Calibri" w:hAnsi="Cambria Math" w:cs="Times New Roman"/>
              <w:noProof/>
              <w:lang w:eastAsia="ja-JP" w:bidi="en-US"/>
            </w:rPr>
            <m:t>φt</m:t>
          </m:r>
        </m:oMath>
        <w:r w:rsidR="00996FB8" w:rsidRPr="00996FB8">
          <w:rPr>
            <w:rStyle w:val="Hyperlink"/>
            <w:rFonts w:ascii="Times New Roman" w:hAnsi="Times New Roman" w:cs="Times New Roman"/>
            <w:noProof/>
            <w:lang w:bidi="en-US"/>
          </w:rPr>
          <w:t xml:space="preserve"> of M-I</w:t>
        </w:r>
        <w:r w:rsidR="00996FB8" w:rsidRPr="00996FB8">
          <w:rPr>
            <w:rStyle w:val="Hyperlink"/>
            <w:rFonts w:ascii="Times New Roman" w:hAnsi="Times New Roman" w:cs="Times New Roman"/>
            <w:noProof/>
            <w:lang w:eastAsia="ja-JP" w:bidi="en-US"/>
          </w:rPr>
          <w:t xml:space="preserve"> </w:t>
        </w:r>
        <w:r w:rsidR="00996FB8" w:rsidRPr="00996FB8">
          <w:rPr>
            <w:rStyle w:val="Hyperlink"/>
            <w:rFonts w:ascii="Times New Roman" w:hAnsi="Times New Roman" w:cs="Times New Roman"/>
            <w:noProof/>
            <w:lang w:bidi="en-US"/>
          </w:rPr>
          <w:t>as for</w:t>
        </w:r>
        <m:oMath>
          <m:r>
            <w:rPr>
              <w:rStyle w:val="Hyperlink"/>
              <w:rFonts w:ascii="Cambria Math" w:hAnsi="Cambria Math" w:cs="Times New Roman"/>
              <w:noProof/>
              <w:lang w:bidi="en-US"/>
            </w:rPr>
            <m:t xml:space="preserve"> BI=5</m:t>
          </m:r>
        </m:oMath>
        <w:r w:rsidR="00996FB8" w:rsidRPr="00996FB8">
          <w:rPr>
            <w:rStyle w:val="Hyperlink"/>
            <w:rFonts w:ascii="Times New Roman" w:hAnsi="Times New Roman" w:cs="Times New Roman"/>
            <w:noProof/>
            <w:lang w:bidi="en-US"/>
          </w:rPr>
          <w:t xml:space="preserve"> under (a)</w:t>
        </w:r>
        <m:oMath>
          <m:r>
            <w:rPr>
              <w:rStyle w:val="Hyperlink"/>
              <w:rFonts w:ascii="Cambria Math" w:hAnsi="Cambria Math" w:cs="Times New Roman"/>
              <w:noProof/>
              <w:lang w:bidi="en-US"/>
            </w:rPr>
            <m:t xml:space="preserve"> BP=0</m:t>
          </m:r>
        </m:oMath>
        <w:r w:rsidR="00996FB8" w:rsidRPr="00996FB8">
          <w:rPr>
            <w:rStyle w:val="Hyperlink"/>
            <w:rFonts w:ascii="Times New Roman" w:hAnsi="Times New Roman" w:cs="Times New Roman"/>
            <w:noProof/>
            <w:lang w:bidi="en-US"/>
          </w:rPr>
          <w:t xml:space="preserve"> and (b)</w:t>
        </w:r>
        <m:oMath>
          <m:r>
            <w:rPr>
              <w:rStyle w:val="Hyperlink"/>
              <w:rFonts w:ascii="Cambria Math" w:hAnsi="Cambria Math" w:cs="Times New Roman"/>
              <w:noProof/>
              <w:lang w:bidi="en-US"/>
            </w:rPr>
            <m:t xml:space="preserve"> BP=1</m:t>
          </m:r>
        </m:oMath>
        <w:r w:rsidR="00996FB8" w:rsidRPr="00996FB8">
          <w:rPr>
            <w:rStyle w:val="Hyperlink"/>
            <w:rFonts w:ascii="Times New Roman" w:hAnsi="Times New Roman" w:cs="Times New Roman"/>
            <w:noProof/>
            <w:lang w:bidi="en-US"/>
          </w:rPr>
          <w:t>.</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_Toc77353535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77</w:t>
        </w:r>
        <w:r w:rsidR="00996FB8" w:rsidRPr="00996FB8">
          <w:rPr>
            <w:rFonts w:ascii="Times New Roman" w:hAnsi="Times New Roman" w:cs="Times New Roman"/>
            <w:noProof/>
            <w:webHidden/>
          </w:rPr>
          <w:fldChar w:fldCharType="end"/>
        </w:r>
      </w:hyperlink>
    </w:p>
    <w:p w14:paraId="05500EA5" w14:textId="40D00CD8"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6"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4.10. The objective value of M-II (</w:t>
        </w:r>
        <m:oMath>
          <m:r>
            <w:rPr>
              <w:rStyle w:val="Hyperlink"/>
              <w:rFonts w:ascii="Cambria Math" w:hAnsi="Cambria Math" w:cs="Times New Roman"/>
              <w:noProof/>
              <w:lang w:eastAsia="ja-JP" w:bidi="en-US"/>
            </w:rPr>
            <m:t>ν</m:t>
          </m:r>
          <m:r>
            <m:rPr>
              <m:sty m:val="p"/>
            </m:rPr>
            <w:rPr>
              <w:rStyle w:val="Hyperlink"/>
              <w:rFonts w:ascii="Cambria Math" w:hAnsi="Cambria Math" w:cs="Times New Roman"/>
              <w:noProof/>
              <w:lang w:eastAsia="ja-JP" w:bidi="en-US"/>
            </w:rPr>
            <m:t>M-II</m:t>
          </m:r>
        </m:oMath>
        <w:r w:rsidR="00996FB8" w:rsidRPr="00996FB8">
          <w:rPr>
            <w:rStyle w:val="Hyperlink"/>
            <w:rFonts w:ascii="Times New Roman" w:hAnsi="Times New Roman" w:cs="Times New Roman"/>
            <w:noProof/>
            <w:lang w:eastAsia="ja-JP" w:bidi="en-US"/>
          </w:rPr>
          <w:t>)</w:t>
        </w:r>
        <w:r w:rsidR="00996FB8" w:rsidRPr="00996FB8">
          <w:rPr>
            <w:rStyle w:val="Hyperlink"/>
            <w:rFonts w:ascii="Times New Roman" w:hAnsi="Times New Roman" w:cs="Times New Roman"/>
            <w:noProof/>
            <w:lang w:bidi="en-US"/>
          </w:rPr>
          <w:t xml:space="preserve"> in different sets of candidate nodes (generated based on different centrality measures) for protection budgets of (a) 0, (b) 1, (c) 2, (d) 3, and (e) 4.</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_Toc77353536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82</w:t>
        </w:r>
        <w:r w:rsidR="00996FB8" w:rsidRPr="00996FB8">
          <w:rPr>
            <w:rFonts w:ascii="Times New Roman" w:hAnsi="Times New Roman" w:cs="Times New Roman"/>
            <w:noProof/>
            <w:webHidden/>
          </w:rPr>
          <w:fldChar w:fldCharType="end"/>
        </w:r>
      </w:hyperlink>
    </w:p>
    <w:p w14:paraId="6B4E87D6" w14:textId="0D17A5A9"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7"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4.11. Computation time of M-I (a) and M-II (b) along with the relative speed of M-I with respect to M-II (c) under different budget scenarios.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_Toc77353537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84</w:t>
        </w:r>
        <w:r w:rsidR="00996FB8" w:rsidRPr="00996FB8">
          <w:rPr>
            <w:rFonts w:ascii="Times New Roman" w:hAnsi="Times New Roman" w:cs="Times New Roman"/>
            <w:noProof/>
            <w:webHidden/>
          </w:rPr>
          <w:fldChar w:fldCharType="end"/>
        </w:r>
      </w:hyperlink>
    </w:p>
    <w:p w14:paraId="3EBE09EA" w14:textId="57138BA9"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8"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5.1. Tri-level DAD process.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_Toc77353538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88</w:t>
        </w:r>
        <w:r w:rsidR="00996FB8" w:rsidRPr="00996FB8">
          <w:rPr>
            <w:rFonts w:ascii="Times New Roman" w:hAnsi="Times New Roman" w:cs="Times New Roman"/>
            <w:noProof/>
            <w:webHidden/>
          </w:rPr>
          <w:fldChar w:fldCharType="end"/>
        </w:r>
      </w:hyperlink>
    </w:p>
    <w:p w14:paraId="1B8F2283" w14:textId="075C0F40"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39"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5.2. A general framework of the proposed modified metaheuristic algorithm for solving the subproblem.</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_Toc77353539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99</w:t>
        </w:r>
        <w:r w:rsidR="00996FB8" w:rsidRPr="00996FB8">
          <w:rPr>
            <w:rFonts w:ascii="Times New Roman" w:hAnsi="Times New Roman" w:cs="Times New Roman"/>
            <w:noProof/>
            <w:webHidden/>
          </w:rPr>
          <w:fldChar w:fldCharType="end"/>
        </w:r>
      </w:hyperlink>
    </w:p>
    <w:p w14:paraId="5D2BC086" w14:textId="22C44931"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0"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5.3. The topology of the </w:t>
        </w:r>
        <w:r w:rsidR="00996FB8" w:rsidRPr="00996FB8">
          <w:rPr>
            <w:rStyle w:val="Hyperlink"/>
            <w:rFonts w:ascii="Times New Roman" w:hAnsi="Times New Roman" w:cs="Times New Roman"/>
            <w:noProof/>
            <w:lang w:eastAsia="ja-JP" w:bidi="en-US"/>
          </w:rPr>
          <w:t>interdependent system of water, gas, and power networks in Shelby County, TN, USA: case study 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_Toc77353540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104</w:t>
        </w:r>
        <w:r w:rsidR="00996FB8" w:rsidRPr="00996FB8">
          <w:rPr>
            <w:rFonts w:ascii="Times New Roman" w:hAnsi="Times New Roman" w:cs="Times New Roman"/>
            <w:noProof/>
            <w:webHidden/>
          </w:rPr>
          <w:fldChar w:fldCharType="end"/>
        </w:r>
      </w:hyperlink>
    </w:p>
    <w:p w14:paraId="7285B2B6" w14:textId="0A60A26F"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1" w:history="1">
        <w:r w:rsidR="00996FB8" w:rsidRPr="00996FB8">
          <w:rPr>
            <w:rStyle w:val="Hyperlink"/>
            <w:rFonts w:ascii="Times New Roman" w:hAnsi="Times New Roman" w:cs="Times New Roman"/>
            <w:noProof/>
          </w:rPr>
          <w:t xml:space="preserve">Figure </w:t>
        </w:r>
        <w:r w:rsidR="00996FB8" w:rsidRPr="00996FB8">
          <w:rPr>
            <w:rStyle w:val="Hyperlink"/>
            <w:rFonts w:ascii="Times New Roman" w:hAnsi="Times New Roman" w:cs="Times New Roman"/>
            <w:noProof/>
            <w:cs/>
          </w:rPr>
          <w:t>‎</w:t>
        </w:r>
        <w:r w:rsidR="00996FB8" w:rsidRPr="00996FB8">
          <w:rPr>
            <w:rStyle w:val="Hyperlink"/>
            <w:rFonts w:ascii="Times New Roman" w:hAnsi="Times New Roman" w:cs="Times New Roman"/>
            <w:noProof/>
          </w:rPr>
          <w:t xml:space="preserve">5.4. The topology of the simulated </w:t>
        </w:r>
        <w:r w:rsidR="00996FB8" w:rsidRPr="00996FB8">
          <w:rPr>
            <w:rStyle w:val="Hyperlink"/>
            <w:rFonts w:ascii="Times New Roman" w:hAnsi="Times New Roman" w:cs="Times New Roman"/>
            <w:noProof/>
            <w:lang w:eastAsia="ja-JP"/>
          </w:rPr>
          <w:t>interdependent system of water and gas networks: case study II.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_Toc77353541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104</w:t>
        </w:r>
        <w:r w:rsidR="00996FB8" w:rsidRPr="00996FB8">
          <w:rPr>
            <w:rFonts w:ascii="Times New Roman" w:hAnsi="Times New Roman" w:cs="Times New Roman"/>
            <w:noProof/>
            <w:webHidden/>
          </w:rPr>
          <w:fldChar w:fldCharType="end"/>
        </w:r>
      </w:hyperlink>
    </w:p>
    <w:p w14:paraId="0E25EEC0" w14:textId="5BB8E6C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2"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5.5. Logarithm of computation time of (a) CD, (b) HBD, and (c) HSC algorithms under different budget scenarios for case study 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_Toc77353542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109</w:t>
        </w:r>
        <w:r w:rsidR="00996FB8" w:rsidRPr="00996FB8">
          <w:rPr>
            <w:rFonts w:ascii="Times New Roman" w:hAnsi="Times New Roman" w:cs="Times New Roman"/>
            <w:noProof/>
            <w:webHidden/>
          </w:rPr>
          <w:fldChar w:fldCharType="end"/>
        </w:r>
      </w:hyperlink>
    </w:p>
    <w:p w14:paraId="6044EE53" w14:textId="635EFB38"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3"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5.6. Logarithm of relative computation speed of HBD and HSC algorithms with respect to CD algorithm for (a)</w:t>
        </w:r>
        <m:oMath>
          <m:r>
            <w:rPr>
              <w:rStyle w:val="Hyperlink"/>
              <w:rFonts w:ascii="Cambria Math" w:hAnsi="Cambria Math" w:cs="Times New Roman"/>
              <w:noProof/>
              <w:lang w:bidi="en-US"/>
            </w:rPr>
            <m:t xml:space="preserve"> BP=40</m:t>
          </m:r>
        </m:oMath>
        <w:r w:rsidR="00996FB8" w:rsidRPr="00996FB8">
          <w:rPr>
            <w:rStyle w:val="Hyperlink"/>
            <w:rFonts w:ascii="Times New Roman" w:hAnsi="Times New Roman" w:cs="Times New Roman"/>
            <w:noProof/>
            <w:lang w:bidi="en-US"/>
          </w:rPr>
          <w:t xml:space="preserve">, (b) </w:t>
        </w:r>
        <m:oMath>
          <m:r>
            <w:rPr>
              <w:rStyle w:val="Hyperlink"/>
              <w:rFonts w:ascii="Cambria Math" w:hAnsi="Cambria Math" w:cs="Times New Roman"/>
              <w:noProof/>
              <w:lang w:bidi="en-US"/>
            </w:rPr>
            <m:t>BP=80</m:t>
          </m:r>
        </m:oMath>
        <w:r w:rsidR="00996FB8" w:rsidRPr="00996FB8">
          <w:rPr>
            <w:rStyle w:val="Hyperlink"/>
            <w:rFonts w:ascii="Times New Roman" w:hAnsi="Times New Roman" w:cs="Times New Roman"/>
            <w:noProof/>
            <w:lang w:bidi="en-US"/>
          </w:rPr>
          <w:t xml:space="preserve">, (c) </w:t>
        </w:r>
        <m:oMath>
          <m:r>
            <w:rPr>
              <w:rStyle w:val="Hyperlink"/>
              <w:rFonts w:ascii="Cambria Math" w:hAnsi="Cambria Math" w:cs="Times New Roman"/>
              <w:noProof/>
              <w:lang w:bidi="en-US"/>
            </w:rPr>
            <m:t>BP=120</m:t>
          </m:r>
        </m:oMath>
        <w:r w:rsidR="00996FB8" w:rsidRPr="00996FB8">
          <w:rPr>
            <w:rStyle w:val="Hyperlink"/>
            <w:rFonts w:ascii="Times New Roman" w:hAnsi="Times New Roman" w:cs="Times New Roman"/>
            <w:noProof/>
            <w:lang w:bidi="en-US"/>
          </w:rPr>
          <w:t xml:space="preserve">, and (d) </w:t>
        </w:r>
        <m:oMath>
          <m:r>
            <w:rPr>
              <w:rStyle w:val="Hyperlink"/>
              <w:rFonts w:ascii="Cambria Math" w:hAnsi="Cambria Math" w:cs="Times New Roman"/>
              <w:noProof/>
              <w:lang w:bidi="en-US"/>
            </w:rPr>
            <m:t>BP=160</m:t>
          </m:r>
        </m:oMath>
        <w:r w:rsidR="00996FB8" w:rsidRPr="00996FB8">
          <w:rPr>
            <w:rStyle w:val="Hyperlink"/>
            <w:rFonts w:ascii="Times New Roman" w:hAnsi="Times New Roman" w:cs="Times New Roman"/>
            <w:noProof/>
            <w:lang w:bidi="en-US"/>
          </w:rPr>
          <w:t xml:space="preserve"> for case study 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_Toc77353543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111</w:t>
        </w:r>
        <w:r w:rsidR="00996FB8" w:rsidRPr="00996FB8">
          <w:rPr>
            <w:rFonts w:ascii="Times New Roman" w:hAnsi="Times New Roman" w:cs="Times New Roman"/>
            <w:noProof/>
            <w:webHidden/>
          </w:rPr>
          <w:fldChar w:fldCharType="end"/>
        </w:r>
      </w:hyperlink>
    </w:p>
    <w:p w14:paraId="4F77D74B" w14:textId="2E228EB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4"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5.7. Logarithm of computation time of (a) CD, (b) HBD, and (c) HSC algorithms under different budget scenarios for case study II.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_Toc77353544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114</w:t>
        </w:r>
        <w:r w:rsidR="00996FB8" w:rsidRPr="00996FB8">
          <w:rPr>
            <w:rFonts w:ascii="Times New Roman" w:hAnsi="Times New Roman" w:cs="Times New Roman"/>
            <w:noProof/>
            <w:webHidden/>
          </w:rPr>
          <w:fldChar w:fldCharType="end"/>
        </w:r>
      </w:hyperlink>
    </w:p>
    <w:p w14:paraId="438B3CBA" w14:textId="727B5757"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5"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5.8. Logarithm of relative computation speed of HBD and HSC algorithms with respect to CD algorithm for (a)</w:t>
        </w:r>
        <m:oMath>
          <m:r>
            <w:rPr>
              <w:rStyle w:val="Hyperlink"/>
              <w:rFonts w:ascii="Cambria Math" w:hAnsi="Cambria Math" w:cs="Times New Roman"/>
              <w:noProof/>
              <w:lang w:bidi="en-US"/>
            </w:rPr>
            <m:t xml:space="preserve"> BP=40</m:t>
          </m:r>
        </m:oMath>
        <w:r w:rsidR="00996FB8" w:rsidRPr="00996FB8">
          <w:rPr>
            <w:rStyle w:val="Hyperlink"/>
            <w:rFonts w:ascii="Times New Roman" w:hAnsi="Times New Roman" w:cs="Times New Roman"/>
            <w:noProof/>
            <w:lang w:bidi="en-US"/>
          </w:rPr>
          <w:t xml:space="preserve">, (b) </w:t>
        </w:r>
        <m:oMath>
          <m:r>
            <w:rPr>
              <w:rStyle w:val="Hyperlink"/>
              <w:rFonts w:ascii="Cambria Math" w:hAnsi="Cambria Math" w:cs="Times New Roman"/>
              <w:noProof/>
              <w:lang w:bidi="en-US"/>
            </w:rPr>
            <m:t>BP=80</m:t>
          </m:r>
        </m:oMath>
        <w:r w:rsidR="00996FB8" w:rsidRPr="00996FB8">
          <w:rPr>
            <w:rStyle w:val="Hyperlink"/>
            <w:rFonts w:ascii="Times New Roman" w:hAnsi="Times New Roman" w:cs="Times New Roman"/>
            <w:noProof/>
            <w:lang w:bidi="en-US"/>
          </w:rPr>
          <w:t xml:space="preserve">, (c) </w:t>
        </w:r>
        <m:oMath>
          <m:r>
            <w:rPr>
              <w:rStyle w:val="Hyperlink"/>
              <w:rFonts w:ascii="Cambria Math" w:hAnsi="Cambria Math" w:cs="Times New Roman"/>
              <w:noProof/>
              <w:lang w:bidi="en-US"/>
            </w:rPr>
            <m:t>BP=120</m:t>
          </m:r>
        </m:oMath>
        <w:r w:rsidR="00996FB8" w:rsidRPr="00996FB8">
          <w:rPr>
            <w:rStyle w:val="Hyperlink"/>
            <w:rFonts w:ascii="Times New Roman" w:hAnsi="Times New Roman" w:cs="Times New Roman"/>
            <w:noProof/>
            <w:lang w:bidi="en-US"/>
          </w:rPr>
          <w:t xml:space="preserve">, and (d) </w:t>
        </w:r>
        <m:oMath>
          <m:r>
            <w:rPr>
              <w:rStyle w:val="Hyperlink"/>
              <w:rFonts w:ascii="Cambria Math" w:hAnsi="Cambria Math" w:cs="Times New Roman"/>
              <w:noProof/>
              <w:lang w:bidi="en-US"/>
            </w:rPr>
            <m:t>BP=160</m:t>
          </m:r>
        </m:oMath>
        <w:r w:rsidR="00996FB8" w:rsidRPr="00996FB8">
          <w:rPr>
            <w:rStyle w:val="Hyperlink"/>
            <w:rFonts w:ascii="Times New Roman" w:hAnsi="Times New Roman" w:cs="Times New Roman"/>
            <w:noProof/>
            <w:lang w:bidi="en-US"/>
          </w:rPr>
          <w:t xml:space="preserve"> for case study II.</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_Toc77353545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116</w:t>
        </w:r>
        <w:r w:rsidR="00996FB8" w:rsidRPr="00996FB8">
          <w:rPr>
            <w:rFonts w:ascii="Times New Roman" w:hAnsi="Times New Roman" w:cs="Times New Roman"/>
            <w:noProof/>
            <w:webHidden/>
          </w:rPr>
          <w:fldChar w:fldCharType="end"/>
        </w:r>
      </w:hyperlink>
    </w:p>
    <w:p w14:paraId="4FA5754D" w14:textId="4947DFC0"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6"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6.1. The general process of the proposed model following an intentional attack.</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_Toc77353546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128</w:t>
        </w:r>
        <w:r w:rsidR="00996FB8" w:rsidRPr="00996FB8">
          <w:rPr>
            <w:rFonts w:ascii="Times New Roman" w:hAnsi="Times New Roman" w:cs="Times New Roman"/>
            <w:noProof/>
            <w:webHidden/>
          </w:rPr>
          <w:fldChar w:fldCharType="end"/>
        </w:r>
      </w:hyperlink>
    </w:p>
    <w:p w14:paraId="1991DAA0" w14:textId="3C65899F"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7"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6.2. A schematic plot of cascading failures initiating by an intentional attack.</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_Toc77353547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129</w:t>
        </w:r>
        <w:r w:rsidR="00996FB8" w:rsidRPr="00996FB8">
          <w:rPr>
            <w:rFonts w:ascii="Times New Roman" w:hAnsi="Times New Roman" w:cs="Times New Roman"/>
            <w:noProof/>
            <w:webHidden/>
          </w:rPr>
          <w:fldChar w:fldCharType="end"/>
        </w:r>
      </w:hyperlink>
    </w:p>
    <w:p w14:paraId="0B7CE2D4" w14:textId="695156F2"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8"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6.3. Graphical illustration of IEEE 9-bus electric power test system.</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_Toc77353548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142</w:t>
        </w:r>
        <w:r w:rsidR="00996FB8" w:rsidRPr="00996FB8">
          <w:rPr>
            <w:rFonts w:ascii="Times New Roman" w:hAnsi="Times New Roman" w:cs="Times New Roman"/>
            <w:noProof/>
            <w:webHidden/>
          </w:rPr>
          <w:fldChar w:fldCharType="end"/>
        </w:r>
      </w:hyperlink>
    </w:p>
    <w:p w14:paraId="5116830E" w14:textId="7EDBA963"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49"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6.4. Cascading effect in IEEE 9-bus system following an initial damage.</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_Toc77353549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144</w:t>
        </w:r>
        <w:r w:rsidR="00996FB8" w:rsidRPr="00996FB8">
          <w:rPr>
            <w:rFonts w:ascii="Times New Roman" w:hAnsi="Times New Roman" w:cs="Times New Roman"/>
            <w:noProof/>
            <w:webHidden/>
          </w:rPr>
          <w:fldChar w:fldCharType="end"/>
        </w:r>
      </w:hyperlink>
    </w:p>
    <w:p w14:paraId="67AE9816" w14:textId="443E530B"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50"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6.5. Network performance, </w:t>
        </w:r>
        <m:oMath>
          <m:r>
            <w:rPr>
              <w:rStyle w:val="Hyperlink"/>
              <w:rFonts w:ascii="Cambria Math" w:eastAsia="Calibri" w:hAnsi="Cambria Math" w:cs="Times New Roman"/>
              <w:noProof/>
              <w:lang w:eastAsia="ja-JP" w:bidi="en-US"/>
            </w:rPr>
            <m:t>φt</m:t>
          </m:r>
        </m:oMath>
        <w:r w:rsidR="00996FB8" w:rsidRPr="00996FB8">
          <w:rPr>
            <w:rStyle w:val="Hyperlink"/>
            <w:rFonts w:ascii="Times New Roman" w:hAnsi="Times New Roman" w:cs="Times New Roman"/>
            <w:noProof/>
            <w:lang w:bidi="en-US"/>
          </w:rPr>
          <w:t>, following an initial attack in bus 8 for protected system vs unprotected system.</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_Toc77353550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145</w:t>
        </w:r>
        <w:r w:rsidR="00996FB8" w:rsidRPr="00996FB8">
          <w:rPr>
            <w:rFonts w:ascii="Times New Roman" w:hAnsi="Times New Roman" w:cs="Times New Roman"/>
            <w:noProof/>
            <w:webHidden/>
          </w:rPr>
          <w:fldChar w:fldCharType="end"/>
        </w:r>
      </w:hyperlink>
    </w:p>
    <w:p w14:paraId="300D6254" w14:textId="03B56D05" w:rsidR="00996FB8" w:rsidRPr="00996FB8" w:rsidRDefault="00285B0A" w:rsidP="00996FB8">
      <w:pPr>
        <w:pStyle w:val="TableofFigures"/>
        <w:tabs>
          <w:tab w:val="right" w:leader="dot" w:pos="8630"/>
        </w:tabs>
        <w:spacing w:line="480" w:lineRule="auto"/>
        <w:rPr>
          <w:rFonts w:ascii="Times New Roman" w:eastAsiaTheme="minorEastAsia" w:hAnsi="Times New Roman" w:cs="Times New Roman"/>
          <w:noProof/>
        </w:rPr>
      </w:pPr>
      <w:hyperlink w:anchor="_Toc77353551"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6.6. Cumulative fraction of unmet demand over time (</w:t>
        </w:r>
        <m:oMath>
          <m:r>
            <w:rPr>
              <w:rStyle w:val="Hyperlink"/>
              <w:rFonts w:ascii="Cambria Math" w:hAnsi="Cambria Math" w:cs="Times New Roman"/>
              <w:noProof/>
              <w:lang w:eastAsia="ja-JP" w:bidi="en-US"/>
            </w:rPr>
            <m:t>ξ</m:t>
          </m:r>
        </m:oMath>
        <w:r w:rsidR="00996FB8" w:rsidRPr="00996FB8">
          <w:rPr>
            <w:rStyle w:val="Hyperlink"/>
            <w:rFonts w:ascii="Times New Roman" w:hAnsi="Times New Roman" w:cs="Times New Roman"/>
            <w:noProof/>
            <w:lang w:bidi="en-US"/>
          </w:rPr>
          <w:t>) following an initial attack to each bus.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_Toc77353551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145</w:t>
        </w:r>
        <w:r w:rsidR="00996FB8" w:rsidRPr="00996FB8">
          <w:rPr>
            <w:rFonts w:ascii="Times New Roman" w:hAnsi="Times New Roman" w:cs="Times New Roman"/>
            <w:noProof/>
            <w:webHidden/>
          </w:rPr>
          <w:fldChar w:fldCharType="end"/>
        </w:r>
      </w:hyperlink>
    </w:p>
    <w:p w14:paraId="0C81FE4B" w14:textId="2C237A57" w:rsidR="00996FB8" w:rsidRDefault="00285B0A" w:rsidP="00996FB8">
      <w:pPr>
        <w:pStyle w:val="TableofFigures"/>
        <w:tabs>
          <w:tab w:val="right" w:leader="dot" w:pos="8630"/>
        </w:tabs>
        <w:spacing w:line="480" w:lineRule="auto"/>
        <w:rPr>
          <w:rFonts w:eastAsiaTheme="minorEastAsia"/>
          <w:noProof/>
        </w:rPr>
      </w:pPr>
      <w:hyperlink w:anchor="_Toc77353552" w:history="1">
        <w:r w:rsidR="00996FB8" w:rsidRPr="00996FB8">
          <w:rPr>
            <w:rStyle w:val="Hyperlink"/>
            <w:rFonts w:ascii="Times New Roman" w:hAnsi="Times New Roman" w:cs="Times New Roman"/>
            <w:noProof/>
            <w:lang w:bidi="en-US"/>
          </w:rPr>
          <w:t xml:space="preserve">Figure </w:t>
        </w:r>
        <w:r w:rsidR="00996FB8" w:rsidRPr="00996FB8">
          <w:rPr>
            <w:rStyle w:val="Hyperlink"/>
            <w:rFonts w:ascii="Times New Roman" w:hAnsi="Times New Roman" w:cs="Times New Roman"/>
            <w:noProof/>
            <w:cs/>
            <w:lang w:bidi="en-US"/>
          </w:rPr>
          <w:t>‎</w:t>
        </w:r>
        <w:r w:rsidR="00996FB8" w:rsidRPr="00996FB8">
          <w:rPr>
            <w:rStyle w:val="Hyperlink"/>
            <w:rFonts w:ascii="Times New Roman" w:hAnsi="Times New Roman" w:cs="Times New Roman"/>
            <w:noProof/>
            <w:lang w:bidi="en-US"/>
          </w:rPr>
          <w:t xml:space="preserve">6.7. Network performance, </w:t>
        </w:r>
        <m:oMath>
          <m:r>
            <w:rPr>
              <w:rStyle w:val="Hyperlink"/>
              <w:rFonts w:ascii="Cambria Math" w:eastAsia="Calibri" w:hAnsi="Cambria Math" w:cs="Times New Roman"/>
              <w:noProof/>
              <w:lang w:eastAsia="ja-JP" w:bidi="en-US"/>
            </w:rPr>
            <m:t>φt</m:t>
          </m:r>
        </m:oMath>
        <w:r w:rsidR="00996FB8" w:rsidRPr="00996FB8">
          <w:rPr>
            <w:rStyle w:val="Hyperlink"/>
            <w:rFonts w:ascii="Times New Roman" w:hAnsi="Times New Roman" w:cs="Times New Roman"/>
            <w:noProof/>
            <w:lang w:bidi="en-US"/>
          </w:rPr>
          <w:t>, following an initial attack to each bus.</w:t>
        </w:r>
        <w:r w:rsidR="00996FB8" w:rsidRPr="00996FB8">
          <w:rPr>
            <w:rFonts w:ascii="Times New Roman" w:hAnsi="Times New Roman" w:cs="Times New Roman"/>
            <w:noProof/>
            <w:webHidden/>
          </w:rPr>
          <w:tab/>
        </w:r>
        <w:r w:rsidR="00996FB8" w:rsidRPr="00996FB8">
          <w:rPr>
            <w:rFonts w:ascii="Times New Roman" w:hAnsi="Times New Roman" w:cs="Times New Roman"/>
            <w:noProof/>
            <w:webHidden/>
          </w:rPr>
          <w:fldChar w:fldCharType="begin"/>
        </w:r>
        <w:r w:rsidR="00996FB8" w:rsidRPr="00996FB8">
          <w:rPr>
            <w:rFonts w:ascii="Times New Roman" w:hAnsi="Times New Roman" w:cs="Times New Roman"/>
            <w:noProof/>
            <w:webHidden/>
          </w:rPr>
          <w:instrText xml:space="preserve"> PAGEREF _Toc77353552 \h </w:instrText>
        </w:r>
        <w:r w:rsidR="00996FB8" w:rsidRPr="00996FB8">
          <w:rPr>
            <w:rFonts w:ascii="Times New Roman" w:hAnsi="Times New Roman" w:cs="Times New Roman"/>
            <w:noProof/>
            <w:webHidden/>
          </w:rPr>
        </w:r>
        <w:r w:rsidR="00996FB8" w:rsidRPr="00996FB8">
          <w:rPr>
            <w:rFonts w:ascii="Times New Roman" w:hAnsi="Times New Roman" w:cs="Times New Roman"/>
            <w:noProof/>
            <w:webHidden/>
          </w:rPr>
          <w:fldChar w:fldCharType="separate"/>
        </w:r>
        <w:r w:rsidR="000E6DB8">
          <w:rPr>
            <w:rFonts w:ascii="Times New Roman" w:hAnsi="Times New Roman" w:cs="Times New Roman"/>
            <w:noProof/>
            <w:webHidden/>
          </w:rPr>
          <w:t>146</w:t>
        </w:r>
        <w:r w:rsidR="00996FB8" w:rsidRPr="00996FB8">
          <w:rPr>
            <w:rFonts w:ascii="Times New Roman" w:hAnsi="Times New Roman" w:cs="Times New Roman"/>
            <w:noProof/>
            <w:webHidden/>
          </w:rPr>
          <w:fldChar w:fldCharType="end"/>
        </w:r>
      </w:hyperlink>
    </w:p>
    <w:p w14:paraId="7806F218" w14:textId="72054B8D" w:rsidR="002F7908" w:rsidRPr="000A7742" w:rsidRDefault="0056488F" w:rsidP="000419D0">
      <w:pPr>
        <w:spacing w:after="0" w:line="480" w:lineRule="auto"/>
        <w:jc w:val="center"/>
        <w:rPr>
          <w:rFonts w:ascii="Times New Roman" w:hAnsi="Times New Roman" w:cs="Times New Roman"/>
          <w:b/>
          <w:bCs/>
          <w:sz w:val="28"/>
          <w:szCs w:val="28"/>
        </w:rPr>
      </w:pPr>
      <w:r>
        <w:rPr>
          <w:rFonts w:ascii="Times New Roman" w:hAnsi="Times New Roman" w:cs="Times New Roman"/>
          <w:b/>
          <w:bCs/>
          <w:sz w:val="28"/>
          <w:szCs w:val="28"/>
        </w:rPr>
        <w:fldChar w:fldCharType="end"/>
      </w:r>
      <w:r w:rsidR="002F7908" w:rsidRPr="000A7742">
        <w:rPr>
          <w:rFonts w:ascii="Times New Roman" w:hAnsi="Times New Roman" w:cs="Times New Roman"/>
          <w:b/>
          <w:bCs/>
          <w:sz w:val="28"/>
          <w:szCs w:val="28"/>
        </w:rPr>
        <w:br w:type="page"/>
      </w:r>
    </w:p>
    <w:p w14:paraId="4A1384CD" w14:textId="123EA2EA" w:rsidR="001C1FB8" w:rsidRPr="00EC7867" w:rsidRDefault="0027368D" w:rsidP="00AB0225">
      <w:pPr>
        <w:pStyle w:val="Heading1"/>
        <w:numPr>
          <w:ilvl w:val="0"/>
          <w:numId w:val="0"/>
        </w:numPr>
        <w:spacing w:before="0" w:line="480" w:lineRule="auto"/>
        <w:ind w:left="360"/>
        <w:jc w:val="center"/>
        <w:rPr>
          <w:rFonts w:ascii="Times New Roman" w:hAnsi="Times New Roman" w:cs="Times New Roman"/>
          <w:b/>
          <w:bCs/>
          <w:color w:val="auto"/>
          <w:sz w:val="28"/>
          <w:szCs w:val="28"/>
        </w:rPr>
      </w:pPr>
      <w:bookmarkStart w:id="3" w:name="_Toc77263188"/>
      <w:r w:rsidRPr="00EC7867">
        <w:rPr>
          <w:rFonts w:ascii="Times New Roman" w:hAnsi="Times New Roman" w:cs="Times New Roman"/>
          <w:b/>
          <w:bCs/>
          <w:color w:val="auto"/>
          <w:sz w:val="28"/>
          <w:szCs w:val="28"/>
        </w:rPr>
        <w:lastRenderedPageBreak/>
        <w:t>Abstract</w:t>
      </w:r>
      <w:bookmarkEnd w:id="3"/>
    </w:p>
    <w:p w14:paraId="51E972B8" w14:textId="3E8F3668" w:rsidR="007A7B1D" w:rsidRDefault="006B4D9E" w:rsidP="00F76DF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B5700" w:rsidRPr="005B5700">
        <w:rPr>
          <w:rFonts w:ascii="Times New Roman" w:hAnsi="Times New Roman" w:cs="Times New Roman"/>
          <w:sz w:val="24"/>
          <w:szCs w:val="24"/>
        </w:rPr>
        <w:t>Network-based systems widely appear in different service, community, industrial, and economic systems such as electric power, water supply, transportation, and telecommunication networks. Due to the significant role of such systems in society, it is essential to have an effective plan to enhance the resilience of infrastructure networks against disruption (e.g., natural disasters, malevolent attacks, or operational failures).</w:t>
      </w:r>
      <w:r w:rsidR="0018496B">
        <w:rPr>
          <w:rFonts w:ascii="Times New Roman" w:hAnsi="Times New Roman" w:cs="Times New Roman"/>
          <w:sz w:val="24"/>
          <w:szCs w:val="24"/>
        </w:rPr>
        <w:t xml:space="preserve"> </w:t>
      </w:r>
      <w:r w:rsidR="007B011D" w:rsidRPr="007B011D">
        <w:rPr>
          <w:rFonts w:ascii="Times New Roman" w:hAnsi="Times New Roman" w:cs="Times New Roman"/>
          <w:sz w:val="24"/>
          <w:szCs w:val="24"/>
        </w:rPr>
        <w:t>In relation to the concept of resilience, two relevant questions arise: (</w:t>
      </w:r>
      <w:proofErr w:type="spellStart"/>
      <w:r w:rsidR="007B011D" w:rsidRPr="007B011D">
        <w:rPr>
          <w:rFonts w:ascii="Times New Roman" w:hAnsi="Times New Roman" w:cs="Times New Roman"/>
          <w:sz w:val="24"/>
          <w:szCs w:val="24"/>
        </w:rPr>
        <w:t>i</w:t>
      </w:r>
      <w:proofErr w:type="spellEnd"/>
      <w:r w:rsidR="007B011D" w:rsidRPr="007B011D">
        <w:rPr>
          <w:rFonts w:ascii="Times New Roman" w:hAnsi="Times New Roman" w:cs="Times New Roman"/>
          <w:sz w:val="24"/>
          <w:szCs w:val="24"/>
        </w:rPr>
        <w:t xml:space="preserve">) how does performance degrade after a disruption, or what is the vulnerability of the system? and (ii) how rapid does the disrupted system return to the desired performance level, or how can we characterize the system’s recoverability? To enhance the resilience of a system against disruption, </w:t>
      </w:r>
      <w:r w:rsidR="00674556" w:rsidRPr="00674556">
        <w:rPr>
          <w:rFonts w:ascii="Times New Roman" w:hAnsi="Times New Roman" w:cs="Times New Roman"/>
          <w:sz w:val="24"/>
          <w:szCs w:val="24"/>
        </w:rPr>
        <w:t>we address simultaneous actions of vulnerability reduction and recoverability enhancement through interdiction model, particularly defender-attacker-defender (DAD) model</w:t>
      </w:r>
      <w:r w:rsidR="009E25A5">
        <w:rPr>
          <w:rFonts w:ascii="Times New Roman" w:hAnsi="Times New Roman" w:cs="Times New Roman"/>
          <w:sz w:val="24"/>
          <w:szCs w:val="24"/>
        </w:rPr>
        <w:t>.</w:t>
      </w:r>
    </w:p>
    <w:p w14:paraId="770091EF" w14:textId="709E1A76" w:rsidR="0027368D" w:rsidRDefault="00B10FBC"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5669C">
        <w:rPr>
          <w:rFonts w:ascii="Times New Roman" w:hAnsi="Times New Roman" w:cs="Times New Roman"/>
          <w:sz w:val="24"/>
          <w:szCs w:val="24"/>
        </w:rPr>
        <w:t>As such, t</w:t>
      </w:r>
      <w:r w:rsidR="0008580C">
        <w:rPr>
          <w:rFonts w:ascii="Times New Roman" w:hAnsi="Times New Roman" w:cs="Times New Roman"/>
          <w:sz w:val="24"/>
          <w:szCs w:val="24"/>
        </w:rPr>
        <w:t>h</w:t>
      </w:r>
      <w:r w:rsidR="00B8064F">
        <w:rPr>
          <w:rFonts w:ascii="Times New Roman" w:hAnsi="Times New Roman" w:cs="Times New Roman"/>
          <w:sz w:val="24"/>
          <w:szCs w:val="24"/>
        </w:rPr>
        <w:t xml:space="preserve">e first contribution of this </w:t>
      </w:r>
      <w:r w:rsidR="008D2973">
        <w:rPr>
          <w:rFonts w:ascii="Times New Roman" w:hAnsi="Times New Roman" w:cs="Times New Roman"/>
          <w:sz w:val="24"/>
          <w:szCs w:val="24"/>
        </w:rPr>
        <w:t xml:space="preserve">research is to </w:t>
      </w:r>
      <w:r w:rsidR="0027368D" w:rsidRPr="0027368D">
        <w:rPr>
          <w:rFonts w:ascii="Times New Roman" w:hAnsi="Times New Roman" w:cs="Times New Roman"/>
          <w:sz w:val="24"/>
          <w:szCs w:val="24"/>
        </w:rPr>
        <w:t>propose a tri-level protection-interdiction-restoration problem for a system of interdependent networks, to balance vulnerability and recoverability before and after a disruption. In particular, the proposed tri-level model represents decisions made (</w:t>
      </w:r>
      <w:proofErr w:type="spellStart"/>
      <w:r w:rsidR="0027368D" w:rsidRPr="0027368D">
        <w:rPr>
          <w:rFonts w:ascii="Times New Roman" w:hAnsi="Times New Roman" w:cs="Times New Roman"/>
          <w:sz w:val="24"/>
          <w:szCs w:val="24"/>
        </w:rPr>
        <w:t>i</w:t>
      </w:r>
      <w:proofErr w:type="spellEnd"/>
      <w:r w:rsidR="0027368D" w:rsidRPr="0027368D">
        <w:rPr>
          <w:rFonts w:ascii="Times New Roman" w:hAnsi="Times New Roman" w:cs="Times New Roman"/>
          <w:sz w:val="24"/>
          <w:szCs w:val="24"/>
        </w:rPr>
        <w:t xml:space="preserve">) by a defender before a disruption to reduce network vulnerability, (ii) by an attacker to effectively disrupt the network, and (iii) by a defender after the disruption to enhance recoverability. To solve the proposed protection-interdiction-restoration model to optimality, we use a tailored extension of the covering decomposition algorithm. To illustrate the proposed tri-level model and the modified covering decomposition algorithm, we present a case-study of the system of </w:t>
      </w:r>
      <w:r w:rsidR="0027368D" w:rsidRPr="0027368D">
        <w:rPr>
          <w:rFonts w:ascii="Times New Roman" w:hAnsi="Times New Roman" w:cs="Times New Roman"/>
          <w:sz w:val="24"/>
          <w:szCs w:val="24"/>
        </w:rPr>
        <w:lastRenderedPageBreak/>
        <w:t>interdependent water, gas, and power utilities in Shelby County, TN. The computational results show the value of simultaneous analysis of both pre-disruption investments (to reinforce critical network components) and post-disruption resource assignment and crew scheduling.</w:t>
      </w:r>
    </w:p>
    <w:p w14:paraId="0258C36B" w14:textId="43758FFD" w:rsidR="007A7B1D" w:rsidRDefault="004B10B2"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A7B1D" w:rsidRPr="007A7B1D">
        <w:rPr>
          <w:rFonts w:ascii="Times New Roman" w:hAnsi="Times New Roman" w:cs="Times New Roman"/>
          <w:sz w:val="24"/>
          <w:szCs w:val="24"/>
        </w:rPr>
        <w:t>Interdiction models have a wide variety of real-world applications from military to facility location problem to project management.</w:t>
      </w:r>
      <w:r w:rsidR="00DB095C">
        <w:rPr>
          <w:rFonts w:ascii="Times New Roman" w:hAnsi="Times New Roman" w:cs="Times New Roman"/>
          <w:sz w:val="24"/>
          <w:szCs w:val="24"/>
        </w:rPr>
        <w:t xml:space="preserve"> </w:t>
      </w:r>
      <w:r w:rsidR="00DB095C" w:rsidRPr="00DB095C">
        <w:rPr>
          <w:rFonts w:ascii="Times New Roman" w:hAnsi="Times New Roman" w:cs="Times New Roman"/>
          <w:sz w:val="24"/>
          <w:szCs w:val="24"/>
        </w:rPr>
        <w:t xml:space="preserve">DAD formulation is a type of interdiction model that </w:t>
      </w:r>
      <w:r w:rsidR="00BA61DA">
        <w:rPr>
          <w:rFonts w:ascii="Times New Roman" w:hAnsi="Times New Roman" w:cs="Times New Roman"/>
          <w:sz w:val="24"/>
          <w:szCs w:val="24"/>
        </w:rPr>
        <w:t xml:space="preserve">can be </w:t>
      </w:r>
      <w:r w:rsidR="00BA61DA" w:rsidRPr="00DB095C">
        <w:rPr>
          <w:rFonts w:ascii="Times New Roman" w:hAnsi="Times New Roman" w:cs="Times New Roman"/>
          <w:sz w:val="24"/>
          <w:szCs w:val="24"/>
        </w:rPr>
        <w:t>appl</w:t>
      </w:r>
      <w:r w:rsidR="00BA61DA">
        <w:rPr>
          <w:rFonts w:ascii="Times New Roman" w:hAnsi="Times New Roman" w:cs="Times New Roman"/>
          <w:sz w:val="24"/>
          <w:szCs w:val="24"/>
        </w:rPr>
        <w:t>ied</w:t>
      </w:r>
      <w:r w:rsidR="00DB095C" w:rsidRPr="00DB095C">
        <w:rPr>
          <w:rFonts w:ascii="Times New Roman" w:hAnsi="Times New Roman" w:cs="Times New Roman"/>
          <w:sz w:val="24"/>
          <w:szCs w:val="24"/>
        </w:rPr>
        <w:t xml:space="preserve"> to study the resilience of a system against intelligent attacks.</w:t>
      </w:r>
      <w:r w:rsidR="00322A87">
        <w:rPr>
          <w:rFonts w:ascii="Times New Roman" w:hAnsi="Times New Roman" w:cs="Times New Roman"/>
          <w:sz w:val="24"/>
          <w:szCs w:val="24"/>
        </w:rPr>
        <w:t xml:space="preserve"> </w:t>
      </w:r>
      <w:r w:rsidR="00322A87" w:rsidRPr="00322A87">
        <w:rPr>
          <w:rFonts w:ascii="Times New Roman" w:hAnsi="Times New Roman" w:cs="Times New Roman"/>
          <w:sz w:val="24"/>
          <w:szCs w:val="24"/>
        </w:rPr>
        <w:t>However, DAD models are computationally challenging to solve, requiring efficient solution methods to deal with such complex problems.</w:t>
      </w:r>
      <w:r w:rsidR="00322A87">
        <w:rPr>
          <w:rFonts w:ascii="Times New Roman" w:hAnsi="Times New Roman" w:cs="Times New Roman"/>
          <w:sz w:val="24"/>
          <w:szCs w:val="24"/>
        </w:rPr>
        <w:t xml:space="preserve"> As the second contribution of this research, </w:t>
      </w:r>
      <w:r w:rsidR="00322A87" w:rsidRPr="00322A87">
        <w:rPr>
          <w:rFonts w:ascii="Times New Roman" w:hAnsi="Times New Roman" w:cs="Times New Roman"/>
          <w:sz w:val="24"/>
          <w:szCs w:val="24"/>
        </w:rPr>
        <w:t xml:space="preserve">we address this issue by </w:t>
      </w:r>
      <w:r w:rsidR="0016214D">
        <w:rPr>
          <w:rFonts w:ascii="Times New Roman" w:hAnsi="Times New Roman" w:cs="Times New Roman"/>
          <w:sz w:val="24"/>
          <w:szCs w:val="24"/>
        </w:rPr>
        <w:t>designing</w:t>
      </w:r>
      <w:r w:rsidR="004860B1" w:rsidRPr="004860B1">
        <w:rPr>
          <w:rFonts w:ascii="Times New Roman" w:hAnsi="Times New Roman" w:cs="Times New Roman"/>
          <w:sz w:val="24"/>
          <w:szCs w:val="24"/>
        </w:rPr>
        <w:t xml:space="preserve"> a decomposition-based solution algorithm as a general framework to optimally solve tri-level DAD models in more efficiently</w:t>
      </w:r>
      <w:r w:rsidR="00641870">
        <w:rPr>
          <w:rFonts w:ascii="Times New Roman" w:hAnsi="Times New Roman" w:cs="Times New Roman"/>
          <w:sz w:val="24"/>
          <w:szCs w:val="24"/>
        </w:rPr>
        <w:t>.</w:t>
      </w:r>
      <w:r w:rsidR="0016214D">
        <w:rPr>
          <w:rFonts w:ascii="Times New Roman" w:hAnsi="Times New Roman" w:cs="Times New Roman"/>
          <w:sz w:val="24"/>
          <w:szCs w:val="24"/>
        </w:rPr>
        <w:t xml:space="preserve"> </w:t>
      </w:r>
      <w:r w:rsidR="0016214D" w:rsidRPr="0016214D">
        <w:rPr>
          <w:rFonts w:ascii="Times New Roman" w:hAnsi="Times New Roman" w:cs="Times New Roman"/>
          <w:sz w:val="24"/>
          <w:szCs w:val="24"/>
        </w:rPr>
        <w:t>The proposed solution technique is demonstrated with the existing DAD model, namely a tri-level protection-interdiction-restoration model.</w:t>
      </w:r>
      <w:r w:rsidR="0016214D">
        <w:rPr>
          <w:rFonts w:ascii="Times New Roman" w:hAnsi="Times New Roman" w:cs="Times New Roman"/>
          <w:sz w:val="24"/>
          <w:szCs w:val="24"/>
        </w:rPr>
        <w:t xml:space="preserve"> </w:t>
      </w:r>
      <w:r w:rsidR="00BB4118" w:rsidRPr="00BB4118">
        <w:rPr>
          <w:rFonts w:ascii="Times New Roman" w:hAnsi="Times New Roman" w:cs="Times New Roman"/>
          <w:sz w:val="24"/>
          <w:szCs w:val="24"/>
        </w:rPr>
        <w:t>To define the critical components subject to protection and disruption, an efficient clustering technique is applied which results in generating three sets of candidate components based on three centrality measures</w:t>
      </w:r>
      <w:r w:rsidR="00BB4118">
        <w:rPr>
          <w:rFonts w:ascii="Times New Roman" w:hAnsi="Times New Roman" w:cs="Times New Roman"/>
          <w:sz w:val="24"/>
          <w:szCs w:val="24"/>
        </w:rPr>
        <w:t xml:space="preserve">. </w:t>
      </w:r>
      <w:r w:rsidR="00973F7E" w:rsidRPr="00973F7E">
        <w:rPr>
          <w:rFonts w:ascii="Times New Roman" w:hAnsi="Times New Roman" w:cs="Times New Roman"/>
          <w:sz w:val="24"/>
          <w:szCs w:val="24"/>
        </w:rPr>
        <w:t xml:space="preserve">We represent an illustrative case study based on the system of interdependent infrastructure networks in Shelby County, TN, for which we solve the model and assess the computational results for each set of candidate components. The results indicate that the proposed solution algorithm substantially outperforms the traditional covering decomposition method </w:t>
      </w:r>
      <w:proofErr w:type="gramStart"/>
      <w:r w:rsidR="00973F7E" w:rsidRPr="00973F7E">
        <w:rPr>
          <w:rFonts w:ascii="Times New Roman" w:hAnsi="Times New Roman" w:cs="Times New Roman"/>
          <w:sz w:val="24"/>
          <w:szCs w:val="24"/>
        </w:rPr>
        <w:t>with regard to</w:t>
      </w:r>
      <w:proofErr w:type="gramEnd"/>
      <w:r w:rsidR="00973F7E" w:rsidRPr="00973F7E">
        <w:rPr>
          <w:rFonts w:ascii="Times New Roman" w:hAnsi="Times New Roman" w:cs="Times New Roman"/>
          <w:sz w:val="24"/>
          <w:szCs w:val="24"/>
        </w:rPr>
        <w:t xml:space="preserve"> computational complexity, particularly for the higher budget scenarios.</w:t>
      </w:r>
      <w:r w:rsidR="00973F7E">
        <w:rPr>
          <w:rFonts w:ascii="Times New Roman" w:hAnsi="Times New Roman" w:cs="Times New Roman"/>
          <w:sz w:val="24"/>
          <w:szCs w:val="24"/>
        </w:rPr>
        <w:t xml:space="preserve"> In addition, </w:t>
      </w:r>
      <w:r w:rsidR="00973F7E" w:rsidRPr="00973F7E">
        <w:rPr>
          <w:rFonts w:ascii="Times New Roman" w:hAnsi="Times New Roman" w:cs="Times New Roman"/>
          <w:sz w:val="24"/>
          <w:szCs w:val="24"/>
        </w:rPr>
        <w:t xml:space="preserve">we compare and analyze the results of the existing interdiction model, the protection-interdiction-restoration </w:t>
      </w:r>
      <w:r w:rsidR="00973F7E" w:rsidRPr="00973F7E">
        <w:rPr>
          <w:rFonts w:ascii="Times New Roman" w:hAnsi="Times New Roman" w:cs="Times New Roman"/>
          <w:sz w:val="24"/>
          <w:szCs w:val="24"/>
        </w:rPr>
        <w:lastRenderedPageBreak/>
        <w:t>formulation represented by M-I, with a new protection-interdiction-counteraction model, denoted by M-II, in which the restoration level is not considered. Results suggest that although M-I is a comprehensive interdiction model relative to M-II, it suffers substantially from computational complexity. Therefore, there exists a tradeoff between employing a more comprehensive model with higher computational complexity and neglecting the recovery process with the interdiction model.</w:t>
      </w:r>
    </w:p>
    <w:p w14:paraId="59D0179E" w14:textId="77777777" w:rsidR="002775C1" w:rsidRDefault="004B10B2" w:rsidP="002775C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B2319" w:rsidRPr="0043016E">
        <w:rPr>
          <w:rFonts w:ascii="Times New Roman" w:hAnsi="Times New Roman" w:cs="Times New Roman"/>
          <w:sz w:val="24"/>
          <w:szCs w:val="24"/>
        </w:rPr>
        <w:t xml:space="preserve">The </w:t>
      </w:r>
      <w:r w:rsidR="008B2319">
        <w:rPr>
          <w:rFonts w:ascii="Times New Roman" w:hAnsi="Times New Roman" w:cs="Times New Roman"/>
          <w:sz w:val="24"/>
          <w:szCs w:val="24"/>
        </w:rPr>
        <w:t>third</w:t>
      </w:r>
      <w:r w:rsidR="008B2319" w:rsidRPr="0043016E">
        <w:rPr>
          <w:rFonts w:ascii="Times New Roman" w:hAnsi="Times New Roman" w:cs="Times New Roman"/>
          <w:sz w:val="24"/>
          <w:szCs w:val="24"/>
        </w:rPr>
        <w:t xml:space="preserve"> contribution of this </w:t>
      </w:r>
      <w:r w:rsidR="008B2319">
        <w:rPr>
          <w:rFonts w:ascii="Times New Roman" w:hAnsi="Times New Roman" w:cs="Times New Roman"/>
          <w:sz w:val="24"/>
          <w:szCs w:val="24"/>
        </w:rPr>
        <w:t>research</w:t>
      </w:r>
      <w:r w:rsidR="008B2319" w:rsidRPr="0043016E">
        <w:rPr>
          <w:rFonts w:ascii="Times New Roman" w:hAnsi="Times New Roman" w:cs="Times New Roman"/>
          <w:sz w:val="24"/>
          <w:szCs w:val="24"/>
        </w:rPr>
        <w:t xml:space="preserve"> is </w:t>
      </w:r>
      <w:r w:rsidR="002011B5">
        <w:rPr>
          <w:rFonts w:ascii="Times New Roman" w:hAnsi="Times New Roman" w:cs="Times New Roman"/>
          <w:sz w:val="24"/>
          <w:szCs w:val="24"/>
        </w:rPr>
        <w:t xml:space="preserve">to </w:t>
      </w:r>
      <w:r w:rsidR="008B2319" w:rsidRPr="0043016E">
        <w:rPr>
          <w:rFonts w:ascii="Times New Roman" w:hAnsi="Times New Roman" w:cs="Times New Roman"/>
          <w:sz w:val="24"/>
          <w:szCs w:val="24"/>
        </w:rPr>
        <w:t>develop a general framework for novel hybrid solution techniques that are applicable in a wide range of interdiction (particularly DAD) models.</w:t>
      </w:r>
      <w:r w:rsidR="008B2319">
        <w:rPr>
          <w:rFonts w:ascii="Times New Roman" w:hAnsi="Times New Roman" w:cs="Times New Roman"/>
          <w:sz w:val="24"/>
          <w:szCs w:val="24"/>
        </w:rPr>
        <w:t xml:space="preserve"> </w:t>
      </w:r>
      <w:r w:rsidR="0045094F">
        <w:rPr>
          <w:rFonts w:ascii="Times New Roman" w:hAnsi="Times New Roman" w:cs="Times New Roman"/>
          <w:sz w:val="24"/>
          <w:szCs w:val="24"/>
        </w:rPr>
        <w:t>Hence</w:t>
      </w:r>
      <w:r w:rsidR="00105450">
        <w:rPr>
          <w:rFonts w:ascii="Times New Roman" w:hAnsi="Times New Roman" w:cs="Times New Roman"/>
          <w:sz w:val="24"/>
          <w:szCs w:val="24"/>
        </w:rPr>
        <w:t xml:space="preserve">, </w:t>
      </w:r>
      <w:r w:rsidR="0043016E" w:rsidRPr="0043016E">
        <w:rPr>
          <w:rFonts w:ascii="Times New Roman" w:hAnsi="Times New Roman" w:cs="Times New Roman"/>
          <w:sz w:val="24"/>
          <w:szCs w:val="24"/>
        </w:rPr>
        <w:t>we propos</w:t>
      </w:r>
      <w:r w:rsidR="00105450">
        <w:rPr>
          <w:rFonts w:ascii="Times New Roman" w:hAnsi="Times New Roman" w:cs="Times New Roman"/>
          <w:sz w:val="24"/>
          <w:szCs w:val="24"/>
        </w:rPr>
        <w:t>e</w:t>
      </w:r>
      <w:r w:rsidR="0043016E" w:rsidRPr="0043016E">
        <w:rPr>
          <w:rFonts w:ascii="Times New Roman" w:hAnsi="Times New Roman" w:cs="Times New Roman"/>
          <w:sz w:val="24"/>
          <w:szCs w:val="24"/>
        </w:rPr>
        <w:t xml:space="preserve"> two hybrid algorithms that solve smaller nested bi-level problems (master problem and subproblem) to cope with the computational burden of tri-level DAD models. The first solution approach integrates </w:t>
      </w:r>
      <w:proofErr w:type="gramStart"/>
      <w:r w:rsidR="0043016E" w:rsidRPr="0043016E">
        <w:rPr>
          <w:rFonts w:ascii="Times New Roman" w:hAnsi="Times New Roman" w:cs="Times New Roman"/>
          <w:sz w:val="24"/>
          <w:szCs w:val="24"/>
        </w:rPr>
        <w:t>Benders</w:t>
      </w:r>
      <w:proofErr w:type="gramEnd"/>
      <w:r w:rsidR="0043016E" w:rsidRPr="0043016E">
        <w:rPr>
          <w:rFonts w:ascii="Times New Roman" w:hAnsi="Times New Roman" w:cs="Times New Roman"/>
          <w:sz w:val="24"/>
          <w:szCs w:val="24"/>
        </w:rPr>
        <w:t xml:space="preserve"> decomposition method with a metaheuristic algorithm, while the second combines a set covering approach and metaheuristic algorithm. The two hybrid algorithms are applied to solve the existing DAD model, namely a tri-level protection-interdiction-restoration model. Two systems of interdependent networks with different sizes are studied to demonstrate the efficient solvability of the developed solution approaches for real-sized problems. The results highlight the capabilities of the two solution approaches for solving such a complex model under different budget scenarios in terms of the quality of solution and computational time</w:t>
      </w:r>
      <w:r w:rsidR="002775C1">
        <w:rPr>
          <w:rFonts w:ascii="Times New Roman" w:hAnsi="Times New Roman" w:cs="Times New Roman"/>
          <w:sz w:val="24"/>
          <w:szCs w:val="24"/>
        </w:rPr>
        <w:t>.</w:t>
      </w:r>
    </w:p>
    <w:p w14:paraId="33575D99" w14:textId="279C5160" w:rsidR="002775C1" w:rsidRDefault="002775C1" w:rsidP="00761EA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Finally, </w:t>
      </w:r>
      <w:r w:rsidR="00E6245E" w:rsidRPr="00E6245E">
        <w:rPr>
          <w:rFonts w:ascii="Times New Roman" w:hAnsi="Times New Roman" w:cs="Times New Roman"/>
          <w:sz w:val="24"/>
          <w:szCs w:val="24"/>
        </w:rPr>
        <w:t xml:space="preserve">we address </w:t>
      </w:r>
      <w:r w:rsidR="00791E19" w:rsidRPr="00E6245E">
        <w:rPr>
          <w:rFonts w:ascii="Times New Roman" w:hAnsi="Times New Roman" w:cs="Times New Roman"/>
          <w:sz w:val="24"/>
          <w:szCs w:val="24"/>
        </w:rPr>
        <w:t>optimization of protection strategies of a critical infrastructure network</w:t>
      </w:r>
      <w:r w:rsidR="00791E19">
        <w:rPr>
          <w:rFonts w:ascii="Times New Roman" w:hAnsi="Times New Roman" w:cs="Times New Roman"/>
          <w:sz w:val="24"/>
          <w:szCs w:val="24"/>
        </w:rPr>
        <w:t xml:space="preserve"> for cascading failures</w:t>
      </w:r>
      <w:r w:rsidR="00791E19" w:rsidRPr="00E6245E">
        <w:rPr>
          <w:rFonts w:ascii="Times New Roman" w:hAnsi="Times New Roman" w:cs="Times New Roman"/>
          <w:sz w:val="24"/>
          <w:szCs w:val="24"/>
        </w:rPr>
        <w:t xml:space="preserve">. </w:t>
      </w:r>
      <w:r w:rsidR="002A577A">
        <w:rPr>
          <w:rFonts w:ascii="Times New Roman" w:hAnsi="Times New Roman" w:cs="Times New Roman"/>
          <w:sz w:val="24"/>
          <w:szCs w:val="24"/>
        </w:rPr>
        <w:t>This</w:t>
      </w:r>
      <w:r w:rsidR="00791E19">
        <w:rPr>
          <w:rFonts w:ascii="Times New Roman" w:hAnsi="Times New Roman" w:cs="Times New Roman"/>
          <w:sz w:val="24"/>
          <w:szCs w:val="24"/>
        </w:rPr>
        <w:t xml:space="preserve"> work aims to enhance </w:t>
      </w:r>
      <w:r w:rsidR="00791E19" w:rsidRPr="000A6823">
        <w:rPr>
          <w:rFonts w:ascii="Times New Roman" w:hAnsi="Times New Roman" w:cs="Times New Roman"/>
          <w:sz w:val="24"/>
          <w:szCs w:val="24"/>
        </w:rPr>
        <w:t xml:space="preserve">network resilience against cascading failures initiated by intentional attack with a model that accounts for both pre- </w:t>
      </w:r>
      <w:r w:rsidR="00791E19" w:rsidRPr="000A6823">
        <w:rPr>
          <w:rFonts w:ascii="Times New Roman" w:hAnsi="Times New Roman" w:cs="Times New Roman"/>
          <w:sz w:val="24"/>
          <w:szCs w:val="24"/>
        </w:rPr>
        <w:lastRenderedPageBreak/>
        <w:t xml:space="preserve">and post-disruption planning. </w:t>
      </w:r>
      <w:r w:rsidR="008931FE" w:rsidRPr="008931FE">
        <w:rPr>
          <w:rFonts w:ascii="Times New Roman" w:hAnsi="Times New Roman" w:cs="Times New Roman"/>
          <w:sz w:val="24"/>
          <w:szCs w:val="24"/>
        </w:rPr>
        <w:t>The proposed model is a novel DAD model determining (</w:t>
      </w:r>
      <w:proofErr w:type="spellStart"/>
      <w:r w:rsidR="008931FE" w:rsidRPr="008931FE">
        <w:rPr>
          <w:rFonts w:ascii="Times New Roman" w:hAnsi="Times New Roman" w:cs="Times New Roman"/>
          <w:sz w:val="24"/>
          <w:szCs w:val="24"/>
        </w:rPr>
        <w:t>i</w:t>
      </w:r>
      <w:proofErr w:type="spellEnd"/>
      <w:r w:rsidR="008931FE" w:rsidRPr="008931FE">
        <w:rPr>
          <w:rFonts w:ascii="Times New Roman" w:hAnsi="Times New Roman" w:cs="Times New Roman"/>
          <w:sz w:val="24"/>
          <w:szCs w:val="24"/>
        </w:rPr>
        <w:t>) which component needs to be protected prior to the disruptive event, (ii) which component is critical in terms of its failure by itself along with causing other parts failures defined as cascading failures, and (iii) what restoration crew schedule is efficient following a disruptive even</w:t>
      </w:r>
      <w:r w:rsidR="003D052B">
        <w:rPr>
          <w:rFonts w:ascii="Times New Roman" w:hAnsi="Times New Roman" w:cs="Times New Roman"/>
          <w:sz w:val="24"/>
          <w:szCs w:val="24"/>
        </w:rPr>
        <w:t>t.</w:t>
      </w:r>
      <w:r w:rsidR="004E746D">
        <w:rPr>
          <w:rFonts w:ascii="Times New Roman" w:hAnsi="Times New Roman" w:cs="Times New Roman"/>
          <w:sz w:val="24"/>
          <w:szCs w:val="24"/>
        </w:rPr>
        <w:t xml:space="preserve"> </w:t>
      </w:r>
      <w:r w:rsidR="00761EA6">
        <w:rPr>
          <w:rFonts w:ascii="Times New Roman" w:hAnsi="Times New Roman" w:cs="Times New Roman"/>
          <w:sz w:val="24"/>
          <w:szCs w:val="24"/>
        </w:rPr>
        <w:t>T</w:t>
      </w:r>
      <w:r w:rsidR="00761EA6" w:rsidRPr="00251A25">
        <w:rPr>
          <w:rFonts w:ascii="Times New Roman" w:hAnsi="Times New Roman" w:cs="Times New Roman"/>
          <w:sz w:val="24"/>
          <w:szCs w:val="24"/>
        </w:rPr>
        <w:t>o verify</w:t>
      </w:r>
      <w:r w:rsidR="00761EA6">
        <w:rPr>
          <w:rFonts w:ascii="Times New Roman" w:hAnsi="Times New Roman" w:cs="Times New Roman"/>
          <w:sz w:val="24"/>
          <w:szCs w:val="24"/>
        </w:rPr>
        <w:t xml:space="preserve"> the model for cascading failures</w:t>
      </w:r>
      <w:r w:rsidR="002611FB">
        <w:rPr>
          <w:rFonts w:ascii="Times New Roman" w:hAnsi="Times New Roman" w:cs="Times New Roman"/>
          <w:sz w:val="24"/>
          <w:szCs w:val="24"/>
        </w:rPr>
        <w:t xml:space="preserve">, </w:t>
      </w:r>
      <w:r w:rsidR="002611FB" w:rsidRPr="000370BB">
        <w:rPr>
          <w:rFonts w:ascii="Times New Roman" w:hAnsi="Times New Roman" w:cs="Times New Roman"/>
          <w:sz w:val="24"/>
          <w:szCs w:val="24"/>
        </w:rPr>
        <w:t xml:space="preserve">we focus on </w:t>
      </w:r>
      <w:r w:rsidR="002611FB">
        <w:rPr>
          <w:rFonts w:ascii="Times New Roman" w:hAnsi="Times New Roman" w:cs="Times New Roman"/>
          <w:sz w:val="24"/>
          <w:szCs w:val="24"/>
        </w:rPr>
        <w:t xml:space="preserve">interdiction and restoration levels </w:t>
      </w:r>
      <w:r w:rsidR="002611FB" w:rsidRPr="000370BB">
        <w:rPr>
          <w:rFonts w:ascii="Times New Roman" w:hAnsi="Times New Roman" w:cs="Times New Roman"/>
          <w:sz w:val="24"/>
          <w:szCs w:val="24"/>
        </w:rPr>
        <w:t>of this formulation.</w:t>
      </w:r>
      <w:r w:rsidR="002611FB">
        <w:rPr>
          <w:rFonts w:ascii="Times New Roman" w:hAnsi="Times New Roman" w:cs="Times New Roman"/>
          <w:sz w:val="24"/>
          <w:szCs w:val="24"/>
        </w:rPr>
        <w:t xml:space="preserve"> </w:t>
      </w:r>
      <w:r w:rsidR="00753A82">
        <w:rPr>
          <w:rFonts w:ascii="Times New Roman" w:hAnsi="Times New Roman" w:cs="Times New Roman"/>
          <w:sz w:val="24"/>
          <w:szCs w:val="24"/>
        </w:rPr>
        <w:t>W</w:t>
      </w:r>
      <w:r w:rsidR="004E746D" w:rsidRPr="004E746D">
        <w:rPr>
          <w:rFonts w:ascii="Times New Roman" w:hAnsi="Times New Roman" w:cs="Times New Roman"/>
          <w:sz w:val="24"/>
          <w:szCs w:val="24"/>
        </w:rPr>
        <w:t>e present a case study of IEEE 9-bus electric power test system consisting of 9 buses, 3 generators, and 3 loads</w:t>
      </w:r>
      <w:r w:rsidR="004E746D">
        <w:rPr>
          <w:rFonts w:ascii="Times New Roman" w:hAnsi="Times New Roman" w:cs="Times New Roman"/>
          <w:sz w:val="24"/>
          <w:szCs w:val="24"/>
        </w:rPr>
        <w:t xml:space="preserve"> </w:t>
      </w:r>
      <w:r w:rsidR="008A5000">
        <w:rPr>
          <w:rFonts w:ascii="Times New Roman" w:hAnsi="Times New Roman" w:cs="Times New Roman"/>
          <w:sz w:val="24"/>
          <w:szCs w:val="24"/>
        </w:rPr>
        <w:t>indicated</w:t>
      </w:r>
      <w:r w:rsidR="004E746D">
        <w:rPr>
          <w:rFonts w:ascii="Times New Roman" w:hAnsi="Times New Roman" w:cs="Times New Roman"/>
          <w:sz w:val="24"/>
          <w:szCs w:val="24"/>
        </w:rPr>
        <w:t xml:space="preserve"> transshipment, </w:t>
      </w:r>
      <w:proofErr w:type="gramStart"/>
      <w:r w:rsidR="004E746D">
        <w:rPr>
          <w:rFonts w:ascii="Times New Roman" w:hAnsi="Times New Roman" w:cs="Times New Roman"/>
          <w:sz w:val="24"/>
          <w:szCs w:val="24"/>
        </w:rPr>
        <w:t>supply</w:t>
      </w:r>
      <w:proofErr w:type="gramEnd"/>
      <w:r w:rsidR="004E746D">
        <w:rPr>
          <w:rFonts w:ascii="Times New Roman" w:hAnsi="Times New Roman" w:cs="Times New Roman"/>
          <w:sz w:val="24"/>
          <w:szCs w:val="24"/>
        </w:rPr>
        <w:t xml:space="preserve"> and demand nodes, respectively. </w:t>
      </w:r>
      <w:r w:rsidR="00EA36CD">
        <w:rPr>
          <w:rFonts w:ascii="Times New Roman" w:hAnsi="Times New Roman" w:cs="Times New Roman"/>
          <w:sz w:val="24"/>
          <w:szCs w:val="24"/>
        </w:rPr>
        <w:t xml:space="preserve">The results indicate </w:t>
      </w:r>
      <w:r w:rsidR="007D762A">
        <w:rPr>
          <w:rFonts w:ascii="Times New Roman" w:hAnsi="Times New Roman" w:cs="Times New Roman"/>
          <w:sz w:val="24"/>
          <w:szCs w:val="24"/>
        </w:rPr>
        <w:t>how an initial damage could propagate throughout the system resulting in further disruption</w:t>
      </w:r>
      <w:r w:rsidR="00DF2E1D">
        <w:rPr>
          <w:rFonts w:ascii="Times New Roman" w:hAnsi="Times New Roman" w:cs="Times New Roman"/>
          <w:sz w:val="24"/>
          <w:szCs w:val="24"/>
        </w:rPr>
        <w:t xml:space="preserve"> and system loss.</w:t>
      </w:r>
    </w:p>
    <w:p w14:paraId="70B94878" w14:textId="39AE8A5A" w:rsidR="002775C1" w:rsidRDefault="002775C1" w:rsidP="002775C1">
      <w:pPr>
        <w:spacing w:after="0" w:line="480" w:lineRule="auto"/>
        <w:rPr>
          <w:rFonts w:ascii="Times New Roman" w:hAnsi="Times New Roman" w:cs="Times New Roman"/>
          <w:sz w:val="24"/>
          <w:szCs w:val="24"/>
        </w:rPr>
        <w:sectPr w:rsidR="002775C1" w:rsidSect="00671653">
          <w:pgSz w:w="12240" w:h="15840"/>
          <w:pgMar w:top="1440" w:right="1440" w:bottom="2160" w:left="2160" w:header="720" w:footer="720" w:gutter="0"/>
          <w:pgNumType w:fmt="lowerRoman" w:start="2"/>
          <w:cols w:space="720"/>
          <w:docGrid w:linePitch="360"/>
        </w:sectPr>
      </w:pPr>
      <w:r>
        <w:rPr>
          <w:rFonts w:ascii="Times New Roman" w:hAnsi="Times New Roman" w:cs="Times New Roman"/>
          <w:sz w:val="24"/>
          <w:szCs w:val="24"/>
        </w:rPr>
        <w:tab/>
      </w:r>
    </w:p>
    <w:p w14:paraId="2A3C6AF9" w14:textId="0825C6A1" w:rsidR="00A01307" w:rsidRPr="00994FE1" w:rsidRDefault="00C138F7" w:rsidP="00326662">
      <w:pPr>
        <w:pStyle w:val="Heading1"/>
        <w:spacing w:before="0" w:line="480" w:lineRule="auto"/>
        <w:jc w:val="center"/>
        <w:rPr>
          <w:rFonts w:ascii="Times New Roman" w:hAnsi="Times New Roman" w:cs="Times New Roman"/>
          <w:b/>
          <w:bCs/>
          <w:color w:val="auto"/>
          <w:sz w:val="28"/>
          <w:szCs w:val="28"/>
        </w:rPr>
      </w:pPr>
      <w:bookmarkStart w:id="4" w:name="_Toc77263189"/>
      <w:r w:rsidRPr="00E96635">
        <w:rPr>
          <w:rFonts w:ascii="Times New Roman" w:hAnsi="Times New Roman" w:cs="Times New Roman"/>
          <w:b/>
          <w:bCs/>
          <w:color w:val="auto"/>
          <w:sz w:val="28"/>
          <w:szCs w:val="28"/>
        </w:rPr>
        <w:lastRenderedPageBreak/>
        <w:t>Chapter 1: INTRODUCTION AND MOTIVATION</w:t>
      </w:r>
      <w:bookmarkEnd w:id="4"/>
    </w:p>
    <w:p w14:paraId="1947796E" w14:textId="2D4E6DB4" w:rsidR="0014610E" w:rsidRPr="00326662" w:rsidRDefault="003644D1" w:rsidP="00344D05">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5" w:name="_Toc77263190"/>
      <w:r w:rsidR="00E84A08" w:rsidRPr="00326662">
        <w:rPr>
          <w:rFonts w:ascii="Times New Roman" w:hAnsi="Times New Roman" w:cs="Times New Roman"/>
          <w:b/>
          <w:bCs/>
          <w:color w:val="auto"/>
          <w:sz w:val="24"/>
          <w:szCs w:val="24"/>
        </w:rPr>
        <w:t>Overview</w:t>
      </w:r>
      <w:bookmarkEnd w:id="5"/>
    </w:p>
    <w:p w14:paraId="5D58A35E" w14:textId="59A97B53" w:rsidR="00EB4492" w:rsidRPr="00280022" w:rsidRDefault="00DF03C6" w:rsidP="00326662">
      <w:pPr>
        <w:spacing w:after="0" w:line="480" w:lineRule="auto"/>
        <w:rPr>
          <w:rFonts w:ascii="Times New Roman" w:hAnsi="Times New Roman" w:cs="Times New Roman"/>
          <w:sz w:val="24"/>
          <w:szCs w:val="24"/>
          <w:lang w:bidi="en-US"/>
        </w:rPr>
      </w:pPr>
      <w:r>
        <w:rPr>
          <w:rFonts w:ascii="Times New Roman" w:eastAsia="Times New Roman" w:hAnsi="Times New Roman" w:cs="Times New Roman"/>
          <w:sz w:val="24"/>
          <w:szCs w:val="24"/>
        </w:rPr>
        <w:tab/>
      </w:r>
      <w:r w:rsidR="0072210C" w:rsidRPr="0072210C">
        <w:rPr>
          <w:rFonts w:ascii="Times New Roman" w:hAnsi="Times New Roman" w:cs="Times New Roman"/>
          <w:sz w:val="24"/>
          <w:szCs w:val="24"/>
        </w:rPr>
        <w:t xml:space="preserve">The occurrence of large-scale disruptions to critical infrastructure networks (e.g., electric power, water supply, transportation) have revealed how these systems are routinely under a host of threats, from natural disasters to malevolent attacks to operational failure </w:t>
      </w:r>
      <w:r w:rsidR="0072210C" w:rsidRPr="0072210C">
        <w:rPr>
          <w:rFonts w:ascii="Times New Roman" w:hAnsi="Times New Roman" w:cs="Times New Roman"/>
          <w:sz w:val="24"/>
          <w:szCs w:val="24"/>
        </w:rPr>
        <w:fldChar w:fldCharType="begin" w:fldLock="1"/>
      </w:r>
      <w:r w:rsidR="0072210C" w:rsidRPr="0072210C">
        <w:rPr>
          <w:rFonts w:ascii="Times New Roman" w:hAnsi="Times New Roman" w:cs="Times New Roman"/>
          <w:sz w:val="24"/>
          <w:szCs w:val="24"/>
        </w:rPr>
        <w:instrText>ADDIN CSL_CITATION {"citationItems":[{"id":"ITEM-1","itemData":{"author":[{"dropping-particle":"","family":"Homeland Security Presidential Directive","given":"","non-dropping-particle":"","parse-names":false,"suffix":""}],"id":"ITEM-1","issued":{"date-parts":[["2003"]]},"title":"Critical Infrastructure Identification, Prioritization, and Protection","type":"report"},"uris":["http://www.mendeley.com/documents/?uuid=26759518-56cb-497f-8dc1-f3e464a07e31"]},{"id":"ITEM-2","itemData":{"DOI":"10.1016/j.ejor.2014.12.051","ISSN":"03772217","abstract":"We consider restoring multiple interdependent infrastructure networks after a disaster damages components in them and disrupts the services provided by them. Our particular focus is on interdependent infrastructure restoration (IIR) where both the operations and the restoration of the infrastructures are linked across systems. We provide new mathematical formulations of restoration interdependencies in order to incorporate them into an interdependent integrated network design and scheduling (IINDS) problem. The IIR efforts resulting from solving this IINDS problem model a centralized decision-making environment where a single decision-maker controls the resources of all infrastructures. In reality, individual infrastructures often determine their restoration efforts in an independent, decentralized manner with little communication among them. We provide algorithms to model various levels of decentralization in IIR efforts. These algorithms are applied to realistic damage scenarios for interdependent infrastructure systems in order to determine the loss in restoration effectiveness resulting from decentralized decision-making. Our computational tests demonstrate that this loss can be greatly mitigated by having infrastructures share information about their planned restoration efforts.","author":[{"dropping-particle":"","family":"Sharkey","given":"Thomas C.","non-dropping-particle":"","parse-names":false,"suffix":""},{"dropping-particle":"","family":"Cavdaroglu","given":"Burak","non-dropping-particle":"","parse-names":false,"suffix":""},{"dropping-particle":"","family":"Nguyen","given":"Huy","non-dropping-particle":"","parse-names":false,"suffix":""},{"dropping-particle":"","family":"Holman","given":"Jonathan","non-dropping-particle":"","parse-names":false,"suffix":""},{"dropping-particle":"","family":"Mitchell","given":"John E.","non-dropping-particle":"","parse-names":false,"suffix":""},{"dropping-particle":"","family":"Wallace","given":"William A.","non-dropping-particle":"","parse-names":false,"suffix":""}],"container-title":"European Journal of Operational Research","id":"ITEM-2","issue":"1","issued":{"date-parts":[["2015","7"]]},"page":"309-321","publisher":"Elsevier Ltd.","title":"Interdependent network restoration: On the value of information-sharing","type":"article-journal","volume":"244"},"uris":["http://www.mendeley.com/documents/?uuid=640fb975-72b0-4996-a0c4-3e9762aad1db"]}],"mendeley":{"formattedCitation":"(Homeland Security Presidential Directive, 2003; Sharkey et al., 2015)","manualFormatting":"(Homeland Security Presidential Directive, 2003)","plainTextFormattedCitation":"(Homeland Security Presidential Directive, 2003; Sharkey et al., 2015)","previouslyFormattedCitation":"(Homeland Security Presidential Directive, 2003; Sharkey et al., 2015)"},"properties":{"noteIndex":0},"schema":"https://github.com/citation-style-language/schema/raw/master/csl-citation.json"}</w:instrText>
      </w:r>
      <w:r w:rsidR="0072210C" w:rsidRPr="0072210C">
        <w:rPr>
          <w:rFonts w:ascii="Times New Roman" w:hAnsi="Times New Roman" w:cs="Times New Roman"/>
          <w:sz w:val="24"/>
          <w:szCs w:val="24"/>
        </w:rPr>
        <w:fldChar w:fldCharType="separate"/>
      </w:r>
      <w:r w:rsidR="0072210C" w:rsidRPr="0072210C">
        <w:rPr>
          <w:rFonts w:ascii="Times New Roman" w:hAnsi="Times New Roman" w:cs="Times New Roman"/>
          <w:noProof/>
          <w:sz w:val="24"/>
          <w:szCs w:val="24"/>
        </w:rPr>
        <w:t>(Homeland Security Presidential Directive, 2003)</w:t>
      </w:r>
      <w:r w:rsidR="0072210C" w:rsidRPr="0072210C">
        <w:rPr>
          <w:rFonts w:ascii="Times New Roman" w:hAnsi="Times New Roman" w:cs="Times New Roman"/>
          <w:sz w:val="24"/>
          <w:szCs w:val="24"/>
        </w:rPr>
        <w:fldChar w:fldCharType="end"/>
      </w:r>
      <w:r w:rsidR="0072210C" w:rsidRPr="0072210C">
        <w:rPr>
          <w:rFonts w:ascii="Times New Roman" w:hAnsi="Times New Roman" w:cs="Times New Roman"/>
          <w:sz w:val="24"/>
          <w:szCs w:val="24"/>
        </w:rPr>
        <w:t>. In addition, infrastructure networks are not the only networks that exist. Disruptions to infrastructure networks can impact a variety of other networks, including</w:t>
      </w:r>
      <w:proofErr w:type="gramStart"/>
      <w:r w:rsidR="0072210C" w:rsidRPr="0072210C">
        <w:rPr>
          <w:rFonts w:ascii="Times New Roman" w:hAnsi="Times New Roman" w:cs="Times New Roman"/>
          <w:sz w:val="24"/>
          <w:szCs w:val="24"/>
        </w:rPr>
        <w:t>, in particular, the</w:t>
      </w:r>
      <w:proofErr w:type="gramEnd"/>
      <w:r w:rsidR="0072210C" w:rsidRPr="0072210C">
        <w:rPr>
          <w:rFonts w:ascii="Times New Roman" w:hAnsi="Times New Roman" w:cs="Times New Roman"/>
          <w:sz w:val="24"/>
          <w:szCs w:val="24"/>
        </w:rPr>
        <w:t xml:space="preserve"> community networks and service networks that interact with and depend on infrastructure networks to function properly. Disruptions can be made worse when multiple networks depend on each other </w:t>
      </w:r>
      <w:r w:rsidR="0072210C" w:rsidRPr="0072210C">
        <w:rPr>
          <w:rFonts w:ascii="Times New Roman" w:hAnsi="Times New Roman" w:cs="Times New Roman"/>
          <w:sz w:val="24"/>
          <w:szCs w:val="24"/>
        </w:rPr>
        <w:fldChar w:fldCharType="begin" w:fldLock="1"/>
      </w:r>
      <w:r w:rsidR="0072210C" w:rsidRPr="0072210C">
        <w:rPr>
          <w:rFonts w:ascii="Times New Roman" w:hAnsi="Times New Roman" w:cs="Times New Roman"/>
          <w:sz w:val="24"/>
          <w:szCs w:val="24"/>
        </w:rPr>
        <w:instrText>ADDIN CSL_CITATION {"citationItems":[{"id":"ITEM-1","itemData":{"author":[{"dropping-particle":"","family":"Wallace","given":"William A","non-dropping-particle":"","parse-names":false,"suffix":""},{"dropping-particle":"","family":"Mendonça","given":"David","non-dropping-particle":"","parse-names":false,"suffix":""},{"dropping-particle":"","family":"Lee","given":"Earl E","non-dropping-particle":"","parse-names":false,"suffix":""},{"dropping-particle":"","family":"Mitchell","given":"John E","non-dropping-particle":"","parse-names":false,"suffix":""}],"id":"ITEM-1","issued":{"date-parts":[["2001"]]},"title":"Managing Disruptions to Critical Interdependent Infrastructures in the Context of the 2001 World Trade Center Attack","type":"article-journal"},"uris":["http://www.mendeley.com/documents/?uuid=053b1ab0-beb1-48c8-8683-01cc7cae874d"]},{"id":"ITEM-2","itemData":{"author":[{"dropping-particle":"","family":"Mendonça","given":"David","non-dropping-particle":"","parse-names":false,"suffix":""},{"dropping-particle":"","family":"Wallace","given":"William A","non-dropping-particle":"","parse-names":false,"suffix":""}],"id":"ITEM-2","issue":"December","issued":{"date-parts":[["2006"]]},"page":"260-270","title":"Impacts of the 2001 World Trade Center Attack on New York City Critical Infrastructures","type":"article-journal","volume":"12"},"uris":["http://www.mendeley.com/documents/?uuid=9db2defc-743b-433b-88b9-6647874d048b"]},{"id":"ITEM-3","itemData":{"DOI":"10.1016/j.ejor.2012.07.010","ISBN":"0377-2217","ISSN":"03772217","abstract":"We consider the problem of restoring services provided by infrastructure systems after an extreme event disrupts them. This research proposes a novel integrated network design and scheduling problem that models these restoration efforts. In this problem, work groups must be allocated to build nodes and arcs into a network in order to maximize the cumulative weighted flow in the network over a horizon. We develop a novel heuristic dispatching rule that selects the next set of tasks to be processed by the work groups. We further propose families of valid inequalities for an integer programming formulation of the problem, one of which specifically links the network design and scheduling decisions. Our methods are tested on realistic data sets representing the infrastructure systems of New Hanover County, North Carolina in the United States and lower Manhattan in New York City. These results indicate that our methods can be used in both real-time restoration activities and long-term scenario planning activities. Our models are also applied to explore the effects on the restoration activities of aligning them with the goals of an emergency manager and to benchmark existing restoration procedures. © 2012 Elsevier B.V. All rights reserved.","author":[{"dropping-particle":"","family":"Nurre","given":"Sarah G.","non-dropping-particle":"","parse-names":false,"suffix":""},{"dropping-particle":"","family":"Cavdaroglu","given":"Burak","non-dropping-particle":"","parse-names":false,"suffix":""},{"dropping-particle":"","family":"Mitchell","given":"John E.","non-dropping-particle":"","parse-names":false,"suffix":""},{"dropping-particle":"","family":"Sharkey","given":"Thomas C.","non-dropping-particle":"","parse-names":false,"suffix":""},{"dropping-particle":"","family":"Wallace","given":"William A.","non-dropping-particle":"","parse-names":false,"suffix":""}],"container-title":"European Journal of Operational Research","id":"ITEM-3","issue":"3","issued":{"date-parts":[["2012"]]},"page":"794-806","publisher":"Elsevier B.V.","title":"Restoring infrastructure systems: An integrated network design and scheduling (INDS) problem","type":"article-journal","volume":"223"},"uris":["http://www.mendeley.com/documents/?uuid=e32478cb-c60b-48a4-825c-6de62261f72f"]},{"id":"ITEM-4","itemData":{"DOI":"10.1007/s11069-006-9039-4","ISSN":"1573-0840","abstract":"This paper addresses the problem of interdependent failures of critical infrastructures in disasters. Disruptions to critical infrastructure systems such as electric power or transportation frequently cause major social and economic loss in disasters, both directly and through failures in one system leading to or compounding disruptions in another. Strategic approaches regarding infrastructure failures are needed to guide community mitigation and preparedness efforts. This paper defines and provides a conceptual framework for investigating infrastructure failure interdependencies (IFIs) from the standpoint of societal impacts. In order to identify empirical patterns, a unique database has been developed of IFIs observed in major electric power outage events. This paper presents analysis of this data for a major Canadian disaster, the 1998 Ice Storm that affected the northeastern region of the country. The analysis identifies IFIs due to power outage caused by the storm that are of greatest societal concern. These represent potential foci for effective, targeted pre-disaster mitigation and preparedness efforts. The framework and approach are broadly applicable across a range of natural and human-induced hazards.","author":[{"dropping-particle":"","family":"Chang","given":"Stephanie E","non-dropping-particle":"","parse-names":false,"suffix":""},{"dropping-particle":"","family":"McDaniels","given":"Timothy L","non-dropping-particle":"","parse-names":false,"suffix":""},{"dropping-particle":"","family":"Mikawoz","given":"Joey","non-dropping-particle":"","parse-names":false,"suffix":""},{"dropping-particle":"","family":"Peterson","given":"Krista","non-dropping-particle":"","parse-names":false,"suffix":""}],"container-title":"Natural Hazards","id":"ITEM-4","issue":"2","issued":{"date-parts":[["2007","5"]]},"page":"337-358","title":"Infrastructure failure interdependencies in extreme events: power outage consequences in the 1998 Ice Storm","type":"article-journal","volume":"41"},"uris":["http://www.mendeley.com/documents/?uuid=203afdc6-d044-408e-81f0-746f087e792c"]},{"id":"ITEM-5","itemData":{"author":[{"dropping-particle":"","family":"Rourke","given":"T D O","non-dropping-particle":"","parse-names":false,"suffix":""}],"id":"ITEM-5","issued":{"date-parts":[["2006"]]},"title":"Critical Infrastructure , Interdependencies , and Resilience","type":"article-journal"},"uris":["http://www.mendeley.com/documents/?uuid=c047ca53-2a19-4671-a64d-78521c8bd2d8"]}],"mendeley":{"formattedCitation":"(Chang, McDaniels, Mikawoz, &amp; Peterson, 2007; Mendonça &amp; Wallace, 2006; Nurre, Cavdaroglu, Mitchell, Sharkey, &amp; Wallace, 2012; Rourke, 2006; Wallace, Mendonça, Lee, &amp; Mitchell, 2001)","manualFormatting":"(Chang et al., 2007; Mendonça &amp; Wallace, 2006; Nurre et al., 2012; Rourke, 2006; Wallace et al., 2001)","plainTextFormattedCitation":"(Chang, McDaniels, Mikawoz, &amp; Peterson, 2007; Mendonça &amp; Wallace, 2006; Nurre, Cavdaroglu, Mitchell, Sharkey, &amp; Wallace, 2012; Rourke, 2006; Wallace, Mendonça, Lee, &amp; Mitchell, 2001)","previouslyFormattedCitation":"(Chang, McDaniels, Mikawoz, &amp; Peterson, 2007; Mendonça &amp; Wallace, 2006; Nurre, Cavdaroglu, Mitchell, Sharkey, &amp; Wallace, 2012; Rourke, 2006; Wallace, Mendonça, Lee, &amp; Mitchell, 2001)"},"properties":{"noteIndex":0},"schema":"https://github.com/citation-style-language/schema/raw/master/csl-citation.json"}</w:instrText>
      </w:r>
      <w:r w:rsidR="0072210C" w:rsidRPr="0072210C">
        <w:rPr>
          <w:rFonts w:ascii="Times New Roman" w:hAnsi="Times New Roman" w:cs="Times New Roman"/>
          <w:sz w:val="24"/>
          <w:szCs w:val="24"/>
        </w:rPr>
        <w:fldChar w:fldCharType="separate"/>
      </w:r>
      <w:r w:rsidR="0072210C" w:rsidRPr="0072210C">
        <w:rPr>
          <w:rFonts w:ascii="Times New Roman" w:hAnsi="Times New Roman" w:cs="Times New Roman"/>
          <w:noProof/>
          <w:sz w:val="24"/>
          <w:szCs w:val="24"/>
        </w:rPr>
        <w:t>(Chang et al., 2007; Mendonça &amp; Wallace, 2006; Nurre et al., 2012; Rourke, 2006; Wallace et al., 2001)</w:t>
      </w:r>
      <w:r w:rsidR="0072210C" w:rsidRPr="0072210C">
        <w:rPr>
          <w:rFonts w:ascii="Times New Roman" w:hAnsi="Times New Roman" w:cs="Times New Roman"/>
          <w:sz w:val="24"/>
          <w:szCs w:val="24"/>
        </w:rPr>
        <w:fldChar w:fldCharType="end"/>
      </w:r>
      <w:r w:rsidR="0072210C" w:rsidRPr="0072210C">
        <w:rPr>
          <w:rFonts w:ascii="Times New Roman" w:hAnsi="Times New Roman" w:cs="Times New Roman"/>
          <w:sz w:val="24"/>
          <w:szCs w:val="24"/>
        </w:rPr>
        <w:t xml:space="preserve">. As such, there exists a continued interest in critical infrastructure reliability and sustainability problems. </w:t>
      </w:r>
      <w:r w:rsidR="0072210C" w:rsidRPr="0072210C">
        <w:rPr>
          <w:rFonts w:ascii="Times New Roman" w:hAnsi="Times New Roman" w:cs="Times New Roman"/>
          <w:sz w:val="24"/>
          <w:szCs w:val="24"/>
          <w:lang w:bidi="en-US"/>
        </w:rPr>
        <w:t>Where previous work in planning for disruptions to critical infrastructure networks emphasized prevention and protection, such planning now more broadly captures the ability of infrastructure networks to withstand a</w:t>
      </w:r>
      <w:r w:rsidR="00EB4492">
        <w:rPr>
          <w:rFonts w:ascii="Times New Roman" w:hAnsi="Times New Roman" w:cs="Times New Roman"/>
          <w:color w:val="000000"/>
          <w:sz w:val="24"/>
          <w:szCs w:val="24"/>
          <w:shd w:val="clear" w:color="auto" w:fill="FFFFFF"/>
        </w:rPr>
        <w:t xml:space="preserve"> </w:t>
      </w:r>
      <w:r w:rsidR="00EB4492" w:rsidRPr="00EB4492">
        <w:rPr>
          <w:rFonts w:ascii="Times New Roman" w:hAnsi="Times New Roman" w:cs="Times New Roman"/>
          <w:sz w:val="24"/>
          <w:szCs w:val="24"/>
          <w:lang w:bidi="en-US"/>
        </w:rPr>
        <w:t xml:space="preserve">disruption and recovery timely from it. </w:t>
      </w:r>
      <w:r w:rsidR="00EB4492" w:rsidRPr="00EB4492">
        <w:rPr>
          <w:rFonts w:ascii="Times New Roman" w:hAnsi="Times New Roman" w:cs="Times New Roman"/>
          <w:sz w:val="24"/>
          <w:szCs w:val="24"/>
        </w:rPr>
        <w:t xml:space="preserve">The ability of a system to withstand a disruption, adapt to, and recover from it is generally referred to as </w:t>
      </w:r>
      <w:r w:rsidR="00EB4492" w:rsidRPr="00EB4492">
        <w:rPr>
          <w:rFonts w:ascii="Times New Roman" w:hAnsi="Times New Roman" w:cs="Times New Roman"/>
          <w:i/>
          <w:iCs/>
          <w:sz w:val="24"/>
          <w:szCs w:val="24"/>
        </w:rPr>
        <w:t xml:space="preserve">resilience </w:t>
      </w:r>
      <w:r w:rsidR="00EB4492" w:rsidRPr="00EB4492">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{"citationItems":[{"id":"ITEM-1","itemData":{"DOI":"10.1111/risa.12093","abstract":"The United Nations Office for Disaster Risk Reduction reported that the 2011 natural disasters, including the earthquake and tsunami that struck Japan, resulted in $366 billion in direct damages and 29,782 fatalities worldwide. Storms and floods accounted for up to 70% of the 302 natural disasters worldwide in 2011, with earthquakes producing the greatest number of fatalities. Average annual losses in the United States amount to about $55 billion. Enhancing community and system resilience could lead to massive savings through risk reduction and expeditious recovery. The rational management of such reduction and recovery is facilitated by an appropriate definition of resilience and associated metrics. In this article, a resilience definition is provided that meets a set of requirements with clear relationships to the metrics of the relevant abstract notions of reliability and risk. Those metrics also meet logically consistent requirements drawn from measure theory, and provide a sound basis for the development of effective decision-making tools for multihazard environments. Improving the resiliency of a system to meet target levels requires the examination of system enhancement alternatives in economic terms, within a decision-making framework. Relevant decision analysis methods would typically require the examination of resilience based on its valuation by society at large. The article provides methods for valuation and benefit-cost analysis based on concepts from risk analysis and management.","author":[{"dropping-particle":"","family":"Ayyub","given":"Bilal M","non-dropping-particle":"","parse-names":false,"suffix":""}],"container-title":"Risk Analysis","id":"ITEM-1","issue":"2","issued":{"date-parts":[["2014"]]},"page":"340-355","title":"Systems Resilience for Multihazard Environments: Definition, Metrics, and Valuation for Decision Making","type":"article-journal","volume":"34"},"uris":["http://www.mendeley.com/documents/?uuid=cd80c311-8822-4050-9b12-59d60ce2b1ea"]},{"id":"ITEM-2","itemData":{"DOI":"10.1111/j.1539-6924.2010.01528.x","abstract":"Recently, considerable attention has been paid to a systems-based approach to risk, vulnerability, and resilience analysis. It is argued that risk, vulnerability, and resilience are inherently and fundamentally functions of the states of the system and its environment. Vulnerability is defined as the manifestation of the inherent states of the system that can be subjected to a natural hazard or be exploited to adversely affect that system, whereas resilience is defined as the ability of the system to withstand a major disruption within acceptable degradation parameters and to recover within an acceptable time, and composite costs, and risks. Risk, on the other hand, is probability based, defined by the probability and severity of adverse effects (i.e., the consequences). In this article, we look more closely into this approach. It is observed that the key concepts are inconsistent in the sense that the uncertainty (probability) dimension is included for the risk definition but not for vulnerability and resilience. In the article, we question the rationale for this inconsistency. The suggested approach is compared with an alternative framework that provides a logically defined structure for risk, vulnerability, and resilience, where all three concepts are incorporating the uncertainty (probability) dimension.","author":[{"dropping-particle":"","family":"Aven","given":"Terje","non-dropping-particle":"","parse-names":false,"suffix":""}],"container-title":"Risk Analysis","id":"ITEM-2","issue":"4","issued":{"date-parts":[["2011"]]},"page":"515-522","title":"On Some Recent Definitions and Analysis Frameworks for Risk, Vulnerability, and Resilience","type":"article-journal","volume":"31"},"uris":["http://www.mendeley.com/documents/?uuid=4324135f-079b-45a1-8634-25e0de128d20"]},{"id":"ITEM-3","itemData":{"DOI":"10.1111/j.1539-6924.2009.01216.x","author":[{"dropping-particle":"","family":"Haimes","given":"Yacov Y","non-dropping-particle":"","parse-names":false,"suffix":""}],"container-title":"Risk Analysis","id":"ITEM-3","issue":"4","issued":{"date-parts":[["2009"]]},"page":"498-501","title":"On the Definition of Resilience in Systems","type":"article-journal","volume":"29"},"uris":["http://www.mendeley.com/documents/?uuid=cecf9734-cbba-4408-a5c0-16deb2db8f54"]},{"id":"ITEM-4","itemData":{"DOI":"10.1016/j.ress.2015.08.006","ISBN":"0951-8320","ISSN":"09518320","abstract":"Modeling and evaluating the resilience of systems, potentially complex and large-scale in nature, has recently raised significant interest among both practitioners and researchers. This recent interest has resulted in several definitions of the concept of resilience and several approaches to measuring this concept, across several application domains. As such, this paper presents a review of recent research articles related to defining and quantifying resilience in various disciplines, with a focus on engineering systems. We provide a classification scheme to the approaches in the literature, focusing on qualitative and quantitative approaches and their subcategories. Addressed in this review are: an extensive coverage of the literature, an exploration of current gaps and challenges, and several directions for future research.","author":[{"dropping-particle":"","family":"Hosseini","given":"Seyedmohsen","non-dropping-particle":"","parse-names":false,"suffix":""},{"dropping-particle":"","family":"Barker","given":"Kash","non-dropping-particle":"","parse-names":false,"suffix":""},{"dropping-particle":"","family":"Ramirez-Marquez","given":"Jose E.","non-dropping-particle":"","parse-names":false,"suffix":""}],"container-title":"Reliability Engineering and System Safety","id":"ITEM-4","issued":{"date-parts":[["2016"]]},"page":"47-61","title":"A review of definitions and measures of system resilience","type":"article-journal","volume":"145"},"uris":["http://www.mendeley.com/documents/?uuid=33aea08e-6842-47fe-935f-e199ab43798c"]}],"mendeley":{"formattedCitation":"(Aven, 2011; Ayyub, 2014; Haimes, 2009; Hosseini, Barker, &amp; Ramirez-Marquez, 2016)","manualFormatting":"(Aven, 2011; Ayyub, 2014; Haimes, 2009; Hosseini et al., 2016)","plainTextFormattedCitation":"(Aven, 2011; Ayyub, 2014; Haimes, 2009; Hosseini, Barker, &amp; Ramirez-Marquez, 2016)","previouslyFormattedCitation":"(Aven, 2011; Ayyub, 2014; Haimes, 2009; Hosseini, Barker, &amp; Ramirez-Marquez, 2016)"},"properties":{"noteIndex":0},"schema":"https://github.com/citation-style-language/schema/raw/master/csl-citation.json"}</w:instrText>
      </w:r>
      <w:r w:rsidR="00EB4492" w:rsidRPr="00EB4492">
        <w:rPr>
          <w:rFonts w:ascii="Times New Roman" w:hAnsi="Times New Roman" w:cs="Times New Roman"/>
          <w:sz w:val="24"/>
          <w:szCs w:val="24"/>
        </w:rPr>
        <w:fldChar w:fldCharType="separate"/>
      </w:r>
      <w:r w:rsidR="00EB4492" w:rsidRPr="00EB4492">
        <w:rPr>
          <w:rFonts w:ascii="Times New Roman" w:hAnsi="Times New Roman" w:cs="Times New Roman"/>
          <w:noProof/>
          <w:sz w:val="24"/>
          <w:szCs w:val="24"/>
        </w:rPr>
        <w:t>(Aven, 2011; Ayyub, 2014; Haimes, 2009; Hosseini et al., 2016)</w:t>
      </w:r>
      <w:r w:rsidR="00EB4492" w:rsidRPr="00EB4492">
        <w:rPr>
          <w:rFonts w:ascii="Times New Roman" w:hAnsi="Times New Roman" w:cs="Times New Roman"/>
          <w:sz w:val="24"/>
          <w:szCs w:val="24"/>
        </w:rPr>
        <w:fldChar w:fldCharType="end"/>
      </w:r>
      <w:r w:rsidR="00EB4492" w:rsidRPr="00EB4492">
        <w:rPr>
          <w:rFonts w:ascii="Times New Roman" w:hAnsi="Times New Roman" w:cs="Times New Roman"/>
          <w:i/>
          <w:iCs/>
          <w:sz w:val="24"/>
          <w:szCs w:val="24"/>
        </w:rPr>
        <w:t xml:space="preserve">. </w:t>
      </w:r>
      <w:r w:rsidR="00EB4492" w:rsidRPr="00EB4492">
        <w:rPr>
          <w:rFonts w:ascii="Times New Roman" w:hAnsi="Times New Roman" w:cs="Times New Roman"/>
          <w:sz w:val="24"/>
          <w:szCs w:val="24"/>
        </w:rPr>
        <w:t>With this definition, resilience is quantified with two primary measures (</w:t>
      </w:r>
      <w:proofErr w:type="spellStart"/>
      <w:r w:rsidR="00EB4492" w:rsidRPr="00EB4492">
        <w:rPr>
          <w:rFonts w:ascii="Times New Roman" w:hAnsi="Times New Roman" w:cs="Times New Roman"/>
          <w:sz w:val="24"/>
          <w:szCs w:val="24"/>
        </w:rPr>
        <w:t>i</w:t>
      </w:r>
      <w:proofErr w:type="spellEnd"/>
      <w:r w:rsidR="00EB4492" w:rsidRPr="00EB4492">
        <w:rPr>
          <w:rFonts w:ascii="Times New Roman" w:hAnsi="Times New Roman" w:cs="Times New Roman"/>
          <w:sz w:val="24"/>
          <w:szCs w:val="24"/>
        </w:rPr>
        <w:t xml:space="preserve">) </w:t>
      </w:r>
      <w:r w:rsidR="00EB4492" w:rsidRPr="00EB4492">
        <w:rPr>
          <w:rFonts w:ascii="Times New Roman" w:hAnsi="Times New Roman" w:cs="Times New Roman"/>
          <w:i/>
          <w:iCs/>
          <w:sz w:val="24"/>
          <w:szCs w:val="24"/>
        </w:rPr>
        <w:t>vulnerability</w:t>
      </w:r>
      <w:r w:rsidR="00EB4492" w:rsidRPr="00EB4492">
        <w:rPr>
          <w:rFonts w:ascii="Times New Roman" w:hAnsi="Times New Roman" w:cs="Times New Roman"/>
          <w:sz w:val="24"/>
          <w:szCs w:val="24"/>
        </w:rPr>
        <w:t xml:space="preserve">: the drop in the system performance following a disruptive event, and (ii) </w:t>
      </w:r>
      <w:r w:rsidR="00EB4492" w:rsidRPr="00EB4492">
        <w:rPr>
          <w:rFonts w:ascii="Times New Roman" w:hAnsi="Times New Roman" w:cs="Times New Roman"/>
          <w:i/>
          <w:iCs/>
          <w:sz w:val="24"/>
          <w:szCs w:val="24"/>
        </w:rPr>
        <w:t>recoverability</w:t>
      </w:r>
      <w:r w:rsidR="00EB4492" w:rsidRPr="00EB4492">
        <w:rPr>
          <w:rFonts w:ascii="Times New Roman" w:hAnsi="Times New Roman" w:cs="Times New Roman"/>
          <w:sz w:val="24"/>
          <w:szCs w:val="24"/>
        </w:rPr>
        <w:t xml:space="preserve">: the restoration speed of the disrupted system to the desired performance level. </w:t>
      </w:r>
      <w:r w:rsidR="00EB4492" w:rsidRPr="00EB4492">
        <w:rPr>
          <w:rFonts w:ascii="Times New Roman" w:hAnsi="Times New Roman" w:cs="Times New Roman"/>
          <w:sz w:val="24"/>
          <w:szCs w:val="24"/>
          <w:lang w:bidi="en-US"/>
        </w:rPr>
        <w:t xml:space="preserve">In any networked system, the occurrence of a disruptive event (i.e., disconnection of nodes, links, or both) due to a </w:t>
      </w:r>
      <w:r w:rsidR="00EB4492" w:rsidRPr="00EB4492">
        <w:rPr>
          <w:rFonts w:ascii="Times New Roman" w:hAnsi="Times New Roman" w:cs="Times New Roman"/>
          <w:sz w:val="24"/>
          <w:szCs w:val="24"/>
          <w:lang w:bidi="en-US"/>
        </w:rPr>
        <w:lastRenderedPageBreak/>
        <w:t xml:space="preserve">failure or a malevolent action could affect the performance of the </w:t>
      </w:r>
      <w:r w:rsidR="00EB4492" w:rsidRPr="00FA678F">
        <w:rPr>
          <w:rFonts w:ascii="Times New Roman" w:hAnsi="Times New Roman" w:cs="Times New Roman"/>
          <w:sz w:val="24"/>
          <w:szCs w:val="24"/>
          <w:lang w:bidi="en-US"/>
        </w:rPr>
        <w:t xml:space="preserve">system. </w:t>
      </w:r>
      <w:r w:rsidR="00FA678F" w:rsidRPr="00FA678F">
        <w:rPr>
          <w:rFonts w:ascii="Times New Roman" w:hAnsi="Times New Roman" w:cs="Times New Roman"/>
          <w:sz w:val="24"/>
          <w:szCs w:val="24"/>
          <w:lang w:bidi="en-US"/>
        </w:rPr>
        <w:fldChar w:fldCharType="begin"/>
      </w:r>
      <w:r w:rsidR="00FA678F" w:rsidRPr="00FA678F">
        <w:rPr>
          <w:rFonts w:ascii="Times New Roman" w:hAnsi="Times New Roman" w:cs="Times New Roman"/>
          <w:sz w:val="24"/>
          <w:szCs w:val="24"/>
          <w:lang w:bidi="en-US"/>
        </w:rPr>
        <w:instrText xml:space="preserve"> REF _Ref73098819 \h  \* MERGEFORMAT </w:instrText>
      </w:r>
      <w:r w:rsidR="00FA678F" w:rsidRPr="00FA678F">
        <w:rPr>
          <w:rFonts w:ascii="Times New Roman" w:hAnsi="Times New Roman" w:cs="Times New Roman"/>
          <w:sz w:val="24"/>
          <w:szCs w:val="24"/>
          <w:lang w:bidi="en-US"/>
        </w:rPr>
      </w:r>
      <w:r w:rsidR="00FA678F" w:rsidRPr="00FA678F">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1.1</w:t>
      </w:r>
      <w:r w:rsidR="00FA678F" w:rsidRPr="00FA678F">
        <w:rPr>
          <w:rFonts w:ascii="Times New Roman" w:hAnsi="Times New Roman" w:cs="Times New Roman"/>
          <w:sz w:val="24"/>
          <w:szCs w:val="24"/>
          <w:lang w:bidi="en-US"/>
        </w:rPr>
        <w:fldChar w:fldCharType="end"/>
      </w:r>
      <w:r w:rsidR="00FA678F">
        <w:rPr>
          <w:rFonts w:ascii="Times New Roman" w:hAnsi="Times New Roman" w:cs="Times New Roman"/>
          <w:sz w:val="24"/>
          <w:szCs w:val="24"/>
          <w:lang w:bidi="en-US"/>
        </w:rPr>
        <w:t xml:space="preserve"> </w:t>
      </w:r>
      <w:r w:rsidR="00EB4492" w:rsidRPr="00EB4492">
        <w:rPr>
          <w:rFonts w:ascii="Times New Roman" w:hAnsi="Times New Roman" w:cs="Times New Roman"/>
          <w:sz w:val="24"/>
          <w:szCs w:val="24"/>
          <w:lang w:bidi="en-US"/>
        </w:rPr>
        <w:t xml:space="preserve">depicts system performance, </w:t>
      </w:r>
      <m:oMath>
        <m:r>
          <w:rPr>
            <w:rFonts w:ascii="Cambria Math" w:hAnsi="Cambria Math" w:cs="Times New Roman"/>
            <w:sz w:val="24"/>
            <w:szCs w:val="24"/>
          </w:rPr>
          <m:t>φ(t)</m:t>
        </m:r>
      </m:oMath>
      <w:r w:rsidR="00EB4492" w:rsidRPr="00EB4492">
        <w:rPr>
          <w:rFonts w:ascii="Times New Roman" w:eastAsiaTheme="minorEastAsia" w:hAnsi="Times New Roman" w:cs="Times New Roman"/>
          <w:sz w:val="24"/>
          <w:szCs w:val="24"/>
        </w:rPr>
        <w:t>,</w:t>
      </w:r>
      <w:r w:rsidR="00EB4492" w:rsidRPr="00EB4492">
        <w:rPr>
          <w:rFonts w:ascii="Times New Roman" w:hAnsi="Times New Roman" w:cs="Times New Roman"/>
          <w:sz w:val="24"/>
          <w:szCs w:val="24"/>
          <w:lang w:bidi="en-US"/>
        </w:rPr>
        <w:t xml:space="preserve"> before and after a disruption, underlining </w:t>
      </w:r>
      <w:r w:rsidR="00EB4492" w:rsidRPr="00EB4492">
        <w:rPr>
          <w:rFonts w:ascii="Times New Roman" w:hAnsi="Times New Roman" w:cs="Times New Roman"/>
          <w:i/>
          <w:iCs/>
          <w:sz w:val="24"/>
          <w:szCs w:val="24"/>
          <w:lang w:bidi="en-US"/>
        </w:rPr>
        <w:t>vulnerability</w:t>
      </w:r>
      <w:r w:rsidR="00EB4492" w:rsidRPr="00EB4492">
        <w:rPr>
          <w:rFonts w:ascii="Times New Roman" w:hAnsi="Times New Roman" w:cs="Times New Roman"/>
          <w:sz w:val="24"/>
          <w:szCs w:val="24"/>
          <w:lang w:bidi="en-US"/>
        </w:rPr>
        <w:t xml:space="preserve"> and </w:t>
      </w:r>
      <w:r w:rsidR="00EB4492" w:rsidRPr="00EB4492">
        <w:rPr>
          <w:rFonts w:ascii="Times New Roman" w:hAnsi="Times New Roman" w:cs="Times New Roman"/>
          <w:i/>
          <w:iCs/>
          <w:sz w:val="24"/>
          <w:szCs w:val="24"/>
          <w:lang w:bidi="en-US"/>
        </w:rPr>
        <w:t>recoverability</w:t>
      </w:r>
      <w:r w:rsidR="00EB4492" w:rsidRPr="00EB4492">
        <w:rPr>
          <w:rFonts w:ascii="Times New Roman" w:hAnsi="Times New Roman" w:cs="Times New Roman"/>
          <w:sz w:val="24"/>
          <w:szCs w:val="24"/>
          <w:lang w:bidi="en-US"/>
        </w:rPr>
        <w:t xml:space="preserve"> as two critical planning dimensions of resilience.</w:t>
      </w:r>
    </w:p>
    <w:p w14:paraId="10FAE485" w14:textId="237AE5F9" w:rsidR="00A1115E" w:rsidRDefault="00DC2110" w:rsidP="003E6129">
      <w:pPr>
        <w:pStyle w:val="ListParagraph"/>
        <w:spacing w:after="0"/>
        <w:ind w:left="360"/>
        <w:rPr>
          <w:rFonts w:ascii="Times New Roman" w:hAnsi="Times New Roman" w:cs="Times New Roman"/>
          <w:sz w:val="24"/>
          <w:szCs w:val="24"/>
        </w:rPr>
      </w:pPr>
      <w:r w:rsidRPr="002051FA">
        <w:rPr>
          <w:rFonts w:cs="Times New Roman"/>
          <w:b/>
          <w:noProof/>
        </w:rPr>
        <w:drawing>
          <wp:inline distT="0" distB="0" distL="0" distR="0" wp14:anchorId="3CD54917" wp14:editId="5D61C3B5">
            <wp:extent cx="5083694" cy="2216785"/>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8421" cy="2223207"/>
                    </a:xfrm>
                    <a:prstGeom prst="rect">
                      <a:avLst/>
                    </a:prstGeom>
                    <a:noFill/>
                  </pic:spPr>
                </pic:pic>
              </a:graphicData>
            </a:graphic>
          </wp:inline>
        </w:drawing>
      </w:r>
    </w:p>
    <w:p w14:paraId="71975C03" w14:textId="2274A0F3" w:rsidR="002B4B5C" w:rsidRDefault="004832F8" w:rsidP="00ED271F">
      <w:pPr>
        <w:pStyle w:val="Caption"/>
        <w:rPr>
          <w:sz w:val="24"/>
          <w:szCs w:val="24"/>
        </w:rPr>
      </w:pPr>
      <w:bookmarkStart w:id="6" w:name="_Ref73098819"/>
      <w:bookmarkStart w:id="7" w:name="_Toc77353520"/>
      <w:r w:rsidRPr="004A64AC">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1</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w:t>
      </w:r>
      <w:r w:rsidR="00B73510">
        <w:rPr>
          <w:sz w:val="24"/>
          <w:szCs w:val="24"/>
        </w:rPr>
        <w:fldChar w:fldCharType="end"/>
      </w:r>
      <w:bookmarkEnd w:id="6"/>
      <w:r w:rsidRPr="004A64AC">
        <w:rPr>
          <w:sz w:val="24"/>
          <w:szCs w:val="24"/>
        </w:rPr>
        <w:t xml:space="preserve">. </w:t>
      </w:r>
      <w:r w:rsidR="00E44463" w:rsidRPr="004A64AC">
        <w:rPr>
          <w:sz w:val="24"/>
          <w:szCs w:val="24"/>
        </w:rPr>
        <w:t xml:space="preserve">System performance trajectory, </w:t>
      </w:r>
      <m:oMath>
        <m:r>
          <m:rPr>
            <m:sty m:val="bi"/>
          </m:rPr>
          <w:rPr>
            <w:rFonts w:ascii="Cambria Math" w:hAnsi="Cambria Math"/>
            <w:sz w:val="24"/>
            <w:szCs w:val="24"/>
          </w:rPr>
          <m:t>φ(t)</m:t>
        </m:r>
      </m:oMath>
      <w:r w:rsidR="00E44463" w:rsidRPr="004A64AC">
        <w:rPr>
          <w:sz w:val="24"/>
          <w:szCs w:val="24"/>
        </w:rPr>
        <w:t xml:space="preserve">, following a disruptive event (adapted from </w:t>
      </w:r>
      <w:r w:rsidR="00E44463" w:rsidRPr="004A64AC">
        <w:rPr>
          <w:sz w:val="24"/>
          <w:szCs w:val="24"/>
        </w:rPr>
        <w:fldChar w:fldCharType="begin" w:fldLock="1"/>
      </w:r>
      <w:r w:rsidR="00421B4C">
        <w:rPr>
          <w:sz w:val="24"/>
          <w:szCs w:val="24"/>
        </w:rPr>
        <w:instrText>ADDIN CSL_CITATION {"citationItems":[{"id":"ITEM-1","itemData":{"DOI":"https://doi.org/10.1016/j.ress.2013.03.012","ISSN":"0951-8320","abstract":"Disruptive events, whether malevolent attacks, natural disasters, manmade accidents, or common failures, can have significant widespread impacts when they lead to the failure of network components and ultimately the larger network itself. An important consideration in the behavior of a network following disruptive events is its resilience, or the ability of the network to “bounce back” to a desired performance state. Building on the extensive reliability engineering literature on measuring component importance, or the extent to which individual network components contribute to network reliability, this paper provides two resilience-based component importance measures. The two measures quantify the (i) potential adverse impact on system resilience from a disruption affecting link i, and (ii) potential positive impact on system resilience when link i cannot be disrupted, respectively. The resilience-based component importance measures, and an algorithm to perform stochastic ordering of network components due to the uncertain nature of network disruptions, are illustrated with a 20 node, 30 link network example.","author":[{"dropping-particle":"","family":"Barker","given":"Kash","non-dropping-particle":"","parse-names":false,"suffix":""},{"dropping-particle":"","family":"Ramirez-Marquez","given":"Jose Emmanuel","non-dropping-particle":"","parse-names":false,"suffix":""},{"dropping-particle":"","family":"Rocco","given":"Claudio M","non-dropping-particle":"","parse-names":false,"suffix":""}],"container-title":"Reliability Engineering &amp; System Safety","id":"ITEM-1","issued":{"date-parts":[["2013"]]},"page":"89-97","title":"Resilience-based network component importance measures","type":"article-journal","volume":"117"},"uris":["http://www.mendeley.com/documents/?uuid=e8f3c51e-3d9f-47de-91f5-623ce2c8c5a1"]}],"mendeley":{"formattedCitation":"(Barker, Ramirez-Marquez, &amp; Rocco, 2013)","manualFormatting":"Barker et al. (2013)","plainTextFormattedCitation":"(Barker, Ramirez-Marquez, &amp; Rocco, 2013)","previouslyFormattedCitation":"(Barker et al., 2013)"},"properties":{"noteIndex":0},"schema":"https://github.com/citation-style-language/schema/raw/master/csl-citation.json"}</w:instrText>
      </w:r>
      <w:r w:rsidR="00E44463" w:rsidRPr="004A64AC">
        <w:rPr>
          <w:sz w:val="24"/>
          <w:szCs w:val="24"/>
        </w:rPr>
        <w:fldChar w:fldCharType="separate"/>
      </w:r>
      <w:r w:rsidR="00E44463" w:rsidRPr="004A64AC">
        <w:rPr>
          <w:noProof/>
          <w:sz w:val="24"/>
          <w:szCs w:val="24"/>
        </w:rPr>
        <w:t>Barker et al. (2013)</w:t>
      </w:r>
      <w:r w:rsidR="00E44463" w:rsidRPr="004A64AC">
        <w:rPr>
          <w:sz w:val="24"/>
          <w:szCs w:val="24"/>
        </w:rPr>
        <w:fldChar w:fldCharType="end"/>
      </w:r>
      <w:r w:rsidR="00E44463" w:rsidRPr="004A64AC">
        <w:rPr>
          <w:sz w:val="24"/>
          <w:szCs w:val="24"/>
        </w:rPr>
        <w:t>).</w:t>
      </w:r>
      <w:bookmarkEnd w:id="7"/>
    </w:p>
    <w:p w14:paraId="65AC8996" w14:textId="77777777" w:rsidR="009F0E10" w:rsidRPr="009F0E10" w:rsidRDefault="009F0E10" w:rsidP="00ED271F">
      <w:pPr>
        <w:spacing w:after="0" w:line="480" w:lineRule="auto"/>
        <w:rPr>
          <w:lang w:bidi="en-US"/>
        </w:rPr>
      </w:pPr>
    </w:p>
    <w:p w14:paraId="709387B4" w14:textId="77777777" w:rsidR="001F01A8" w:rsidRDefault="001F01A8" w:rsidP="009F0E1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ab/>
      </w:r>
      <w:r w:rsidR="00DC2110" w:rsidRPr="00DC2110">
        <w:rPr>
          <w:rFonts w:ascii="Times New Roman" w:hAnsi="Times New Roman" w:cs="Times New Roman"/>
          <w:sz w:val="24"/>
          <w:szCs w:val="24"/>
        </w:rPr>
        <w:t xml:space="preserve">The study of critical infrastructure networks under disruption has matured considerably in the past fifteen years, where emphasis has been given to identifying topological descriptors (e.g., </w:t>
      </w:r>
      <w:r w:rsidR="00DC2110" w:rsidRPr="00DC2110">
        <w:rPr>
          <w:rFonts w:ascii="Times New Roman" w:hAnsi="Times New Roman" w:cs="Times New Roman"/>
          <w:sz w:val="24"/>
          <w:szCs w:val="24"/>
        </w:rPr>
        <w:fldChar w:fldCharType="begin" w:fldLock="1"/>
      </w:r>
      <w:r w:rsidR="00DC2110" w:rsidRPr="00DC2110">
        <w:rPr>
          <w:rFonts w:ascii="Times New Roman" w:hAnsi="Times New Roman" w:cs="Times New Roman"/>
          <w:sz w:val="24"/>
          <w:szCs w:val="24"/>
        </w:rPr>
        <w:instrText>ADDIN CSL_CITATION {"citationItems":[{"id":"ITEM-1","itemData":{"DOI":"10.1103/RevModPhys.74.47","author":[{"dropping-particle":"","family":"Albert","given":"Réka","non-dropping-particle":"","parse-names":false,"suffix":""},{"dropping-particle":"","family":"Barabási","given":"Albert-László","non-dropping-particle":"","parse-names":false,"suffix":""}],"container-title":"Rev. Mod. Phys.","id":"ITEM-1","issue":"1","issued":{"date-parts":[["2002","1"]]},"page":"47-97","publisher":"American Physical Society","title":"Statistical mechanics of complex networks","type":"article-journal","volume":"74"},"uris":["http://www.mendeley.com/documents/?uuid=b409d7a2-3e8b-4e1e-bbf0-7f30d4123a26"]},{"id":"ITEM-2","itemData":{"DOI":"10.1111/j.1539-6924.2006.00791.x","ISBN":"0272-4332 (Print)\\r0272-4332 (Linking)","ISSN":"02724332","PMID":"16948688","abstract":"In this article, we model electric power delivery networks as graphs, and conduct studies of two power transmission grids, i.e., the Nordic and the western states (U.S.) transmission grid. We calculate values of topological (structural) characteristics of the networks and compare their error and attack tolerance (structural vulnerability), i.e., their performance when vertices are removed, with two frequently used theoretical reference networks (the Erdös-Rényi random graph and the Barabási-Albert scale-free network). Further, we perform a structural vulnerability analysis of a fictitious electric power network with simple structure. In this analysis, different strategies to decrease the vulnerability of the system are evaluated. Finally, we present a discussion on the practical applicability of graph modeling.","author":[{"dropping-particle":"","family":"Holmgren","given":"Åke J.","non-dropping-particle":"","parse-names":false,"suffix":""}],"container-title":"Risk Analysis","id":"ITEM-2","issue":"4","issued":{"date-parts":[["2006"]]},"page":"955-969","title":"Using graph models to analyze the vulnerability of electric power networks","type":"article-journal","volume":"26"},"uris":["http://www.mendeley.com/documents/?uuid=83e2cbc9-a6c2-4207-bd1a-d59401f61e97"]},{"id":"ITEM-3","itemData":{"ISBN":"9781400841356","author":[{"dropping-particle":"","family":"Newman","given":"M","non-dropping-particle":"","parse-names":false,"suffix":""},{"dropping-particle":"","family":"Barabási","given":"A L","non-dropping-particle":"","parse-names":false,"suffix":""},{"dropping-particle":"","family":"Watts","given":"D J","non-dropping-particle":"","parse-names":false,"suffix":""}],"collection-title":"Princeton Studies in Complexity","id":"ITEM-3","issued":{"date-parts":[["2011"]]},"publisher":"Princeton University Press","title":"The Structure and Dynamics of Networks","type":"book"},"uris":["http://www.mendeley.com/documents/?uuid=ee067728-316c-434a-968d-c7866e062b40"]},{"id":"ITEM-4","itemData":{"ISBN":"9780470501122","author":[{"dropping-particle":"","family":"Nagurney","given":"A","non-dropping-particle":"","parse-names":false,"suffix":""},{"dropping-particle":"","family":"Qiang","given":"Q","non-dropping-particle":"","parse-names":false,"suffix":""}],"id":"ITEM-4","issued":{"date-parts":[["2009"]]},"publisher":"Wiley","title":"Fragile Networks: Identifying Vulnerabilities and Synergies in an Uncertain World","type":"book"},"uris":["http://www.mendeley.com/documents/?uuid=0bb85a28-72af-4ebb-934e-70e1b1df9a8f"]}],"mendeley":{"formattedCitation":"(Albert &amp; Barabási, 2002; Holmgren, 2006; Nagurney &amp; Qiang, 2009; Newman, Barabási, &amp; Watts, 2011)","manualFormatting":"Albert and Barabási, 2002; Holmgren, 2006; Nagurney and Qiang, 2009; Newman et al., 2011)","plainTextFormattedCitation":"(Albert &amp; Barabási, 2002; Holmgren, 2006; Nagurney &amp; Qiang, 2009; Newman, Barabási, &amp; Watts, 2011)","previouslyFormattedCitation":"(Albert &amp; Barabási, 2002; Holmgren, 2006; Nagurney &amp; Qiang, 2009; Newman, Barabási, &amp; Watts, 2011)"},"properties":{"noteIndex":0},"schema":"https://github.com/citation-style-language/schema/raw/master/csl-citation.json"}</w:instrText>
      </w:r>
      <w:r w:rsidR="00DC2110" w:rsidRPr="00DC2110">
        <w:rPr>
          <w:rFonts w:ascii="Times New Roman" w:hAnsi="Times New Roman" w:cs="Times New Roman"/>
          <w:sz w:val="24"/>
          <w:szCs w:val="24"/>
        </w:rPr>
        <w:fldChar w:fldCharType="separate"/>
      </w:r>
      <w:r w:rsidR="00DC2110" w:rsidRPr="00DC2110">
        <w:rPr>
          <w:rFonts w:ascii="Times New Roman" w:hAnsi="Times New Roman" w:cs="Times New Roman"/>
          <w:noProof/>
          <w:sz w:val="24"/>
          <w:szCs w:val="24"/>
        </w:rPr>
        <w:t>Albert and Barabási, 2002; Holmgren, 2006; Nagurney and Qiang, 2009; Newman et al., 2011)</w:t>
      </w:r>
      <w:r w:rsidR="00DC2110" w:rsidRPr="00DC2110">
        <w:rPr>
          <w:rFonts w:ascii="Times New Roman" w:hAnsi="Times New Roman" w:cs="Times New Roman"/>
          <w:sz w:val="24"/>
          <w:szCs w:val="24"/>
        </w:rPr>
        <w:fldChar w:fldCharType="end"/>
      </w:r>
      <w:r w:rsidR="00DC2110" w:rsidRPr="00DC2110">
        <w:rPr>
          <w:rFonts w:ascii="Times New Roman" w:hAnsi="Times New Roman" w:cs="Times New Roman"/>
          <w:sz w:val="24"/>
          <w:szCs w:val="24"/>
        </w:rPr>
        <w:t xml:space="preserve"> and flow-based descriptors (e.g., </w:t>
      </w:r>
      <w:r w:rsidR="00DC2110" w:rsidRPr="00B877F1">
        <w:rPr>
          <w:rFonts w:ascii="Times New Roman" w:hAnsi="Times New Roman" w:cs="Times New Roman"/>
          <w:sz w:val="24"/>
          <w:szCs w:val="24"/>
        </w:rPr>
        <w:fldChar w:fldCharType="begin" w:fldLock="1"/>
      </w:r>
      <w:r w:rsidR="00DC2110" w:rsidRPr="00B877F1">
        <w:rPr>
          <w:rFonts w:ascii="Times New Roman" w:hAnsi="Times New Roman" w:cs="Times New Roman"/>
          <w:sz w:val="24"/>
          <w:szCs w:val="24"/>
        </w:rPr>
        <w:instrText>ADDIN CSL_CITATION {"citationItems":[{"id":"ITEM-1","itemData":{"DOI":"10.1111/risa.12281","ISSN":"15396924","abstract":"Critical infrastructure systems must be both robust and resilient in\\norder to ensure the functioning of society. To improve the performance\\nof such systems, we often use risk and vulnerability analysis to find\\nand address system weaknesses. A critical component of such analyses is\\nthe ability to accurately determine the negative consequences of various\\ntypes of failures in the system. Numerous mathematical and simulation\\nmodels exist that can be used to this end. However, there are relatively\\nfew studies comparing the implications of using different modeling\\napproaches in the context of comprehensive risk analysis of critical\\ninfrastructures. In this article, we suggest a classification of these\\nmodels, which span from simple topologically-oriented models to advanced\\nphysical-flow-based models. Here, we focus on electric power systems and\\npresent a study aimed at understanding the tradeoffs between simplicity\\nand fidelity in models used in the context of risk analysis.\\nSpecifically, the purpose of this article is to compare performance\\nestimates achieved with a spectrum of approaches typically used for risk\\nand vulnerability analysis of electric power systems and evaluate if\\nmore simplified topological measures can be combined using statistical\\nmethods to be used as a surrogate for physical flow models. The results\\nof our work provide guidance as to appropriate models or combinations of\\nmodels to use when analyzing large-scale critical infrastructure\\nsystems, where simulation times quickly become insurmountable when using\\nmore advanced models, severely limiting the extent of analyses that can\\nbe performed.","author":[{"dropping-particle":"","family":"Larocca","given":"Sarah","non-dropping-particle":"","parse-names":false,"suffix":""},{"dropping-particle":"","family":"Johansson","given":"Jonas","non-dropping-particle":"","parse-names":false,"suffix":""},{"dropping-particle":"","family":"Hassel","given":"Henrik","non-dropping-particle":"","parse-names":false,"suffix":""},{"dropping-particle":"","family":"Guikema","given":"Seth","non-dropping-particle":"","parse-names":false,"suffix":""}],"container-title":"Risk Analysis","id":"ITEM-1","issue":"4","issued":{"date-parts":[["2015"]]},"page":"608-623","title":"Topological Performance Measures as Surrogates for Physical Flow Models for Risk and Vulnerability Analysis for Electric Power Systems","type":"article-journal","volume":"35"},"uris":["http://www.mendeley.com/documents/?uuid=2031ad1f-61d2-4cd7-b8e8-5d8f60bf07b9"]},{"id":"ITEM-2","itemData":{"author":[{"dropping-particle":"","family":"Rocco S.","given":"Claudio M","non-dropping-particle":"","parse-names":false,"suffix":""},{"dropping-particle":"","family":"Ramirez-Marquez","given":"José Emmanuel","non-dropping-particle":"","parse-names":false,"suffix":""},{"dropping-particle":"","family":"Salazar A.","given":"Daniel E","non-dropping-particle":"","parse-names":false,"suffix":""},{"dropping-particle":"","family":"Zio","given":"Enrico","non-dropping-particle":"","parse-names":false,"suffix":""}],"container-title":"International Journal of Performability Engineering","id":"ITEM-2","issue":"1","issued":{"date-parts":[["2010"]]},"page":"53-61","title":"A Flow Importance Measure with Application to an Italian Transmission Power System","type":"article-journal","volume":"6"},"uris":["http://www.mendeley.com/documents/?uuid=60364e33-8599-4c44-905a-3a33b73c4b06"]},{"id":"ITEM-3","itemData":{"DOI":"10.1063/1.4807478","ISBN":"1054-1500","ISSN":"10541500","PMID":"23822479","abstract":"This paper selects three frequently used power grid models, including a purely topological model (PTM), a betweennness based model (BBM), and a direct current power flow model (DCPFM), to describe three different dynamical processes on a power grid under both single and multiple component failures. Each of the dynamical processes is then characterized by both a topology-based and a flow-based vulnerability metrics to compare the three models with each other from the vulnerability perspective. Taking as an example, the IEEE 300 power grid with line capacity set proportional to a tolerance parameter tp, the results show non-linear phenomenon: under single node failures, there exists a critical value of tp = 1.36, above which the three models all produce identical topology-based vulnerability results and more than 85% nodes have identical flow-based vulnerability from any two models; under multiple node failures that each node fails with an identical failure probability fp, there exists a critical fp = 0.56, above which the three models produce almost identical topology-based vulnerability results at any tp ≥ 1, but producing identical flow-based vulnerability results only occurs at fp = 1. In addition, the topology-based vulnerability results can provide a good approximation for the flow-based vulnerability under large fp, and the priority of PTM and BBM to better approach the DCPFM for vulnerability analysis mainly depends on the value of fp. Similar results are also found for other failure types, other system operation parameters, and other power grids.","author":[{"dropping-particle":"","family":"Ouyang","given":"Min","non-dropping-particle":"","parse-names":false,"suffix":""}],"container-title":"Chaos","id":"ITEM-3","issue":"2","issued":{"date-parts":[["2013"]]},"title":"Comparisons of purely topological model, betweenness based model and direct current power flow model to analyze power grid vulnerability","type":"article-journal","volume":"23"},"uris":["http://www.mendeley.com/documents/?uuid=23c4cfed-3c73-4447-ba9c-cd2e50a73f2e"]},{"id":"ITEM-4","itemData":{"DOI":"10.1016/j.ress.2015.08.014","ISBN":"0951-8320","ISSN":"09518320","abstract":"This work develops and compares several flow-based vulnerability measures to prioritize important network edges for the implementation of preparedness options. These network vulnerability measures quantify different characteristics and perspectives on enabling maximum flow, creating bottlenecks, and partitioning into cutsets, among others. The efficacy of these vulnerability measures to motivate preparedness options against experimental geographically located disruption simulations is measured. Results suggest that a weighted flow capacity rate, which accounts for both (i) the contribution of an edge to maximum network flow and (ii) the extent to which the edge is a bottleneck in the network, shows most promise across four instances of varying network sizes and densities.","author":[{"dropping-particle":"","family":"Nicholson","given":"Charles D.","non-dropping-particle":"","parse-names":false,"suffix":""},{"dropping-particle":"","family":"Barker","given":"Kash","non-dropping-particle":"","parse-names":false,"suffix":""},{"dropping-particle":"","family":"Ramirez-Marquez","given":"Jose E.","non-dropping-particle":"","parse-names":false,"suffix":""}],"container-title":"Reliability Engineering and System Safety","id":"ITEM-4","issued":{"date-parts":[["2016"]]},"page":"62-73","publisher":"Elsevier","title":"Flow-based vulnerability measures for network component importance: Experimentation with preparedness planning","type":"article-journal","volume":"145"},"uris":["http://www.mendeley.com/documents/?uuid=5024b57f-b3ca-481c-8da7-ed8a1f141bbe"]}],"mendeley":{"formattedCitation":"(Larocca, Johansson, Hassel, &amp; Guikema, 2015; Nicholson, Barker, &amp; Ramirez-Marquez, 2016; Ouyang, 2013; Rocco S., Ramirez-Marquez, Salazar A., &amp; Zio, 2010)","manualFormatting":"Larocca et al., 2015; Nicholson et al., 2016; Ouyang, 2013; Rocco et al., 2010)","plainTextFormattedCitation":"(Larocca, Johansson, Hassel, &amp; Guikema, 2015; Nicholson, Barker, &amp; Ramirez-Marquez, 2016; Ouyang, 2013; Rocco S., Ramirez-Marquez, Salazar A., &amp; Zio, 2010)","previouslyFormattedCitation":"(Larocca, Johansson, Hassel, &amp; Guikema, 2015; Nicholson, Barker, &amp; Ramirez-Marquez, 2016; Ouyang, 2013; Rocco S., Ramirez-Marquez, Salazar A., &amp; Zio, 2010)"},"properties":{"noteIndex":0},"schema":"https://github.com/citation-style-language/schema/raw/master/csl-citation.json"}</w:instrText>
      </w:r>
      <w:r w:rsidR="00DC2110" w:rsidRPr="00B877F1">
        <w:rPr>
          <w:rFonts w:ascii="Times New Roman" w:hAnsi="Times New Roman" w:cs="Times New Roman"/>
          <w:sz w:val="24"/>
          <w:szCs w:val="24"/>
        </w:rPr>
        <w:fldChar w:fldCharType="separate"/>
      </w:r>
      <w:r w:rsidR="00DC2110" w:rsidRPr="00B877F1">
        <w:rPr>
          <w:rFonts w:ascii="Times New Roman" w:hAnsi="Times New Roman" w:cs="Times New Roman"/>
          <w:noProof/>
          <w:sz w:val="24"/>
          <w:szCs w:val="24"/>
        </w:rPr>
        <w:t>Larocca et al., 2015; Nicholson et al., 2016; Ouyang, 2013; Rocco et al., 2010)</w:t>
      </w:r>
      <w:r w:rsidR="00DC2110" w:rsidRPr="00B877F1">
        <w:rPr>
          <w:rFonts w:ascii="Times New Roman" w:hAnsi="Times New Roman" w:cs="Times New Roman"/>
          <w:sz w:val="24"/>
          <w:szCs w:val="24"/>
        </w:rPr>
        <w:fldChar w:fldCharType="end"/>
      </w:r>
      <w:r w:rsidR="00DC2110" w:rsidRPr="00B877F1">
        <w:rPr>
          <w:rFonts w:ascii="Times New Roman" w:hAnsi="Times New Roman" w:cs="Times New Roman"/>
          <w:sz w:val="24"/>
          <w:szCs w:val="24"/>
        </w:rPr>
        <w:t xml:space="preserve"> that enable the study of critical network components that lead to network </w:t>
      </w:r>
      <w:r w:rsidR="00DC2110" w:rsidRPr="00B877F1">
        <w:rPr>
          <w:rFonts w:ascii="Times New Roman" w:hAnsi="Times New Roman" w:cs="Times New Roman"/>
          <w:i/>
          <w:sz w:val="24"/>
          <w:szCs w:val="24"/>
        </w:rPr>
        <w:t>vulnerability</w:t>
      </w:r>
      <w:r w:rsidR="00DC2110" w:rsidRPr="00B877F1">
        <w:rPr>
          <w:rFonts w:ascii="Times New Roman" w:hAnsi="Times New Roman" w:cs="Times New Roman"/>
          <w:sz w:val="24"/>
          <w:szCs w:val="24"/>
        </w:rPr>
        <w:t xml:space="preserve">. </w:t>
      </w:r>
      <w:r w:rsidR="00DC2110" w:rsidRPr="00B877F1">
        <w:rPr>
          <w:rFonts w:ascii="Times New Roman" w:hAnsi="Times New Roman" w:cs="Times New Roman"/>
          <w:sz w:val="24"/>
          <w:szCs w:val="24"/>
        </w:rPr>
        <w:fldChar w:fldCharType="begin" w:fldLock="1"/>
      </w:r>
      <w:r w:rsidR="00DC2110" w:rsidRPr="00B877F1">
        <w:rPr>
          <w:rFonts w:ascii="Times New Roman" w:hAnsi="Times New Roman" w:cs="Times New Roman"/>
          <w:sz w:val="24"/>
          <w:szCs w:val="24"/>
        </w:rPr>
        <w:instrText>ADDIN CSL_CITATION {"citationItems":[{"id":"ITEM-1","itemData":{"DOI":"10.1061/(ASCE)1076-0342(2006)12","author":[{"dropping-particle":"","family":"Michaud","given":"David","non-dropping-particle":"","parse-names":false,"suffix":""},{"dropping-particle":"","family":"Apostolakis","given":"George E","non-dropping-particle":"","parse-names":false,"suffix":""}],"id":"ITEM-1","issue":"December","issued":{"date-parts":[["2006"]]},"page":"230-242","title":"Methodology for Ranking the Elements of Water-Supply Networks","type":"article-journal","volume":"12"},"uris":["http://www.mendeley.com/documents/?uuid=6bf8ef8a-0947-4b4e-adaf-3c6715169455"]}],"mendeley":{"formattedCitation":"(Michaud &amp; Apostolakis, 2006)","manualFormatting":"Michaud and Apostolakis (2006)","plainTextFormattedCitation":"(Michaud &amp; Apostolakis, 2006)","previouslyFormattedCitation":"(Michaud &amp; Apostolakis, 2006)"},"properties":{"noteIndex":0},"schema":"https://github.com/citation-style-language/schema/raw/master/csl-citation.json"}</w:instrText>
      </w:r>
      <w:r w:rsidR="00DC2110" w:rsidRPr="00B877F1">
        <w:rPr>
          <w:rFonts w:ascii="Times New Roman" w:hAnsi="Times New Roman" w:cs="Times New Roman"/>
          <w:sz w:val="24"/>
          <w:szCs w:val="24"/>
        </w:rPr>
        <w:fldChar w:fldCharType="separate"/>
      </w:r>
      <w:r w:rsidR="00DC2110" w:rsidRPr="00B877F1">
        <w:rPr>
          <w:rFonts w:ascii="Times New Roman" w:hAnsi="Times New Roman" w:cs="Times New Roman"/>
          <w:noProof/>
          <w:sz w:val="24"/>
          <w:szCs w:val="24"/>
        </w:rPr>
        <w:t>Michaud and Apostolakis (2006)</w:t>
      </w:r>
      <w:r w:rsidR="00DC2110" w:rsidRPr="00B877F1">
        <w:rPr>
          <w:rFonts w:ascii="Times New Roman" w:hAnsi="Times New Roman" w:cs="Times New Roman"/>
          <w:sz w:val="24"/>
          <w:szCs w:val="24"/>
        </w:rPr>
        <w:fldChar w:fldCharType="end"/>
      </w:r>
      <w:r w:rsidR="00DC2110" w:rsidRPr="00B877F1">
        <w:rPr>
          <w:rFonts w:ascii="Times New Roman" w:hAnsi="Times New Roman" w:cs="Times New Roman"/>
          <w:sz w:val="24"/>
          <w:szCs w:val="24"/>
        </w:rPr>
        <w:t xml:space="preserve"> proposed a methodology for rating the components of water supply networks and assess the effects of the failure of each of the network components considering their capacity and repair time. </w:t>
      </w:r>
      <w:r w:rsidR="00DC2110" w:rsidRPr="00B877F1">
        <w:rPr>
          <w:rFonts w:ascii="Times New Roman" w:hAnsi="Times New Roman" w:cs="Times New Roman"/>
          <w:sz w:val="24"/>
          <w:szCs w:val="24"/>
        </w:rPr>
        <w:fldChar w:fldCharType="begin" w:fldLock="1"/>
      </w:r>
      <w:r w:rsidR="00DC2110" w:rsidRPr="00B877F1">
        <w:rPr>
          <w:rFonts w:ascii="Times New Roman" w:hAnsi="Times New Roman" w:cs="Times New Roman"/>
          <w:sz w:val="24"/>
          <w:szCs w:val="24"/>
        </w:rPr>
        <w:instrText>ADDIN CSL_CITATION {"citationItems":[{"id":"ITEM-1","itemData":{"DOI":"10.1007/s10109-006-0039-4","ISSN":"1435-5949","abstract":"Effective management of critical network infrastructure requires the assessment of potential interdiction scenarios. Optimization approaches have been essential for identifying and evaluating such scenarios in networked systems. Although a primary function of any network is the distribution of flow between origins and destinations, the complexity and difficulty of mathematically abstracting interdiction impacts on connectivity or flow has been a challenge for researchers. This paper presents an optimization approach for identifying interdiction bounds with respect to connectivity and/or flow associated with a system of origins and destinations. Application results for telecommunications flow are presented, illustrating the capabilities of this approach.","author":[{"dropping-particle":"","family":"Murray","given":"Alan T","non-dropping-particle":"","parse-names":false,"suffix":""},{"dropping-particle":"","family":"Matisziw","given":"Timothy C","non-dropping-particle":"","parse-names":false,"suffix":""},{"dropping-particle":"","family":"Grubesic","given":"Tony H","non-dropping-particle":"","parse-names":false,"suffix":""}],"container-title":"Journal of Geographical Systems","id":"ITEM-1","issue":"2","issued":{"date-parts":[["2007","6"]]},"page":"103-117","title":"Critical network infrastructure analysis: interdiction and system flow","type":"article-journal","volume":"9"},"uris":["http://www.mendeley.com/documents/?uuid=c4f69f7c-853b-4c36-92a9-b18a3fae0450"]}],"mendeley":{"formattedCitation":"(Murray, Matisziw, &amp; Grubesic, 2007)","manualFormatting":"Murray et al. (2007)","plainTextFormattedCitation":"(Murray, Matisziw, &amp; Grubesic, 2007)","previouslyFormattedCitation":"(Murray, Matisziw, &amp; Grubesic, 2007)"},"properties":{"noteIndex":0},"schema":"https://github.com/citation-style-language/schema/raw/master/csl-citation.json"}</w:instrText>
      </w:r>
      <w:r w:rsidR="00DC2110" w:rsidRPr="00B877F1">
        <w:rPr>
          <w:rFonts w:ascii="Times New Roman" w:hAnsi="Times New Roman" w:cs="Times New Roman"/>
          <w:sz w:val="24"/>
          <w:szCs w:val="24"/>
        </w:rPr>
        <w:fldChar w:fldCharType="separate"/>
      </w:r>
      <w:r w:rsidR="00DC2110" w:rsidRPr="00B877F1">
        <w:rPr>
          <w:rFonts w:ascii="Times New Roman" w:hAnsi="Times New Roman" w:cs="Times New Roman"/>
          <w:noProof/>
          <w:sz w:val="24"/>
          <w:szCs w:val="24"/>
        </w:rPr>
        <w:t>Murray et al. (2007)</w:t>
      </w:r>
      <w:r w:rsidR="00DC2110" w:rsidRPr="00B877F1">
        <w:rPr>
          <w:rFonts w:ascii="Times New Roman" w:hAnsi="Times New Roman" w:cs="Times New Roman"/>
          <w:sz w:val="24"/>
          <w:szCs w:val="24"/>
        </w:rPr>
        <w:fldChar w:fldCharType="end"/>
      </w:r>
      <w:r w:rsidR="00DC2110" w:rsidRPr="00B877F1">
        <w:rPr>
          <w:rFonts w:ascii="Times New Roman" w:hAnsi="Times New Roman" w:cs="Times New Roman"/>
          <w:sz w:val="24"/>
          <w:szCs w:val="24"/>
        </w:rPr>
        <w:t xml:space="preserve"> proposed an optimization model for identifying the upper and lower bounds on flow disruption resulting from network interdiction.</w:t>
      </w:r>
    </w:p>
    <w:p w14:paraId="53ECE5D4" w14:textId="33E91B4B" w:rsidR="00AA1D28" w:rsidRDefault="001F01A8" w:rsidP="003E6129">
      <w:pPr>
        <w:spacing w:after="0" w:line="48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ab/>
      </w:r>
      <w:r w:rsidR="00DC2110" w:rsidRPr="00DC2110">
        <w:rPr>
          <w:rFonts w:ascii="Times New Roman" w:hAnsi="Times New Roman" w:cs="Times New Roman"/>
          <w:sz w:val="24"/>
          <w:szCs w:val="24"/>
        </w:rPr>
        <w:t xml:space="preserve">Other studies provide methods and algorithms for </w:t>
      </w:r>
      <w:r w:rsidR="00DC2110" w:rsidRPr="00DC2110">
        <w:rPr>
          <w:rFonts w:ascii="Times New Roman" w:hAnsi="Times New Roman" w:cs="Times New Roman"/>
          <w:i/>
          <w:sz w:val="24"/>
          <w:szCs w:val="24"/>
        </w:rPr>
        <w:t>recovering</w:t>
      </w:r>
      <w:r w:rsidR="00DC2110" w:rsidRPr="00DC2110">
        <w:rPr>
          <w:rFonts w:ascii="Times New Roman" w:hAnsi="Times New Roman" w:cs="Times New Roman"/>
          <w:sz w:val="24"/>
          <w:szCs w:val="24"/>
        </w:rPr>
        <w:t xml:space="preserve"> critical infrastructure networks following the occurrence of a disruptive event by determining the set of disrupted network components that need to be restored to maximize the performance of the network, assigning these components to work crews, determining the restoration sequence of these components, or an integrated approach (e.g., </w:t>
      </w:r>
      <w:r w:rsidR="00DC2110" w:rsidRPr="00DC2110">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{"citationItems":[{"id":"ITEM-1","itemData":{"DOI":"10.1016/j.trb.2018.10.001","ISSN":"01912615","abstract":"This paper introduces a synchronized routing problem for planning and scheduling restorative efforts for infrastructure networks in the aftermath of a disruptive event. In this problem, a set of restoration crews are dispatched from depots to a road network to restore the disrupted infrastructure network. Two mathematical formulations are presented to scheduling and sequencing disrupted network components to restoration crews and route the crews towards disrupted components to maximize network resilience progress in any given time horizon. In the first formulation, the number of restoration crews assigned to each disrupted component, the arrival time of each assigned crew to each disrupted component and consequently the restoration rate associated with each disrupted component are considered as variables to increase the flexibility of the model in the presence of different disruptive events. Along with the contributions applies in the first formulation, in the second formulation, each disrupted component can be partially active during its restoration process. To find the coordinated routes, we propose a relaxed mixed integer program as well as a set of valid inequalities which relates the planning and scheduling efforts to decision makers policies. The integration of the relaxed formulation and valid inequalities results in a lower bound for the original formulations. We further introduce a feasibility algorithm to derive a strong initial solution for the routing restorative capacity problem. Computational results on gas, water, and electric power infrastructure network instances from Shelby County, TN data, demonstrates both the effectiveness of the proposed model formulation, in solving small to medium scale problems, the strength of the initial solution procedure, especially for large scale problems.","author":[{"dropping-particle":"","family":"Morshedlou","given":"Nazanin","non-dropping-particle":"","parse-names":false,"suffix":""},{"dropping-particle":"","family":"González","given":"Andrés D.","non-dropping-particle":"","parse-names":false,"suffix":""},{"dropping-particle":"","family":"Barker","given":"Kash","non-dropping-particle":"","parse-names":false,"suffix":""}],"container-title":"Transportation Research Part B: Methodological","id":"ITEM-1","issued":{"date-parts":[["2018"]]},"page":"66-89","publisher":"Elsevier Ltd","title":"Work crew routing problem for infrastructure network restoration","type":"article-journal","volume":"118"},"uris":["http://www.mendeley.com/documents/?uuid=bfbe11c5-92f8-4b2f-88e8-4a38deb43fe9"]},{"id":"ITEM-2","itemData":{"DOI":"10.1007/s11067-009-9123-x","ISSN":"1566-113X","author":[{"dropping-particle":"","family":"Matisziw","given":"Timothy C.","non-dropping-particle":"","parse-names":false,"suffix":""},{"dropping-particle":"","family":"Murray","given":"Alan T.","non-dropping-particle":"","parse-names":false,"suffix":""},{"dropping-particle":"","family":"Grubesic","given":"Tony H.","non-dropping-particle":"","parse-names":false,"suffix":""}],"container-title":"Networks and Spatial Economics","id":"ITEM-2","issue":"3","issued":{"date-parts":[["2010","9","30"]]},"page":"345-361","title":"Strategic Network Restoration","type":"article-journal","volume":"10"},"uris":["http://www.mendeley.com/documents/?uuid=9fb98bbc-2465-4942-b36e-3e141cd58ccf"]},{"id":"ITEM-3","itemData":{"DOI":"10.1109/TR.2016.2521761","ISSN":"0018-9529","author":[{"dropping-particle":"","family":"Fang","given":"Yi-Ping","non-dropping-particle":"","parse-names":false,"suffix":""},{"dropping-particle":"","family":"Pedroni","given":"Nicola","non-dropping-particle":"","parse-names":false,"suffix":""},{"dropping-particle":"","family":"Zio","given":"Enrico","non-dropping-particle":"","parse-names":false,"suffix":""}],"container-title":"IEEE Transactions on Reliability","id":"ITEM-3","issue":"2","issued":{"date-parts":[["2016","6"]]},"page":"502-512","title":"Resilience-Based Component Importance Measures for Critical Infrastructure Network Systems","type":"article-journal","volume":"65"},"uris":["http://www.mendeley.com/documents/?uuid=ba75fa93-5694-4ba5-b1d5-33dda4cf2e53"]},{"id":"ITEM-4","itemData":{"DOI":"10.1016/j.ejor.2012.07.010","ISBN":"0377-2217","ISSN":"03772217","abstract":"We consider the problem of restoring services provided by infrastructure systems after an extreme event disrupts them. This research proposes a novel integrated network design and scheduling problem that models these restoration efforts. In this problem, work groups must be allocated to build nodes and arcs into a network in order to maximize the cumulative weighted flow in the network over a horizon. We develop a novel heuristic dispatching rule that selects the next set of tasks to be processed by the work groups. We further propose families of valid inequalities for an integer programming formulation of the problem, one of which specifically links the network design and scheduling decisions. Our methods are tested on realistic data sets representing the infrastructure systems of New Hanover County, North Carolina in the United States and lower Manhattan in New York City. These results indicate that our methods can be used in both real-time restoration activities and long-term scenario planning activities. Our models are also applied to explore the effects on the restoration activities of aligning them with the goals of an emergency manager and to benchmark existing restoration procedures. © 2012 Elsevier B.V. All rights reserved.","author":[{"dropping-particle":"","family":"Nurre","given":"Sarah G.","non-dropping-particle":"","parse-names":false,"suffix":""},{"dropping-particle":"","family":"Cavdaroglu","given":"Burak","non-dropping-particle":"","parse-names":false,"suffix":""},{"dropping-particle":"","family":"Mitchell","given":"John E.","non-dropping-particle":"","parse-names":false,"suffix":""},{"dropping-particle":"","family":"Sharkey","given":"Thomas C.","non-dropping-particle":"","parse-names":false,"suffix":""},{"dropping-particle":"","family":"Wallace","given":"William A.","non-dropping-particle":"","parse-names":false,"suffix":""}],"container-title":"European Journal of Operational Research","id":"ITEM-4","issue":"3","issued":{"date-parts":[["2012"]]},"page":"794-806","publisher":"Elsevier B.V.","title":"Restoring infrastructure systems: An integrated network design and scheduling (INDS) problem","type":"article-journal","volume":"223"},"uris":["http://www.mendeley.com/documents/?uuid=e32478cb-c60b-48a4-825c-6de62261f72f"]},{"id":"ITEM-5","itemData":{"DOI":"10.1587/transcom.E98.B.171","ISSN":"0916-8516","author":[{"dropping-particle":"","family":"Kamamura","given":"Shohei","non-dropping-particle":"","parse-names":false,"suffix":""},{"dropping-particle":"","family":"Shimazaki","given":"Daisaku","non-dropping-particle":"","parse-names":false,"suffix":""},{"dropping-particle":"","family":"Genda","given":"Kouichi","non-dropping-particle":"","parse-names":false,"suffix":""},{"dropping-particle":"","family":"Sasayama","given":"Koji","non-dropping-particle":"","parse-names":false,"suffix":""},{"dropping-particle":"","family":"Uematsu","given":"Yoshihiko","non-dropping-particle":"","parse-names":false,"suffix":""}],"container-title":"IEICE Transactions on Communications","id":"ITEM-5","issue":"1","issued":{"date-parts":[["2015"]]},"page":"171-179","title":"Disaster Recovery for Transport Network through Multiple Restoration Stages","type":"article-journal","volume":"E98.B"},"uris":["http://www.mendeley.com/documents/?uuid=a5a2813e-91d7-4b5f-8576-17f362f0acbe"]},{"id":"ITEM-6","itemData":{"DOI":"10.1002/eqe.623","ISSN":"00988847","author":[{"dropping-particle":"","family":"Xu","given":"Ningxiong","non-dropping-particle":"","parse-names":false,"suffix":""},{"dropping-particle":"","family":"Guikema","given":"Seth D.","non-dropping-particle":"","parse-names":false,"suffix":""},{"dropping-particle":"","family":"Davidson","given":"Rachel A.","non-dropping-particle":"","parse-names":false,"suffix":""},{"dropping-particle":"","family":"Nozick","given":"Linda K.","non-dropping-particle":"","parse-names":false,"suffix":""},{"dropping-particle":"","family":"Çağnan","given":"Zehra","non-dropping-particle":"","parse-names":false,"suffix":""},{"dropping-particle":"","family":"Vaziri","given":"Kabeh","non-dropping-particle":"","parse-names":false,"suffix":""}],"container-title":"Earthquake Engineering &amp; Structural Dynamics","id":"ITEM-6","issue":"2","issued":{"date-parts":[["2007","2"]]},"page":"265-284","title":"Optimizing scheduling of post-earthquake electric power restoration tasks","type":"article-journal","volume":"36"},"uris":["http://www.mendeley.com/documents/?uuid=7be10f12-5186-4d8b-8c3b-6421f3c8934d"]},{"id":"ITEM-7","itemData":{"DOI":"10.1016/j.tre.2013.10.009","ISBN":"1366-5545","ISSN":"13665545","abstract":"This paper focuses on the planning of road restoration efforts during disaster response and recovery. The primary objective is to maximize network accessibility for all locations in the area during the restoration process so that survivors are evacuated and road side debris is removed as soon as possible. We propose a dynamic path based mathematical model that identifies criticality of blockages and clears them with limited resources. This model is more efficient than link based models and can solve restoration problems for realistic size networks within reasonable time. Algorithm performance is demonstrated using two instances based on districts in Istanbul. © 2013 Elsevier Ltd.","author":[{"dropping-particle":"","family":"Aksu","given":"Tuzun Dilek","non-dropping-particle":"","parse-names":false,"suffix":""},{"dropping-particle":"","family":"Ozdamar","given":"Linet","non-dropping-particle":"","parse-names":false,"suffix":""}],"container-title":"Transportation Research Part E: Logistics and Transportation Review","id":"ITEM-7","issued":{"date-parts":[["2014"]]},"page":"56-67","publisher":"Elsevier Ltd","title":"A mathematical model for post-disaster road restoration: Enabling accessibility and evacuation","type":"article-journal","volume":"61"},"uris":["http://www.mendeley.com/documents/?uuid=53588a89-a54f-445a-a645-48431257123c"]},{"id":"ITEM-8","itemData":{"DOI":"10.1504/IJCIS.2014.066356","ISSN":"1475-3219","author":[{"dropping-particle":"","family":"Vugrin","given":"Eric D.","non-dropping-particle":"","parse-names":false,"suffix":""},{"dropping-particle":"","family":"Turnquist","given":"Mark A.","non-dropping-particle":"","parse-names":false,"suffix":""},{"dropping-particle":"","family":"Brown","given":"Nathanael J.K.","non-dropping-particle":"","parse-names":false,"suffix":""}],"container-title":"International Journal of Critical Infrastructures","id":"ITEM-8","issue":"3/4","issued":{"date-parts":[["2014"]]},"page":"218","title":"Optimal recovery sequencing for enhanced resilience and service restoration in transportation networks","type":"article-journal","volume":"10"},"uris":["http://www.mendeley.com/documents/?uuid=f4a2f226-914f-4be7-b32d-bce9f2c34417"]}],"mendeley":{"formattedCitation":"(Aksu &amp; Ozdamar, 2014; Fang, Pedroni, &amp; Zio, 2016; Kamamura, Shimazaki, Genda, Sasayama, &amp; Uematsu, 2015; Matisziw, Murray, &amp; Grubesic, 2010; Morshedlou, González, &amp; Barker, 2018; Nurre et al., 2012; Vugrin, Turnquist, &amp; Brown, 2014; Xu et al., 2007)","manualFormatting":"Aksu &amp; Ozdamar, 2014; Fang et al., 2016; Kamamura et al., 2015; Matisziw et al., 2010; Morshedlou et al., 2018; Nurre et al., 2012; Vugrin et al., 2014; Xu et al., 2007)","plainTextFormattedCitation":"(Aksu &amp; Ozdamar, 2014; Fang, Pedroni, &amp; Zio, 2016; Kamamura, Shimazaki, Genda, Sasayama, &amp; Uematsu, 2015; Matisziw, Murray, &amp; Grubesic, 2010; Morshedlou, González, &amp; Barker, 2018; Nurre et al., 2012; Vugrin, Turnquist, &amp; Brown, 2014; Xu et al., 2007)","previouslyFormattedCitation":"(Aksu &amp; Ozdamar, 2014; Fang, Pedroni, &amp; Zio, 2016; Kamamura, Shimazaki, Genda, Sasayama, &amp; Uematsu, 2015; Matisziw, Murray, &amp; Grubesic, 2010; Morshedlou, González, &amp; Barker, 2018; Nurre, Cavdaroglu, Mitchell, Sharkey, &amp; Wallace, 2012; Vugrin, Turnquist, &amp; Brown, 2014; Xu et al., 2007)"},"properties":{"noteIndex":0},"schema":"https://github.com/citation-style-language/schema/raw/master/csl-citation.json"}</w:instrText>
      </w:r>
      <w:r w:rsidR="00DC2110" w:rsidRPr="00DC2110">
        <w:rPr>
          <w:rFonts w:ascii="Times New Roman" w:hAnsi="Times New Roman" w:cs="Times New Roman"/>
          <w:sz w:val="24"/>
          <w:szCs w:val="24"/>
        </w:rPr>
        <w:fldChar w:fldCharType="separate"/>
      </w:r>
      <w:r w:rsidR="00DC2110" w:rsidRPr="00DC2110">
        <w:rPr>
          <w:rFonts w:ascii="Times New Roman" w:hAnsi="Times New Roman" w:cs="Times New Roman"/>
          <w:noProof/>
          <w:sz w:val="24"/>
          <w:szCs w:val="24"/>
          <w:lang w:val="es-CO"/>
        </w:rPr>
        <w:t>Aksu &amp; Ozdamar, 2014; Fang et al., 2016; Kamamura et al., 2015; Matisziw et al., 2010; Morshedlou et al., 2018; Nurre et al., 2012; Vugrin et al., 2014; Xu et al., 2007)</w:t>
      </w:r>
      <w:r w:rsidR="00DC2110" w:rsidRPr="00DC2110">
        <w:rPr>
          <w:rFonts w:ascii="Times New Roman" w:hAnsi="Times New Roman" w:cs="Times New Roman"/>
          <w:sz w:val="24"/>
          <w:szCs w:val="24"/>
        </w:rPr>
        <w:fldChar w:fldCharType="end"/>
      </w:r>
      <w:r w:rsidR="00DC2110" w:rsidRPr="00DC2110">
        <w:rPr>
          <w:rFonts w:ascii="Times New Roman" w:hAnsi="Times New Roman" w:cs="Times New Roman"/>
          <w:sz w:val="24"/>
          <w:szCs w:val="24"/>
          <w:lang w:val="es-CO"/>
        </w:rPr>
        <w:t xml:space="preserve">. </w:t>
      </w:r>
      <w:r w:rsidR="00DC2110" w:rsidRPr="00DC2110">
        <w:rPr>
          <w:rFonts w:ascii="Times New Roman" w:hAnsi="Times New Roman" w:cs="Times New Roman"/>
          <w:sz w:val="24"/>
          <w:szCs w:val="24"/>
        </w:rPr>
        <w:t xml:space="preserve">In particular, the restoration of interdependent infrastructure networks has recently been addressed by </w:t>
      </w:r>
      <w:r w:rsidR="00DC2110" w:rsidRPr="00DC2110">
        <w:rPr>
          <w:rFonts w:ascii="Times New Roman" w:hAnsi="Times New Roman" w:cs="Times New Roman"/>
          <w:sz w:val="24"/>
          <w:szCs w:val="24"/>
        </w:rPr>
        <w:fldChar w:fldCharType="begin" w:fldLock="1"/>
      </w:r>
      <w:r w:rsidR="00DC2110" w:rsidRPr="00DC2110">
        <w:rPr>
          <w:rFonts w:ascii="Times New Roman" w:hAnsi="Times New Roman" w:cs="Times New Roman"/>
          <w:sz w:val="24"/>
          <w:szCs w:val="24"/>
        </w:rPr>
        <w:instrText>ADDIN CSL_CITATION {"citationItems":[{"id":"ITEM-1","itemData":{"DOI":"10.1016/j.ress.2018.12.006","ISSN":"09518320","abstract":"Critical infrastructure networks such as electric power, water distribution, natural gas, transportation and telecommunications are the backbone of modern societies as they provide them with the services that are essential for their continuous functioning. However, these infrastructure networks are not isolated from each other but instead, most of them rely on one another to be functional. Hence, they are highly vulnerable to any disruptive event (e.g., components deteriorating, terrorist attacks, or natural disasters) which makes their restoration more challenging task for decision makers. In this paper, we study the restoration problem of a system of interdependent infrastructure networks following a disruption event considering different disruptions scenarios. We propose a resilience-driven multi-objective restoration model using mixed-integer programming that aims to maximize the resilience of the system of interdependent infrastructure networks while minimizing the total cost associated with the restoration process. The restoration model considers the availability of limited time and resources and provides a prioritized list of components, nodes or links, to be restored along with assigning and scheduling them to the available work crews. The proposed model is illustrated through a generated system of interdependent power-water networks, however it is applicable to any physically interdependent networks.","author":[{"dropping-particle":"","family":"Almoghathawi","given":"Yasser","non-dropping-particle":"","parse-names":false,"suffix":""},{"dropping-particle":"","family":"Barker","given":"Kash","non-dropping-particle":"","parse-names":false,"suffix":""},{"dropping-particle":"","family":"Albert","given":"Laura A.","non-dropping-particle":"","parse-names":false,"suffix":""}],"container-title":"Reliability Engineering and System Safety","id":"ITEM-1","issue":"December 2017","issued":{"date-parts":[["2019"]]},"page":"12-23","publisher":"Elsevier Ltd","title":"Resilience-driven restoration model for interdependent infrastructure networks","type":"article-journal","volume":"185"},"uris":["http://www.mendeley.com/documents/?uuid=a585b413-e95d-4e82-b868-5fd05b1b9470"]},{"id":"ITEM-2","itemData":{"DOI":"10.1111/mice.12171","ISSN":"10939687","author":[{"dropping-particle":"","family":"González","given":"Andrés David","non-dropping-particle":"","parse-names":false,"suffix":""},{"dropping-particle":"","family":"Dueñas-Osorio","given":"Leonardo","non-dropping-particle":"","parse-names":false,"suffix":""},{"dropping-particle":"","family":"Sánchez-Silva","given":"Mauricio","non-dropping-particle":"","parse-names":false,"suffix":""},{"dropping-particle":"","family":"Medaglia","given":"Andrés L.","non-dropping-particle":"","parse-names":false,"suffix":""}],"container-title":"Computer-Aided Civil and Infrastructure Engineering","id":"ITEM-2","issue":"5","issued":{"date-parts":[["2016","5"]]},"page":"334-350","title":"The Interdependent Network Design Problem for Optimal Infrastructure System Restoration","type":"article-journal","volume":"31"},"uris":["http://www.mendeley.com/documents/?uuid=ba7dc990-f604-4356-98d5-ba68298c6d15"]},{"id":"ITEM-3","itemData":{"DOI":"10.14288/1.0076118","author":[{"dropping-particle":"","family":"González","given":"Andrés D","non-dropping-particle":"","parse-names":false,"suffix":""},{"dropping-particle":"","family":"Dueñas-Osorio","given":"Leonardo","non-dropping-particle":"","parse-names":false,"suffix":""},{"dropping-particle":"","family":"Sánchez-Silva","given":"Mauricio","non-dropping-particle":"","parse-names":false,"suffix":""},{"dropping-particle":"","family":"Medaglia","given":"Andrés L.","non-dropping-particle":"","parse-names":false,"suffix":""}],"container-title":"Proceedings of the 12th International Conference on Applications of Statistics and Probability in Civil Engineering (ICASP12)","id":"ITEM-3","issued":{"date-parts":[["2015"]]},"page":"1-8","publisher-place":"Vancouver, Canada","title":"The Computational Complexity of Probabilistic Interdependent Network Design Problems","type":"paper-conference"},"uris":["http://www.mendeley.com/documents/?uuid=ee625e04-1ef2-431f-a736-6f62a5fb1d90"]},{"id":"ITEM-4","itemData":{"DOI":"10.1016/j.ejor.2014.12.051","ISSN":"03772217","abstract":"We consider restoring multiple interdependent infrastructure networks after a disaster damages components in them and disrupts the services provided by them. Our particular focus is on interdependent infrastructure restoration (IIR) where both the operations and the restoration of the infrastructures are linked across systems. We provide new mathematical formulations of restoration interdependencies in order to incorporate them into an interdependent integrated network design and scheduling (IINDS) problem. The IIR efforts resulting from solving this IINDS problem model a centralized decision-making environment where a single decision-maker controls the resources of all infrastructures. In reality, individual infrastructures often determine their restoration efforts in an independent, decentralized manner with little communication among them. We provide algorithms to model various levels of decentralization in IIR efforts. These algorithms are applied to realistic damage scenarios for interdependent infrastructure systems in order to determine the loss in restoration effectiveness resulting from decentralized decision-making. Our computational tests demonstrate that this loss can be greatly mitigated by having infrastructures share information about their planned restoration efforts.","author":[{"dropping-particle":"","family":"Sharkey","given":"Thomas C.","non-dropping-particle":"","parse-names":false,"suffix":""},{"dropping-particle":"","family":"Cavdaroglu","given":"Burak","non-dropping-particle":"","parse-names":false,"suffix":""},{"dropping-particle":"","family":"Nguyen","given":"Huy","non-dropping-particle":"","parse-names":false,"suffix":""},{"dropping-particle":"","family":"Holman","given":"Jonathan","non-dropping-particle":"","parse-names":false,"suffix":""},{"dropping-particle":"","family":"Mitchell","given":"John E.","non-dr</w:instrText>
      </w:r>
      <w:r w:rsidR="00DC2110" w:rsidRPr="00DC2110">
        <w:rPr>
          <w:rFonts w:ascii="Times New Roman" w:hAnsi="Times New Roman" w:cs="Times New Roman"/>
          <w:sz w:val="24"/>
          <w:szCs w:val="24"/>
          <w:lang w:val="es-CO"/>
        </w:rPr>
        <w:instrText>opping-particle":"","parse-names":false,"suffix":""},{"dropping-particle":"","family":"Wallace","given":"William A.","non-dropping-particle":"","parse-names":false,"suffix":""}],"container-title":"European Journal of Operational Research","id":"ITEM-4","issue":"1","issued":{"date-parts":[["2015","7"]]},"page":"309-321","publisher":"Elsevier Ltd.","title":"Interdependent network restoration: On the value of information-sharing","type":"article-journal","volume":"244"},"uris":["http://www.mendeley.com/documents/?uuid=640fb975-72b0-4996-a0c4-3e9762aad1db"]}],"mendeley":{"formattedCitation":"(Almoghathawi, Barker, &amp; Albert, 2019; Andrés D González, Dueñas-Osorio, Sánchez-Silva, &amp; Medaglia, 2015; Andrés David González, Dueñas-Osorio, Sánchez-Silva, &amp; Medaglia, 2016; Sharkey et al., 2015)","manualFormatting":"Almoghathawi et al. (2019), González et al. (2017), González et al. (2016), and Sharkey et al. (2015)","plainTextFormattedCitation":"(Almoghathawi, Barker, &amp; Albert, 2019; Andrés D González, Dueñas-Osorio, Sánchez-Silva, &amp; Medaglia, 2015; Andrés David González, Dueñas-Osorio, Sánchez-Silva, &amp; Medaglia, 2016; Sharkey et al., 2015)","previouslyFormattedCitation":"(Almoghathawi, Barker, &amp; Albert, 2019; Andrés D González, Dueñas-Osorio, Sánchez-Silva, &amp; Medaglia, 2015; Andrés David González, Dueñas-Osorio, Sánchez-Silva, &amp; Medaglia, 2016; Sharkey et al., 2015)"},"properties":{"noteIndex":0},"schema":"https://github.com/citation-style-language/schema/raw/master/csl-citation.json"}</w:instrText>
      </w:r>
      <w:r w:rsidR="00DC2110" w:rsidRPr="00DC2110">
        <w:rPr>
          <w:rFonts w:ascii="Times New Roman" w:hAnsi="Times New Roman" w:cs="Times New Roman"/>
          <w:sz w:val="24"/>
          <w:szCs w:val="24"/>
        </w:rPr>
        <w:fldChar w:fldCharType="separate"/>
      </w:r>
      <w:r w:rsidR="00DC2110" w:rsidRPr="00DC2110">
        <w:rPr>
          <w:rFonts w:ascii="Times New Roman" w:hAnsi="Times New Roman" w:cs="Times New Roman"/>
          <w:noProof/>
          <w:sz w:val="24"/>
          <w:szCs w:val="24"/>
          <w:lang w:val="es-CO"/>
        </w:rPr>
        <w:t xml:space="preserve">Almoghathawi et al. (2019), González et al. (2017), González et al. (2016), and Sharkey et al. </w:t>
      </w:r>
      <w:r w:rsidR="00DC2110" w:rsidRPr="00DC2110">
        <w:rPr>
          <w:rFonts w:ascii="Times New Roman" w:hAnsi="Times New Roman" w:cs="Times New Roman"/>
          <w:noProof/>
          <w:sz w:val="24"/>
          <w:szCs w:val="24"/>
        </w:rPr>
        <w:t>(2015)</w:t>
      </w:r>
      <w:r w:rsidR="00DC2110" w:rsidRPr="00DC2110">
        <w:rPr>
          <w:rFonts w:ascii="Times New Roman" w:hAnsi="Times New Roman" w:cs="Times New Roman"/>
          <w:sz w:val="24"/>
          <w:szCs w:val="24"/>
        </w:rPr>
        <w:fldChar w:fldCharType="end"/>
      </w:r>
      <w:r w:rsidR="00DC2110" w:rsidRPr="00DC2110">
        <w:rPr>
          <w:rFonts w:ascii="Times New Roman" w:hAnsi="Times New Roman" w:cs="Times New Roman"/>
          <w:sz w:val="24"/>
          <w:szCs w:val="24"/>
        </w:rPr>
        <w:t xml:space="preserve">. </w:t>
      </w:r>
      <w:r w:rsidR="00DC2110" w:rsidRPr="00B877F1">
        <w:rPr>
          <w:rFonts w:ascii="Times New Roman" w:hAnsi="Times New Roman" w:cs="Times New Roman"/>
          <w:sz w:val="24"/>
          <w:szCs w:val="24"/>
        </w:rPr>
        <w:t xml:space="preserve">However, maintaining network performance is of interest from pre-disruption to post-disruption periods. The literature does not sufficiently explore the simultaneous analysis of vulnerability reduction and recoverability improvement in systems of interdependent networks—an important consideration </w:t>
      </w:r>
      <w:proofErr w:type="gramStart"/>
      <w:r w:rsidR="00DC2110" w:rsidRPr="00B877F1">
        <w:rPr>
          <w:rFonts w:ascii="Times New Roman" w:hAnsi="Times New Roman" w:cs="Times New Roman"/>
          <w:sz w:val="24"/>
          <w:szCs w:val="24"/>
        </w:rPr>
        <w:t>in light of</w:t>
      </w:r>
      <w:proofErr w:type="gramEnd"/>
      <w:r w:rsidR="00DC2110" w:rsidRPr="00B877F1">
        <w:rPr>
          <w:rFonts w:ascii="Times New Roman" w:hAnsi="Times New Roman" w:cs="Times New Roman"/>
          <w:sz w:val="24"/>
          <w:szCs w:val="24"/>
        </w:rPr>
        <w:t xml:space="preserve"> pre-disruption and post-disruption resource allocation. Therefore, we address this important missing area of literature by proposing a tri-level protection-interdiction-restoration model for a system of interdependent networks to balance vulnerability and recoverability before and after a disruption. </w:t>
      </w:r>
    </w:p>
    <w:p w14:paraId="37B3B08E" w14:textId="131A0303" w:rsidR="00542923" w:rsidRPr="005567F2" w:rsidRDefault="006136BF" w:rsidP="00F908D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42923" w:rsidRPr="00C105F3">
        <w:rPr>
          <w:rFonts w:ascii="Times New Roman" w:hAnsi="Times New Roman" w:cs="Times New Roman"/>
          <w:sz w:val="24"/>
          <w:szCs w:val="24"/>
        </w:rPr>
        <w:t xml:space="preserve">The tri-level optimization approach proposed </w:t>
      </w:r>
      <w:r w:rsidR="007C1E0F" w:rsidRPr="00C105F3">
        <w:rPr>
          <w:rFonts w:ascii="Times New Roman" w:hAnsi="Times New Roman" w:cs="Times New Roman"/>
          <w:sz w:val="24"/>
          <w:szCs w:val="24"/>
        </w:rPr>
        <w:t xml:space="preserve">in this </w:t>
      </w:r>
      <w:r w:rsidR="005B247F">
        <w:rPr>
          <w:rFonts w:ascii="Times New Roman" w:hAnsi="Times New Roman" w:cs="Times New Roman"/>
          <w:sz w:val="24"/>
          <w:szCs w:val="24"/>
        </w:rPr>
        <w:t>dissertation</w:t>
      </w:r>
      <w:r w:rsidR="00542923" w:rsidRPr="00C105F3">
        <w:rPr>
          <w:rFonts w:ascii="Times New Roman" w:hAnsi="Times New Roman" w:cs="Times New Roman"/>
          <w:sz w:val="24"/>
          <w:szCs w:val="24"/>
        </w:rPr>
        <w:t xml:space="preserve"> is generally depicted in</w:t>
      </w:r>
      <w:r w:rsidR="00807218" w:rsidRPr="00C105F3">
        <w:rPr>
          <w:rFonts w:ascii="Times New Roman" w:hAnsi="Times New Roman" w:cs="Times New Roman"/>
          <w:sz w:val="24"/>
          <w:szCs w:val="24"/>
        </w:rPr>
        <w:t xml:space="preserve"> </w:t>
      </w:r>
      <w:r w:rsidR="00C105F3" w:rsidRPr="00C105F3">
        <w:rPr>
          <w:rFonts w:ascii="Times New Roman" w:hAnsi="Times New Roman" w:cs="Times New Roman"/>
          <w:sz w:val="24"/>
          <w:szCs w:val="24"/>
        </w:rPr>
        <w:fldChar w:fldCharType="begin"/>
      </w:r>
      <w:r w:rsidR="00C105F3" w:rsidRPr="00C105F3">
        <w:rPr>
          <w:rFonts w:ascii="Times New Roman" w:hAnsi="Times New Roman" w:cs="Times New Roman"/>
          <w:sz w:val="24"/>
          <w:szCs w:val="24"/>
        </w:rPr>
        <w:instrText xml:space="preserve"> REF _Ref73098522 \h  \* MERGEFORMAT </w:instrText>
      </w:r>
      <w:r w:rsidR="00C105F3" w:rsidRPr="00C105F3">
        <w:rPr>
          <w:rFonts w:ascii="Times New Roman" w:hAnsi="Times New Roman" w:cs="Times New Roman"/>
          <w:sz w:val="24"/>
          <w:szCs w:val="24"/>
        </w:rPr>
      </w:r>
      <w:r w:rsidR="00C105F3" w:rsidRPr="00C105F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1.2</w:t>
      </w:r>
      <w:r w:rsidR="00C105F3" w:rsidRPr="00C105F3">
        <w:rPr>
          <w:rFonts w:ascii="Times New Roman" w:hAnsi="Times New Roman" w:cs="Times New Roman"/>
          <w:sz w:val="24"/>
          <w:szCs w:val="24"/>
        </w:rPr>
        <w:fldChar w:fldCharType="end"/>
      </w:r>
      <w:r w:rsidR="00C105F3" w:rsidRPr="00C105F3">
        <w:rPr>
          <w:rFonts w:ascii="Times New Roman" w:hAnsi="Times New Roman" w:cs="Times New Roman"/>
          <w:sz w:val="24"/>
          <w:szCs w:val="24"/>
        </w:rPr>
        <w:t xml:space="preserve">. </w:t>
      </w:r>
      <w:r w:rsidR="00542923" w:rsidRPr="00C105F3">
        <w:rPr>
          <w:rFonts w:ascii="Times New Roman" w:hAnsi="Times New Roman" w:cs="Times New Roman"/>
          <w:sz w:val="24"/>
          <w:szCs w:val="24"/>
        </w:rPr>
        <w:t>From</w:t>
      </w:r>
      <w:r w:rsidR="00542923" w:rsidRPr="005567F2">
        <w:rPr>
          <w:rFonts w:ascii="Times New Roman" w:hAnsi="Times New Roman" w:cs="Times New Roman"/>
          <w:sz w:val="24"/>
          <w:szCs w:val="24"/>
        </w:rPr>
        <w:t xml:space="preserve"> this figure, the first defender action is to allocate resources (how much and where) to harden the interdependent networks to reduce their collective vulnerability prior to disruption. The attacker action allocates resources to maximize the effects of the disruption, though naturally this stage does not necessarily require a human </w:t>
      </w:r>
      <w:r w:rsidR="00542923" w:rsidRPr="005567F2">
        <w:rPr>
          <w:rFonts w:ascii="Times New Roman" w:hAnsi="Times New Roman" w:cs="Times New Roman"/>
          <w:sz w:val="24"/>
          <w:szCs w:val="24"/>
        </w:rPr>
        <w:lastRenderedPageBreak/>
        <w:t xml:space="preserve">“attacker” and could represent a “worst-case” natural disaster or other accidental failures. The second defender action minimizes the long-term effect after the disruption through network component recovery. </w:t>
      </w:r>
    </w:p>
    <w:p w14:paraId="3B86A6A4" w14:textId="58B9DD54" w:rsidR="00542923" w:rsidRDefault="004E4F82" w:rsidP="003721F1">
      <w:pPr>
        <w:spacing w:after="0" w:line="480" w:lineRule="auto"/>
        <w:jc w:val="center"/>
        <w:rPr>
          <w:rFonts w:ascii="Times New Roman" w:hAnsi="Times New Roman" w:cs="Times New Roman"/>
          <w:sz w:val="24"/>
          <w:szCs w:val="24"/>
        </w:rPr>
      </w:pPr>
      <w:r w:rsidRPr="002051FA">
        <w:rPr>
          <w:rFonts w:cs="Times New Roman"/>
          <w:noProof/>
          <w:szCs w:val="24"/>
        </w:rPr>
        <w:drawing>
          <wp:inline distT="0" distB="0" distL="0" distR="0" wp14:anchorId="771E1AE7" wp14:editId="7790735E">
            <wp:extent cx="3657600" cy="1188214"/>
            <wp:effectExtent l="0" t="0" r="0" b="0"/>
            <wp:docPr id="14" name="Picture 14"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1188214"/>
                    </a:xfrm>
                    <a:prstGeom prst="rect">
                      <a:avLst/>
                    </a:prstGeom>
                    <a:noFill/>
                  </pic:spPr>
                </pic:pic>
              </a:graphicData>
            </a:graphic>
          </wp:inline>
        </w:drawing>
      </w:r>
    </w:p>
    <w:p w14:paraId="4B6F987A" w14:textId="179D14A2" w:rsidR="004E4F82" w:rsidRDefault="004832F8" w:rsidP="003721F1">
      <w:pPr>
        <w:pStyle w:val="Caption"/>
        <w:spacing w:line="480" w:lineRule="auto"/>
        <w:rPr>
          <w:sz w:val="24"/>
          <w:szCs w:val="24"/>
        </w:rPr>
      </w:pPr>
      <w:bookmarkStart w:id="8" w:name="_Ref73098522"/>
      <w:bookmarkStart w:id="9" w:name="_Toc77353521"/>
      <w:r w:rsidRPr="0023610A">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1</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2</w:t>
      </w:r>
      <w:r w:rsidR="00B73510">
        <w:rPr>
          <w:sz w:val="24"/>
          <w:szCs w:val="24"/>
        </w:rPr>
        <w:fldChar w:fldCharType="end"/>
      </w:r>
      <w:bookmarkEnd w:id="8"/>
      <w:r w:rsidR="00DA741D" w:rsidRPr="0023610A">
        <w:rPr>
          <w:sz w:val="24"/>
          <w:szCs w:val="24"/>
        </w:rPr>
        <w:t xml:space="preserve">. </w:t>
      </w:r>
      <w:r w:rsidR="004E4F82" w:rsidRPr="0023610A">
        <w:rPr>
          <w:sz w:val="24"/>
          <w:szCs w:val="24"/>
        </w:rPr>
        <w:t>Notional approach to the protection-interdiction-restoration problem.</w:t>
      </w:r>
      <w:bookmarkEnd w:id="9"/>
    </w:p>
    <w:p w14:paraId="5DB0E369" w14:textId="77777777" w:rsidR="00ED1287" w:rsidRPr="00ED1287" w:rsidRDefault="00ED1287" w:rsidP="00ED1287">
      <w:pPr>
        <w:spacing w:after="0"/>
        <w:rPr>
          <w:lang w:bidi="en-US"/>
        </w:rPr>
      </w:pPr>
    </w:p>
    <w:p w14:paraId="5B8BA837" w14:textId="2EBA6443" w:rsidR="005567F2" w:rsidRDefault="00AA1D28" w:rsidP="003721F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C2110" w:rsidRPr="00B877F1">
        <w:rPr>
          <w:rFonts w:ascii="Times New Roman" w:hAnsi="Times New Roman" w:cs="Times New Roman"/>
          <w:sz w:val="24"/>
          <w:szCs w:val="24"/>
        </w:rPr>
        <w:fldChar w:fldCharType="begin" w:fldLock="1"/>
      </w:r>
      <w:r w:rsidR="00DC2110" w:rsidRPr="00B877F1">
        <w:rPr>
          <w:rFonts w:ascii="Times New Roman" w:hAnsi="Times New Roman" w:cs="Times New Roman"/>
          <w:sz w:val="24"/>
          <w:szCs w:val="24"/>
        </w:rPr>
        <w:instrText>ADDIN CSL_CITATION {"citationItems":[{"id":"ITEM-1","itemData":{"author":[{"dropping-particle":"","family":"Hausken","given":"Kjell","non-dropping-particle":"","parse-names":false,"suffix":""},{"dropping-particle":"","family":"Levitin","given":"Gregory","non-dropping-particle":"","parse-names":false,"suffix":""}],"container-title":"International Journal of Performability Engineering","id":"ITEM-1","issue":"4","issued":{"date-parts":[["2012"]]},"page":"355-366","title":"Review of systems defense and attack models","type":"article-journal","volume":"8"},"uris":["http://www.mendeley.com/documents/?uuid=dc2f6a5d-7984-4068-9c2e-8f9e89dff5dc"]}],"mendeley":{"formattedCitation":"(Hausken &amp; Levitin, 2012)","manualFormatting":"Hausken and Levitin (2012)","plainTextFormattedCitation":"(Hausken &amp; Levitin, 2012)","previouslyFormattedCitation":"(Hausken &amp; Levitin, 2012)"},"properties":{"noteIndex":0},"schema":"https://github.com/citation-style-language/schema/raw/master/csl-citation.json"}</w:instrText>
      </w:r>
      <w:r w:rsidR="00DC2110" w:rsidRPr="00B877F1">
        <w:rPr>
          <w:rFonts w:ascii="Times New Roman" w:hAnsi="Times New Roman" w:cs="Times New Roman"/>
          <w:sz w:val="24"/>
          <w:szCs w:val="24"/>
        </w:rPr>
        <w:fldChar w:fldCharType="separate"/>
      </w:r>
      <w:r w:rsidR="00DC2110" w:rsidRPr="00B877F1">
        <w:rPr>
          <w:rFonts w:ascii="Times New Roman" w:hAnsi="Times New Roman" w:cs="Times New Roman"/>
          <w:noProof/>
          <w:sz w:val="24"/>
          <w:szCs w:val="24"/>
        </w:rPr>
        <w:t>Hausken and Levitin (2012)</w:t>
      </w:r>
      <w:r w:rsidR="00DC2110" w:rsidRPr="00B877F1">
        <w:rPr>
          <w:rFonts w:ascii="Times New Roman" w:hAnsi="Times New Roman" w:cs="Times New Roman"/>
          <w:sz w:val="24"/>
          <w:szCs w:val="24"/>
        </w:rPr>
        <w:fldChar w:fldCharType="end"/>
      </w:r>
      <w:r w:rsidR="00DC2110" w:rsidRPr="00B877F1">
        <w:rPr>
          <w:rFonts w:ascii="Times New Roman" w:hAnsi="Times New Roman" w:cs="Times New Roman"/>
          <w:sz w:val="24"/>
          <w:szCs w:val="24"/>
        </w:rPr>
        <w:t xml:space="preserve"> provided a thorough overview of the literature on the defense of and attack on different systems, categorizing 129 journal articles based on the structure of the system and on defense and attack strategies. According to this classification, we focus on the system of interdependent networks defined by a set of nodes connected with a set of links where the service provided by each network is represented by flow through it. We consider physical interdependency for networks where the functionality of a set of nodes in one or more networks enable the functionality of a node in another network due to linkages. An intelligent attacker, who has complete information about the network, intentionally interdicts the system. The disruption (interdiction) takes the form of a reduction in the capacity of the network components either nodes or links. The protector, on the other hand, defends (fortifies) the system in response to such prospective interdiction by increasing the capacity of the network component or adding redundancy to it as the defense strategy.</w:t>
      </w:r>
    </w:p>
    <w:p w14:paraId="33A4547E" w14:textId="2594E9BF" w:rsidR="00AA1D28" w:rsidRPr="00427F55" w:rsidRDefault="00AA1D28" w:rsidP="0014610E">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lastRenderedPageBreak/>
        <w:tab/>
      </w:r>
      <w:r w:rsidR="00696ABD">
        <w:rPr>
          <w:rFonts w:ascii="Times New Roman" w:hAnsi="Times New Roman" w:cs="Times New Roman"/>
          <w:sz w:val="24"/>
          <w:szCs w:val="24"/>
        </w:rPr>
        <w:t xml:space="preserve">However, </w:t>
      </w:r>
      <w:r w:rsidR="002C595A">
        <w:rPr>
          <w:rFonts w:ascii="Times New Roman" w:hAnsi="Times New Roman" w:cs="Times New Roman"/>
          <w:sz w:val="24"/>
          <w:szCs w:val="24"/>
        </w:rPr>
        <w:t xml:space="preserve">such formulations (e.g., </w:t>
      </w:r>
      <w:r w:rsidR="008E4716">
        <w:rPr>
          <w:rFonts w:ascii="Times New Roman" w:hAnsi="Times New Roman" w:cs="Times New Roman"/>
          <w:sz w:val="24"/>
          <w:szCs w:val="24"/>
        </w:rPr>
        <w:t xml:space="preserve">interdiction </w:t>
      </w:r>
      <w:r w:rsidR="00696ABD" w:rsidRPr="00696ABD">
        <w:rPr>
          <w:rFonts w:ascii="Times New Roman" w:hAnsi="Times New Roman" w:cs="Times New Roman"/>
          <w:sz w:val="24"/>
          <w:szCs w:val="24"/>
        </w:rPr>
        <w:t>model</w:t>
      </w:r>
      <w:r w:rsidR="00C00BC0">
        <w:rPr>
          <w:rFonts w:ascii="Times New Roman" w:hAnsi="Times New Roman" w:cs="Times New Roman"/>
          <w:sz w:val="24"/>
          <w:szCs w:val="24"/>
        </w:rPr>
        <w:t>s</w:t>
      </w:r>
      <w:r w:rsidR="002C595A">
        <w:rPr>
          <w:rFonts w:ascii="Times New Roman" w:hAnsi="Times New Roman" w:cs="Times New Roman"/>
          <w:sz w:val="24"/>
          <w:szCs w:val="24"/>
        </w:rPr>
        <w:t xml:space="preserve">) </w:t>
      </w:r>
      <w:r w:rsidR="00C00BC0">
        <w:rPr>
          <w:rFonts w:ascii="Times New Roman" w:hAnsi="Times New Roman" w:cs="Times New Roman"/>
          <w:sz w:val="24"/>
          <w:szCs w:val="24"/>
          <w:lang w:bidi="en-US"/>
        </w:rPr>
        <w:t>are</w:t>
      </w:r>
      <w:r w:rsidR="00696ABD">
        <w:rPr>
          <w:rFonts w:ascii="Times New Roman" w:hAnsi="Times New Roman" w:cs="Times New Roman"/>
          <w:sz w:val="24"/>
          <w:szCs w:val="24"/>
          <w:lang w:bidi="en-US"/>
        </w:rPr>
        <w:t xml:space="preserve"> computationally challenging to solve. </w:t>
      </w:r>
      <w:r w:rsidR="00CF571E">
        <w:rPr>
          <w:rFonts w:ascii="Times New Roman" w:hAnsi="Times New Roman" w:cs="Times New Roman"/>
          <w:sz w:val="24"/>
          <w:szCs w:val="24"/>
          <w:lang w:bidi="en-US"/>
        </w:rPr>
        <w:t xml:space="preserve">Therefore, </w:t>
      </w:r>
      <w:r w:rsidR="00696ABD" w:rsidRPr="00696ABD">
        <w:rPr>
          <w:rFonts w:ascii="Times New Roman" w:hAnsi="Times New Roman" w:cs="Times New Roman"/>
          <w:sz w:val="24"/>
          <w:szCs w:val="24"/>
          <w:lang w:bidi="en-US"/>
        </w:rPr>
        <w:t>efficient solution algorithms are required to address such complex problems in a reasonable time while maintaining a good quality in the proposed solutions.</w:t>
      </w:r>
      <w:r w:rsidR="004F5F9E">
        <w:rPr>
          <w:rFonts w:ascii="Times New Roman" w:hAnsi="Times New Roman" w:cs="Times New Roman"/>
          <w:sz w:val="24"/>
          <w:szCs w:val="24"/>
          <w:lang w:bidi="en-US"/>
        </w:rPr>
        <w:t xml:space="preserve"> </w:t>
      </w:r>
      <w:r w:rsidR="00696ABD" w:rsidRPr="00696ABD">
        <w:rPr>
          <w:rFonts w:ascii="Times New Roman" w:hAnsi="Times New Roman" w:cs="Times New Roman"/>
          <w:sz w:val="24"/>
          <w:szCs w:val="24"/>
          <w:lang w:bidi="en-US"/>
        </w:rPr>
        <w:t xml:space="preserve">In this </w:t>
      </w:r>
      <w:r w:rsidR="00F74058">
        <w:rPr>
          <w:rFonts w:ascii="Times New Roman" w:hAnsi="Times New Roman" w:cs="Times New Roman"/>
          <w:sz w:val="24"/>
          <w:szCs w:val="24"/>
        </w:rPr>
        <w:t>dissertation</w:t>
      </w:r>
      <w:r w:rsidR="00696ABD" w:rsidRPr="00696ABD">
        <w:rPr>
          <w:rFonts w:ascii="Times New Roman" w:hAnsi="Times New Roman" w:cs="Times New Roman"/>
          <w:sz w:val="24"/>
          <w:szCs w:val="24"/>
          <w:lang w:bidi="en-US"/>
        </w:rPr>
        <w:t xml:space="preserve">, </w:t>
      </w:r>
      <w:r w:rsidR="00427F55" w:rsidRPr="00427F55">
        <w:rPr>
          <w:rFonts w:ascii="Times New Roman" w:hAnsi="Times New Roman" w:cs="Times New Roman"/>
          <w:sz w:val="24"/>
          <w:szCs w:val="24"/>
          <w:lang w:bidi="en-US"/>
        </w:rPr>
        <w:t xml:space="preserve">we address this issue by proposing </w:t>
      </w:r>
      <w:r w:rsidR="00696ABD" w:rsidRPr="00696ABD">
        <w:rPr>
          <w:rFonts w:ascii="Times New Roman" w:hAnsi="Times New Roman" w:cs="Times New Roman"/>
          <w:sz w:val="24"/>
          <w:szCs w:val="24"/>
          <w:lang w:bidi="en-US"/>
        </w:rPr>
        <w:t xml:space="preserve">novel decomposition-based algorithms to deal with a wide range of interdiction models particularly defender-attacker-defender (DAD) models with total or partial protection and interdiction. </w:t>
      </w:r>
    </w:p>
    <w:p w14:paraId="0E33214C" w14:textId="3A01604E" w:rsidR="00111F78" w:rsidRPr="00443D43" w:rsidRDefault="003644D1" w:rsidP="00344D05">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0" w:name="_Toc77263191"/>
      <w:r w:rsidR="00A1115E" w:rsidRPr="00443D43">
        <w:rPr>
          <w:rFonts w:ascii="Times New Roman" w:hAnsi="Times New Roman" w:cs="Times New Roman"/>
          <w:b/>
          <w:bCs/>
          <w:color w:val="auto"/>
          <w:sz w:val="24"/>
          <w:szCs w:val="24"/>
        </w:rPr>
        <w:t>Structure of the Dissertation</w:t>
      </w:r>
      <w:bookmarkEnd w:id="10"/>
      <w:r w:rsidR="00A1115E" w:rsidRPr="00443D43">
        <w:rPr>
          <w:rFonts w:ascii="Times New Roman" w:hAnsi="Times New Roman" w:cs="Times New Roman"/>
          <w:b/>
          <w:bCs/>
          <w:color w:val="auto"/>
          <w:sz w:val="24"/>
          <w:szCs w:val="24"/>
        </w:rPr>
        <w:t xml:space="preserve"> </w:t>
      </w:r>
    </w:p>
    <w:p w14:paraId="21D07D80" w14:textId="192E68AE" w:rsidR="00FD3289" w:rsidRDefault="00D57042" w:rsidP="00C6006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11F78" w:rsidRPr="00111F78">
        <w:rPr>
          <w:rFonts w:ascii="Times New Roman" w:hAnsi="Times New Roman" w:cs="Times New Roman"/>
          <w:sz w:val="24"/>
          <w:szCs w:val="24"/>
        </w:rPr>
        <w:t>Th</w:t>
      </w:r>
      <w:r w:rsidR="00285FCA">
        <w:rPr>
          <w:rFonts w:ascii="Times New Roman" w:hAnsi="Times New Roman" w:cs="Times New Roman"/>
          <w:sz w:val="24"/>
          <w:szCs w:val="24"/>
        </w:rPr>
        <w:t xml:space="preserve">is dissertation </w:t>
      </w:r>
      <w:r w:rsidR="00111F78" w:rsidRPr="00111F78">
        <w:rPr>
          <w:rFonts w:ascii="Times New Roman" w:hAnsi="Times New Roman" w:cs="Times New Roman"/>
          <w:sz w:val="24"/>
          <w:szCs w:val="24"/>
        </w:rPr>
        <w:t xml:space="preserve">is organized as follows. </w:t>
      </w:r>
      <w:r w:rsidR="00285FCA">
        <w:rPr>
          <w:rFonts w:ascii="Times New Roman" w:hAnsi="Times New Roman" w:cs="Times New Roman"/>
          <w:sz w:val="24"/>
          <w:szCs w:val="24"/>
        </w:rPr>
        <w:t>Chapter</w:t>
      </w:r>
      <w:r w:rsidR="00111F78" w:rsidRPr="00111F78">
        <w:rPr>
          <w:rFonts w:ascii="Times New Roman" w:hAnsi="Times New Roman" w:cs="Times New Roman"/>
          <w:sz w:val="24"/>
          <w:szCs w:val="24"/>
        </w:rPr>
        <w:t xml:space="preserve"> </w:t>
      </w:r>
      <w:r w:rsidR="00DC2E5F">
        <w:rPr>
          <w:rFonts w:ascii="Times New Roman" w:hAnsi="Times New Roman" w:cs="Times New Roman"/>
          <w:sz w:val="24"/>
          <w:szCs w:val="24"/>
        </w:rPr>
        <w:t xml:space="preserve">2 </w:t>
      </w:r>
      <w:r w:rsidR="00DC2E5F" w:rsidRPr="00DC2E5F">
        <w:rPr>
          <w:rFonts w:ascii="Times New Roman" w:hAnsi="Times New Roman" w:cs="Times New Roman"/>
          <w:sz w:val="24"/>
          <w:szCs w:val="24"/>
        </w:rPr>
        <w:t>presents a detailed literature review on (</w:t>
      </w:r>
      <w:proofErr w:type="spellStart"/>
      <w:r w:rsidR="00DC2E5F" w:rsidRPr="00DC2E5F">
        <w:rPr>
          <w:rFonts w:ascii="Times New Roman" w:hAnsi="Times New Roman" w:cs="Times New Roman"/>
          <w:sz w:val="24"/>
          <w:szCs w:val="24"/>
        </w:rPr>
        <w:t>i</w:t>
      </w:r>
      <w:proofErr w:type="spellEnd"/>
      <w:r w:rsidR="00DC2E5F" w:rsidRPr="00DC2E5F">
        <w:rPr>
          <w:rFonts w:ascii="Times New Roman" w:hAnsi="Times New Roman" w:cs="Times New Roman"/>
          <w:sz w:val="24"/>
          <w:szCs w:val="24"/>
        </w:rPr>
        <w:t>) the development of interdiction models and their application in network-based systems, and (ii) the primary solution methods to solve such models.</w:t>
      </w:r>
      <w:r w:rsidR="00111F78" w:rsidRPr="00111F78">
        <w:rPr>
          <w:rFonts w:ascii="Times New Roman" w:hAnsi="Times New Roman" w:cs="Times New Roman"/>
          <w:sz w:val="24"/>
          <w:szCs w:val="24"/>
        </w:rPr>
        <w:t xml:space="preserve"> In </w:t>
      </w:r>
      <w:r w:rsidR="00285FCA">
        <w:rPr>
          <w:rFonts w:ascii="Times New Roman" w:hAnsi="Times New Roman" w:cs="Times New Roman"/>
          <w:sz w:val="24"/>
          <w:szCs w:val="24"/>
        </w:rPr>
        <w:t>Chapter</w:t>
      </w:r>
      <w:r w:rsidR="00111F78" w:rsidRPr="00111F78">
        <w:rPr>
          <w:rFonts w:ascii="Times New Roman" w:hAnsi="Times New Roman" w:cs="Times New Roman"/>
          <w:sz w:val="24"/>
          <w:szCs w:val="24"/>
        </w:rPr>
        <w:t xml:space="preserve"> 3, the proposed </w:t>
      </w:r>
      <w:r w:rsidR="007E04ED">
        <w:rPr>
          <w:rFonts w:ascii="Times New Roman" w:hAnsi="Times New Roman" w:cs="Times New Roman"/>
          <w:sz w:val="24"/>
          <w:szCs w:val="24"/>
        </w:rPr>
        <w:t xml:space="preserve">tri-level </w:t>
      </w:r>
      <w:r w:rsidR="007E04ED" w:rsidRPr="007E04ED">
        <w:rPr>
          <w:rFonts w:ascii="Times New Roman" w:hAnsi="Times New Roman" w:cs="Times New Roman"/>
          <w:sz w:val="24"/>
          <w:szCs w:val="24"/>
        </w:rPr>
        <w:t xml:space="preserve">protection-interdiction-restoration model </w:t>
      </w:r>
      <w:r w:rsidR="00111F78" w:rsidRPr="00111F78">
        <w:rPr>
          <w:rFonts w:ascii="Times New Roman" w:hAnsi="Times New Roman" w:cs="Times New Roman"/>
          <w:sz w:val="24"/>
          <w:szCs w:val="24"/>
        </w:rPr>
        <w:t>is formulated in detail</w:t>
      </w:r>
      <w:r w:rsidR="008511E3">
        <w:rPr>
          <w:rFonts w:ascii="Times New Roman" w:hAnsi="Times New Roman" w:cs="Times New Roman"/>
          <w:sz w:val="24"/>
          <w:szCs w:val="24"/>
        </w:rPr>
        <w:t xml:space="preserve">. </w:t>
      </w:r>
      <w:r w:rsidR="00691B35" w:rsidRPr="00691B35">
        <w:rPr>
          <w:rFonts w:ascii="Times New Roman" w:hAnsi="Times New Roman" w:cs="Times New Roman"/>
          <w:sz w:val="24"/>
          <w:szCs w:val="24"/>
        </w:rPr>
        <w:t xml:space="preserve">To solve the proposed </w:t>
      </w:r>
      <w:r w:rsidR="00F95D6F">
        <w:rPr>
          <w:rFonts w:ascii="Times New Roman" w:hAnsi="Times New Roman" w:cs="Times New Roman"/>
          <w:sz w:val="24"/>
          <w:szCs w:val="24"/>
        </w:rPr>
        <w:t xml:space="preserve">tri-level </w:t>
      </w:r>
      <w:r w:rsidR="00691B35" w:rsidRPr="00691B35">
        <w:rPr>
          <w:rFonts w:ascii="Times New Roman" w:hAnsi="Times New Roman" w:cs="Times New Roman"/>
          <w:sz w:val="24"/>
          <w:szCs w:val="24"/>
        </w:rPr>
        <w:t>model to optimality</w:t>
      </w:r>
      <w:r w:rsidR="008511E3">
        <w:rPr>
          <w:rFonts w:ascii="Times New Roman" w:hAnsi="Times New Roman" w:cs="Times New Roman"/>
          <w:sz w:val="24"/>
          <w:szCs w:val="24"/>
        </w:rPr>
        <w:t xml:space="preserve">, we </w:t>
      </w:r>
      <w:r w:rsidR="00111F78" w:rsidRPr="00111F78">
        <w:rPr>
          <w:rFonts w:ascii="Times New Roman" w:hAnsi="Times New Roman" w:cs="Times New Roman"/>
          <w:sz w:val="24"/>
          <w:szCs w:val="24"/>
        </w:rPr>
        <w:t xml:space="preserve">discuss </w:t>
      </w:r>
      <w:r w:rsidR="008511E3" w:rsidRPr="008511E3">
        <w:rPr>
          <w:rFonts w:ascii="Times New Roman" w:hAnsi="Times New Roman" w:cs="Times New Roman"/>
          <w:sz w:val="24"/>
          <w:szCs w:val="24"/>
        </w:rPr>
        <w:t>a tailored extension of the covering decomposition algorithm</w:t>
      </w:r>
      <w:r w:rsidR="00111F78" w:rsidRPr="00111F78">
        <w:rPr>
          <w:rFonts w:ascii="Times New Roman" w:hAnsi="Times New Roman" w:cs="Times New Roman"/>
          <w:sz w:val="24"/>
          <w:szCs w:val="24"/>
        </w:rPr>
        <w:t>.</w:t>
      </w:r>
      <w:r w:rsidR="00BB27D6">
        <w:rPr>
          <w:rFonts w:ascii="Times New Roman" w:hAnsi="Times New Roman" w:cs="Times New Roman"/>
          <w:sz w:val="24"/>
          <w:szCs w:val="24"/>
        </w:rPr>
        <w:t xml:space="preserve"> </w:t>
      </w:r>
      <w:r w:rsidR="00691B35" w:rsidRPr="00691B35">
        <w:rPr>
          <w:rFonts w:ascii="Times New Roman" w:hAnsi="Times New Roman" w:cs="Times New Roman"/>
          <w:sz w:val="24"/>
          <w:szCs w:val="24"/>
        </w:rPr>
        <w:t xml:space="preserve">To illustrate the proposed tri-level model and the modified covering decomposition algorithm, we present a case-study of the system of interdependent water, gas, and power utilities in Shelby County, TN. </w:t>
      </w:r>
      <w:r w:rsidR="00BB27D6">
        <w:rPr>
          <w:rFonts w:ascii="Times New Roman" w:hAnsi="Times New Roman" w:cs="Times New Roman"/>
          <w:sz w:val="24"/>
          <w:szCs w:val="24"/>
        </w:rPr>
        <w:t xml:space="preserve">In Chapter 4, </w:t>
      </w:r>
      <w:r w:rsidR="00FF45B8" w:rsidRPr="00FF45B8">
        <w:rPr>
          <w:rFonts w:ascii="Times New Roman" w:hAnsi="Times New Roman" w:cs="Times New Roman"/>
          <w:sz w:val="24"/>
          <w:szCs w:val="24"/>
        </w:rPr>
        <w:t xml:space="preserve">we </w:t>
      </w:r>
      <w:r w:rsidR="00C011B0">
        <w:rPr>
          <w:rFonts w:ascii="Times New Roman" w:hAnsi="Times New Roman" w:cs="Times New Roman"/>
          <w:sz w:val="24"/>
          <w:szCs w:val="24"/>
        </w:rPr>
        <w:t>present</w:t>
      </w:r>
      <w:r w:rsidR="00FF45B8" w:rsidRPr="00FF45B8">
        <w:rPr>
          <w:rFonts w:ascii="Times New Roman" w:hAnsi="Times New Roman" w:cs="Times New Roman"/>
          <w:sz w:val="24"/>
          <w:szCs w:val="24"/>
        </w:rPr>
        <w:t xml:space="preserve"> a decomposition-based solution algorithm as a general framework to optimally solve tri-level DAD models in more efficiently. The proposed solution technique is demonstrated </w:t>
      </w:r>
      <w:r w:rsidR="00FF45B8" w:rsidRPr="00B66385">
        <w:rPr>
          <w:rFonts w:ascii="Times New Roman" w:hAnsi="Times New Roman" w:cs="Times New Roman"/>
          <w:sz w:val="24"/>
          <w:szCs w:val="24"/>
        </w:rPr>
        <w:t>with the existing DAD model, namely a tri-level protection-interdiction-restoration model.</w:t>
      </w:r>
      <w:r w:rsidR="00F91D44" w:rsidRPr="00B66385">
        <w:rPr>
          <w:rFonts w:ascii="Times New Roman" w:hAnsi="Times New Roman" w:cs="Times New Roman"/>
          <w:sz w:val="24"/>
          <w:szCs w:val="24"/>
        </w:rPr>
        <w:t xml:space="preserve"> </w:t>
      </w:r>
      <w:r w:rsidR="00B66385" w:rsidRPr="00B66385">
        <w:rPr>
          <w:rFonts w:ascii="Times New Roman" w:hAnsi="Times New Roman" w:cs="Times New Roman"/>
          <w:sz w:val="24"/>
          <w:szCs w:val="24"/>
        </w:rPr>
        <w:t xml:space="preserve">To define the critical components subject to protection and disruption, an efficient clustering technique is applied which results in generating three sets of candidate components based on three centrality measures. </w:t>
      </w:r>
      <w:r w:rsidR="00F91D44" w:rsidRPr="00B66385">
        <w:rPr>
          <w:rFonts w:ascii="Times New Roman" w:hAnsi="Times New Roman" w:cs="Times New Roman"/>
          <w:sz w:val="24"/>
          <w:szCs w:val="24"/>
        </w:rPr>
        <w:t>We represent an illustrative</w:t>
      </w:r>
      <w:r w:rsidR="00F91D44" w:rsidRPr="00F91D44">
        <w:rPr>
          <w:rFonts w:ascii="Times New Roman" w:hAnsi="Times New Roman" w:cs="Times New Roman"/>
          <w:sz w:val="24"/>
          <w:szCs w:val="24"/>
        </w:rPr>
        <w:t xml:space="preserve"> case study based on the system of interdependent infrastructure networks in Shelby </w:t>
      </w:r>
      <w:r w:rsidR="00F91D44" w:rsidRPr="00F91D44">
        <w:rPr>
          <w:rFonts w:ascii="Times New Roman" w:hAnsi="Times New Roman" w:cs="Times New Roman"/>
          <w:sz w:val="24"/>
          <w:szCs w:val="24"/>
        </w:rPr>
        <w:lastRenderedPageBreak/>
        <w:t>County, TN, for which we solve the model and assess the computational results for each set of candidate components</w:t>
      </w:r>
      <w:r w:rsidR="00FC218F">
        <w:rPr>
          <w:rFonts w:ascii="Times New Roman" w:hAnsi="Times New Roman" w:cs="Times New Roman"/>
          <w:sz w:val="24"/>
          <w:szCs w:val="24"/>
        </w:rPr>
        <w:t xml:space="preserve"> In Chapter 5, </w:t>
      </w:r>
      <w:r w:rsidR="00A74425">
        <w:rPr>
          <w:rFonts w:ascii="Times New Roman" w:hAnsi="Times New Roman" w:cs="Times New Roman"/>
          <w:sz w:val="24"/>
          <w:szCs w:val="24"/>
        </w:rPr>
        <w:t xml:space="preserve">we </w:t>
      </w:r>
      <w:r w:rsidR="00285A60">
        <w:rPr>
          <w:rFonts w:ascii="Times New Roman" w:hAnsi="Times New Roman" w:cs="Times New Roman"/>
          <w:sz w:val="24"/>
          <w:szCs w:val="24"/>
        </w:rPr>
        <w:t>present</w:t>
      </w:r>
      <w:r w:rsidR="00EC4ACF" w:rsidRPr="00EC4ACF">
        <w:rPr>
          <w:rFonts w:ascii="Times New Roman" w:hAnsi="Times New Roman" w:cs="Times New Roman"/>
          <w:sz w:val="24"/>
          <w:szCs w:val="24"/>
        </w:rPr>
        <w:t xml:space="preserve"> two hybrid algorithms that solve smaller nested bi-level problems (master problem and subproblem) to cope with the computational burden of tri-level DAD models. The first solution approach integrates </w:t>
      </w:r>
      <w:proofErr w:type="gramStart"/>
      <w:r w:rsidR="00EC4ACF" w:rsidRPr="00EC4ACF">
        <w:rPr>
          <w:rFonts w:ascii="Times New Roman" w:hAnsi="Times New Roman" w:cs="Times New Roman"/>
          <w:sz w:val="24"/>
          <w:szCs w:val="24"/>
        </w:rPr>
        <w:t>Benders</w:t>
      </w:r>
      <w:proofErr w:type="gramEnd"/>
      <w:r w:rsidR="00EC4ACF" w:rsidRPr="00EC4ACF">
        <w:rPr>
          <w:rFonts w:ascii="Times New Roman" w:hAnsi="Times New Roman" w:cs="Times New Roman"/>
          <w:sz w:val="24"/>
          <w:szCs w:val="24"/>
        </w:rPr>
        <w:t xml:space="preserve"> decomposition method with a metaheuristic algorithm, while the second combines a set covering approach and metaheuristic algorithm</w:t>
      </w:r>
      <w:r w:rsidR="00A40F8A">
        <w:rPr>
          <w:rFonts w:ascii="Times New Roman" w:hAnsi="Times New Roman" w:cs="Times New Roman"/>
          <w:sz w:val="24"/>
          <w:szCs w:val="24"/>
        </w:rPr>
        <w:t xml:space="preserve">. </w:t>
      </w:r>
      <w:r w:rsidR="00EC4ACF" w:rsidRPr="00EC4ACF">
        <w:rPr>
          <w:rFonts w:ascii="Times New Roman" w:hAnsi="Times New Roman" w:cs="Times New Roman"/>
          <w:sz w:val="24"/>
          <w:szCs w:val="24"/>
        </w:rPr>
        <w:t>The two hybrid algorithms are applied to solve the existing DAD model, namely a tri-level protection-interdiction-restoration model. Two systems of interdependent networks with different sizes are studied to demonstrate the efficient solvability of the developed solution approaches for real-sized problems.</w:t>
      </w:r>
      <w:r w:rsidR="00EC5287" w:rsidRPr="00EC5287">
        <w:rPr>
          <w:rFonts w:ascii="Times New Roman" w:hAnsi="Times New Roman" w:cs="Times New Roman"/>
          <w:sz w:val="24"/>
          <w:szCs w:val="24"/>
        </w:rPr>
        <w:t xml:space="preserve"> </w:t>
      </w:r>
      <w:r w:rsidR="00EC5287">
        <w:rPr>
          <w:rFonts w:ascii="Times New Roman" w:hAnsi="Times New Roman" w:cs="Times New Roman"/>
          <w:sz w:val="24"/>
          <w:szCs w:val="24"/>
        </w:rPr>
        <w:t>In Chapter 6,</w:t>
      </w:r>
      <w:r w:rsidR="00E430E5">
        <w:rPr>
          <w:rFonts w:ascii="Times New Roman" w:hAnsi="Times New Roman" w:cs="Times New Roman"/>
          <w:sz w:val="24"/>
          <w:szCs w:val="24"/>
        </w:rPr>
        <w:t xml:space="preserve"> </w:t>
      </w:r>
      <w:r w:rsidR="006B6E1B">
        <w:rPr>
          <w:rFonts w:ascii="Times New Roman" w:hAnsi="Times New Roman" w:cs="Times New Roman"/>
          <w:sz w:val="24"/>
          <w:szCs w:val="24"/>
        </w:rPr>
        <w:t xml:space="preserve">we focus on improving the resilience of a single structured network (e.g., optimizing the network protection plans) against cascading failures caused by an intentional attack building on an existing resilience interdiction model. The </w:t>
      </w:r>
      <w:r w:rsidR="006B6E1B" w:rsidRPr="008C5A21">
        <w:rPr>
          <w:rFonts w:ascii="Times New Roman" w:hAnsi="Times New Roman" w:cs="Times New Roman"/>
          <w:sz w:val="24"/>
          <w:szCs w:val="24"/>
        </w:rPr>
        <w:t xml:space="preserve">proposed </w:t>
      </w:r>
      <w:r w:rsidR="006B6E1B">
        <w:rPr>
          <w:rFonts w:ascii="Times New Roman" w:hAnsi="Times New Roman" w:cs="Times New Roman"/>
          <w:sz w:val="24"/>
          <w:szCs w:val="24"/>
        </w:rPr>
        <w:t xml:space="preserve">formulation is </w:t>
      </w:r>
      <w:r w:rsidR="006B6E1B" w:rsidRPr="008C5A21">
        <w:rPr>
          <w:rFonts w:ascii="Times New Roman" w:hAnsi="Times New Roman" w:cs="Times New Roman"/>
          <w:sz w:val="24"/>
          <w:szCs w:val="24"/>
        </w:rPr>
        <w:t>a novel DAD model determining (</w:t>
      </w:r>
      <w:proofErr w:type="spellStart"/>
      <w:r w:rsidR="006B6E1B" w:rsidRPr="008C5A21">
        <w:rPr>
          <w:rFonts w:ascii="Times New Roman" w:hAnsi="Times New Roman" w:cs="Times New Roman"/>
          <w:sz w:val="24"/>
          <w:szCs w:val="24"/>
        </w:rPr>
        <w:t>i</w:t>
      </w:r>
      <w:proofErr w:type="spellEnd"/>
      <w:r w:rsidR="006B6E1B" w:rsidRPr="008C5A21">
        <w:rPr>
          <w:rFonts w:ascii="Times New Roman" w:hAnsi="Times New Roman" w:cs="Times New Roman"/>
          <w:sz w:val="24"/>
          <w:szCs w:val="24"/>
        </w:rPr>
        <w:t>) which component needs to be protected prior to the disruptive event, (ii) which component is critical in terms of its failure by itself along with causing other parts failures defined as cascading failures, and (iii) what restoration crew schedule is efficient following a disruptive event.</w:t>
      </w:r>
      <w:r w:rsidR="006B6E1B">
        <w:rPr>
          <w:rFonts w:ascii="Times New Roman" w:hAnsi="Times New Roman" w:cs="Times New Roman"/>
          <w:sz w:val="24"/>
          <w:szCs w:val="24"/>
        </w:rPr>
        <w:t xml:space="preserve"> To </w:t>
      </w:r>
      <w:r w:rsidR="00702DAF">
        <w:rPr>
          <w:rFonts w:ascii="Times New Roman" w:hAnsi="Times New Roman" w:cs="Times New Roman"/>
          <w:sz w:val="24"/>
          <w:szCs w:val="24"/>
        </w:rPr>
        <w:t>validate</w:t>
      </w:r>
      <w:r w:rsidR="006B6E1B">
        <w:rPr>
          <w:rFonts w:ascii="Times New Roman" w:hAnsi="Times New Roman" w:cs="Times New Roman"/>
          <w:sz w:val="24"/>
          <w:szCs w:val="24"/>
        </w:rPr>
        <w:t xml:space="preserve"> the model for cascading failures, we provided a</w:t>
      </w:r>
      <w:r w:rsidR="006B6E1B" w:rsidRPr="000A13D2">
        <w:rPr>
          <w:rFonts w:ascii="Times New Roman" w:hAnsi="Times New Roman" w:cs="Times New Roman"/>
          <w:sz w:val="24"/>
          <w:szCs w:val="24"/>
        </w:rPr>
        <w:t xml:space="preserve">n illustrative example </w:t>
      </w:r>
      <w:r w:rsidR="006B6E1B" w:rsidRPr="005C0AEB">
        <w:rPr>
          <w:rFonts w:ascii="Times New Roman" w:hAnsi="Times New Roman" w:cs="Times New Roman"/>
          <w:sz w:val="24"/>
          <w:szCs w:val="24"/>
        </w:rPr>
        <w:t>based on the single structured</w:t>
      </w:r>
      <w:r w:rsidR="006B6E1B">
        <w:rPr>
          <w:rFonts w:ascii="Times New Roman" w:hAnsi="Times New Roman" w:cs="Times New Roman"/>
          <w:sz w:val="24"/>
          <w:szCs w:val="24"/>
        </w:rPr>
        <w:t xml:space="preserve"> </w:t>
      </w:r>
      <w:r w:rsidR="006B6E1B" w:rsidRPr="005C0AEB">
        <w:rPr>
          <w:rFonts w:ascii="Times New Roman" w:hAnsi="Times New Roman" w:cs="Times New Roman"/>
          <w:sz w:val="24"/>
          <w:szCs w:val="24"/>
        </w:rPr>
        <w:t>network of</w:t>
      </w:r>
      <w:r w:rsidR="006B6E1B" w:rsidRPr="005C0AEB">
        <w:t xml:space="preserve"> </w:t>
      </w:r>
      <w:r w:rsidR="006B6E1B" w:rsidRPr="005C0AEB">
        <w:rPr>
          <w:rFonts w:ascii="Times New Roman" w:hAnsi="Times New Roman" w:cs="Times New Roman"/>
          <w:sz w:val="24"/>
          <w:szCs w:val="24"/>
        </w:rPr>
        <w:t>IEEE 9-bus</w:t>
      </w:r>
      <w:r w:rsidR="006B6E1B">
        <w:rPr>
          <w:rFonts w:ascii="Times New Roman" w:hAnsi="Times New Roman" w:cs="Times New Roman"/>
          <w:sz w:val="24"/>
          <w:szCs w:val="24"/>
        </w:rPr>
        <w:t xml:space="preserve"> power system</w:t>
      </w:r>
      <w:r w:rsidR="006B6E1B" w:rsidRPr="0086040F">
        <w:rPr>
          <w:rFonts w:ascii="Times New Roman" w:hAnsi="Times New Roman" w:cs="Times New Roman"/>
          <w:sz w:val="24"/>
          <w:szCs w:val="24"/>
        </w:rPr>
        <w:t xml:space="preserve">. </w:t>
      </w:r>
      <w:r w:rsidR="00E430E5">
        <w:rPr>
          <w:rFonts w:ascii="Times New Roman" w:hAnsi="Times New Roman" w:cs="Times New Roman"/>
          <w:sz w:val="24"/>
          <w:szCs w:val="24"/>
        </w:rPr>
        <w:t xml:space="preserve">Finally, we conclude this dissertation in Chapter 7 by providing the future avenues of this research. </w:t>
      </w:r>
    </w:p>
    <w:p w14:paraId="14C04D59" w14:textId="77777777" w:rsidR="00EF3320" w:rsidRPr="00111F78" w:rsidRDefault="00EF3320" w:rsidP="009C0978">
      <w:pPr>
        <w:pStyle w:val="ListParagraph"/>
        <w:spacing w:after="0" w:line="480" w:lineRule="auto"/>
        <w:ind w:left="0"/>
        <w:rPr>
          <w:rFonts w:ascii="Times New Roman" w:hAnsi="Times New Roman" w:cs="Times New Roman"/>
          <w:sz w:val="24"/>
          <w:szCs w:val="24"/>
        </w:rPr>
      </w:pPr>
    </w:p>
    <w:p w14:paraId="5C392B2A" w14:textId="5BB661AA" w:rsidR="00BD6057" w:rsidRPr="002B3487" w:rsidRDefault="000D6E7A" w:rsidP="006529F2">
      <w:pPr>
        <w:pStyle w:val="Heading1"/>
        <w:spacing w:before="0" w:line="480" w:lineRule="auto"/>
        <w:jc w:val="center"/>
        <w:rPr>
          <w:rFonts w:ascii="Times New Roman" w:hAnsi="Times New Roman" w:cs="Times New Roman"/>
          <w:b/>
          <w:bCs/>
          <w:color w:val="auto"/>
          <w:sz w:val="28"/>
          <w:szCs w:val="28"/>
        </w:rPr>
      </w:pPr>
      <w:bookmarkStart w:id="11" w:name="_Toc77263192"/>
      <w:r w:rsidRPr="005C2274">
        <w:rPr>
          <w:rFonts w:ascii="Times New Roman" w:hAnsi="Times New Roman" w:cs="Times New Roman"/>
          <w:b/>
          <w:bCs/>
          <w:color w:val="auto"/>
          <w:sz w:val="28"/>
          <w:szCs w:val="28"/>
        </w:rPr>
        <w:lastRenderedPageBreak/>
        <w:t xml:space="preserve">Chapter 2: </w:t>
      </w:r>
      <w:r w:rsidR="00E51967">
        <w:rPr>
          <w:rFonts w:ascii="Times New Roman" w:hAnsi="Times New Roman" w:cs="Times New Roman"/>
          <w:b/>
          <w:bCs/>
          <w:color w:val="auto"/>
          <w:sz w:val="28"/>
          <w:szCs w:val="28"/>
        </w:rPr>
        <w:t>LITERATURE REVIEW</w:t>
      </w:r>
      <w:bookmarkEnd w:id="11"/>
    </w:p>
    <w:p w14:paraId="1D0E871C" w14:textId="686A7BC0" w:rsidR="00FB1ACB" w:rsidRPr="00E173F9" w:rsidRDefault="00BA2C3E" w:rsidP="00344D05">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2" w:name="_Toc77263193"/>
      <w:r w:rsidR="002A6708" w:rsidRPr="00E173F9">
        <w:rPr>
          <w:rFonts w:ascii="Times New Roman" w:hAnsi="Times New Roman" w:cs="Times New Roman"/>
          <w:b/>
          <w:bCs/>
          <w:color w:val="auto"/>
          <w:sz w:val="24"/>
          <w:szCs w:val="24"/>
        </w:rPr>
        <w:t>Introduction</w:t>
      </w:r>
      <w:bookmarkEnd w:id="12"/>
    </w:p>
    <w:p w14:paraId="29963C2A" w14:textId="4474FBA2" w:rsidR="009E5AE1" w:rsidRPr="009E5AE1" w:rsidRDefault="002B02DC" w:rsidP="00E173F9">
      <w:pPr>
        <w:spacing w:after="0" w:line="480" w:lineRule="auto"/>
        <w:rPr>
          <w:rFonts w:ascii="Times New Roman" w:hAnsi="Times New Roman" w:cs="Times New Roman"/>
          <w:sz w:val="24"/>
          <w:szCs w:val="24"/>
          <w:lang w:bidi="en-US"/>
        </w:rPr>
      </w:pPr>
      <w:r w:rsidRPr="00E173F9">
        <w:rPr>
          <w:rFonts w:ascii="Times New Roman" w:hAnsi="Times New Roman" w:cs="Times New Roman"/>
          <w:sz w:val="24"/>
          <w:szCs w:val="24"/>
        </w:rPr>
        <w:tab/>
      </w:r>
      <w:r w:rsidR="009E5AE1" w:rsidRPr="00E173F9">
        <w:rPr>
          <w:rFonts w:ascii="Times New Roman" w:hAnsi="Times New Roman" w:cs="Times New Roman"/>
          <w:sz w:val="24"/>
          <w:szCs w:val="24"/>
        </w:rPr>
        <w:t>For several decades</w:t>
      </w:r>
      <w:r w:rsidR="009E5AE1" w:rsidRPr="009E5AE1">
        <w:rPr>
          <w:rFonts w:ascii="Times New Roman" w:hAnsi="Times New Roman" w:cs="Times New Roman"/>
          <w:sz w:val="24"/>
          <w:szCs w:val="24"/>
        </w:rPr>
        <w:t xml:space="preserve">, interdiction models have received much attention due to their applicability in different domains, including defense and military applications </w:t>
      </w:r>
      <w:r w:rsidR="009E5AE1" w:rsidRPr="009E5AE1">
        <w:rPr>
          <w:rFonts w:ascii="Times New Roman" w:hAnsi="Times New Roman" w:cs="Times New Roman"/>
          <w:sz w:val="24"/>
          <w:szCs w:val="24"/>
        </w:rPr>
        <w:fldChar w:fldCharType="begin" w:fldLock="1"/>
      </w:r>
      <w:r w:rsidR="009E5AE1" w:rsidRPr="009E5AE1">
        <w:rPr>
          <w:rFonts w:ascii="Times New Roman" w:hAnsi="Times New Roman" w:cs="Times New Roman"/>
          <w:sz w:val="24"/>
          <w:szCs w:val="24"/>
        </w:rPr>
        <w:instrText>ADDIN CSL_CITATION {"citationItems":[{"id":"ITEM-1","itemData":{"DOI":"10.1002/nav.3800180103","abstract":"Abstract This paper analyzes the problem faced by a field commander who, confronted by an enemy on N battlefields, must determine an interdiction policy for the enemy's logistics system which minimizes the amount of war material flowing through this system per unit time. The resource utilized to achieve this interdiction is subject to constraint. It can be shown that this problem is equivalent to determining the set of arcs Z* to remove subject to constraint from a directed graph G such that the resulting maximal flow is minimized. A branch and bound algorithm for the solution to this problem is described, and a numerical example is provided.","author":[{"dropping-particle":"","family":"Ghare","given":"P M","non-dropping-particle":"","parse-names":false,"suffix":""},{"dropping-particle":"","family":"Montgomery","given":"D C","non-dropping-particle":"","parse-names":false,"suffix":""},{"dropping-particle":"","family":"Turner","given":"W C","non-dropping-particle":"","parse-names":false,"suffix":""}],"container-title":"Naval Research Logistics Quarterly","id":"ITEM-1","issue":"1","issued":{"date-parts":[["1971"]]},"page":"37-45","title":"Optimal interdiction policy for a flow network","type":"article-journal","volume":"18"},"uris":["http://www.mendeley.com/documents/?uuid=627968f2-fa40-4502-8113-efe5992b8048"]},{"id":"ITEM-2","itemData":{"DOI":"10.1007/0-306-48109-X_1","ISBN":"978-0-306-48109-3","abstract":"This paper describes a stochastic network interdiction model for identifying locations for installing detectors sensitive to nuclear material. A nuclear material smuggler selects a path through a transportation network that maximizes the probability of avoiding detection An interdictor installs sensors to minimize that maximum probability. This problem is formulated as a bi-level stochastic mixed-integer program. The program is stochastic because the evader's origin and destination are unknown at the time the detectors are installed. The model is reformulated as a two-stage stochastic mixed-integer program with recourse and is shown to be strongly NP-Hard. We describe an application of our model to help strengthen the overall capability of preventing the illicit trafficking of nuclear materials.","author":[{"dropping-particle":"","family":"Pan","given":"Feng","non-dropping-particle":"","parse-names":false,"suffix":""},{"dropping-particle":"","family":"Charlton","given":"William S","non-dropping-particle":"","parse-names":false,"suffix":""},{"dropping-particle":"","family":"Morton","given":"David P","non-dropping-particle":"","parse-names":false,"suffix":""}],"container-title":"Network Interdiction and Stochastic Integer Programming","editor":[{"dropping-particle":"","family":"Woodruff","given":"David L","non-dropping-particle":"","parse-names":false,"suffix":""}],"id":"ITEM-2","issued":{"date-parts":[["2003"]]},"page":"1-19","publisher":"Springer US","publisher-place":"Boston, MA","title":"A Stochastic Program for Interdicting Smuggled Nuclear Material","type":"chapter"},"uris":["http://www.mendeley.com/documents/?uuid=269e2f91-9a57-4ffb-92fa-65b9f1140174"]},{"id":"ITEM-3","itemData":{"DOI":"https://doi.org/10.1016/j.ress.2006.08.004","ISSN":"0951-8320","abstract":"This paper presents a possible approach to ranking geographic regions that can influence multiple infrastructures. Once ranked, decision makers can determine whether these regions are critical locations based on their susceptibility to terrorist acts. We identify these locations by calculating a value for a geographic region that represents the combined values to the decision makers of all the infrastructures crossing through that region. These values, as well as the size of the geographic region, are conditional on an assumed destructive threat of a given size. In our case study, the threat is assumed to be minor, e.g., a bomb that can affect objects within 7m of it. This approach first requires an assessment of the users of the system. During this assessment, each user is assigned a performance index (PI) based on the disutility of the loss of each infrastructure's resource via multi-attribute utility theory (MAUT). A Monte Carlo network analysis is then performed to develop importance measures (IM) for the elements of each infrastructure for their ability to service each user. We combine the IMs with the user PIs to a value that we call valued worth (VW) for each infrastructure's elements independently. Then we use spatial analysis techniques within a geographic information system (GIS) to combine the VWs of each infrastructure's elements in a geographic area, conditional on the threat, into a total value we call geographic valued worth (GVW). The GVW is displayed graphically in the GIS system in a color scheme that shows the numerical ranking of these geographic areas. The map and rankings are then submitted to the decision makers to better allocate anti-terrorism resources. A case study of this methodology is performed on the Massachusetts Institute of Technology (MIT) campus. The results of the study show how the methodology can bring attention to areas that are important when several infrastructures are considered, but may be ignored when infrastructures are analyzed individually.","author":[{"dropping-particle":"","family":"Patterson","given":"S A","non-dropping-particle":"","parse-names":false,"suffix":""},{"dropping-particle":"","family":"Apostolakis","given":"G E","non-dropping-particle":"","parse-names":false,"suffix":""}],"container-title":"Reliability Engineering &amp; System Safety","id":"ITEM-3","issue":"9","issued":{"date-parts":[["2007"]]},"note":"Critical Infrastructures","page":"1183-1203","title":"Identification of critical locations across multiple infrastructures for terrorist actions","type":"article-journal","volume":"92"},"uris":["http://www.mendeley.com/documents/?uuid=c1457959-3029-4b4d-9b0e-7696cdd4cede"]},{"id":"ITEM-4","itemData":{"DOI":"10.1002/nav.3800170302","abstract":"Abstract Under certain conditions, the re-supply capability of a combatant force may be limited by the characteristics of the transportation network over which supplies must flow. Interdiction by an opposing force may be used to reduce the capacity of that network. The effects of such efforts vary for differing missions and targets. With only a limited total budget available, the interdictor must decide which targets to hit, and with how much effort. An algorithm is presented for determining the optimum interdiction plan for minimizing network flow capacity when the minimum capacity on an arc is positive and the cost of interdiction is a linear function of arc capacity reduction.","author":[{"dropping-particle":"","family":"McMasters","given":"Alan W","non-dropping-particle":"","parse-names":false,"suffix":""},{"dropping-particle":"","family":"Mustin","given":"Thomas M","non-dropping-particle":"","parse-names":false,"suffix":""}],"container-title":"Naval Research Logistics Quarterly","id":"ITEM-4","issue":"3","issued":{"date-parts":[["1970"]]},"page":"261-268","title":"Optimal interdiction of a supply network","type":"article-journal","volume":"17"},"uris":["http://www.mendeley.com/documents/?uuid=6f31e422-f58f-43f1-aad6-064fc7f66ba4"]}],"mendeley":{"formattedCitation":"(Ghare, Montgomery, &amp; Turner, 1971; McMasters &amp; Mustin, 1970; Pan, Charlton, &amp; Morton, 2003; Patterson &amp; Apostolakis, 2007)","manualFormatting":"(Ghare et al., 1971; McMasters &amp; Mustin, 1970; Patterson &amp; Apostolakis, 2007)","plainTextFormattedCitation":"(Ghare, Montgomery, &amp; Turner, 1971; McMasters &amp; Mustin, 1970; Pan, Charlton, &amp; Morton, 2003; Patterson &amp; Apostolakis, 2007)","previouslyFormattedCitation":"(Ghare, Montgomery, &amp; Turner, 1971; McMasters &amp; Mustin, 1970; Pan, Charlton, &amp; Morton, 2003; Patterson &amp; Apostolakis, 2007)"},"properties":{"noteIndex":0},"schema":"https://github.com/citation-style-language/schema/raw/master/csl-citation.json"}</w:instrText>
      </w:r>
      <w:r w:rsidR="009E5AE1" w:rsidRPr="009E5AE1">
        <w:rPr>
          <w:rFonts w:ascii="Times New Roman" w:hAnsi="Times New Roman" w:cs="Times New Roman"/>
          <w:sz w:val="24"/>
          <w:szCs w:val="24"/>
        </w:rPr>
        <w:fldChar w:fldCharType="separate"/>
      </w:r>
      <w:r w:rsidR="009E5AE1" w:rsidRPr="009E5AE1">
        <w:rPr>
          <w:rFonts w:ascii="Times New Roman" w:hAnsi="Times New Roman" w:cs="Times New Roman"/>
          <w:noProof/>
          <w:sz w:val="24"/>
          <w:szCs w:val="24"/>
        </w:rPr>
        <w:t>(Ghare et al., 1971; McMasters &amp; Mustin, 1970; Patterson &amp; Apostolakis, 2007)</w:t>
      </w:r>
      <w:r w:rsidR="009E5AE1" w:rsidRPr="009E5AE1">
        <w:rPr>
          <w:rFonts w:ascii="Times New Roman" w:hAnsi="Times New Roman" w:cs="Times New Roman"/>
          <w:sz w:val="24"/>
          <w:szCs w:val="24"/>
        </w:rPr>
        <w:fldChar w:fldCharType="end"/>
      </w:r>
      <w:r w:rsidR="009E5AE1" w:rsidRPr="009E5AE1">
        <w:rPr>
          <w:rFonts w:ascii="Times New Roman" w:hAnsi="Times New Roman" w:cs="Times New Roman"/>
          <w:sz w:val="24"/>
          <w:szCs w:val="24"/>
        </w:rPr>
        <w:t xml:space="preserve">, controlling trafficking illicit materials </w:t>
      </w:r>
      <w:r w:rsidR="009E5AE1" w:rsidRPr="009E5AE1">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{"citationItems":[{"id":"ITEM-1","itemData":{"DOI":"10.1080/24725854.2017.1401754","ISSN":"24725862","abstract":"This article focuses on the problem of interdicting layered networks that involve a physical flow network and an information flow network. There exist dependencies between these networks since components of the physical flow network are only operational should their counterparts in the information flow network receive enough demand. This leads to a network interdiction problem over these layered networks. The objective of the defender is to send the maximum amount of flow through its physical flow network. The objective of the attacker is to interdict components within the layered networks to minimize this maximum flow. For the case where the information supply arcs are uncapacitated, we apply a novel multi-step, dual-based reformulation technique. We apply this reformulation technique to two applications in order to provide policy-driven analysis: law enforcement efforts against illegal drug trafficking networks and cyber vulnerability analysis of infrastructure and supply chain networks. The computational results prove that our reformulation technique outperforms the traditional duality-based reformulation technique by orders of magnitude. This allows us to analyze instances of realistic size.","author":[{"dropping-particle":"","family":"Baycik","given":"Nail Orkun","non-dropping-particle":"","parse-names":false,"suffix":""},{"dropping-particle":"","family":"Sharkey","given":"Thomas C.","non-dropping-particle":"","parse-names":false,"suffix":""},{"dropping-particle":"","family":"Rainwater","given":"Chase E.","non-dropping-particle":"","parse-names":false,"suffix":""}],"container-title":"IISE Transactions","id":"ITEM-1","issue":"4","issued":{"date-parts":[["2018"]]},"page":"316-331","publisher":"Taylor &amp; Francis","title":"Interdicting layered physical and information flow networks","type":"article-journal","volume":"50"},"uris":["http://www.mendeley.com/documents/?uuid=afe78c8e-5d05-44f8-bf38-c7336999f9a9"]},{"id":"ITEM-2","itemData":{"DOI":"10.1007/s10479-009-0667-4","ISSN":"02545330","abstract":"This paper introduces a framework for screening cargo containers for nuclear material at security stations throughout the United States using knapsack problem, reliability, and Bayesian probability models. The approach investigates how to define a system alarm given a set of screening devices, and hence, designs and analyzes next-generation security system architectures. Containers that yield a system alarm undergo secondary screening, where more effective and intrusive screening devices are used to further examine containers for nuclear and radiological material. It is assumed that there is a budget for performing secondary screening on containers that yield a system alarm. This paper explores the relationships and tradeoffs between prescreening, secondary screening costs, and the efficacy of radiation detectors. The key contribution of this analysis is that it provides a risk-based framework for determining how to define a system alarm for screening cargo containers given limited screening resources. The analysis suggests that highly accurate prescreening is the most important factor for effective screening, particularly when screening tests are highly dependent, and that moderately accurate prescreening may not be an improvement over treating all cargo containers the same. Moreover, it suggests that screening tests with high true alarm rates may mitigate some of the risk associated with low prescreening intelligence. © 2009 Springer Science+Business Media, LLC.","author":[{"dropping-particle":"","family":"McLay","given":"Laura A.","non-dropping-particle":"","parse-names":false,"suffix":""},{"dropping-particle":"","family":"Lloyd","given":"Jamie D.","non-dropping-particle":"","parse-names":false,"suffix":""},{"dropping-particle":"","family":"Niman","given":"Emily","non-dropping-particle":"","parse-names":false,"suffix":""}],"container-title":"Annals of Operations Research","id":"ITEM-2","issue":"1","issued":{"date-parts":[["2011"]]},"page":"185-205","title":"Interdicting nuclear material on cargo containers using knapsack problem models","type":"article-journal","volume":"187"},"uris":["http://www.mendeley.com/documents/?uuid=7f9aea20-b418-4863-bdee-39a62e999684"]},{"id":"ITEM-3","itemData":{"DOI":"10.1080/07408170500488956","ISSN":"0740-817X","author":[{"dropping-particle":"","family":"Morton","given":"David P.","non-dropping-particle":"","parse-names":false,"suffix":""},{"dropping-particle":"","family":"Pan","given":"Feng","non-dropping-particle":"","parse-names":false,"suffix":""},{"dropping-particle":"","family":"Saeger","given":"Kevin J.","non-dropping-particle":"","parse-names":false,"suffix":""}],"container-title":"IIE Transactions","id":"ITEM-3","issue":"1","issued":{"date-parts":[["2007","1"]]},"page":"3-14","title":"Models for nuclear smuggling interdiction","type":"article-journal","volume":"39"},"uris":["http://www.mendeley.com/documents/?uuid=43886dca-5911-4680-88cb-1c44d1e793a7"]},{"id":"ITEM-4","itemData":{"DOI":"10.1007/0-306-48109-X_1","ISBN":"978-0-306-48109-3","abstract":"This paper describes a stochastic network interdiction model for identifying locations for installing detectors sensitive to nuclear material. A nuclear material smuggler selects a path through a transportation network that maximizes the probability of avoiding detection An interdictor installs sensors to minimize that maximum probability. This problem is formulated as a bi-level stochastic mixed-integer program. The program is stochastic because the evader's origin and destination are unknown at the time the detectors are installed. The model is reformulated as a two-stage stochastic mixed-integer program with recourse and is shown to be strongly NP-Hard. We describe an application of our model to help strengthen the overall capability of preventing the illicit trafficking of nuclear materials.","author":[{"dropping-particle":"","family":"Pan","given":"Feng","non-dropping-particle":"","parse-names":false,"suffix":""},{"dropping-particle":"","family":"Charlton","given":"William S","non-dropping-particle":"","parse-names":false,"suffix":""},{"dropping-particle":"","family":"Morton","given":"David P","non-dropping-particle":"","parse-names":false,"suffix":""}],"container-title":"Network Interdiction and Stochastic Integer Programming","editor":[{"dropping-particle":"","family":"Woodruff","given":"David L","non-dropping-particle":"","parse-names":false,"suffix":""}],"id":"ITEM-4","issued":{"date-parts":[["2003"]]},"page":"1-19","publisher":"Springer US","publisher-place":"Boston, MA","title":"A Stochastic Program for Interdicting Smuggled Nuclear Material","type":"chapter"},"uris":["http://www.mendeley.com/documents/?uuid=269e2f91-9a57-4ffb-92fa-65b9f1140174"]}],"mendeley":{"formattedCitation":"(Baycik, Sharkey, &amp; Rainwater, 2018; McLay, Lloyd, &amp; Niman, 2011; Morton, Pan, &amp; Saeger, 2007; Pan et al., 2003)","manualFormatting":"(Baycik et al., 2018; McLay et al., 2011; Morton et al., 2007; Pan et al., 2003)","plainTextFormattedCitation":"(Baycik, Sharkey, &amp; Rainwater, 2018; McLay, Lloyd, &amp; Niman, 2011; Morton, Pan, &amp; Saeger, 2007; Pan et al., 2003)","previouslyFormattedCitation":"(Baycik, Sharkey, &amp; Rainwater, 2018; McLay, Lloyd, &amp; Niman, 2011; Morton, Pan, &amp; Saeger, 2007a; Pan et al., 2003)"},"properties":{"noteIndex":0},"schema":"https://github.com/citation-style-language/schema/raw/master/csl-citation.json"}</w:instrText>
      </w:r>
      <w:r w:rsidR="009E5AE1" w:rsidRPr="009E5AE1">
        <w:rPr>
          <w:rFonts w:ascii="Times New Roman" w:hAnsi="Times New Roman" w:cs="Times New Roman"/>
          <w:sz w:val="24"/>
          <w:szCs w:val="24"/>
        </w:rPr>
        <w:fldChar w:fldCharType="separate"/>
      </w:r>
      <w:r w:rsidR="009E5AE1" w:rsidRPr="009E5AE1">
        <w:rPr>
          <w:rFonts w:ascii="Times New Roman" w:hAnsi="Times New Roman" w:cs="Times New Roman"/>
          <w:noProof/>
          <w:sz w:val="24"/>
          <w:szCs w:val="24"/>
        </w:rPr>
        <w:t>(Baycik et al., 2018; McLay et al., 2011; Morton et al., 2007; Pan et al., 2003)</w:t>
      </w:r>
      <w:r w:rsidR="009E5AE1" w:rsidRPr="009E5AE1">
        <w:rPr>
          <w:rFonts w:ascii="Times New Roman" w:hAnsi="Times New Roman" w:cs="Times New Roman"/>
          <w:sz w:val="24"/>
          <w:szCs w:val="24"/>
        </w:rPr>
        <w:fldChar w:fldCharType="end"/>
      </w:r>
      <w:r w:rsidR="009E5AE1" w:rsidRPr="009E5AE1">
        <w:rPr>
          <w:rFonts w:ascii="Times New Roman" w:hAnsi="Times New Roman" w:cs="Times New Roman"/>
          <w:sz w:val="24"/>
          <w:szCs w:val="24"/>
        </w:rPr>
        <w:t xml:space="preserve">, facility location problems </w:t>
      </w:r>
      <w:r w:rsidR="009E5AE1" w:rsidRPr="009E5AE1">
        <w:rPr>
          <w:rFonts w:ascii="Times New Roman" w:hAnsi="Times New Roman" w:cs="Times New Roman"/>
          <w:sz w:val="24"/>
          <w:szCs w:val="24"/>
        </w:rPr>
        <w:fldChar w:fldCharType="begin" w:fldLock="1"/>
      </w:r>
      <w:r w:rsidR="009E5AE1" w:rsidRPr="009E5AE1">
        <w:rPr>
          <w:rFonts w:ascii="Times New Roman" w:hAnsi="Times New Roman" w:cs="Times New Roman"/>
          <w:sz w:val="24"/>
          <w:szCs w:val="24"/>
        </w:rPr>
        <w:instrText>ADDIN CSL_CITATION {"citationItems":[{"id":"ITEM-1","itemData":{"author":[{"dropping-particle":"","family":"Akbari-Jafarabadia","given":"M","non-dropping-particle":"","parse-names":false,"suffix":""},{"dropping-particle":"","family":"Tavakkoli-Moghaddam","given":"R","non-dropping-particle":"","parse-names":false,"suffix":""},{"dropping-particle":"","family":"Mahmoodjanloo","given":"M","non-dropping-particle":"","parse-names":false,"suffix":""},{"dropping-particle":"","family":"Rahimi","given":"Y","non-dropping-particle":"","parse-names":false,"suffix":""}],"id":"ITEM-1","issue":"May","issued":{"date-parts":[["2016"]]},"title":"A three-level mathematical model for an r-interdiction hierarchical facilities location problem","type":"article"},"uris":["http://www.mendeley.com/documents/?uuid=8bbe5f86-bf8c-4ac1-955e-2e3c694f6fb5"]},{"id":"ITEM-2","itemData":{"DOI":"10.1016/j.cie.2017.10.003","ISSN":"0360-8352","author":[{"dropping-particle":"","family":"Akbari-jafarabadi","given":"M","non-dropping-particle":"","parse-names":false,"suffix":""},{"dropping-particle":"","family":"Tavakkoli-moghaddam","given":"R","non-dropping-particle":"","parse-names":false,"suffix":""},{"dropping-particle":"","family":"Mahmoodjanloo","given":"M","non-dropping-particle":"","parse-names":false,"suffix":""},{"dropping-particle":"","family":"Rahimi","given":"Y","non-dropping-particle":"","parse-names":false,"suffix":""}],"container-title":"Computers &amp; Industrial Engineering","id":"ITEM-2","issue":"October","issued":{"date-parts":[["2017"]]},"page":"151-165","publisher":"Elsevier","title":"A tri-level r -interdiction median model for a facility location problem under imminent attack","type":"article-journal","volume":"114"},"uris":["http://www.mendeley.com/documents/?uuid=9de5405d-6c0b-417a-8954-d9a349c8784b"]},{"id":"ITEM-3","itemData":{"DOI":"10.1016/j.ejor.2011.09.044","ISBN":"1227824556","ISSN":"03772217","abstract":"Optimizing system resilience is concerned with the development of strategies to restore a system to normal operations as quickly and efficiently as possible following potential disruption. To this end, we present in this article a bilevel mixed integer linear program for protecting an uncapacitated median type facility network against worst-case losses, taking into account the role of facility recovery time on system performance and the possibility of multiple disruptions over time. The model differs from previous types of facility protection models in that protection is not necessarily assumed to prevent facility failure altogether, but more precisely to speed up recovery time following a potential disruption. Three different decomposition approaches are devised to optimally solve medium to large problem instances. Computational results provide a cross comparison of the efficiency of each algorithm. Additionally, we present an analysis to estimate cost-efficient levels of investments in protection resources. © 2011 Elsevier B.V. All rights reserved.","author":[{"dropping-particle":"","family":"Losada","given":"Chaya","non-dropping-particle":"","parse-names":false,"suffix":""},{"dropping-particle":"","family":"Scaparra","given":"M. Paola","non-dropping-particle":"","parse-names":false,"suffix":""},{"dropping-particle":"","family":"O'Hanley","given":"Jesse R.","non-dropping-particle":"","parse-names":false,"suffix":""}],"container-title":"European Journal of Operational Research","id":"ITEM-3","issue":"3","issued":{"date-parts":[["2012"]]},"page":"519-530","publisher":"Elsevier B.V.","title":"Optimizing system resilience: A facility protection model with recovery time","type":"article-journal","volume":"217"},"uris":["http://www.mendeley.com/documents/?uuid=ad8781ce-8ad2-4545-b243-3abc78bbdda0"]},{"id":"ITEM-4","itemData":{"DOI":"10.1016/j.cor.2010.06.002","ISSN":"0305-0548","author":[{"dropping-particle":"","family":"Liberatore","given":"Federico","non-dropping-particle":"","parse-names":false,"suffix":""},{"dropping-particle":"","family":"Scaparra","given":"Maria P","non-dropping-particle":"","parse-names":false,"suffix":""},{"dropping-particle":"","family":"Daskin","given":"Mark S","non-dropping-particle":"","parse-names":false,"suffix":""}],"container-title":"Computers and Operation Research","id":"ITEM-4","issue":"1","issued":{"date-parts":[["2011"]]},"page":"357-366","publisher":"Elsevier","title":"Analysis of facility protection strategies against an uncertain number of attacks : The stochastic R-interdiction median problem with fortification","type":"article-journal","volume":"38"},"uris":["http://www.mendeley.com/documents/?uuid=67fcda61-49d6-4e2e-ae56-5d51271969ff"]},{"id":"ITEM-5","itemData":{"DOI":"10.1016/j.asoc.2018.04.011","ISSN":"1568-4946","author":[{"dropping-particle":"","family":"Fathollahi Fard","given":"Amir Mohammad","non-dropping-particle":"","parse-names":false,"suffix":""},{"dropping-particle":"","family":"Hajiaghaei-keshteli","given":"Mostafa","non-dropping-particle":"","parse-names":false,"suffix":""}],"container-title":"Applied Soft Computing Journal","id":"ITEM-5","issued":{"date-parts":[["2018"]]},"page":"343-359","publisher":"Elsevier B.V.","title":"A bi-objective partial interdiction problem considering different defensive systems with capacity expansion of facilities under imminent attacks","type":"article-journal","volume":"68"},"uris":["http://www.mendeley.com/documents/?uuid=6334dd2d-ed0f-4a1b-b25c-c2423725e6ee"]}],"mendeley":{"formattedCitation":"(Akbari-jafarabadi, Tavakkoli-moghaddam, Mahmoodjanloo, &amp; Rahimi, 2017; Akbari-Jafarabadia, Tavakkoli-Moghaddam, Mahmoodjanloo, &amp; Rahimi, 2016; Fathollahi Fard &amp; Hajiaghaei-keshteli, 2018; Liberatore, Scaparra, &amp; Daskin, 2011; Losada, Scaparra, &amp; O’Hanley, 2012)","manualFormatting":"(Akbari-jafarabadi et al., 2017; Akbari-Jafarabadia et al., 2016; Liberatore et al., 2011; Losada et al., 2012; Fathollahi Fard et al., 2018)","plainTextFormattedCitation":"(Akbari-jafarabadi, Tavakkoli-moghaddam, Mahmoodjanloo, &amp; Rahimi, 2017; Akbari-Jafarabadia, Tavakkoli-Moghaddam, Mahmoodjanloo, &amp; Rahimi, 2016; Fathollahi Fard &amp; Hajiaghaei-keshteli, 2018; Liberatore, Scaparra, &amp; Daskin, 2011; Losada, Scaparra, &amp; O’Hanley, 2012)","previouslyFormattedCitation":"(Akbari-jafarabadi, Tavakkoli-moghaddam, Mahmoodjanloo, &amp; Rahimi, 2017; Akbari-Jafarabadia, Tavakkoli-Moghaddam, Mahmoodjanloo, &amp; Rahimi, 2016; Fathollahi Fard &amp; Hajiaghaei-keshteli, 2018; Liberatore, Scaparra, &amp; Daskin, 2011; Losada, Scaparra, &amp; O’Hanley, 2012)"},"properties":{"noteIndex":0},"schema":"https://github.com/citation-style-language/schema/raw/master/csl-citation.json"}</w:instrText>
      </w:r>
      <w:r w:rsidR="009E5AE1" w:rsidRPr="009E5AE1">
        <w:rPr>
          <w:rFonts w:ascii="Times New Roman" w:hAnsi="Times New Roman" w:cs="Times New Roman"/>
          <w:sz w:val="24"/>
          <w:szCs w:val="24"/>
        </w:rPr>
        <w:fldChar w:fldCharType="separate"/>
      </w:r>
      <w:r w:rsidR="009E5AE1" w:rsidRPr="009E5AE1">
        <w:rPr>
          <w:rFonts w:ascii="Times New Roman" w:hAnsi="Times New Roman" w:cs="Times New Roman"/>
          <w:noProof/>
          <w:sz w:val="24"/>
          <w:szCs w:val="24"/>
        </w:rPr>
        <w:t>(Akbari-jafarabadi et al., 2017; Akbari-Jafarabadia et al., 2016; Liberatore et al., 2011; Losada et al., 2012; Fathollahi Fard et al., 2018)</w:t>
      </w:r>
      <w:r w:rsidR="009E5AE1" w:rsidRPr="009E5AE1">
        <w:rPr>
          <w:rFonts w:ascii="Times New Roman" w:hAnsi="Times New Roman" w:cs="Times New Roman"/>
          <w:sz w:val="24"/>
          <w:szCs w:val="24"/>
        </w:rPr>
        <w:fldChar w:fldCharType="end"/>
      </w:r>
      <w:r w:rsidR="009E5AE1" w:rsidRPr="009E5AE1">
        <w:rPr>
          <w:rFonts w:ascii="Times New Roman" w:hAnsi="Times New Roman" w:cs="Times New Roman"/>
          <w:sz w:val="24"/>
          <w:szCs w:val="24"/>
        </w:rPr>
        <w:t xml:space="preserve">, and project management </w:t>
      </w:r>
      <w:r w:rsidR="009E5AE1" w:rsidRPr="009E5AE1">
        <w:rPr>
          <w:rFonts w:ascii="Times New Roman" w:hAnsi="Times New Roman" w:cs="Times New Roman"/>
          <w:sz w:val="24"/>
          <w:szCs w:val="24"/>
        </w:rPr>
        <w:fldChar w:fldCharType="begin" w:fldLock="1"/>
      </w:r>
      <w:r w:rsidR="009E5AE1" w:rsidRPr="009E5AE1">
        <w:rPr>
          <w:rFonts w:ascii="Times New Roman" w:hAnsi="Times New Roman" w:cs="Times New Roman"/>
          <w:sz w:val="24"/>
          <w:szCs w:val="24"/>
        </w:rPr>
        <w:instrText>ADDIN CSL_CITATION {"citationItems":[{"id":"ITEM-1","itemData":{"DOI":"10.1287/opre.1080.0643","author":[{"dropping-particle":"","family":"Brown","given":"Gerald G","non-dropping-particle":"","parse-names":false,"suffix":""},{"dropping-particle":"","family":"Carlyle","given":"W Matthew","non-dropping-particle":"","parse-names":false,"suffix":""},{"dropping-particle":"","family":"Harney","given":"Robert C","non-dropping-particle":"","parse-names":false,"suffix":""},{"dropping-particle":"","family":"Skroch","given":"Eric M","non-dropping-particle":"","parse-names":false,"suffix":""},{"dropping-particle":"","family":"Wood","given":"R Kevin","non-dropping-particle":"","parse-names":false,"suffix":""},{"dropping-particle":"","family":"Brown","given":"Gerald G","non-dropping-particle":"","parse-names":false,"suffix":""},{"dropping-particle":"","family":"Carlyle","given":"W Matthew","non-dropping-particle":"","parse-names":false,"suffix":""},{"dropping-particle":"","family":"Harney","given":"Robert C","non-dropping-particle":"","parse-names":false,"suffix":""},{"dropping-particle":"","family":"Skroch","given":"Eric M","non-dropping-particle":"","parse-names":false,"suffix":""},{"dropping-particle":"","family":"Wood","given":"R Kevin","non-dropping-particle":"","parse-names":false,"suffix":""},{"dropping-particle":"","family":"Nuclear-","given":"Interdicting","non-dropping-particle":"","parse-names":false,"suffix":""},{"dropping-particle":"","family":"Brown","given":"Gerald G","non-dropping-particle":"","parse-names":false,"suffix":""},{"dropping-particle":"","family":"Carlyle","given":"W Matthew","non-dropping-particle":"","parse-names":false,"suffix":""},{"dropping-particle":"","family":"Harney","given":"Robert C","non-dropping-particle":"","parse-names":false,"suffix":""},{"dropping-particle":"","family":"Skroch","given":"Eric M","non-dropping-particle":"","parse-names":false,"suffix":""},{"dropping-particle":"","family":"Wood","given":"R Kevin","non-dropping-particle":"","parse-names":false,"suffix":""}],"id":"ITEM-1","issue":"March 2019","issued":{"date-parts":[["2009"]]},"title":"Interdicting a Nuclear-Weapons Project Interdicting a Nuclear-Weapons Project","type":"article-journal"},"uris":["http://www.mendeley.com/documents/?uuid=a417d26e-ac0b-4743-8dbe-35f30e340b4d"]}],"mendeley":{"formattedCitation":"(G. G. Brown et al., 2009)","manualFormatting":"(Brown et al., 2009)","plainTextFormattedCitation":"(G. G. Brown et al., 2009)","previouslyFormattedCitation":"(G. G. Brown et al., 2009)"},"properties":{"noteIndex":0},"schema":"https://github.com/citation-style-language/schema/raw/master/csl-citation.json"}</w:instrText>
      </w:r>
      <w:r w:rsidR="009E5AE1" w:rsidRPr="009E5AE1">
        <w:rPr>
          <w:rFonts w:ascii="Times New Roman" w:hAnsi="Times New Roman" w:cs="Times New Roman"/>
          <w:sz w:val="24"/>
          <w:szCs w:val="24"/>
        </w:rPr>
        <w:fldChar w:fldCharType="separate"/>
      </w:r>
      <w:r w:rsidR="009E5AE1" w:rsidRPr="009E5AE1">
        <w:rPr>
          <w:rFonts w:ascii="Times New Roman" w:hAnsi="Times New Roman" w:cs="Times New Roman"/>
          <w:noProof/>
          <w:sz w:val="24"/>
          <w:szCs w:val="24"/>
        </w:rPr>
        <w:t>(Brown et al., 2009)</w:t>
      </w:r>
      <w:r w:rsidR="009E5AE1" w:rsidRPr="009E5AE1">
        <w:rPr>
          <w:rFonts w:ascii="Times New Roman" w:hAnsi="Times New Roman" w:cs="Times New Roman"/>
          <w:sz w:val="24"/>
          <w:szCs w:val="24"/>
        </w:rPr>
        <w:fldChar w:fldCharType="end"/>
      </w:r>
      <w:r w:rsidR="009E5AE1" w:rsidRPr="009E5AE1">
        <w:rPr>
          <w:rFonts w:ascii="Times New Roman" w:hAnsi="Times New Roman" w:cs="Times New Roman"/>
          <w:sz w:val="24"/>
          <w:szCs w:val="24"/>
        </w:rPr>
        <w:t>, among others.</w:t>
      </w:r>
      <w:r w:rsidR="00F94B79" w:rsidRPr="009E5AE1">
        <w:rPr>
          <w:rFonts w:ascii="Times New Roman" w:hAnsi="Times New Roman" w:cs="Times New Roman"/>
          <w:sz w:val="24"/>
          <w:szCs w:val="24"/>
          <w:lang w:bidi="en-US"/>
        </w:rPr>
        <w:tab/>
      </w:r>
    </w:p>
    <w:p w14:paraId="115C58BA" w14:textId="22AA8D06" w:rsidR="009341F7" w:rsidRDefault="001650A0" w:rsidP="005A06B1">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9341F7" w:rsidRPr="009341F7">
        <w:rPr>
          <w:rFonts w:ascii="Times New Roman" w:hAnsi="Times New Roman" w:cs="Times New Roman"/>
          <w:sz w:val="24"/>
          <w:szCs w:val="24"/>
          <w:lang w:bidi="en-US"/>
        </w:rPr>
        <w:t xml:space="preserve">This </w:t>
      </w:r>
      <w:r w:rsidR="005C75CF">
        <w:rPr>
          <w:rFonts w:ascii="Times New Roman" w:hAnsi="Times New Roman" w:cs="Times New Roman"/>
          <w:sz w:val="24"/>
          <w:szCs w:val="24"/>
          <w:lang w:bidi="en-US"/>
        </w:rPr>
        <w:t>dissertation</w:t>
      </w:r>
      <w:r w:rsidR="009341F7" w:rsidRPr="009341F7">
        <w:rPr>
          <w:rFonts w:ascii="Times New Roman" w:hAnsi="Times New Roman" w:cs="Times New Roman"/>
          <w:sz w:val="24"/>
          <w:szCs w:val="24"/>
          <w:lang w:bidi="en-US"/>
        </w:rPr>
        <w:t xml:space="preserve"> is concerned with (</w:t>
      </w:r>
      <w:proofErr w:type="spellStart"/>
      <w:r w:rsidR="009341F7" w:rsidRPr="009341F7">
        <w:rPr>
          <w:rFonts w:ascii="Times New Roman" w:hAnsi="Times New Roman" w:cs="Times New Roman"/>
          <w:sz w:val="24"/>
          <w:szCs w:val="24"/>
          <w:lang w:bidi="en-US"/>
        </w:rPr>
        <w:t>i</w:t>
      </w:r>
      <w:proofErr w:type="spellEnd"/>
      <w:r w:rsidR="009341F7" w:rsidRPr="009341F7">
        <w:rPr>
          <w:rFonts w:ascii="Times New Roman" w:hAnsi="Times New Roman" w:cs="Times New Roman"/>
          <w:sz w:val="24"/>
          <w:szCs w:val="24"/>
          <w:lang w:bidi="en-US"/>
        </w:rPr>
        <w:t xml:space="preserve">) the resilience control of interdependent infrastructure networks against adversaries using interdiction models, and (ii) efficient solution approaches to solve the model in a reasonable time. Thus, this </w:t>
      </w:r>
      <w:r w:rsidR="005B247F">
        <w:rPr>
          <w:rFonts w:ascii="Times New Roman" w:hAnsi="Times New Roman" w:cs="Times New Roman"/>
          <w:sz w:val="24"/>
          <w:szCs w:val="24"/>
        </w:rPr>
        <w:t>dissertation</w:t>
      </w:r>
      <w:r w:rsidR="009341F7" w:rsidRPr="009341F7">
        <w:rPr>
          <w:rFonts w:ascii="Times New Roman" w:hAnsi="Times New Roman" w:cs="Times New Roman"/>
          <w:sz w:val="24"/>
          <w:szCs w:val="24"/>
          <w:lang w:bidi="en-US"/>
        </w:rPr>
        <w:t xml:space="preserve"> is related to two main areas of research: (</w:t>
      </w:r>
      <w:proofErr w:type="spellStart"/>
      <w:r w:rsidR="009341F7" w:rsidRPr="009341F7">
        <w:rPr>
          <w:rFonts w:ascii="Times New Roman" w:hAnsi="Times New Roman" w:cs="Times New Roman"/>
          <w:sz w:val="24"/>
          <w:szCs w:val="24"/>
          <w:lang w:bidi="en-US"/>
        </w:rPr>
        <w:t>i</w:t>
      </w:r>
      <w:proofErr w:type="spellEnd"/>
      <w:r w:rsidR="009341F7" w:rsidRPr="009341F7">
        <w:rPr>
          <w:rFonts w:ascii="Times New Roman" w:hAnsi="Times New Roman" w:cs="Times New Roman"/>
          <w:sz w:val="24"/>
          <w:szCs w:val="24"/>
          <w:lang w:bidi="en-US"/>
        </w:rPr>
        <w:t xml:space="preserve">) the application of interdiction models in network-based systems, and (ii) existing solution algorithms for solving the proposed interdiction models. These two sectors will be discussed in </w:t>
      </w:r>
      <w:r w:rsidR="00FA27BF">
        <w:rPr>
          <w:rFonts w:ascii="Times New Roman" w:hAnsi="Times New Roman" w:cs="Times New Roman"/>
          <w:sz w:val="24"/>
          <w:szCs w:val="24"/>
          <w:lang w:bidi="en-US"/>
        </w:rPr>
        <w:t>this chapter</w:t>
      </w:r>
      <w:r w:rsidR="009341F7" w:rsidRPr="009341F7">
        <w:rPr>
          <w:rFonts w:ascii="Times New Roman" w:hAnsi="Times New Roman" w:cs="Times New Roman"/>
          <w:sz w:val="24"/>
          <w:szCs w:val="24"/>
          <w:lang w:bidi="en-US"/>
        </w:rPr>
        <w:t xml:space="preserve">. </w:t>
      </w:r>
    </w:p>
    <w:p w14:paraId="200D296C" w14:textId="59DA12FB" w:rsidR="00710A92" w:rsidRPr="00D63879" w:rsidRDefault="00BA2C3E" w:rsidP="00E173F9">
      <w:pPr>
        <w:pStyle w:val="Heading2"/>
        <w:spacing w:before="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bookmarkStart w:id="13" w:name="_Toc77263194"/>
      <w:r w:rsidR="00710A92" w:rsidRPr="00D63879">
        <w:rPr>
          <w:rFonts w:ascii="Times New Roman" w:hAnsi="Times New Roman" w:cs="Times New Roman"/>
          <w:b/>
          <w:bCs/>
          <w:color w:val="000000" w:themeColor="text1"/>
          <w:sz w:val="24"/>
          <w:szCs w:val="24"/>
        </w:rPr>
        <w:t>Interdiction Models in Network-based Systems</w:t>
      </w:r>
      <w:bookmarkEnd w:id="13"/>
    </w:p>
    <w:p w14:paraId="705CB78A" w14:textId="67308742" w:rsidR="00B61E38" w:rsidRPr="00B61E38" w:rsidRDefault="009366B4" w:rsidP="00B26073">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tab/>
      </w:r>
      <w:r w:rsidR="00B61E38" w:rsidRPr="00B61E38">
        <w:rPr>
          <w:rFonts w:ascii="Times New Roman" w:hAnsi="Times New Roman" w:cs="Times New Roman"/>
          <w:sz w:val="24"/>
          <w:szCs w:val="24"/>
        </w:rPr>
        <w:t xml:space="preserve">Network-based systems broadly appear in various service, community, industrial, and economic environments. </w:t>
      </w:r>
      <w:r w:rsidR="00B61E38" w:rsidRPr="00B61E38">
        <w:rPr>
          <w:rFonts w:ascii="Times New Roman" w:hAnsi="Times New Roman" w:cs="Times New Roman"/>
          <w:sz w:val="24"/>
          <w:szCs w:val="24"/>
          <w:lang w:bidi="en-US"/>
        </w:rPr>
        <w:t>Infrastructure systems such as power, gas, and water supply are</w:t>
      </w:r>
      <w:r w:rsidR="00B61E38" w:rsidRPr="00B61E38">
        <w:rPr>
          <w:rFonts w:ascii="Times New Roman" w:hAnsi="Times New Roman" w:cs="Times New Roman"/>
          <w:sz w:val="24"/>
          <w:szCs w:val="24"/>
        </w:rPr>
        <w:t xml:space="preserve"> ubiquitous in community health and productivity. </w:t>
      </w:r>
      <w:r w:rsidR="00B61E38" w:rsidRPr="00B61E38">
        <w:rPr>
          <w:rFonts w:ascii="Times New Roman" w:hAnsi="Times New Roman" w:cs="Times New Roman"/>
          <w:sz w:val="24"/>
          <w:szCs w:val="24"/>
          <w:lang w:bidi="en-US"/>
        </w:rPr>
        <w:t xml:space="preserve">Thus, it is essential to have effective decision support tools to assist decision makers in ensuring the security and resilience of such systems under a variety of disruptions </w:t>
      </w:r>
      <w:r w:rsidR="00B61E38" w:rsidRPr="00B61E38">
        <w:rPr>
          <w:rFonts w:ascii="Times New Roman" w:hAnsi="Times New Roman" w:cs="Times New Roman"/>
          <w:sz w:val="24"/>
          <w:szCs w:val="24"/>
        </w:rPr>
        <w:t xml:space="preserve">(e.g., natural disasters, malevolent attacks, operational failures) </w:t>
      </w:r>
      <w:r w:rsidR="00B61E38" w:rsidRPr="00B61E38">
        <w:rPr>
          <w:rFonts w:ascii="Times New Roman" w:hAnsi="Times New Roman" w:cs="Times New Roman"/>
          <w:sz w:val="24"/>
          <w:szCs w:val="24"/>
          <w:lang w:bidi="en-US"/>
        </w:rPr>
        <w:fldChar w:fldCharType="begin" w:fldLock="1"/>
      </w:r>
      <w:r w:rsidR="00B61E38" w:rsidRPr="00B61E38">
        <w:rPr>
          <w:rFonts w:ascii="Times New Roman" w:hAnsi="Times New Roman" w:cs="Times New Roman"/>
          <w:sz w:val="24"/>
          <w:szCs w:val="24"/>
          <w:lang w:bidi="en-US"/>
        </w:rPr>
        <w:instrText>ADDIN CSL_CITATION {"citationItems":[{"id":"ITEM-1","itemData":{"DOI":"10.1109/TPWRS.2012.2226480","ISSN":"08858950","abstract":"Electricity grids are critical infrastructures. They are credible targets of active (e.g., terrorist) attacks since their disruption may lead to sizable losses economically and in human lives. It is thus crucial to develop decision support that can guide administrators in deploying defense resources for system security and reliability. Prior work on the defense of critical infrastructures has typically used static or Stackelberg games. These approaches view network interdictions as one-time events. However, infrastructure protection is also a continual process in which the defender and attacker interact to produce dynamic states affecting their best actions, as witnessed in the continual attack and defense of transmission networks in Colombia and Yemen. In this paper, we use zero-sum Markov games to model these interactions subject to underlying uncertainties of real-world events and actions. We solve equilibrium mixed strategies of the players that maximize their respective minimum payoffs with a time-decayed metric. We also show how the defender can use deception as a defense mechanism. Using results for a 5-bus system, a WECC 9-bus system, and an IEEE standard 14-bus system, we illustrate that our game model can provide useful insights. We also contrast our results with those of static games, and quantify the gain in defender payoff due to misinformation of the attacker. © 2012 IEEE.","author":[{"dropping-particle":"","family":"Ma","given":"Chris Y.T.","non-dropping-particle":"","parse-names":false,"suffix":""},{"dropping-particle":"","family":"Yau","given":"David K.Y.","non-dropping-particle":"","parse-names":false,"suffix":""},{"dropping-particle":"","family":"Lou","given":"Xin","non-dropping-particle":"","parse-names":false,"suffix":""},{"dropping-particle":"","family":"Rao","given":"Nageswara S.V.","non-dropping-particle":"","parse-names":false,"suffix":""}],"container-title":"IEEE Transactions on Power Systems","id":"ITEM-1","issue":"2","issued":{"date-parts":[["2013"]]},"page":"1676-1686","publisher":"IEEE","title":"Markov game analysis for attack-defense of power networks under possible misinformation","type":"article-journal","volume":"28"},"uris":["http://www.mendeley.com/documents/?uuid=b79b92c8-abc5-4aa4-9463-d42c1fbc4b71"]}],"mendeley":{"formattedCitation":"(Ma, Yau, Lou, &amp; Rao, 2013)","manualFormatting":"(Ma et al., 2013)","plainTextFormattedCitation":"(Ma, Yau, Lou, &amp; Rao, 2013)","previouslyFormattedCitation":"(Ma, Yau, Lou, &amp; Rao, 2013)"},"properties":{"noteIndex":0},"schema":"https://github.com/citation-style-language/schema/raw/master/csl-citation.json"}</w:instrText>
      </w:r>
      <w:r w:rsidR="00B61E38" w:rsidRPr="00B61E38">
        <w:rPr>
          <w:rFonts w:ascii="Times New Roman" w:hAnsi="Times New Roman" w:cs="Times New Roman"/>
          <w:sz w:val="24"/>
          <w:szCs w:val="24"/>
          <w:lang w:bidi="en-US"/>
        </w:rPr>
        <w:fldChar w:fldCharType="separate"/>
      </w:r>
      <w:r w:rsidR="00B61E38" w:rsidRPr="00B61E38">
        <w:rPr>
          <w:rFonts w:ascii="Times New Roman" w:hAnsi="Times New Roman" w:cs="Times New Roman"/>
          <w:noProof/>
          <w:sz w:val="24"/>
          <w:szCs w:val="24"/>
          <w:lang w:bidi="en-US"/>
        </w:rPr>
        <w:t>(Ma et al., 2013)</w:t>
      </w:r>
      <w:r w:rsidR="00B61E38" w:rsidRPr="00B61E38">
        <w:rPr>
          <w:rFonts w:ascii="Times New Roman" w:hAnsi="Times New Roman" w:cs="Times New Roman"/>
          <w:sz w:val="24"/>
          <w:szCs w:val="24"/>
          <w:lang w:bidi="en-US"/>
        </w:rPr>
        <w:fldChar w:fldCharType="end"/>
      </w:r>
      <w:r w:rsidR="00B61E38" w:rsidRPr="00B61E38">
        <w:rPr>
          <w:rFonts w:ascii="Times New Roman" w:hAnsi="Times New Roman" w:cs="Times New Roman"/>
          <w:sz w:val="24"/>
          <w:szCs w:val="24"/>
          <w:lang w:bidi="en-US"/>
        </w:rPr>
        <w:t xml:space="preserve">. Particularly, decision makers </w:t>
      </w:r>
      <w:r w:rsidR="00B61E38" w:rsidRPr="00B61E38">
        <w:rPr>
          <w:rFonts w:ascii="Times New Roman" w:hAnsi="Times New Roman" w:cs="Times New Roman"/>
          <w:sz w:val="24"/>
          <w:szCs w:val="24"/>
          <w:lang w:bidi="en-US"/>
        </w:rPr>
        <w:lastRenderedPageBreak/>
        <w:t>should make prudent decisions about allocating finite resources (how much and where?) to harden the system in such a way to (</w:t>
      </w:r>
      <w:proofErr w:type="spellStart"/>
      <w:r w:rsidR="00B61E38" w:rsidRPr="00B61E38">
        <w:rPr>
          <w:rFonts w:ascii="Times New Roman" w:hAnsi="Times New Roman" w:cs="Times New Roman"/>
          <w:sz w:val="24"/>
          <w:szCs w:val="24"/>
          <w:lang w:bidi="en-US"/>
        </w:rPr>
        <w:t>i</w:t>
      </w:r>
      <w:proofErr w:type="spellEnd"/>
      <w:r w:rsidR="00B61E38" w:rsidRPr="00B61E38">
        <w:rPr>
          <w:rFonts w:ascii="Times New Roman" w:hAnsi="Times New Roman" w:cs="Times New Roman"/>
          <w:sz w:val="24"/>
          <w:szCs w:val="24"/>
          <w:lang w:bidi="en-US"/>
        </w:rPr>
        <w:t xml:space="preserve">) mitigate its vulnerability to disruption, and (ii) minimize the long-term effect after the disruption, along with the decisions regarding the post-disruption restoration planning. Such a decision support tool can be effectively achieved using interdiction models. Interdiction models are formulated as a sequential game in the form of multi-level hierarchical framework with a corresponding hierarchy of decisions made at each level. In the following, we discuss interdiction models applied in common network-based systems.  </w:t>
      </w:r>
    </w:p>
    <w:p w14:paraId="2B4457AA" w14:textId="01634FC5" w:rsidR="00B61E38" w:rsidRPr="00B61E38" w:rsidRDefault="009366B4"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{"citationItems":[{"id":"ITEM-1","itemData":{"DOI":"10.1287/opre.12.6.934","abstract":" This paper proposes an algorithm for making a sensitivity analysis on a flow network, specifically, the problem of removing n arcs in a network such that the reduction in the maximum flow between an origin and destination node is maximized. Such an algorithm might be helpful in determining how sensitive a transportation system is to having its roads closed for repairs. ","author":[{"dropping-particle":"","family":"Wollmer","given":"Richard","non-dropping-particle":"","parse-names":false,"suffix":""}],"container-title":"Operations Research","id":"ITEM-1","issue":"6","issued":{"date-parts":[["1964"]]},"page":"934-940","title":"Removing Arcs from a Network","type":"article-journal","volume":"12"},"uris":["http://www.mendeley.com/documents/?uuid=fc8a10ba-94ee-4430-9c84-a92089ef2608"]}],"mendeley":{"formattedCitation":"(Wollmer, 1964)","manualFormatting":"Wollmer (1964)","plainTextFormattedCitation":"(Wollmer, 1964)","previouslyFormattedCitation":"(Wollmer, 1964)"},"properties":{"noteIndex":0},"schema":"https://github.com/citation-style-language/schema/raw/master/csl-citation.json"}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Wollmer (1964)</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originally applied the interdiction model to a network flow problem by removing links in which the maximum flow between source and sink nodes is minimized. Thereafter, interdiction models were considered as a powerful approach for pre-disruption strategies to reduce the vulnerability of network-based systems under intelligent attacks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{"citationItems":[{"id":"ITEM-1","itemData":{"DOI":"https://doi.org/10.1016/j.cor.2012.07.017","ISSN":"0305-0548","abstract":"This paper discusses the critical infrastructure protection problem in supply systems regarding potential intentional attacks. Considering that the protection of a facility cannot be always successful, we present the r-interdiction median problem with probabilistic protection. Defensive resources are allocated according to the degree of importance of service facilities. Computational experiments demonstrate the benefits brought by centralizing resources to a few critical sites, as well as the importance of introducing probabilistic factors. Furthermore, we discuss the problem in a scenario of multiple interdictors. It is found that the worst-case interdictions made by multiple interdictors may cause much more serious system impairment than a single interdictor. Such losses can sometimes be effectively alleviated by adjustment of fortification plans. To solve the problem, we propose an iterated greedy search method which produces good approximations to optimal fortification strategies rather fast, even for instances of considerable size.","author":[{"dropping-particle":"","family":"Zhu","given":"Yueni","non-dropping-particle":"","parse-names":false,"suffix":""},{"dropping-particle":"","family":"Zheng","given":"Zheng","non-dropping-particle":"","parse-names":false,"suffix":""},{"dropping-particle":"","family":"Zhang","given":"Xiaoyi","non-dropping-particle":"","parse-names":false,"suffix":""},{"dropping-particle":"","family":"Cai","given":"Kaiyuan","non-dropping-particle":"","parse-names":false,"suffix":""}],"container-title":"Computers &amp; Operations Research","id":"ITEM-1","issue":"1","issued":{"date-parts":[["2013"]]},"page":"451-462","title":"The r-interdiction median problem with probabilistic protection and its solution algorithm","type":"article-journal","volume":"40"},"uris":["http://www.mendeley.com/documents/?uuid=ef50b97d-f5ef-4a00-9187-b88357677bec"]}],"mendeley":{"formattedCitation":"(Zhu, Zheng, Zhang, &amp; Cai, 2013)","manualFormatting":"(Zhu et al., 2013)","plainTextFormattedCitation":"(Zhu, Zheng, Zhang, &amp; Cai, 2013)","previouslyFormattedCitation":"(Zhu, Zheng, Zhang, &amp; Cai, 2013)"},"properties":{"noteIndex":0},"schema":"https://github.com/citation-style-language/schema/raw/master/csl-citation.json"}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(Zhu et al., 2013)</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w:t>
      </w:r>
      <w:r w:rsidR="00B61E38" w:rsidRPr="00B61E38">
        <w:rPr>
          <w:rFonts w:ascii="Times New Roman" w:hAnsi="Times New Roman" w:cs="Times New Roman"/>
          <w:sz w:val="24"/>
          <w:szCs w:val="24"/>
          <w:lang w:bidi="en-US"/>
        </w:rPr>
        <w:t xml:space="preserve">A number of interdiction models have been developed for critical infrastructure networks, particularly power networks.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author":[{"dropping-particle":"","family":"Salmeron","given":"Javier","non-dropping-particle":"","parse-names":false,"suffix":""},{"dropping-particle":"","family":"Wood","given":"Kevin","non-dropping-particle":"","parse-names":false,"suffix":""},{"dropping-particle":"","family":"Baldick","given":"Ross","non-dropping-particle":"","parse-names":false,"suffix":""}],"id":"ITEM-1","issue":"2","issued":{"date-parts":[["2004"]]},"page":"905-912","title":"Analysis of Electric Grid Security Under Terrorist Threat","type":"article-journal","volume":"19"},"uris":["http://www.mendeley.com/documents/?uuid=b286bf9d-a96c-4caf-8a0c-2c0fedd605e1"]}],"mendeley":{"formattedCitation":"(Javier Salmeron, Wood, &amp; Baldick, 2004)","manualFormatting":"Salmeron et al. (2004)","plainTextFormattedCitation":"(Javier Salmeron, Wood, &amp; Baldick, 2004)","previouslyFormattedCitation":"(Javier Salmeron, Wood, &amp; Baldick, 2004)"},"properties":{"noteIndex":0},"schema":"https://github.com/citation-style-language/schema/raw/master/csl-citation.json"}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Salmeron et al. (2004)</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initially assessed power grid vulnerability by developing a bi-level AD formulation. The proposed power grid interdiction model identifies critical system components, the outage of which would result in the maximum disruption to the system for a given attacker budget. Subsequently, </w:t>
      </w:r>
      <w:r w:rsidR="00B61E38" w:rsidRPr="00B61E38">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10.1287/inte.1060.0252","author":[{"dropping-particle":"","family":"Brown","given":"Gerald","non-dropping-particle":"","parse-names":false,"suffix":""},{"dropping-particle":"","family":"Carlyle","given":"Matthew","non-dropping-particle":"","parse-names":false,"suffix":""},{"dropping-particle":"","family":"Salmerón","given":"Javier","non-dropping-particle":"","parse-names":false,"suffix":""},{"dropping-particle":"","family":"Wood","given":"Kevin","non-dropping-particle":"","parse-names":false,"suffix":""},{"dropping-particle":"","family":"Brown","given":"Gerald","non-dropping-particle":"","parse-names":false,"suffix":""},{"dropping-particle":"","family":"Carlyle","given":"Matthew","non-dropping-particle":"","parse-names":false,"suffix":""},{"dropping-particle":"","family":"Salmerón","given":"Javier","non-dropping-particle":"","parse-names":false,"suffix":""},{"dropping-particle":"","family":"Wood","given":"Kevin","non-dropping-particle":"","parse-names":false,"suffix":""}],"id":"ITEM-1","issue":"March 2019","issued":{"date-parts":[["2006"]]},"title":"Defending Critical Infrastructure","type":"article-journal"},"uris":["http://www.mendeley.com/documents/?uuid=07883de7-6330-4e8d-bfc7-4b5a6600cd7e"]}],"mendeley":{"formattedCitation":"(G. Brown, Carlyle, Salmerón, Wood, et al., 2006)","manualFormatting":"Brown et al. (2006)","plainTextFormattedCitation":"(G. Brown, Carlyle, Salmerón, Wood, et al., 2006)","previouslyFormattedCitation":"(G. Brown et al., 2006)"},"properties":{"noteIndex":0},"schema":"https://github.com/citation-style-language/schema/raw/master/csl-citation.json"}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Brown et al. (2006)</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discussed that, although the AD model is applicable for vulnerability analysis of critical infrastructure networks by determining the set of critical components in the system, it does not necessarily determine the best (optimal) pre-disruption defensive strategy against an attacker’s decision, which can mislead the decision maker to fortify the system inefficiently.</w:t>
      </w:r>
      <w:r w:rsidR="00F17D99">
        <w:rPr>
          <w:rFonts w:ascii="Times New Roman" w:hAnsi="Times New Roman" w:cs="Times New Roman"/>
          <w:sz w:val="24"/>
          <w:szCs w:val="24"/>
        </w:rPr>
        <w:t xml:space="preserve"> </w:t>
      </w:r>
      <w:r w:rsidR="00B61E38" w:rsidRPr="00B61E38">
        <w:rPr>
          <w:rFonts w:ascii="Times New Roman" w:hAnsi="Times New Roman" w:cs="Times New Roman"/>
          <w:sz w:val="24"/>
          <w:szCs w:val="24"/>
        </w:rPr>
        <w:lastRenderedPageBreak/>
        <w:t xml:space="preserve">Therefore, they introduced an additional level of defender action to the previous model, developing the tri-level DAD model for the power grid to enable the system to better withstand failure. In the proposed model, the first defender represents the system planner seeking to determine the best protection plan against the most destructive attacker decision. Subsequently, </w:t>
      </w:r>
      <w:r w:rsidR="00B61E38" w:rsidRPr="00B61E38">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{"citationItems":[{"id":"ITEM-1","itemData":{"DOI":"10.1109/TSMCC.2007.897487","ISSN":"10946977","abstract":"We present a trilevel optimization model of resource allocation in electric power network defense. This model identifies the most critical network components to defend against possible terrorist attacks. The goal of defense is to minimize the economic cost that the attacks may cause, subject to resource constraints. We describe a decomposition approach for finding an optimal solution to the trilevel model, which is based on iteratively solving smaller nested bilevel problems. Our testing results demonstrate the advantages of trilevel optimization over bilevel optimization in network defense.","author":[{"dropping-particle":"","family":"Yao","given":"Yiming","non-dropping-particle":"","parse-names":false,"suffix":""},{"dropping-particle":"","family":"Edmunds","given":"Thomas","non-dropping-particle":"","parse-names":false,"suffix":""},{"dropping-particle":"","family":"Papageorgiou","given":"Dimitri","non-dropping-particle":"","parse-names":false,"suffix":""},{"dropping-particle":"","family":"Alvarez","given":"Rogelio","non-dropping-particle":"","parse-names":false,"suffix":""}],"container-title":"IEEE Transactions on Systems, Man and Cybernetics Part C: Applications and Reviews","id":"ITEM-1","issue":"4","issued":{"date-parts":[["2007"]]},"page":"712-718","title":"Trilevel optimization in power network defense","type":"article-journal","volume":"37"},"uris":["http://www.mendeley.com/documents/?uuid=685944ee-c79d-4b24-a136-30afa211b002"]}],"mendeley":{"formattedCitation":"(Yao, Edmunds, Papageorgiou, &amp; Alvarez, 2007)","manualFormatting":"Yao et al. (2007)","plainTextFormattedCitation":"(Yao, Edmunds, Papageorgiou, &amp; Alvarez, 2007)","previouslyFormattedCitation":"(Yao et al., 2007)"},"properties":{"noteIndex":0},"schema":"https://github.com/citation-style-language/schema/raw/master/csl-citation.json"}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Yao et al. (2007)</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w:t>
      </w:r>
      <w:r w:rsidR="00B61E38" w:rsidRPr="00B61E38">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{"citationItems":[{"id":"ITEM-1","itemData":{"DOI":"10.1016/j.cor.2013.06.009","ISBN":"0305-0548","ISSN":"03050548","abstract":"This paper addresses the allocation of defensive or hardening resources in an electric power grid to mitigate the vulnerability against multiple contingencies. This planning problem is characterized by a defender-attacker- defender model which is formulated as a trilevel programming problem. In the upper level, the system planner identifies the components to be defended or hardened in order to reduce the damage associated with plausible outages. In the middle level, the disruptive agent determines the set of out-of-service components so that the damage in the system is maximized. Finally, in the lower level, the system operator minimizes the damage caused by the outages selected by the disruptive agent by means of an optimal operation of the power system. We propose a novel two-stage solution approach that attains optimality with moderate computational effort. The original trilevel program is first transformed into an equivalent bilevel program, which is subsequently solved by an efficient implicit enumeration algorithm. Numerical results show the effectiveness of the proposed methodology. © 2013 Elsevier Ltd. All rights reserved.","author":[{"dropping-particle":"","family":"Alguacil","given":"Natalia","non-dropping-particle":"","parse-names":false,"suffix":""},{"dropping-particle":"","family":"Delgadillo","given":"Andrés","non-dropping-particle":"","parse-names":false,"suffix":""},{"dropping-particle":"","family":"Arroyo","given":"José M.","non-dropping-particle":"","parse-names":false,"suffix":""}],"container-title":"Computers and Operations Research","id":"ITEM-1","issue":"1","issued":{"date-parts":[["2014"]]},"page":"282-290","title":"A trilevel programming approach for electric grid defense planning","type":"article-journal","volume":"41"},"uris":["http://www.mendeley.com/documents/?uuid=257e247a-846a-49da-a3ed-8b26e8069cc1"]}],"mendeley":{"formattedCitation":"(Alguacil, Delgadillo, &amp; Arroyo, 2014)","manualFormatting":"Alguacil et al. (2014)","plainTextFormattedCitation":"(Alguacil, Delgadillo, &amp; Arroyo, 2014)","previouslyFormattedCitation":"(Alguacil et al., 2014)"},"properties":{"noteIndex":0},"schema":"https://github.com/citation-style-language/schema/raw/master/csl-citation.json"}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Alguacil et al. (2014)</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and </w:t>
      </w:r>
      <w:r w:rsidR="00B61E38" w:rsidRPr="00B61E38">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model","type":"article-journal","volume":"121"},"uris":["http://www.mendeley.com/documents/?uuid=025b7155-62ed-4b1b-b761-5a6526d6d47e"]}],"mendeley":{"formattedCitation":"(Yuan, Zhao, &amp; Zeng, 2014)","manualFormatting":"Yuan et al. (2014)","plainTextFormattedCitation":"(Yuan, Zhao, &amp; Zeng, 2014)","previouslyFormattedCitation":"(Yuan et al., 2014)"},"properties":{"noteIndex":0},"schema":"https://github.com/citation-style-language/schema/raw/master/csl-citation.json"}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Yuan et al. (2014)</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explored vulnerability mitigation of the electric power grid through a DAD model. In addition, interdiction models have received considerable attention for reducing the vulnerability of transportation networks under disruption. For example,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Conference","id":"ITEM-1","issued":{"date-parts":[["2011"]]},"page":"28-49","title":"Solving Defender-Attacker-Defender Models for Infrastructure Defense","type":"article-journal"},"uris":["http://www.mendeley.com/documents/?uuid=d84f601d-e43d-4d36-9d1b-82c045996d38"]}],"mendeley":{"formattedCitation":"(Alderson, Brown, Carlyle, &amp; Wood, 2011)","manualFormatting":"Alderson et al. (2011)","plainTextFormattedCitation":"(Alderson, Brown, Carlyle, &amp; Wood, 2011)","previouslyFormattedCitation":"(Alderson, Brown, Carlyle, &amp; Wood, 2011)"},"properties":{"noteIndex":0},"schema":"https://github.com/citation-style-language/schema/raw/master/csl-citation.json"}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Alderson et al. (2011)</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developed a DAD model for defending a transportation network against an intelligent adversary. Likewise,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{"citationItems":[{"id":"ITEM-1","itemData":{"DOI":"10.1287/educ.2014.0131","abstract":"In this tutorial, we quantify resilience for an infrastructure system to a set of disruptive events in terms of degradation of system function. We show how to build and solve a sequence of models to assess and improve the resilience of an infrastructure system to those disruptions. Through simple examples and real-world case studies, we provide motivation, details of the models, and solution algorithms.","author":[{"dropping-particle":"","family":"Alderson","given":"David L","non-dropping-particle":"","parse-names":false,"suffix":""},{"dropping-particle":"","family":"Brown","given":"Gerald G","non-dropping-particle":"","parse-names":false,"suffix":""},{"dropping-particle":"","family":"Carlyle","given":"W Matthew","non-dropping-particle":"","parse-names":false,"suffix":""}],"chapter-number":"Chapter 8","container-title":"Bridging Data and Decisions","id":"ITEM-1","issued":{"date-parts":[["2014"]]},"page":"180-215","title":"Assessing and Improving Operational Resilience of Critical Infrastructures and Other Systems","type":"chapter"},"uris":["http://www.mendeley.com/documents/?uuid=c200dbd9-2ac1-43c9-b3fa-86cafe35eec3"]},{"id":"ITEM-2","itemData":{"DOI":"10.1007/s12198-014-0152-4","ISSN":"1938-775X","abstract":"A crucial issue in modern supply chains is to guarantee continuity and efficiency in the event of natural and man-made threats. This task is challenging, especially given the finite resources and the complexity of the transportation infrastructure. We make use of a defender-attacker-defender framework to determine the optimal strategy for fortifying a given number of rail-truck intermodal terminals, such that the losses (or inefficiencies) resulting from an intentional attack is minimized. The proposed tri-level optimization model, used to study a realistic size case study from published literature, is solved using three distinct solution techniques. Finally, we present some managerial insights and directions of future research.","author":[{"dropping-particle":"","family":"Sarhadi","given":"Hassan","non-dropping-particle":"","parse-names":false,"suffix":""},{"dropping-particle":"","family":"Tulett","given":"David M","non-dropping-particle":"","parse-names":false,"suffix":""},{"dropping-particle":"","family":"Verma","given":"Manish","non-dropping-particle":"","parse-names":false,"suffix":""}],"container-title":"Journal of Transportation Security","id":"ITEM-2","issue":"1","issued":{"date-parts":[["2015"]]},"page":"17-32","title":"A defender-attacker-defender approach to the optimal fortification of a rail intermodal terminal network","type":"article-journal","volume":"8"},"uris":["http://www.mendeley.com/documents/?uuid=9a2a1ac1-3150-4ab4-8f3d-e63937208136"]}],"mendeley":{"formattedCitation":"(Alderson, Brown, &amp; Carlyle, 2014; Sarhadi, Tulett, &amp; Verma, 2015)","manualFormatting":"Alderson et al. (2014) and Sarhadi et al. (2015)","plainTextFormattedCitation":"(Alderson, Brown, &amp; Carlyle, 2014; Sarhadi, Tulett, &amp; Verma, 2015)","previouslyFormattedCitation":"(Alderson, Brown, &amp; Carlyle, 2014; Sarhadi, Tulett, &amp; Verma, 2015)"},"properties":{"noteIndex":0},"schema":"https://github.com/citation-style-language/schema/raw/master/csl-citation.json"}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Alderson et al. (2014) and Sarhadi et al. (2015)</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applied this modeling framework to determine how to improve the operation of a rail network subject to disruption.</w:t>
      </w:r>
    </w:p>
    <w:p w14:paraId="5BF5F253" w14:textId="378CC6F3" w:rsidR="00197AA6" w:rsidRDefault="009366B4"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61E38" w:rsidRPr="00B61E38">
        <w:rPr>
          <w:rFonts w:ascii="Times New Roman" w:hAnsi="Times New Roman" w:cs="Times New Roman"/>
          <w:sz w:val="24"/>
          <w:szCs w:val="24"/>
        </w:rPr>
        <w:t xml:space="preserve">As critical infrastructure systems may depend on each other to be operational, a disruption in one can spread to other networks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{"citationItems":[{"id":"ITEM-1","itemData":{"DOI":"10.1016/j.ejor.2014.12.051","ISSN":"03772217","abstract":"We consider restoring multiple interdependent infrastructure networks after a disaster damages components in them and disrupts the services provided by them. Our particular focus is on interdependent infrastructure restoration (IIR) where both the operations and the restoration of the infrastructures are linked across systems. We provide new mathematical formulations of restoration interdependencies in order to incorporate them into an interdependent integrated network design and scheduling (IINDS) problem. The IIR efforts resulting from solving this IINDS problem model a centralized decision-making environment where a single decision-maker controls the resources of all infrastructures. In reality, individual infrastructures often determine their restoration efforts in an independent, decentralized manner with little communication among them. We provide algorithms to model various levels of decentralization in IIR efforts. These algorithms are applied to realistic damage scenarios for interdependent infrastructure systems in order to determine the loss in restoration effectiveness resulting from decentralized decision-making. Our computational tests demonstrate that this loss can be greatly mitigated by having infrastructures share information about their planned restoration efforts.","author":[{"dropping-particle":"","family":"Sharkey","given":"Thomas C.","non-dropping-particle":"","parse-names":false,"suffix":""},{"dropping-particle":"","family":"Cavdaroglu","given":"Burak","non-dropping-particle":"","parse-names":false,"suffix":""},{"dropping-particle":"","family":"Nguyen","given":"Huy","non-dropping-particle":"","parse-names":false,"suffix":""},{"dropping-particle":"","family":"Holman","given":"Jonathan","non-dropping-particle":"","parse-names":false,"suffix":""},{"dropping-particle":"","family":"Mitchell","given":"John E.","non-dropping-particle":"","parse-names":false,"suffix":""},{"dropping-particle":"","family":"Wallace","given":"William A.","non-dropping-particle":"","parse-names":false,"suffix":""}],"container-title":"European Journal of Operational Research","id":"ITEM-1","issue":"1","issued":{"date-parts":[["2015","7"]]},"page":"309-321","publisher":"Elsevier Ltd.","title":"Interdependent network restoration: On the value of information-sharing","type":"article-journal","volume":"244"},"uris":["http://www.mendeley.com/documents/?uuid=640fb975-72b0-4996-a0c4-3e9762aad1db"]}],"mendeley":{"formattedCitation":"(Sharkey et al., 2015)","plainTextFormattedCitation":"(Sharkey et al., 2015)","previouslyFormattedCitation":"(Sharkey et al., 2015)"},"properties":{"noteIndex":0},"schema":"https://github.com/citation-style-language/schema/raw/master/csl-citation.json"}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(Sharkey et al., 2015)</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Therefore, some researchers have been motivated to include interdependency among infrastructure systems in this modeling framework. For example,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{"citationItems":[{"id":"ITEM-1","itemData":{"DOI":"10.1016/j.ejor.2017.04.022","ISSN":"03772217","abstract":"This paper defines the hazards that can cause direct localized damage or interruption as Spatially Localized Attacks (SLAs). The SLAs-induced impact on a critical infrastructure system (CIS) is modeled as the failure of system components that exist within some localized area while those outside this area remain operating. Instead of identifying and analyzing each type of the SLAs-related hazards, this paper makes a worst-case analysis and proposes a mathematical framework to support resilience optimization of interdependent CISs under the worst SLA. For illustrative purposes, this paper mainly considers two types of strategies to enhance CIS resilience, including protecting weak components, and building new components to increase redundancy. The problem is mathematically formulated as a tri-level defender–attacker–defender model, which is exactly solved by a proposed decomposition algorithm. The case study on interdependent power and water systems demonstrates how the proposed approach can not only identify the optimum resilience enhancement strategy as well as the worst-case SLA, but also analyze the importance of considering interdependencies from both the attacker's and the defender's perspectives.","author":[{"dropping-particle":"","family":"Ouyang","given":"Min","non-dropping-particle":"","parse-names":false,"suffix":""}],"container-title":"European Journal of Operational Research","id":"ITEM-1","issue":"3","issued":{"date-parts":[["2017"]]},"page":"1072-1084","publisher":"Elsevier B.V.","title":"A mathematical framework to optimize resilience of interdependent critical infrastructure systems under spatially localized attacks","type":"article-journal","volume":"262"},"uris":["http://www.mendeley.com/documents/?uuid=4a9b8e33-ff6c-443b-abf4-b4e50985a9a2"]}],"mendeley":{"formattedCitation":"(Ouyang, 2017)","manualFormatting":"Ouyang (2017)","plainTextFormattedCitation":"(Ouyang, 2017)","previouslyFormattedCitation":"(Ouyang, 2017)"},"properties":{"noteIndex":0},"schema":"https://github.com/citation-style-language/schema/raw/master/csl-citation.json"}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Ouyang (2017)</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proposed a tri-level DAD model to address the resilience of interdependent critical infrastructure systems under the worst spatially localized attacks. In this study, the operation of each infrastructure system is modeled by a network flow model with links connecting the interdependent systems.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{"citationItems":[{"id":"ITEM-1","itemData":{"DOI":"10.1016/j.ejor.2017.04.022","ISSN":"03772217","abstract":"This paper defines the hazards that can cause direct localized damage or interruption as Spatially Localized Attacks (SLAs). The SLAs-induced impact on a critical infrastructure system (CIS) is modeled as the failure of system components that exist within some localized area while those outside this area remain operating. Instead of identifying and analyzing each type of the SLAs-related hazards, this paper makes a worst-case analysis and proposes a mathematical framework to support resilience optimization of interdependent CISs under the worst SLA. For illustrative purposes, this paper mainly considers two types of strategies to enhance CIS resilience, including protecting weak components, and building new components to increase redundancy. The problem is mathematically formulated as a tri-level defender–attacker–defender model, which is exactly solved by a proposed decomposition algorithm. The case study on interdependent power and water systems demonstrates how the proposed approach can not only identify the optimum resilience enhancement strategy as well as the worst-case SLA, but also analyze the importance of considering interdependencies from both the attacker's and the defender's perspectives.","author":[{"dropping-particle":"","family":"Ouyang","given":"Min","non-dropping-particle":"","parse-names":false,"suffix":""}],"container-title":"European Journal of Operational Research","id":"ITEM-1","issue":"3","issued":{"date-parts":[["2017"]]},"page":"1072-1084","publisher":"Elsevier B.V.","title":"A mathematical framework to optimize resilience of interdependent critical infrastructure systems under spatially localized attacks","type":"article-journal","volume":"262"},"uris":["http://www.mendeley.com/documents/?uuid=4a9b8e33-ff6c-443b-abf4-b4e50985a9a2"]}],"mendeley":{"formattedCitation":"(Ouyang, 2017)","manualFormatting":"Ouyang (2017)","plainTextFormattedCitation":"(Ouyang, 2017)","previouslyFormattedCitation":"(Ouyang, 2017)"},"properties":{"noteIndex":0},"schema":"https://github.com/citation-style-language/schema/raw/master/csl-citation.json"}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Ouyang (2017)</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quantifies the resilience of critical infrastructure systems immediately following a disruptive event and before any recovery efforts. Other works have incorporated restoration cost or recovery duration of disrupted components in </w:t>
      </w:r>
      <w:r w:rsidR="00B61E38" w:rsidRPr="00B61E38">
        <w:rPr>
          <w:rFonts w:ascii="Times New Roman" w:hAnsi="Times New Roman" w:cs="Times New Roman"/>
          <w:sz w:val="24"/>
          <w:szCs w:val="24"/>
        </w:rPr>
        <w:lastRenderedPageBreak/>
        <w:t xml:space="preserve">interdiction models. For example, </w:t>
      </w:r>
      <w:r w:rsidR="00B61E38" w:rsidRPr="00B61E38">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10.1109/TPWRS.2004.825888","ISSN":"0885-8950","author":[{"dropping-particle":"","family":"Salmeron","given":"J","non-dropping-particle":"","parse-names":false,"suffix":""},{"dropping-particle":"","family":"Wood","given":"K","non-dropping-particle":"","parse-names":false,"suffix":""},{"dropping-particle":"","family":"Baldick","given":"R","non-dropping-particle":"","parse-names":false,"suffix":""}],"container-title":"IEEE Transactions on Power Systems","id":"ITEM-1","issue":"2","issued":{"date-parts":[["2004","5"]]},"page":"905-912","title":"Analysis of electric grid security under terrorist threat","type":"article-journal","volume":"19"},"uris":["http://www.mendeley.com/documents/?uuid=558f68fe-2408-4d2f-88aa-6bf057fb7ff7"]}],"mendeley":{"formattedCitation":"(J Salmeron, Wood, &amp; Baldick, 2004)","manualFormatting":"Salmeron et al. (2004)","plainTextFormattedCitation":"(J Salmeron, Wood, &amp; Baldick, 2004)","previouslyFormattedCitation":"(J Salmeron et al., 2004)"},"properties":{"noteIndex":0},"schema":"https://github.com/citation-style-language/schema/raw/master/csl-citation.json"}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Salmeron et al. (2004)</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considered the cost of repair duration of damaged components in the objective function of an AD model for analyzing electric grid vulnerability. </w:t>
      </w:r>
      <w:r w:rsidR="00B61E38" w:rsidRPr="00B61E38">
        <w:rPr>
          <w:rFonts w:ascii="Times New Roman" w:hAnsi="Times New Roman" w:cs="Times New Roman"/>
          <w:sz w:val="24"/>
          <w:szCs w:val="24"/>
        </w:rPr>
        <w:fldChar w:fldCharType="begin" w:fldLock="1"/>
      </w:r>
      <w:r w:rsidR="00B61E38" w:rsidRPr="00B61E38">
        <w:rPr>
          <w:rFonts w:ascii="Times New Roman" w:hAnsi="Times New Roman" w:cs="Times New Roman"/>
          <w:sz w:val="24"/>
          <w:szCs w:val="24"/>
        </w:rPr>
        <w:instrText>ADDIN CSL_CITATION {"citationItems":[{"id":"ITEM-1","itemData":{"DOI":"10.1111/mice.12252","ISSN":"14678667","abstract":"©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Engineering","id":"ITEM-1","issue":"11","issued":{"date-parts":[["2017"]]},"page":"909-929","title":"A Mathematical Framework to Optimize Critical Infrastructure Resilience against Intentional Attacks","type":"article-journal","volume":"32"},"uris":["http://www.mendeley.com/documents/?uuid=d86b2d45-3f0d-48b2-9180-627404924cbb"]}],"mendeley":{"formattedCitation":"(Ouyang &amp; Fang, 2017)","manualFormatting":"Ouyang and Fang (2017)","plainTextFormattedCitation":"(Ouyang &amp; Fang, 2017)","previouslyFormattedCitation":"(Ouyang &amp; Fang, 2017)"},"properties":{"noteIndex":0},"schema":"https://github.com/citation-style-language/schema/raw/master/csl-citation.json"}</w:instrText>
      </w:r>
      <w:r w:rsidR="00B61E38" w:rsidRPr="00B61E38">
        <w:rPr>
          <w:rFonts w:ascii="Times New Roman" w:hAnsi="Times New Roman" w:cs="Times New Roman"/>
          <w:sz w:val="24"/>
          <w:szCs w:val="24"/>
        </w:rPr>
        <w:fldChar w:fldCharType="separate"/>
      </w:r>
      <w:r w:rsidR="00B61E38" w:rsidRPr="00B61E38">
        <w:rPr>
          <w:rFonts w:ascii="Times New Roman" w:hAnsi="Times New Roman" w:cs="Times New Roman"/>
          <w:noProof/>
          <w:sz w:val="24"/>
          <w:szCs w:val="24"/>
        </w:rPr>
        <w:t>Ouyang and Fang (2017)</w:t>
      </w:r>
      <w:r w:rsidR="00B61E38" w:rsidRPr="00B61E38">
        <w:rPr>
          <w:rFonts w:ascii="Times New Roman" w:hAnsi="Times New Roman" w:cs="Times New Roman"/>
          <w:sz w:val="24"/>
          <w:szCs w:val="24"/>
        </w:rPr>
        <w:fldChar w:fldCharType="end"/>
      </w:r>
      <w:r w:rsidR="00B61E38" w:rsidRPr="00B61E38">
        <w:rPr>
          <w:rFonts w:ascii="Times New Roman" w:hAnsi="Times New Roman" w:cs="Times New Roman"/>
          <w:sz w:val="24"/>
          <w:szCs w:val="24"/>
        </w:rPr>
        <w:t xml:space="preserve"> considered the repair sequence of disrupted components with given recovery resources in a tri-level model. </w:t>
      </w:r>
    </w:p>
    <w:p w14:paraId="77E3D14C" w14:textId="6E92A5C7" w:rsidR="00B61E38" w:rsidRDefault="000E0421" w:rsidP="000E0421">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tab/>
      </w:r>
      <w:r w:rsidRPr="00B830DF">
        <w:rPr>
          <w:rFonts w:ascii="Times New Roman" w:hAnsi="Times New Roman" w:cs="Times New Roman"/>
          <w:sz w:val="24"/>
          <w:szCs w:val="24"/>
        </w:rPr>
        <w:t xml:space="preserve">With the above contributions in mind, </w:t>
      </w:r>
      <w:r w:rsidR="00B830DF" w:rsidRPr="00B830DF">
        <w:rPr>
          <w:rFonts w:ascii="Times New Roman" w:hAnsi="Times New Roman" w:cs="Times New Roman"/>
          <w:sz w:val="24"/>
          <w:szCs w:val="24"/>
        </w:rPr>
        <w:t xml:space="preserve">we propose a new interdiction model specifically to enhance the resilience of a system of interdependent infrastructure networks under hazard of an intelligent attack by accounting for pre-disruption protection and post-disruption restoration. </w:t>
      </w:r>
      <w:r w:rsidR="00BC4F03">
        <w:rPr>
          <w:rFonts w:ascii="Times New Roman" w:hAnsi="Times New Roman" w:cs="Times New Roman"/>
          <w:sz w:val="24"/>
          <w:szCs w:val="24"/>
        </w:rPr>
        <w:t xml:space="preserve">The proposed model </w:t>
      </w:r>
      <w:r w:rsidR="00F2205A" w:rsidRPr="00F2205A">
        <w:rPr>
          <w:rFonts w:ascii="Times New Roman" w:hAnsi="Times New Roman" w:cs="Times New Roman"/>
          <w:sz w:val="24"/>
          <w:szCs w:val="24"/>
        </w:rPr>
        <w:t>considers (</w:t>
      </w:r>
      <w:proofErr w:type="spellStart"/>
      <w:r w:rsidR="00F2205A" w:rsidRPr="00F2205A">
        <w:rPr>
          <w:rFonts w:ascii="Times New Roman" w:hAnsi="Times New Roman" w:cs="Times New Roman"/>
          <w:sz w:val="24"/>
          <w:szCs w:val="24"/>
        </w:rPr>
        <w:t>i</w:t>
      </w:r>
      <w:proofErr w:type="spellEnd"/>
      <w:r w:rsidR="00F2205A" w:rsidRPr="00F2205A">
        <w:rPr>
          <w:rFonts w:ascii="Times New Roman" w:hAnsi="Times New Roman" w:cs="Times New Roman"/>
          <w:sz w:val="24"/>
          <w:szCs w:val="24"/>
        </w:rPr>
        <w:t>) a protection level to make decisions to minimize network vulnerability, (ii) an interdiction level to identify and pursue the most effective disruptions, and (iii) a restoration level to recover the network after the. This resilience interdiction model, which falls into the class of defender-attacker-defender (DAD) models, can be used to simultaneously determine (</w:t>
      </w:r>
      <w:proofErr w:type="spellStart"/>
      <w:r w:rsidR="00F2205A" w:rsidRPr="00F2205A">
        <w:rPr>
          <w:rFonts w:ascii="Times New Roman" w:hAnsi="Times New Roman" w:cs="Times New Roman"/>
          <w:sz w:val="24"/>
          <w:szCs w:val="24"/>
        </w:rPr>
        <w:t>i</w:t>
      </w:r>
      <w:proofErr w:type="spellEnd"/>
      <w:r w:rsidR="00F2205A" w:rsidRPr="00F2205A">
        <w:rPr>
          <w:rFonts w:ascii="Times New Roman" w:hAnsi="Times New Roman" w:cs="Times New Roman"/>
          <w:sz w:val="24"/>
          <w:szCs w:val="24"/>
        </w:rPr>
        <w:t>) the optimal resource allocation to fortify the network components, (ii) a set of most critical elements through the system, and (iii) the optimal work crew assignment to rapidly recover the disrupted system.</w:t>
      </w:r>
    </w:p>
    <w:p w14:paraId="60512381" w14:textId="34D36304" w:rsidR="00D22811" w:rsidRPr="00962FF0" w:rsidRDefault="003644D1" w:rsidP="00E173F9">
      <w:pPr>
        <w:pStyle w:val="Heading2"/>
        <w:spacing w:before="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bookmarkStart w:id="14" w:name="_Toc77263195"/>
      <w:r w:rsidR="00D22811" w:rsidRPr="00D63879">
        <w:rPr>
          <w:rFonts w:ascii="Times New Roman" w:hAnsi="Times New Roman" w:cs="Times New Roman"/>
          <w:b/>
          <w:bCs/>
          <w:color w:val="000000" w:themeColor="text1"/>
          <w:sz w:val="24"/>
          <w:szCs w:val="24"/>
        </w:rPr>
        <w:t>Solution Approaches for Solving Interdiction Models</w:t>
      </w:r>
      <w:bookmarkEnd w:id="14"/>
    </w:p>
    <w:p w14:paraId="30C41330" w14:textId="30158F41" w:rsidR="00291E7F" w:rsidRPr="00291E7F" w:rsidRDefault="00D22811" w:rsidP="003E6129">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291E7F" w:rsidRPr="00291E7F">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author":[{"dropping-particle":"","family":"Nabli","given":"Adel","non-dropping-particle":"","parse-names":false,"suffix":""},{"dropping-particle":"","family":"Carvalho","given":"Margarida","non-dropping-particle":"","parse-names":false,"suffix":""},{"dropping-particle":"","family":"Hosteins","given":"Pierre","non-dropping-particle":"","parse-names":false,"suffix":""}],"id":"ITEM-1","issued":{"date-parts":[["2020"]]},"title":"Complexity of the Multilevel Critical Node Problem","type":"article"},"uris":["http://www.mendeley.com/documents/?uuid=f8b62d4c-8f11-4846-993f-452669008a38"]}],"mendeley":{"formattedCitation":"(Nabli, Carvalho, &amp; Hosteins, 2020)","manualFormatting":"Nabli et al. (2020)","plainTextFormattedCitation":"(Nabli, Carvalho, &amp; Hosteins, 2020)","previouslyFormattedCitation":"(Nabli et al., 2020)"},"properties":{"noteIndex":0},"schema":"https://github.com/citation-style-language/schema/raw/master/csl-citation.json"}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Nabli et al. (2020)</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analyzed the computational complexity of sequential games formulated by multilevel problems and performed on a network application. </w:t>
      </w:r>
      <w:r w:rsidR="00291E7F" w:rsidRPr="00291E7F">
        <w:rPr>
          <w:rFonts w:ascii="Times New Roman" w:hAnsi="Times New Roman" w:cs="Times New Roman"/>
          <w:sz w:val="24"/>
          <w:szCs w:val="24"/>
          <w:lang w:bidi="en-US"/>
        </w:rPr>
        <w:fldChar w:fldCharType="begin" w:fldLock="1"/>
      </w:r>
      <w:r w:rsidR="00291E7F" w:rsidRPr="00291E7F">
        <w:rPr>
          <w:rFonts w:ascii="Times New Roman" w:hAnsi="Times New Roman" w:cs="Times New Roman"/>
          <w:sz w:val="24"/>
          <w:szCs w:val="24"/>
          <w:lang w:bidi="en-US"/>
        </w:rPr>
        <w:instrText>ADDIN CSL_CITATION {"citationItems":[{"id":"ITEM-1","itemData":{"author":[{"dropping-particle":"","family":"Martin","given":"Pablo Alvarez San","non-dropping-particle":"","parse-names":false,"suffix":""}],"id":"ITEM-1","issued":{"date-parts":[["2007"]]},"publisher":"NAVAL POSTGRADUATE SCHOOL","title":"Tri-Level Optimization Models to Defend Critical Infrastructure","type":"thesis"},"uris":["http://www.mendeley.com/documents/?uuid=937ddf6c-647e-497f-914f-73780bd2b634"]}],"mendeley":{"formattedCitation":"(Martin, 2007)","manualFormatting":"Martin (2007)","plainTextFormattedCitation":"(Martin, 2007)","previouslyFormattedCitation":"(Martin, 2007)"},"properties":{"noteIndex":0},"schema":"https://github.com/citation-style-language/schema/raw/master/csl-citation.json"}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Martin (2007)</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claimed that the general DAD is NP-hard and challenging to solve. Considering the widespread applications of such models</w:t>
      </w:r>
      <w:r w:rsidR="00291E7F" w:rsidRPr="00291E7F">
        <w:rPr>
          <w:rFonts w:ascii="Times New Roman" w:hAnsi="Times New Roman" w:cs="Times New Roman"/>
          <w:sz w:val="24"/>
          <w:szCs w:val="24"/>
        </w:rPr>
        <w:t xml:space="preserve">, the development of efficient solution methods has captured attention </w:t>
      </w:r>
      <w:r w:rsidR="00291E7F" w:rsidRPr="00291E7F">
        <w:rPr>
          <w:rFonts w:ascii="Times New Roman" w:hAnsi="Times New Roman" w:cs="Times New Roman"/>
          <w:sz w:val="24"/>
          <w:szCs w:val="24"/>
          <w:lang w:bidi="en-US"/>
        </w:rPr>
        <w:t xml:space="preserve">in recent years. Below we discuss primary solution approaches along with their costs and benefits for solving interdiction models. </w:t>
      </w:r>
    </w:p>
    <w:p w14:paraId="1F4F9544" w14:textId="34D7CD6B" w:rsidR="00291E7F" w:rsidRPr="00291E7F" w:rsidRDefault="00FB7956" w:rsidP="003E6129">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fa-IR"/>
        </w:rPr>
        <w:lastRenderedPageBreak/>
        <w:tab/>
      </w:r>
      <w:r w:rsidR="00291E7F" w:rsidRPr="00291E7F">
        <w:rPr>
          <w:rFonts w:ascii="Times New Roman" w:hAnsi="Times New Roman" w:cs="Times New Roman"/>
          <w:sz w:val="24"/>
          <w:szCs w:val="24"/>
          <w:lang w:bidi="fa-IR"/>
        </w:rPr>
        <w:t xml:space="preserve">Israeli and Wood (2002) introduced two decomposition-based algorithms to solve the bi-level shortest path interdiction problem and enhanced them by adding valid inequalities. The first algorithm applies Benders decomposition where the second one utilizes the set covering approach. </w:t>
      </w:r>
      <w:r w:rsidR="00291E7F" w:rsidRPr="00291E7F">
        <w:rPr>
          <w:rFonts w:ascii="Times New Roman" w:hAnsi="Times New Roman" w:cs="Times New Roman"/>
          <w:sz w:val="24"/>
          <w:szCs w:val="24"/>
          <w:lang w:bidi="fa-IR"/>
        </w:rPr>
        <w:fldChar w:fldCharType="begin" w:fldLock="1"/>
      </w:r>
      <w:r w:rsidR="00421B4C">
        <w:rPr>
          <w:rFonts w:ascii="Times New Roman" w:hAnsi="Times New Roman" w:cs="Times New Roman"/>
          <w:sz w:val="24"/>
          <w:szCs w:val="24"/>
          <w:lang w:bidi="fa-IR"/>
        </w:rPr>
        <w:instrText>ADDIN CSL_CITATION {"citationItems":[{"id":"ITEM-1","itemData":{"DOI":"10.1109/TPWRS.2005.851942","ISSN":"0885-8950","author":[{"dropping-particle":"","family":"Motto","given":"A L","non-dropping-particle":"","parse-names":false,"suffix":""},{"dropping-particle":"","family":"Arroyo","given":"J M","non-dropping-particle":"","parse-names":false,"suffix":""},{"dropping-particle":"","family":"Galiana","given":"F D","non-dropping-particle":"","parse-names":false,"suffix":""}],"container-title":"IEEE Transactions on Power Systems","id":"ITEM-1","issue":"3","issued":{"date-parts":[["2005","8"]]},"page":"1357-1365","title":"A mixed-integer LP procedure for the analysis of electric grid security under disruptive threat","type":"article-journal","volume":"20"},"uris":["http://www.mendeley.com/documents/?uuid=c16bbdfa-57e1-4844-bf71-5b58b7aed29b"]}],"mendeley":{"formattedCitation":"(Motto, Arroyo, &amp; Galiana, 2005)","manualFormatting":"Motto et al. (2005)","plainTextFormattedCitation":"(Motto, Arroyo, &amp; Galiana, 2005)","previouslyFormattedCitation":"(Motto et al., 2005)"},"properties":{"noteIndex":0},"schema":"https://github.com/citation-style-language/schema/raw/master/csl-citation.json"}</w:instrText>
      </w:r>
      <w:r w:rsidR="00291E7F" w:rsidRPr="00291E7F">
        <w:rPr>
          <w:rFonts w:ascii="Times New Roman" w:hAnsi="Times New Roman" w:cs="Times New Roman"/>
          <w:sz w:val="24"/>
          <w:szCs w:val="24"/>
          <w:lang w:bidi="fa-IR"/>
        </w:rPr>
        <w:fldChar w:fldCharType="separate"/>
      </w:r>
      <w:r w:rsidR="00291E7F" w:rsidRPr="00291E7F">
        <w:rPr>
          <w:rFonts w:ascii="Times New Roman" w:hAnsi="Times New Roman" w:cs="Times New Roman"/>
          <w:noProof/>
          <w:sz w:val="24"/>
          <w:szCs w:val="24"/>
          <w:lang w:bidi="fa-IR"/>
        </w:rPr>
        <w:t>Motto et al. (2005)</w:t>
      </w:r>
      <w:r w:rsidR="00291E7F" w:rsidRPr="00291E7F">
        <w:rPr>
          <w:rFonts w:ascii="Times New Roman" w:hAnsi="Times New Roman" w:cs="Times New Roman"/>
          <w:sz w:val="24"/>
          <w:szCs w:val="24"/>
          <w:lang w:bidi="fa-IR"/>
        </w:rPr>
        <w:fldChar w:fldCharType="end"/>
      </w:r>
      <w:r w:rsidR="00291E7F" w:rsidRPr="00291E7F">
        <w:rPr>
          <w:rFonts w:ascii="Times New Roman" w:hAnsi="Times New Roman" w:cs="Times New Roman"/>
          <w:sz w:val="24"/>
          <w:szCs w:val="24"/>
          <w:lang w:bidi="fa-IR"/>
        </w:rPr>
        <w:t xml:space="preserve"> exactly solved the bi-level AD model by taking dual of the second level and transforming it to a single-level model. </w:t>
      </w:r>
      <w:r w:rsidR="00291E7F" w:rsidRPr="00291E7F">
        <w:rPr>
          <w:rFonts w:ascii="Times New Roman" w:hAnsi="Times New Roman" w:cs="Times New Roman"/>
          <w:sz w:val="24"/>
          <w:szCs w:val="24"/>
          <w:lang w:bidi="fa-IR"/>
        </w:rPr>
        <w:fldChar w:fldCharType="begin" w:fldLock="1"/>
      </w:r>
      <w:r w:rsidR="00291E7F" w:rsidRPr="00291E7F">
        <w:rPr>
          <w:rFonts w:ascii="Times New Roman" w:hAnsi="Times New Roman" w:cs="Times New Roman"/>
          <w:sz w:val="24"/>
          <w:szCs w:val="24"/>
          <w:lang w:bidi="fa-IR"/>
        </w:rPr>
        <w:instrText>ADDIN CSL_CITATION {"citationItems":[{"id":"ITEM-1","itemData":{"DOI":"10.1109/TPWRS.2004.825888","ISSN":"0885-8950","author":[{"dropping-particle":"","family":"Salmeron","given":"J","non-dropping-particle":"","parse-names":false,"suffix":""},{"dropping-particle":"","family":"Wood","given":"K","non-dropping-particle":"","parse-names":false,"suffix":""},{"dropping-particle":"","family":"Baldick","given":"R","non-dropping-particle":"","parse-names":false,"suffix":""}],"container-title":"IEEE Transactions on Power Systems","id":"ITEM-1","issue":"2","issued":{"date-parts":[["2004","5"]]},"page":"905-912","title":"Analysis of electric grid security under terrorist threat","type":"article-journal","volume":"19"},"uris":["http://www.mendeley.com/documents/?uuid=558f68fe-2408-4d2f-88aa-6bf057fb7ff7"]}],"mendeley":{"formattedCitation":"(J Salmeron et al., 2004)","manualFormatting":"Salmeron et al. (2004)","plainTextFormattedCitation":"(J Salmeron et al., 2004)","previouslyFormattedCitation":"(J Salmeron et al., 2004)"},"properties":{"noteIndex":0},"schema":"https://github.com/citation-style-language/schema/raw/master/csl-citation.json"}</w:instrText>
      </w:r>
      <w:r w:rsidR="00291E7F" w:rsidRPr="00291E7F">
        <w:rPr>
          <w:rFonts w:ascii="Times New Roman" w:hAnsi="Times New Roman" w:cs="Times New Roman"/>
          <w:sz w:val="24"/>
          <w:szCs w:val="24"/>
          <w:lang w:bidi="fa-IR"/>
        </w:rPr>
        <w:fldChar w:fldCharType="separate"/>
      </w:r>
      <w:r w:rsidR="00291E7F" w:rsidRPr="00291E7F">
        <w:rPr>
          <w:rFonts w:ascii="Times New Roman" w:hAnsi="Times New Roman" w:cs="Times New Roman"/>
          <w:noProof/>
          <w:sz w:val="24"/>
          <w:szCs w:val="24"/>
          <w:lang w:bidi="fa-IR"/>
        </w:rPr>
        <w:t>Salmeron et al. (2004)</w:t>
      </w:r>
      <w:r w:rsidR="00291E7F" w:rsidRPr="00291E7F">
        <w:rPr>
          <w:rFonts w:ascii="Times New Roman" w:hAnsi="Times New Roman" w:cs="Times New Roman"/>
          <w:sz w:val="24"/>
          <w:szCs w:val="24"/>
          <w:lang w:bidi="fa-IR"/>
        </w:rPr>
        <w:fldChar w:fldCharType="end"/>
      </w:r>
      <w:r w:rsidR="00291E7F" w:rsidRPr="00291E7F">
        <w:rPr>
          <w:rFonts w:ascii="Times New Roman" w:hAnsi="Times New Roman" w:cs="Times New Roman"/>
          <w:sz w:val="24"/>
          <w:szCs w:val="24"/>
          <w:lang w:bidi="fa-IR"/>
        </w:rPr>
        <w:t xml:space="preserve"> developed a decomposition-based heuristic algorithm to solve the bi-level interdiction model to find an acceptable interdiction plan from the perspective of an intelligent attacker. Likewise, </w:t>
      </w:r>
      <w:r w:rsidR="00291E7F" w:rsidRPr="00291E7F">
        <w:rPr>
          <w:rFonts w:ascii="Times New Roman" w:hAnsi="Times New Roman" w:cs="Times New Roman"/>
          <w:noProof/>
          <w:sz w:val="24"/>
          <w:szCs w:val="24"/>
          <w:lang w:bidi="en-US"/>
        </w:rPr>
        <w:t>Bier et al. (2007) proposed a heuristic method for dealing with the AD model for assessing power transmission system vulnerability based on a greedy algorithm such that at each iteration, the transmission line with the maximum load is interdicted.</w:t>
      </w:r>
      <w:r w:rsidR="00291E7F" w:rsidRPr="00291E7F">
        <w:rPr>
          <w:rFonts w:ascii="Times New Roman" w:hAnsi="Times New Roman" w:cs="Times New Roman"/>
          <w:sz w:val="24"/>
          <w:szCs w:val="24"/>
          <w:lang w:bidi="fa-IR"/>
        </w:rPr>
        <w:t xml:space="preserve"> </w:t>
      </w:r>
      <w:r w:rsidR="00291E7F" w:rsidRPr="00291E7F">
        <w:rPr>
          <w:rFonts w:ascii="Times New Roman" w:hAnsi="Times New Roman" w:cs="Times New Roman"/>
          <w:noProof/>
          <w:sz w:val="24"/>
          <w:szCs w:val="24"/>
          <w:lang w:bidi="en-US"/>
        </w:rPr>
        <w:t xml:space="preserve">Though this approach does not provide an optimal solution, it is an inexpensive and practical method for determining promising interdiction plans in relatively complex systems. </w:t>
      </w:r>
    </w:p>
    <w:p w14:paraId="5DA1DA60" w14:textId="6C7AFB52" w:rsidR="00291E7F" w:rsidRPr="00291E7F" w:rsidRDefault="00FB7956" w:rsidP="003E6129">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fa-IR"/>
        </w:rPr>
        <w:tab/>
      </w:r>
      <w:r w:rsidR="00291E7F" w:rsidRPr="00291E7F">
        <w:rPr>
          <w:rFonts w:ascii="Times New Roman" w:hAnsi="Times New Roman" w:cs="Times New Roman"/>
          <w:sz w:val="24"/>
          <w:szCs w:val="24"/>
          <w:lang w:bidi="fa-IR"/>
        </w:rPr>
        <w:t xml:space="preserve">Yao et al. (2007) applied covering decomposition (CD) method to solve the tri-level power grid interdiction formulation. This approach, which is an extension of a set covering decomposition method (Israeli &amp; Wood, 2002), iteratively solves nested bi-level problems to reach the optimal solution. However, this decomposition-based method is computationally expensive and is not applicable to large networks (Alguacil et al., 2014). </w:t>
      </w:r>
      <w:r w:rsidR="00291E7F" w:rsidRPr="00291E7F">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{"citationItems":[{"id":"ITEM-1","itemData":{"DOI":"https://doi.org/10.1016/j.ress.2020.106907","ISSN":"0951-8320","abstract":"Resilience is often thought of as the ability to withstand a disruption and recover quickly from it. Thus, improving the resilience of an infrastructure system is often associated with reducing its vulnerability (related to the extent to which a network is disrupted), and increasing its recoverability (related to the speed of restoration). To address these concerns simultaneously, we propose a tri-level protection-interdiction-restoration problem for a system of interdependent networks, to optimally balance vulnerability and recoverability before and after a disruption. In particular, the proposed tri-level model represents decisions made (i) by a defender before a disruption to reduce network vulnerability, (ii) by an attacker to effectively disrupt the network, and (iii) by a defender after the disruption to enhance recoverability. To solve the proposed protection-interdiction-restoration model to optimality, we use a tailored extension of the covering decomposition algorithm. To illustrate the proposed tri-level model and the modified covering decomposition algorithm, we present a case-study of the system of interdependent water, gas, and power utilities in Shelby County, TN. The computational results show the value of simultaneous analysis of both pre-disruption investments (to reinforce critical network components) and post-disruption resource assignment and crew scheduling.","author":[{"dropping-particle":"","family":"Ghorbani-Renani","given":"Nafiseh","non-dropping-particle":"","parse-names":false,"suffix":""},{"dropping-particle":"","family":"González","given":"Andrés D","non-dropping-particle":"","parse-names":false,"suffix":""},{"dropping-particle":"","family":"Barker","given":"Kash","non-dropping-particle":"","parse-names":false,"suffix":""},{"dropping-particle":"","family":"Morshedlou","given":"Nazanin","non-dropping-particle":"","parse-names":false,"suffix":""}],"container-title":"Reliability Engineering &amp; System Safety","id":"ITEM-1","issued":{"date-parts":[["2020"]]},"page":"106907","title":"Protection-Interdiction-Restoration: Tri-Level Optimization for Enhancing Interdependent Network Resilience","type":"article-journal","volume":"199"},"uris":["http://www.mendeley.com/documents/?uuid=31ee1a85-ce82-4132-a8e7-c3fbd9c03016"]}],"mendeley":{"formattedCitation":"(Ghorbani-Renani, González, Barker, &amp; Morshedlou, 2020)","manualFormatting":"Ghorbani-Renani et al. (2020)","plainTextFormattedCitation":"(Ghorbani-Renani, González, Barker, &amp; Morshedlou, 2020)","previouslyFormattedCitation":"(Ghorbani-Renani et al., 2020)"},"properties":{"noteIndex":0},"schema":"https://github.com/citation-style-language/schema/raw/master/csl-citation.json"}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Ghorbani-Renani et al. (2020)</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introduced an improvement to the CD algorithm to solve the tri-level DAD model. Although this development increases the efficiency of the algorithm, it still suffers from the computational burden imposed by large-size problems. </w:t>
      </w:r>
      <w:proofErr w:type="spellStart"/>
      <w:r w:rsidR="00291E7F" w:rsidRPr="00291E7F">
        <w:rPr>
          <w:rFonts w:ascii="Times New Roman" w:hAnsi="Times New Roman" w:cs="Times New Roman"/>
          <w:sz w:val="24"/>
          <w:szCs w:val="24"/>
          <w:lang w:bidi="en-US"/>
        </w:rPr>
        <w:t>Ghorbani-Renani</w:t>
      </w:r>
      <w:proofErr w:type="spellEnd"/>
      <w:r w:rsidR="00291E7F" w:rsidRPr="00291E7F">
        <w:rPr>
          <w:rFonts w:ascii="Times New Roman" w:hAnsi="Times New Roman" w:cs="Times New Roman"/>
          <w:sz w:val="24"/>
          <w:szCs w:val="24"/>
          <w:lang w:bidi="en-US"/>
        </w:rPr>
        <w:t xml:space="preserve"> et al. (2021) designed a decomposition-based solution approach to </w:t>
      </w:r>
      <w:r w:rsidR="00291E7F" w:rsidRPr="00291E7F">
        <w:rPr>
          <w:rFonts w:ascii="Times New Roman" w:hAnsi="Times New Roman" w:cs="Times New Roman"/>
          <w:sz w:val="24"/>
          <w:szCs w:val="24"/>
          <w:lang w:bidi="en-US"/>
        </w:rPr>
        <w:lastRenderedPageBreak/>
        <w:t xml:space="preserve">optimally solve tri-level DAD models, demonstrating improvement in computational complexity relative to the CD algorithm, particularly for higher budget scenarios. </w:t>
      </w:r>
      <w:r w:rsidR="00291E7F" w:rsidRPr="00291E7F">
        <w:rPr>
          <w:rFonts w:ascii="Times New Roman" w:hAnsi="Times New Roman" w:cs="Times New Roman"/>
          <w:sz w:val="24"/>
          <w:szCs w:val="24"/>
          <w:lang w:bidi="fa-IR"/>
        </w:rPr>
        <w:t xml:space="preserve">Yuan et al. (2014) </w:t>
      </w:r>
      <w:r w:rsidR="00291E7F" w:rsidRPr="00291E7F">
        <w:rPr>
          <w:rFonts w:ascii="Times New Roman" w:hAnsi="Times New Roman" w:cs="Times New Roman"/>
          <w:sz w:val="24"/>
          <w:szCs w:val="24"/>
          <w:lang w:bidi="en-US"/>
        </w:rPr>
        <w:t>developed the column-and-constraint generation</w:t>
      </w:r>
      <w:r w:rsidR="00291E7F" w:rsidRPr="00291E7F" w:rsidDel="007A1DD6">
        <w:rPr>
          <w:rFonts w:ascii="Times New Roman" w:hAnsi="Times New Roman" w:cs="Times New Roman"/>
          <w:sz w:val="24"/>
          <w:szCs w:val="24"/>
          <w:lang w:bidi="fa-IR"/>
        </w:rPr>
        <w:t xml:space="preserve"> </w:t>
      </w:r>
      <w:r w:rsidR="00291E7F" w:rsidRPr="00291E7F">
        <w:rPr>
          <w:rFonts w:ascii="Times New Roman" w:hAnsi="Times New Roman" w:cs="Times New Roman"/>
          <w:sz w:val="24"/>
          <w:szCs w:val="24"/>
          <w:lang w:bidi="fa-IR"/>
        </w:rPr>
        <w:t xml:space="preserve">(C&amp;CG) method to solve the tri-level power network model to optimality, outperforming the CD algorithm with respect to computational effort. Note that Zeng and Zhao (2013) originally presented the C&amp;CG algorithm to derive optimal solutions for two-stage robust optimization problems. Curry and Smith (2016) reviewed solution techniques to solve wireless sensor network problems, including the column generation approach. Alguacil et al. (2014) proposed a two-stage solution strategy to find the optimal solution for the DAD problem by converting it to its equivalent bi-level model through dualizing the third level and merging it with the second level. Then, the transformed model was solved to optimality by an implicit enumeration algorithm. While the proposed two-stage solution method is computationally more efficient than CD algorithm, it may not be applicable for multiple attacks and protection decisions </w:t>
      </w:r>
      <w:r w:rsidR="00291E7F" w:rsidRPr="00291E7F">
        <w:rPr>
          <w:rFonts w:ascii="Times New Roman" w:hAnsi="Times New Roman" w:cs="Times New Roman"/>
          <w:sz w:val="24"/>
          <w:szCs w:val="24"/>
          <w:lang w:bidi="fa-IR"/>
        </w:rPr>
        <w:fldChar w:fldCharType="begin" w:fldLock="1"/>
      </w:r>
      <w:r w:rsidR="00291E7F" w:rsidRPr="00291E7F">
        <w:rPr>
          <w:rFonts w:ascii="Times New Roman" w:hAnsi="Times New Roman" w:cs="Times New Roman"/>
          <w:sz w:val="24"/>
          <w:szCs w:val="24"/>
          <w:lang w:bidi="fa-IR"/>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model","type":"article-journal","volume":"121"},"uris":["http://www.mendeley.com/documents/?uuid=025b7155-62ed-4b1b-b761-5a6526d6d47e"]}],"mendeley":{"formattedCitation":"(Yuan et al., 2014)","plainTextFormattedCitation":"(Yuan et al., 2014)","previouslyFormattedCitation":"(Yuan et al., 2014)"},"properties":{"noteIndex":0},"schema":"https://github.com/citation-style-language/schema/raw/master/csl-citation.json"}</w:instrText>
      </w:r>
      <w:r w:rsidR="00291E7F" w:rsidRPr="00291E7F">
        <w:rPr>
          <w:rFonts w:ascii="Times New Roman" w:hAnsi="Times New Roman" w:cs="Times New Roman"/>
          <w:sz w:val="24"/>
          <w:szCs w:val="24"/>
          <w:lang w:bidi="fa-IR"/>
        </w:rPr>
        <w:fldChar w:fldCharType="separate"/>
      </w:r>
      <w:r w:rsidR="00291E7F" w:rsidRPr="00291E7F">
        <w:rPr>
          <w:rFonts w:ascii="Times New Roman" w:hAnsi="Times New Roman" w:cs="Times New Roman"/>
          <w:noProof/>
          <w:sz w:val="24"/>
          <w:szCs w:val="24"/>
          <w:lang w:bidi="fa-IR"/>
        </w:rPr>
        <w:t>(Yuan et al., 2014)</w:t>
      </w:r>
      <w:r w:rsidR="00291E7F" w:rsidRPr="00291E7F">
        <w:rPr>
          <w:rFonts w:ascii="Times New Roman" w:hAnsi="Times New Roman" w:cs="Times New Roman"/>
          <w:sz w:val="24"/>
          <w:szCs w:val="24"/>
          <w:lang w:bidi="fa-IR"/>
        </w:rPr>
        <w:fldChar w:fldCharType="end"/>
      </w:r>
      <w:r w:rsidR="00291E7F" w:rsidRPr="00291E7F">
        <w:rPr>
          <w:rFonts w:ascii="Times New Roman" w:hAnsi="Times New Roman" w:cs="Times New Roman"/>
          <w:sz w:val="24"/>
          <w:szCs w:val="24"/>
          <w:lang w:bidi="fa-IR"/>
        </w:rPr>
        <w:t xml:space="preserve">. On the other hand, the two solution approaches proposed by Yuan et al. (2014) and Alguacil et al. (2014) are based on converting the two levels into a single level by taking the dual of the inner level. Such a conversion can only be applicable for linear programming problems in the lower level since </w:t>
      </w:r>
      <w:proofErr w:type="spellStart"/>
      <w:r w:rsidR="00291E7F" w:rsidRPr="00291E7F">
        <w:rPr>
          <w:rFonts w:ascii="Times New Roman" w:hAnsi="Times New Roman" w:cs="Times New Roman"/>
          <w:sz w:val="24"/>
          <w:szCs w:val="24"/>
          <w:lang w:bidi="fa-IR"/>
        </w:rPr>
        <w:t>Karush</w:t>
      </w:r>
      <w:proofErr w:type="spellEnd"/>
      <w:r w:rsidR="00291E7F" w:rsidRPr="00291E7F">
        <w:rPr>
          <w:rFonts w:ascii="Times New Roman" w:hAnsi="Times New Roman" w:cs="Times New Roman"/>
          <w:sz w:val="24"/>
          <w:szCs w:val="24"/>
          <w:lang w:bidi="fa-IR"/>
        </w:rPr>
        <w:t xml:space="preserve">-Kuhn-Tucker optimality conditions are not satisfied for either nonlinear or mixed integer problems (Israeli &amp; Wood, 2002; Wood, 1993). </w:t>
      </w:r>
      <w:r w:rsidR="00291E7F" w:rsidRPr="00291E7F">
        <w:rPr>
          <w:rFonts w:ascii="Times New Roman" w:hAnsi="Times New Roman" w:cs="Times New Roman"/>
          <w:sz w:val="24"/>
          <w:szCs w:val="24"/>
          <w:lang w:bidi="fa-IR"/>
        </w:rPr>
        <w:fldChar w:fldCharType="begin" w:fldLock="1"/>
      </w:r>
      <w:r w:rsidR="00291E7F" w:rsidRPr="00291E7F">
        <w:rPr>
          <w:rFonts w:ascii="Times New Roman" w:hAnsi="Times New Roman" w:cs="Times New Roman"/>
          <w:sz w:val="24"/>
          <w:szCs w:val="24"/>
          <w:lang w:bidi="fa-IR"/>
        </w:rPr>
        <w:instrText>ADDIN CSL_CITATION {"citationItems":[{"id":"ITEM-1","itemData":{"DOI":"10.1287/trsc.1100.0340","abstract":" This article introduces a game-theoretic approach for allocating protection resources among the components of a network so as to maximize its robustness to external disruptions. Specifically, we consider shortest-path networks where disruptions may result in traffic flow delays through the affected components or even in the complete loss of some elements. A multilevel program is proposed to identify the set of components to harden so as to minimize the length of the shortest path between a supply node and a demand node after a worst-case disruption of some unprotected components. An implicit enumeration algorithm is then developed to solve the multilevel problem to optimality. The approach is streamlined by solving the lower-level interdiction problem heuristically at each node of an enumeration tree and by using some variable fixing rules to reduce the dimension of the lower-level problems. A thorough computational investigation demonstrates that the proposed solution method is able to identify optimal protection strategies for networks of significant size. The paper is concluded with a study of the sensitivity of the solution approach to variations of the problem parameters such as the level of disruption and protective resources and the distribution of the arc lengths and delays. ","author":[{"dropping-particle":"","family":"Cappanera","given":"Paola","non-dropping-particle":"","parse-names":false,"suffix":""},{"dropping-particle":"","family":"Scaparra","given":"Maria Paola","non-dropping-particle":"","parse-names":false,"suffix":""}],"container-title":"Transportation Science","id":"ITEM-1","issue":"1","issued":{"date-parts":[["2011"]]},"page":"64-80","title":"Optimal Allocation of Protective Resources in Shortest-Path Networks","type":"article-journal","volume":"45"},"uris":["http://www.mendeley.com/documents/?uuid=c059f16b-1d1a-4df1-9a32-601cb7ae38b4"]}],"mendeley":{"formattedCitation":"(Cappanera &amp; Scaparra, 2011)","manualFormatting":"Cappanera and Scaparra (2011)","plainTextFormattedCitation":"(Cappanera &amp; Scaparra, 2011)","previouslyFormattedCitation":"(Cappanera &amp; Scaparra, 2011)"},"properties":{"noteIndex":0},"schema":"https://github.com/citation-style-language/schema/raw/master/csl-citation.json"}</w:instrText>
      </w:r>
      <w:r w:rsidR="00291E7F" w:rsidRPr="00291E7F">
        <w:rPr>
          <w:rFonts w:ascii="Times New Roman" w:hAnsi="Times New Roman" w:cs="Times New Roman"/>
          <w:sz w:val="24"/>
          <w:szCs w:val="24"/>
          <w:lang w:bidi="fa-IR"/>
        </w:rPr>
        <w:fldChar w:fldCharType="separate"/>
      </w:r>
      <w:r w:rsidR="00291E7F" w:rsidRPr="00291E7F">
        <w:rPr>
          <w:rFonts w:ascii="Times New Roman" w:hAnsi="Times New Roman" w:cs="Times New Roman"/>
          <w:noProof/>
          <w:sz w:val="24"/>
          <w:szCs w:val="24"/>
          <w:lang w:bidi="fa-IR"/>
        </w:rPr>
        <w:t>Cappanera and Scaparra (2011)</w:t>
      </w:r>
      <w:r w:rsidR="00291E7F" w:rsidRPr="00291E7F">
        <w:rPr>
          <w:rFonts w:ascii="Times New Roman" w:hAnsi="Times New Roman" w:cs="Times New Roman"/>
          <w:sz w:val="24"/>
          <w:szCs w:val="24"/>
          <w:lang w:bidi="fa-IR"/>
        </w:rPr>
        <w:fldChar w:fldCharType="end"/>
      </w:r>
      <w:r w:rsidR="00291E7F" w:rsidRPr="00291E7F">
        <w:rPr>
          <w:rFonts w:ascii="Times New Roman" w:hAnsi="Times New Roman" w:cs="Times New Roman"/>
          <w:sz w:val="24"/>
          <w:szCs w:val="24"/>
          <w:lang w:bidi="fa-IR"/>
        </w:rPr>
        <w:t xml:space="preserve"> applied an implicit enumeration algorithm to solve the tri-level shortest path interdiction problem. They enhanced the algorithm by</w:t>
      </w:r>
      <w:r w:rsidR="00291E7F" w:rsidRPr="00291E7F">
        <w:rPr>
          <w:rFonts w:ascii="Times New Roman" w:hAnsi="Times New Roman" w:cs="Times New Roman"/>
          <w:sz w:val="24"/>
          <w:szCs w:val="24"/>
        </w:rPr>
        <w:t xml:space="preserve"> utilizing a heuristic approach to generate valid inequalities, leading to a reduction in the search tree size. </w:t>
      </w:r>
      <w:r w:rsidR="00291E7F" w:rsidRPr="00291E7F">
        <w:rPr>
          <w:rFonts w:ascii="Times New Roman" w:hAnsi="Times New Roman" w:cs="Times New Roman"/>
          <w:sz w:val="24"/>
          <w:szCs w:val="24"/>
        </w:rPr>
        <w:fldChar w:fldCharType="begin" w:fldLock="1"/>
      </w:r>
      <w:r w:rsidR="00291E7F" w:rsidRPr="00291E7F">
        <w:rPr>
          <w:rFonts w:ascii="Times New Roman" w:hAnsi="Times New Roman" w:cs="Times New Roman"/>
          <w:sz w:val="24"/>
          <w:szCs w:val="24"/>
        </w:rPr>
        <w:instrText>ADDIN CSL_CITATION {"citationItems":[{"id":"ITEM-1","itemData":{"DOI":"10.1016/j.ejor.2017.04.022","ISSN":"03772217","abstract":"This paper defines the hazards that can cause direct localized damage or interruption as Spatially Localized Attacks (SLAs). The SLAs-induced impact on a critical infrastructure system (CIS) is modeled as the failure of system components that exist within some localized area while those outside this area remain operating. Instead of identifying and analyzing each type of the SLAs-related hazards, this paper makes a worst-case analysis and proposes a mathematical framework to support resilience optimization of interdependent CISs under the worst SLA. For illustrative purposes, this paper mainly considers two types of strategies to enhance CIS resilience, including protecting weak components, and building new components to increase redundancy. The problem is mathematically formulated as a tri-level defender–attacker–defender model, which is exactly solved by a proposed decomposition algorithm. The case study on interdependent power and water systems demonstrates how the proposed approach can not only identify the optimum resilience enhancement strategy as well as the worst-case SLA, but also analyze the importance of considering interdependencies from both the attacker's and the defender's perspectives.","author":[{"dropping-particle":"","family":"Ouyang","given":"Min","non-dropping-particle":"","parse-names":false,"suffix":""}],"container-title":"European Journal of Operational Research","id":"ITEM-1","issue":"3","issued":{"date-parts":[["2017"]]},"page":"1072-1084","publisher":"Elsevier B.V.","title":"A mathematical framework to optimize resilience of interdependent critical infrastructure systems under spatially localized attacks","type":"article-journal","volume":"262"},"uris":["http://www.mendeley.com/documents/?uuid=4a9b8e33-ff6c-443b-abf4-b4e50985a9a2"]}],"mendeley":{"formattedCitation":"(Ouyang, 2017)","manualFormatting":"Ouyang (2017)","plainTextFormattedCitation":"(Ouyang, 2017)","previouslyFormattedCitation":"(Ouyang, 2017)"},"properties":{"noteIndex":0},"schema":"https://github.com/citation-style-language/schema/raw/master/csl-citation.json"}</w:instrText>
      </w:r>
      <w:r w:rsidR="00291E7F" w:rsidRPr="00291E7F">
        <w:rPr>
          <w:rFonts w:ascii="Times New Roman" w:hAnsi="Times New Roman" w:cs="Times New Roman"/>
          <w:sz w:val="24"/>
          <w:szCs w:val="24"/>
        </w:rPr>
        <w:fldChar w:fldCharType="separate"/>
      </w:r>
      <w:r w:rsidR="00291E7F" w:rsidRPr="00291E7F">
        <w:rPr>
          <w:rFonts w:ascii="Times New Roman" w:hAnsi="Times New Roman" w:cs="Times New Roman"/>
          <w:noProof/>
          <w:sz w:val="24"/>
          <w:szCs w:val="24"/>
        </w:rPr>
        <w:t>Ouyang (2017)</w:t>
      </w:r>
      <w:r w:rsidR="00291E7F" w:rsidRPr="00291E7F">
        <w:rPr>
          <w:rFonts w:ascii="Times New Roman" w:hAnsi="Times New Roman" w:cs="Times New Roman"/>
          <w:sz w:val="24"/>
          <w:szCs w:val="24"/>
        </w:rPr>
        <w:fldChar w:fldCharType="end"/>
      </w:r>
      <w:r w:rsidR="00291E7F" w:rsidRPr="00291E7F">
        <w:rPr>
          <w:rFonts w:ascii="Times New Roman" w:hAnsi="Times New Roman" w:cs="Times New Roman"/>
          <w:sz w:val="24"/>
          <w:szCs w:val="24"/>
        </w:rPr>
        <w:t xml:space="preserve"> </w:t>
      </w:r>
      <w:r w:rsidR="00291E7F" w:rsidRPr="00291E7F">
        <w:rPr>
          <w:rFonts w:ascii="Times New Roman" w:hAnsi="Times New Roman" w:cs="Times New Roman"/>
          <w:sz w:val="24"/>
          <w:szCs w:val="24"/>
        </w:rPr>
        <w:lastRenderedPageBreak/>
        <w:t xml:space="preserve">solved exactly the proposed tri-level DAD model by iteratively solving nested bi-level models constructed from the original model. The devised algorithm is based on the decomposition algorithm developed by </w:t>
      </w:r>
      <w:r w:rsidR="00291E7F" w:rsidRPr="00291E7F">
        <w:rPr>
          <w:rFonts w:ascii="Times New Roman" w:hAnsi="Times New Roman" w:cs="Times New Roman"/>
          <w:sz w:val="24"/>
          <w:szCs w:val="24"/>
        </w:rPr>
        <w:fldChar w:fldCharType="begin" w:fldLock="1"/>
      </w:r>
      <w:r w:rsidR="00291E7F" w:rsidRPr="00291E7F">
        <w:rPr>
          <w:rFonts w:ascii="Times New Roman" w:hAnsi="Times New Roman" w:cs="Times New Roman"/>
          <w:sz w:val="24"/>
          <w:szCs w:val="24"/>
        </w:rPr>
        <w:instrText>ADDIN CSL_CITATION {"citationItems":[{"id":"ITEM-1","itemData":{"DOI":"10.1287/ics.2011.0047","ISBN":"9780984337811","author":[{"dropping-particle":"","family":"Alderson","given":"David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Conference","id":"ITEM-1","issued":{"date-parts":[["2011"]]},"page":"28-49","title":"Solving Defender-Attacker-Defender Models for Infrastructure Defense","type":"article-journal"},"uris":["http://www.mendeley.com/documents/?uuid=d84f601d-e43d-4d36-9d1b-82c045996d38"]},{"id":"ITEM-2","itemData":{"DOI":"10.1287/educ.2014.0131","abstract":"In this tutorial, we quantify resilience for an infrastructure system to a set of disruptive events in terms of degradation of system function. We show how to build and solve a sequence of models to assess and improve the resilience of an infrastructure system to those disruptions. Through simple examples and real-world case studies, we provide motivation, details of the models, and solution algorithms.","author":[{"dropping-particle":"","family":"Alderson","given":"David L","non-dropping-particle":"","parse-names":false,"suffix":""},{"dropping-particle":"","family":"Brown","given":"Gerald G","non-dropping-particle":"","parse-names":false,"suffix":""},{"dropping-particle":"","family":"Carlyle","given":"W Matthew","non-dropping-particle":"","parse-names":false,"suffix":""}],"chapter-number":"Chapter 8","container-title":"Bridging Data and Decisions","id":"ITEM-2","issued":{"date-parts":[["2014"]]},"page":"180-215","title":"Assessing and Improving Operational Resilience of Critical Infrastructures and Other Systems","type":"chapter"},"uris":["http://www.mendeley.com/documents/?uuid=c200dbd9-2ac1-43c9-b3fa-86cafe35eec3"]}],"mendeley":{"formattedCitation":"(Alderson et al., 2014, 2011)","manualFormatting":"Alderson et al. (2014 &amp; 2011)","plainTextFormattedCitation":"(Alderson et al., 2014, 2011)","previouslyFormattedCitation":"(Alderson et al., 2014, 2011)"},"properties":{"noteIndex":0},"schema":"https://github.com/citation-style-language/schema/raw/master/csl-citation.json"}</w:instrText>
      </w:r>
      <w:r w:rsidR="00291E7F" w:rsidRPr="00291E7F">
        <w:rPr>
          <w:rFonts w:ascii="Times New Roman" w:hAnsi="Times New Roman" w:cs="Times New Roman"/>
          <w:sz w:val="24"/>
          <w:szCs w:val="24"/>
        </w:rPr>
        <w:fldChar w:fldCharType="separate"/>
      </w:r>
      <w:r w:rsidR="00291E7F" w:rsidRPr="00291E7F">
        <w:rPr>
          <w:rFonts w:ascii="Times New Roman" w:hAnsi="Times New Roman" w:cs="Times New Roman"/>
          <w:noProof/>
          <w:sz w:val="24"/>
          <w:szCs w:val="24"/>
        </w:rPr>
        <w:t>Alderson et al. (2014 &amp; 2011)</w:t>
      </w:r>
      <w:r w:rsidR="00291E7F" w:rsidRPr="00291E7F">
        <w:rPr>
          <w:rFonts w:ascii="Times New Roman" w:hAnsi="Times New Roman" w:cs="Times New Roman"/>
          <w:sz w:val="24"/>
          <w:szCs w:val="24"/>
        </w:rPr>
        <w:fldChar w:fldCharType="end"/>
      </w:r>
      <w:r w:rsidR="00291E7F" w:rsidRPr="00291E7F">
        <w:rPr>
          <w:rFonts w:ascii="Times New Roman" w:hAnsi="Times New Roman" w:cs="Times New Roman"/>
          <w:sz w:val="24"/>
          <w:szCs w:val="24"/>
        </w:rPr>
        <w:t xml:space="preserve"> and incorporates the concept of “maximal component set” and Benders decomposition. However, </w:t>
      </w:r>
      <w:r w:rsidR="00291E7F" w:rsidRPr="00291E7F">
        <w:rPr>
          <w:rFonts w:ascii="Times New Roman" w:hAnsi="Times New Roman" w:cs="Times New Roman"/>
          <w:sz w:val="24"/>
          <w:szCs w:val="24"/>
        </w:rPr>
        <w:fldChar w:fldCharType="begin" w:fldLock="1"/>
      </w:r>
      <w:r w:rsidR="00291E7F" w:rsidRPr="00291E7F">
        <w:rPr>
          <w:rFonts w:ascii="Times New Roman" w:hAnsi="Times New Roman" w:cs="Times New Roman"/>
          <w:sz w:val="24"/>
          <w:szCs w:val="24"/>
        </w:rPr>
        <w:instrText>ADDIN CSL_CITATION {"citationItems":[{"id":"ITEM-1","itemData":{"DOI":"10.1016/j.ejor.2017.04.022","ISSN":"03772217","abstract":"This paper defines the hazards that can cause direct localized damage or interruption as Spatially Localized Attacks (SLAs). The SLAs-induced impact on a critical infrastructure system (CIS) is modeled as the failure of system components that exist within some localized area while those outside this area remain operating. Instead of identifying and analyzing each type of the SLAs-related hazards, this paper makes a worst-case analysis and proposes a mathematical framework to support resilience optimization of interdependent CISs under the worst SLA. For illustrative purposes, this paper mainly considers two types of strategies to enhance CIS resilience, including protecting weak components, and building new components to increase redundancy. The problem is mathematically formulated as a tri-level defender–attacker–defender model, which is exactly solved by a proposed decomposition algorithm. The case study on interdependent power and water systems demonstrates how the proposed approach can not only identify the optimum resilience enhancement strategy as well as the worst-case SLA, but also analyze the importance of considering interdependencies from both the attacker's and the defender's perspectives.","author":[{"dropping-particle":"","family":"Ouyang","given":"Min","non-dropping-particle":"","parse-names":false,"suffix":""}],"container-title":"European Journal of Operational Research","id":"ITEM-1","issue":"3","issued":{"date-parts":[["2017"]]},"page":"1072-1084","publisher":"Elsevier B.V.","title":"A mathematical framework to optimize resilience of interdependent critical infrastructure systems under spatially localized attacks","type":"article-journal","volume":"262"},"uris":["http://www.mendeley.com/documents/?uuid=4a9b8e33-ff6c-443b-abf4-b4e50985a9a2"]}],"mendeley":{"formattedCitation":"(Ouyang, 2017)","manualFormatting":"Ouyang (2017)","plainTextFormattedCitation":"(Ouyang, 2017)","previouslyFormattedCitation":"(Ouyang, 2017)"},"properties":{"noteIndex":0},"schema":"https://github.com/citation-style-language/schema/raw/master/csl-citation.json"}</w:instrText>
      </w:r>
      <w:r w:rsidR="00291E7F" w:rsidRPr="00291E7F">
        <w:rPr>
          <w:rFonts w:ascii="Times New Roman" w:hAnsi="Times New Roman" w:cs="Times New Roman"/>
          <w:sz w:val="24"/>
          <w:szCs w:val="24"/>
        </w:rPr>
        <w:fldChar w:fldCharType="separate"/>
      </w:r>
      <w:r w:rsidR="00291E7F" w:rsidRPr="00291E7F">
        <w:rPr>
          <w:rFonts w:ascii="Times New Roman" w:hAnsi="Times New Roman" w:cs="Times New Roman"/>
          <w:noProof/>
          <w:sz w:val="24"/>
          <w:szCs w:val="24"/>
        </w:rPr>
        <w:t>Ouyang (2017)</w:t>
      </w:r>
      <w:r w:rsidR="00291E7F" w:rsidRPr="00291E7F">
        <w:rPr>
          <w:rFonts w:ascii="Times New Roman" w:hAnsi="Times New Roman" w:cs="Times New Roman"/>
          <w:sz w:val="24"/>
          <w:szCs w:val="24"/>
        </w:rPr>
        <w:fldChar w:fldCharType="end"/>
      </w:r>
      <w:r w:rsidR="00291E7F" w:rsidRPr="00291E7F">
        <w:rPr>
          <w:rFonts w:ascii="Times New Roman" w:hAnsi="Times New Roman" w:cs="Times New Roman"/>
          <w:sz w:val="24"/>
          <w:szCs w:val="24"/>
        </w:rPr>
        <w:t xml:space="preserve"> discussed that utilizing some heuristic algorithms (e.g., genetic algorithm) as alternatives may improve the efficiency of the algorithm. </w:t>
      </w:r>
      <w:r w:rsidR="00291E7F" w:rsidRPr="00291E7F">
        <w:rPr>
          <w:rFonts w:ascii="Times New Roman" w:hAnsi="Times New Roman" w:cs="Times New Roman"/>
          <w:sz w:val="24"/>
          <w:szCs w:val="24"/>
        </w:rPr>
        <w:fldChar w:fldCharType="begin" w:fldLock="1"/>
      </w:r>
      <w:r w:rsidR="00291E7F" w:rsidRPr="00291E7F">
        <w:rPr>
          <w:rFonts w:ascii="Times New Roman" w:hAnsi="Times New Roman" w:cs="Times New Roman"/>
          <w:sz w:val="24"/>
          <w:szCs w:val="24"/>
        </w:rPr>
        <w:instrText>ADDIN CSL_CITATION {"citationItems":[{"id":"ITEM-1","itemData":{"DOI":"10.1111/mice.12252","ISSN":"14678667","abstract":"©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Engineering","id":"ITEM-1","issue":"11","issued":{"date-parts":[["2017"]]},"page":"909-929","title":"A Mathematical Framework to Optimize Critical Infrastructure Resilience against Intentional Attacks","type":"article-journal","volume":"32"},"uris":["http://www.mendeley.com/documents/?uuid=d86b2d45-3f0d-48b2-9180-627404924cbb"]}],"mendeley":{"formattedCitation":"(Ouyang &amp; Fang, 2017)","manualFormatting":"Ouyang and Fang (2017)","plainTextFormattedCitation":"(Ouyang &amp; Fang, 2017)","previouslyFormattedCitation":"(Ouyang &amp; Fang, 2017)"},"properties":{"noteIndex":0},"schema":"https://github.com/citation-style-language/schema/raw/master/csl-citation.json"}</w:instrText>
      </w:r>
      <w:r w:rsidR="00291E7F" w:rsidRPr="00291E7F">
        <w:rPr>
          <w:rFonts w:ascii="Times New Roman" w:hAnsi="Times New Roman" w:cs="Times New Roman"/>
          <w:sz w:val="24"/>
          <w:szCs w:val="24"/>
        </w:rPr>
        <w:fldChar w:fldCharType="separate"/>
      </w:r>
      <w:r w:rsidR="00291E7F" w:rsidRPr="00291E7F">
        <w:rPr>
          <w:rFonts w:ascii="Times New Roman" w:hAnsi="Times New Roman" w:cs="Times New Roman"/>
          <w:noProof/>
          <w:sz w:val="24"/>
          <w:szCs w:val="24"/>
        </w:rPr>
        <w:t>Ouyang and Fang (2017)</w:t>
      </w:r>
      <w:r w:rsidR="00291E7F" w:rsidRPr="00291E7F">
        <w:rPr>
          <w:rFonts w:ascii="Times New Roman" w:hAnsi="Times New Roman" w:cs="Times New Roman"/>
          <w:sz w:val="24"/>
          <w:szCs w:val="24"/>
        </w:rPr>
        <w:fldChar w:fldCharType="end"/>
      </w:r>
      <w:r w:rsidR="00291E7F" w:rsidRPr="00291E7F">
        <w:rPr>
          <w:rFonts w:ascii="Times New Roman" w:hAnsi="Times New Roman" w:cs="Times New Roman"/>
          <w:sz w:val="24"/>
          <w:szCs w:val="24"/>
        </w:rPr>
        <w:t xml:space="preserve"> utilized a decomposition algorithm to solve the developed DAD mathematical framework to optimality. Although the proposed algorithm is an exact solution method, it is applied to a very small illustrative example of nine nodes. However, infrastructure networks are often large-sized problem </w:t>
      </w:r>
      <w:proofErr w:type="gramStart"/>
      <w:r w:rsidR="00291E7F" w:rsidRPr="00291E7F">
        <w:rPr>
          <w:rFonts w:ascii="Times New Roman" w:hAnsi="Times New Roman" w:cs="Times New Roman"/>
          <w:sz w:val="24"/>
          <w:szCs w:val="24"/>
        </w:rPr>
        <w:t>and,</w:t>
      </w:r>
      <w:proofErr w:type="gramEnd"/>
      <w:r w:rsidR="00291E7F" w:rsidRPr="00291E7F">
        <w:rPr>
          <w:rFonts w:ascii="Times New Roman" w:hAnsi="Times New Roman" w:cs="Times New Roman"/>
          <w:sz w:val="24"/>
          <w:szCs w:val="24"/>
        </w:rPr>
        <w:t xml:space="preserve"> due to the general features of DAD models, the computational complexity of the algorithm grows exponentially in such an application. </w:t>
      </w:r>
      <w:r w:rsidR="00291E7F" w:rsidRPr="00291E7F">
        <w:rPr>
          <w:rFonts w:ascii="Times New Roman" w:hAnsi="Times New Roman" w:cs="Times New Roman"/>
          <w:sz w:val="24"/>
          <w:szCs w:val="24"/>
          <w:lang w:bidi="fa-IR"/>
        </w:rPr>
        <w:t>Note that along with other factors (e.g., complexity of the formulation by itself), the run time of the DAD model is highly sensitive to the amount of budget available for the attacker and protector, since increases in budget result in more possible combinations for interdiction and protection (e.g., the feasibility space is expanded).</w:t>
      </w:r>
    </w:p>
    <w:p w14:paraId="254385F2" w14:textId="323A1B3D" w:rsidR="00291E7F" w:rsidRPr="00291E7F" w:rsidRDefault="004F6E2A" w:rsidP="00CA0601">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291E7F" w:rsidRPr="00291E7F">
        <w:rPr>
          <w:rFonts w:ascii="Times New Roman" w:hAnsi="Times New Roman" w:cs="Times New Roman"/>
          <w:sz w:val="24"/>
          <w:szCs w:val="24"/>
          <w:lang w:bidi="en-US"/>
        </w:rPr>
        <w:t xml:space="preserve">From the above discussion, it can be concluded that exact solution methods for solving interdiction models typically have limitations from modeling and computational complexity perspectives. In addition, the computational difficulty of optimizing interdiction models thwarts the decision maker from effectively applying such models to moderate or large-scaled systems. Especially, </w:t>
      </w:r>
      <w:r w:rsidR="00291E7F" w:rsidRPr="00291E7F">
        <w:rPr>
          <w:rFonts w:ascii="Times New Roman" w:hAnsi="Times New Roman" w:cs="Times New Roman"/>
          <w:sz w:val="24"/>
          <w:szCs w:val="24"/>
          <w:lang w:bidi="fa-IR"/>
        </w:rPr>
        <w:t xml:space="preserve">interdiction models with a nonconvex inner level remain challenging to solve and only particular cases of this type of model have been explored recently. </w:t>
      </w:r>
      <w:r w:rsidR="00291E7F" w:rsidRPr="00291E7F">
        <w:rPr>
          <w:rFonts w:ascii="Times New Roman" w:hAnsi="Times New Roman" w:cs="Times New Roman"/>
          <w:sz w:val="24"/>
          <w:szCs w:val="24"/>
          <w:lang w:bidi="en-US"/>
        </w:rPr>
        <w:t xml:space="preserve">In this regard, hybrid algorithms incorporating exact solution </w:t>
      </w:r>
      <w:r w:rsidR="00291E7F" w:rsidRPr="00291E7F">
        <w:rPr>
          <w:rFonts w:ascii="Times New Roman" w:hAnsi="Times New Roman" w:cs="Times New Roman"/>
          <w:sz w:val="24"/>
          <w:szCs w:val="24"/>
          <w:lang w:bidi="en-US"/>
        </w:rPr>
        <w:lastRenderedPageBreak/>
        <w:t xml:space="preserve">algorithm and heuristic method can increase the efficiency of the solution approach </w:t>
      </w:r>
      <w:r w:rsidR="00291E7F" w:rsidRPr="00291E7F">
        <w:rPr>
          <w:rFonts w:ascii="Times New Roman" w:hAnsi="Times New Roman" w:cs="Times New Roman"/>
          <w:sz w:val="24"/>
          <w:szCs w:val="24"/>
          <w:lang w:bidi="en-US"/>
        </w:rPr>
        <w:fldChar w:fldCharType="begin" w:fldLock="1"/>
      </w:r>
      <w:r w:rsidR="00291E7F" w:rsidRPr="00291E7F">
        <w:rPr>
          <w:rFonts w:ascii="Times New Roman" w:hAnsi="Times New Roman" w:cs="Times New Roman"/>
          <w:sz w:val="24"/>
          <w:szCs w:val="24"/>
          <w:lang w:bidi="en-US"/>
        </w:rPr>
        <w:instrText>ADDIN CSL_CITATION {"citationItems":[{"id":"ITEM-1","itemData":{"DOI":"10.1016/j.cie.2017.10.003","ISSN":"0360-8352","author":[{"dropping-particle":"","family":"Akbari-jafarabadi","given":"M","non-dropping-particle":"","parse-names":false,"suffix":""},{"dropping-particle":"","family":"Tavakkoli-moghaddam","given":"R","non-dropping-particle":"","parse-names":false,"suffix":""},{"dropping-particle":"","family":"Mahmoodjanloo","given":"M","non-dropping-particle":"","parse-names":false,"suffix":""},{"dropping-particle":"","family":"Rahimi","given":"Y","non-dropping-particle":"","parse-names":false,"suffix":""}],"container-title":"Computers &amp; Industrial Engineering","id":"ITEM-1","issue":"October","issued":{"date-parts":[["2017"]]},"page":"151-165","publisher":"Elsevier","title":"A tri-level r -interdiction median model for a facility location problem under imminent attack","type":"article-journal","volume":"114"},"uris":["http://www.mendeley.com/documents/?uuid=9de5405d-6c0b-417a-8954-d9a349c8784b"]}],"mendeley":{"formattedCitation":"(Akbari-jafarabadi et al., 2017)","plainTextFormattedCitation":"(Akbari-jafarabadi et al., 2017)","previouslyFormattedCitation":"(Akbari-jafarabadi et al., 2017)"},"properties":{"noteIndex":0},"schema":"https://github.com/citation-style-language/schema/raw/master/csl-citation.json"}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(Akbari-jafarabadi et al., 2017)</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w:t>
      </w:r>
      <w:r w:rsidR="00291E7F" w:rsidRPr="00291E7F">
        <w:rPr>
          <w:rFonts w:ascii="Times New Roman" w:hAnsi="Times New Roman" w:cs="Times New Roman"/>
          <w:sz w:val="24"/>
          <w:szCs w:val="24"/>
          <w:lang w:bidi="en-US"/>
        </w:rPr>
        <w:fldChar w:fldCharType="begin" w:fldLock="1"/>
      </w:r>
      <w:r w:rsidR="00291E7F" w:rsidRPr="00291E7F">
        <w:rPr>
          <w:rFonts w:ascii="Times New Roman" w:hAnsi="Times New Roman" w:cs="Times New Roman"/>
          <w:sz w:val="24"/>
          <w:szCs w:val="24"/>
          <w:lang w:bidi="en-US"/>
        </w:rPr>
        <w:instrText>ADDIN CSL_CITATION {"citationItems":[{"id":"ITEM-1","itemData":{"DOI":"https://doi.org/10.1016/j.cor.2011.08.006","ISSN":"0305-0548","abstract":"We investigate a bilevel fixed charge facility location problem for a system planner (the defender) who has to provide public service to customers. The defender cannot dictate customer-facility assignments since the customers pick their facility of choice according to its proximity. Thus, each facility must have sufficient capacity installed to accommodate all customers for whom it is the closest one. Facilities can be opened either in the protected or unprotected mode. Protection immunizes against an attacker who is capable of destroying at most r unprotected facilities in the worst-case scenario. Partial protection or interdiction is not possible. The defender selects facility sites from m candidate locations which have different costs. The attacker is assumed to know the unprotected facilities with certainty. He makes his interdiction plan so as to maximize the total post-attack cost incurred by the defender. If a facility has been interdicted, its customers are reallocated to the closest available facilities making capacity expansion necessary. The problem is formulated as a static Stackelberg game between the defender (leader) and the attacker (follower). Two solution methods are proposed. The first is a tabu search heuristic where a hash function calculates and records the hash values of all visited solutions for the purpose of avoiding cycling. The second is a sequential method in which the location and protection decisions are separated. Both methods are tested on 60 randomly generated instances in which m ranges from 10 to 30, and r varies between 1 and 3. The solutions are further validated by means of an exhaustive search algorithm. Test results show that the defender's facility opening plan is sensitive to the protection and distance costs.","author":[{"dropping-particle":"","family":"Aksen","given":"Deniz","non-dropping-particle":"","parse-names":false,"suffix":""},{"dropping-particle":"","family":"Aras","given":"Necati","non-dropping-particle":"","parse-names":false,"suffix":""}],"container-title":"Computers &amp; Operations Research","id":"ITEM-1","issue":"7","issued":{"date-parts":[["2012"]]},"page":"1364-1381","title":"A bilevel fixed charge location model for facilities under imminent attack","type":"article-journal","volume":"39"},"uris":["http://www.mendeley.com/documents/?uuid=2cba3c45-64a4-4281-93b9-c6ce6fc9e6fd"]}],"mendeley":{"formattedCitation":"(Aksen &amp; Aras, 2012)","manualFormatting":"Aksen and Aras (2012)","plainTextFormattedCitation":"(Aksen &amp; Aras, 2012)","previouslyFormattedCitation":"(Aksen &amp; Aras, 2012)"},"properties":{"noteIndex":0},"schema":"https://github.com/citation-style-language/schema/raw/master/csl-citation.json"}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Aksen and Aras (2012)</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solved a bi-level facility location problem with Tabu search. Similarly, </w:t>
      </w:r>
      <w:r w:rsidR="00291E7F" w:rsidRPr="00291E7F">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{"citationItems":[{"id":"ITEM-1","itemData":{"DOI":"10.1111/itor.12669","abstract":"Abstract The protection of critical facilities has been attracting increasing attention in the past two decades. Critical facilities involve physical assets such as bridges, railways, power plants, hospitals, and transportation hubs among others. In this study we introduce a bilevel optimization problem for the determination of the most critical depots in a vehicle routing context. The problem is modeled as an attacker–defender game (Stackelberg game) from the perspective of an adversary agent (the attacker) who aims to inflict maximum disruption on a routing network. We refer to this problem as the r-interdiction selective multi-depot vehicle routing problem (RI-SMDVRP). The attacker is the decision maker in the upper level problem (ULP) who chooses r depots to interdict with certainty. The defender is the decision maker in the lower level problem (LLP) who optimizes the vehicle routes in the wake of the attack. The defender has to satisfy all customer demand either using the remaining depots or through outsourcing to a third party logistics service provider. The ULP is solved through exhaustive enumeration, which is viable when the cardinality of interdictions does not exceed five among nine depots. For the LLP we implement a tabu search heuristic adapted to the selective multi-depot VRP. Our results are obtained on a set of RI-SMDVRP instances synthetically constructed from standard MDVRP test instances.","author":[{"dropping-particle":"","family":"Sadati","given":"Mir Ehsan Hesam","non-dropping-particle":"","parse-names":false,"suffix":""},{"dropping-particle":"","family":"Aksen","given":"Deniz","non-dropping-particle":"","parse-names":false,"suffix":""},{"dropping-particle":"","family":"Aras","given":"Necati","non-dropping-particle":"","parse-names":false,"suffix":""}],"container-title":"International Transactions in Operational Research","id":"ITEM-1","issue":"2","issued":{"date-parts":[["2020"]]},"page":"835-866","title":"The r-interdiction selective multi-depot vehicle routing problem","type":"article-journal","volume":"27"},"uris":["http://www.mendeley.com/documents/?uuid=171340b5-574e-4e63-8e12-268f1eb308cb"]}],"mendeley":{"formattedCitation":"(Sadati, Aksen, &amp; Aras, 2020)","manualFormatting":"Sadati et al. (2020)","plainTextFormattedCitation":"(Sadati, Aksen, &amp; Aras, 2020)","previouslyFormattedCitation":"(Sadati et al., 2020)"},"properties":{"noteIndex":0},"schema":"https://github.com/citation-style-language/schema/raw/master/csl-citation.json"}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Sadati et al. (2020)</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proposed an AD model for identifying the most critical depots in a vehicle routing context and used Tabu search to solve the lower level. </w:t>
      </w:r>
      <w:r w:rsidR="00291E7F" w:rsidRPr="00291E7F">
        <w:rPr>
          <w:rFonts w:ascii="Times New Roman" w:hAnsi="Times New Roman" w:cs="Times New Roman"/>
          <w:sz w:val="24"/>
          <w:szCs w:val="24"/>
          <w:lang w:bidi="en-US"/>
        </w:rPr>
        <w:fldChar w:fldCharType="begin" w:fldLock="1"/>
      </w:r>
      <w:r w:rsidR="00291E7F" w:rsidRPr="00291E7F">
        <w:rPr>
          <w:rFonts w:ascii="Times New Roman" w:hAnsi="Times New Roman" w:cs="Times New Roman"/>
          <w:sz w:val="24"/>
          <w:szCs w:val="24"/>
          <w:lang w:bidi="en-US"/>
        </w:rPr>
        <w:instrText>ADDIN CSL_CITATION {"citationItems":[{"id":"ITEM-1","itemData":{"DOI":"https://doi.org/10.1016/j.cie.2016.11.004","ISSN":"0360-8352","abstract":"The available literature for facility interdiction problems is separately modeled by the two r-interdiction covering and median approaches. In this paper, a tri-level defense facility location model for full coverage in r-interdiction median problem is addressed which considers both modeling approaches, simultaneously. The purpose of this model is to design a proper service system in a way that after a worst case scenario of disturbance, it can utilize its full capacity of providing services. In this regard, we have considered the defense facilities to provide extra protection for service facilities and the purpose is to optimally locate these facilities. The tri-level model is proposed based on leader-follower games as defender-attacker-defender framework. In order to solve the model, three approaches have been used. In the first approach (EX-EX-EX), explicit enumeration method is used for the first and second levels and an exact approach is used for the third level. In the second and third approaches, hybrid methods consisting of genetic algorithm, explicit exact enumeration and exact approach (GA-EX-EX) and biogeography-based algorithm, explicit enumeration method and exact approach (BBO-EX-EX) have been used to tackle the problem in a reasonable time. Finally, the proposed approaches are used to solve 27 random instance problems. Comparing the proposed meta-heuristics and the exact approach and studying the numerical examples solved using these approaches are quite satisfactory.","author":[{"dropping-particle":"","family":"Mahmoodjanloo","given":"Mehdi","non-dropping-particle":"","parse-names":false,"suffix":""},{"dropping-particle":"","family":"Parvasi","given":"Seyed Parsa","non-dropping-particle":"","parse-names":false,"suffix":""},{"dropping-particle":"","family":"Ramezanian","given":"Reza","non-dropping-particle":"","parse-names":false,"suffix":""}],"container-title":"Computers &amp; Industrial Engineering","id":"ITEM-1","issued":{"date-parts":[["2016"]]},"page":"219-232","title":"A tri-level covering fortification model for facility protection against disturbance in r-interdiction median problem","type":"article-journal","volume":"102"},"uris":["http://www.mendeley.com/documents/?uuid=13fd18f8-94c1-474a-b3d8-147a50e6fc27"]}],"mendeley":{"formattedCitation":"(Mahmoodjanloo, Parvasi, &amp; Ramezanian, 2016)","manualFormatting":"Mahmoodjanloo et al. (2016)","plainTextFormattedCitation":"(Mahmoodjanloo, Parvasi, &amp; Ramezanian, 2016)","previouslyFormattedCitation":"(Mahmoodjanloo, Parvasi, &amp; Ramezanian, 2016)"},"properties":{"noteIndex":0},"schema":"https://github.com/citation-style-language/schema/raw/master/csl-citation.json"}</w:instrText>
      </w:r>
      <w:r w:rsidR="00291E7F" w:rsidRPr="00291E7F">
        <w:rPr>
          <w:rFonts w:ascii="Times New Roman" w:hAnsi="Times New Roman" w:cs="Times New Roman"/>
          <w:sz w:val="24"/>
          <w:szCs w:val="24"/>
          <w:lang w:bidi="en-US"/>
        </w:rPr>
        <w:fldChar w:fldCharType="separate"/>
      </w:r>
      <w:r w:rsidR="00291E7F" w:rsidRPr="00291E7F">
        <w:rPr>
          <w:rFonts w:ascii="Times New Roman" w:hAnsi="Times New Roman" w:cs="Times New Roman"/>
          <w:noProof/>
          <w:sz w:val="24"/>
          <w:szCs w:val="24"/>
          <w:lang w:bidi="en-US"/>
        </w:rPr>
        <w:t>Mahmoodjanloo et al. (2016)</w:t>
      </w:r>
      <w:r w:rsidR="00291E7F" w:rsidRPr="00291E7F">
        <w:rPr>
          <w:rFonts w:ascii="Times New Roman" w:hAnsi="Times New Roman" w:cs="Times New Roman"/>
          <w:sz w:val="24"/>
          <w:szCs w:val="24"/>
          <w:lang w:bidi="en-US"/>
        </w:rPr>
        <w:fldChar w:fldCharType="end"/>
      </w:r>
      <w:r w:rsidR="00291E7F" w:rsidRPr="00291E7F">
        <w:rPr>
          <w:rFonts w:ascii="Times New Roman" w:hAnsi="Times New Roman" w:cs="Times New Roman"/>
          <w:sz w:val="24"/>
          <w:szCs w:val="24"/>
          <w:lang w:bidi="en-US"/>
        </w:rPr>
        <w:t xml:space="preserve"> solved a DAD model for facility protection with (</w:t>
      </w:r>
      <w:proofErr w:type="spellStart"/>
      <w:r w:rsidR="00291E7F" w:rsidRPr="00291E7F">
        <w:rPr>
          <w:rFonts w:ascii="Times New Roman" w:hAnsi="Times New Roman" w:cs="Times New Roman"/>
          <w:sz w:val="24"/>
          <w:szCs w:val="24"/>
          <w:lang w:bidi="en-US"/>
        </w:rPr>
        <w:t>i</w:t>
      </w:r>
      <w:proofErr w:type="spellEnd"/>
      <w:r w:rsidR="00291E7F" w:rsidRPr="00291E7F">
        <w:rPr>
          <w:rFonts w:ascii="Times New Roman" w:hAnsi="Times New Roman" w:cs="Times New Roman"/>
          <w:sz w:val="24"/>
          <w:szCs w:val="24"/>
          <w:lang w:bidi="en-US"/>
        </w:rPr>
        <w:t>) an exact solution approach based on an implicit enumeration algorithm and (ii) a heuristic-based method using a genetic algorithm.</w:t>
      </w:r>
    </w:p>
    <w:p w14:paraId="11D8D22D" w14:textId="08CF55D5" w:rsidR="00CA0601" w:rsidRDefault="00CA0601" w:rsidP="00CA0601">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291E7F" w:rsidRPr="00B07279">
        <w:rPr>
          <w:rFonts w:ascii="Times New Roman" w:hAnsi="Times New Roman" w:cs="Times New Roman"/>
          <w:sz w:val="24"/>
          <w:szCs w:val="24"/>
          <w:lang w:bidi="en-US"/>
        </w:rPr>
        <w:t xml:space="preserve">Several contributions have been made to explore hybrid algorithms that </w:t>
      </w:r>
      <w:r w:rsidR="00291E7F" w:rsidRPr="00B07279">
        <w:rPr>
          <w:rFonts w:ascii="Times New Roman" w:hAnsi="Times New Roman" w:cs="Times New Roman"/>
          <w:sz w:val="24"/>
          <w:szCs w:val="24"/>
          <w:lang w:bidi="fa-IR"/>
        </w:rPr>
        <w:t xml:space="preserve">are candidates for solving </w:t>
      </w:r>
      <w:r w:rsidR="00291E7F" w:rsidRPr="00B07279">
        <w:rPr>
          <w:rFonts w:ascii="Times New Roman" w:hAnsi="Times New Roman" w:cs="Times New Roman"/>
          <w:sz w:val="24"/>
          <w:szCs w:val="24"/>
          <w:lang w:bidi="en-US"/>
        </w:rPr>
        <w:t xml:space="preserve">DAD models </w:t>
      </w:r>
      <w:r w:rsidR="00291E7F" w:rsidRPr="00B07279">
        <w:rPr>
          <w:rFonts w:ascii="Times New Roman" w:hAnsi="Times New Roman" w:cs="Times New Roman"/>
          <w:sz w:val="24"/>
          <w:szCs w:val="24"/>
          <w:lang w:bidi="fa-IR"/>
        </w:rPr>
        <w:t>in reasonable time</w:t>
      </w:r>
      <w:r w:rsidR="00291E7F" w:rsidRPr="00B07279">
        <w:rPr>
          <w:rFonts w:ascii="Times New Roman" w:hAnsi="Times New Roman" w:cs="Times New Roman"/>
          <w:sz w:val="24"/>
          <w:szCs w:val="24"/>
          <w:lang w:bidi="en-US"/>
        </w:rPr>
        <w:t xml:space="preserve">. However, they could not entirely handle a wide variety of DAD models with different modeling features (e.g., DAD models with partial or total fortification and interdiction, DAD models with a nonconvex inner level). In addition, the quality of solutions is not guaranteed in such solution approaches. Therefore, we are motivated </w:t>
      </w:r>
      <w:r w:rsidR="00291E7F" w:rsidRPr="00B07279">
        <w:rPr>
          <w:rFonts w:ascii="Times New Roman" w:hAnsi="Times New Roman" w:cs="Times New Roman"/>
          <w:sz w:val="24"/>
          <w:szCs w:val="24"/>
          <w:lang w:bidi="fa-IR"/>
        </w:rPr>
        <w:t xml:space="preserve">to devise </w:t>
      </w:r>
      <w:r w:rsidR="00291E7F" w:rsidRPr="00B07279">
        <w:rPr>
          <w:rFonts w:ascii="Times New Roman" w:hAnsi="Times New Roman" w:cs="Times New Roman"/>
          <w:sz w:val="24"/>
          <w:szCs w:val="24"/>
          <w:lang w:bidi="en-US"/>
        </w:rPr>
        <w:t>hybrid decomposition-based algorithms to effectively deal with a wide range of interdiction models, particularly DAD models with different modeling characteristics and application sizes, while not sacrificing the quality of the provided solutions.</w:t>
      </w:r>
      <w:r w:rsidR="00291E7F" w:rsidRPr="00291E7F">
        <w:rPr>
          <w:rFonts w:ascii="Times New Roman" w:hAnsi="Times New Roman" w:cs="Times New Roman"/>
          <w:sz w:val="24"/>
          <w:szCs w:val="24"/>
          <w:lang w:bidi="en-US"/>
        </w:rPr>
        <w:t xml:space="preserve"> </w:t>
      </w:r>
    </w:p>
    <w:p w14:paraId="69A0C063" w14:textId="47EF4BE8" w:rsidR="00143DCA" w:rsidRPr="00143DCA" w:rsidRDefault="00CA0601" w:rsidP="00EA1DE8">
      <w:pPr>
        <w:spacing w:after="0"/>
        <w:jc w:val="center"/>
        <w:rPr>
          <w:rFonts w:ascii="Times New Roman" w:hAnsi="Times New Roman" w:cs="Times New Roman"/>
          <w:sz w:val="24"/>
          <w:szCs w:val="24"/>
          <w:lang w:bidi="en-US"/>
        </w:rPr>
      </w:pPr>
      <w:r>
        <w:rPr>
          <w:rFonts w:ascii="Times New Roman" w:hAnsi="Times New Roman" w:cs="Times New Roman"/>
          <w:sz w:val="24"/>
          <w:szCs w:val="24"/>
          <w:lang w:bidi="en-US"/>
        </w:rPr>
        <w:br w:type="page"/>
      </w:r>
    </w:p>
    <w:p w14:paraId="107901FF" w14:textId="5F5A4150" w:rsidR="003C18C9" w:rsidRPr="008567C6" w:rsidRDefault="000D6E7A" w:rsidP="00F13DBC">
      <w:pPr>
        <w:pStyle w:val="Heading1"/>
        <w:spacing w:before="0" w:line="480" w:lineRule="auto"/>
        <w:jc w:val="center"/>
        <w:rPr>
          <w:sz w:val="24"/>
          <w:szCs w:val="24"/>
          <w:lang w:bidi="en-US"/>
        </w:rPr>
      </w:pPr>
      <w:bookmarkStart w:id="15" w:name="_Toc77263196"/>
      <w:r w:rsidRPr="0079587C">
        <w:rPr>
          <w:rStyle w:val="Heading1Char"/>
          <w:rFonts w:ascii="Times New Roman" w:hAnsi="Times New Roman" w:cs="Times New Roman"/>
          <w:b/>
          <w:bCs/>
          <w:color w:val="auto"/>
          <w:sz w:val="28"/>
          <w:szCs w:val="28"/>
        </w:rPr>
        <w:lastRenderedPageBreak/>
        <w:t xml:space="preserve">Chapter </w:t>
      </w:r>
      <w:r w:rsidR="00090068" w:rsidRPr="0079587C">
        <w:rPr>
          <w:rStyle w:val="Heading1Char"/>
          <w:rFonts w:ascii="Times New Roman" w:hAnsi="Times New Roman" w:cs="Times New Roman"/>
          <w:b/>
          <w:bCs/>
          <w:color w:val="auto"/>
          <w:sz w:val="28"/>
          <w:szCs w:val="28"/>
        </w:rPr>
        <w:t xml:space="preserve">3: </w:t>
      </w:r>
      <w:r w:rsidR="00C67D74" w:rsidRPr="0079587C">
        <w:rPr>
          <w:rStyle w:val="Heading1Char"/>
          <w:rFonts w:ascii="Times New Roman" w:hAnsi="Times New Roman" w:cs="Times New Roman"/>
          <w:b/>
          <w:bCs/>
          <w:color w:val="auto"/>
          <w:sz w:val="28"/>
          <w:szCs w:val="28"/>
        </w:rPr>
        <w:t>PROTECTION-INTERDICTION-RESTORATION: TRI-LEVEL OPTIMIZATION FOR ENHANCING INTERDEPENDENT NETWORK RESILIENCE</w:t>
      </w:r>
      <w:bookmarkEnd w:id="15"/>
    </w:p>
    <w:p w14:paraId="6D94D06A" w14:textId="2C8A5504" w:rsidR="00B15AB3" w:rsidRPr="00D63879"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6" w:name="_Toc77263197"/>
      <w:r w:rsidR="00435FD6" w:rsidRPr="00D63879">
        <w:rPr>
          <w:rFonts w:ascii="Times New Roman" w:hAnsi="Times New Roman" w:cs="Times New Roman"/>
          <w:b/>
          <w:bCs/>
          <w:color w:val="auto"/>
          <w:sz w:val="24"/>
          <w:szCs w:val="24"/>
        </w:rPr>
        <w:t>Introduction</w:t>
      </w:r>
      <w:bookmarkEnd w:id="16"/>
      <w:r w:rsidR="00AF0750" w:rsidRPr="00D63879">
        <w:rPr>
          <w:rFonts w:ascii="Times New Roman" w:hAnsi="Times New Roman" w:cs="Times New Roman"/>
          <w:color w:val="000000"/>
          <w:sz w:val="22"/>
          <w:szCs w:val="22"/>
          <w:shd w:val="clear" w:color="auto" w:fill="FFFFFF"/>
          <w:lang w:val="es-CO"/>
        </w:rPr>
        <w:t xml:space="preserve"> </w:t>
      </w:r>
    </w:p>
    <w:p w14:paraId="1D4FA56C" w14:textId="3E4FC7BC" w:rsidR="00D348E5" w:rsidRDefault="00A33A83" w:rsidP="009F7D0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405FD">
        <w:rPr>
          <w:rFonts w:ascii="Times New Roman" w:hAnsi="Times New Roman" w:cs="Times New Roman"/>
          <w:sz w:val="24"/>
          <w:szCs w:val="24"/>
        </w:rPr>
        <w:t xml:space="preserve">In this chapter, we </w:t>
      </w:r>
      <w:r>
        <w:rPr>
          <w:rFonts w:ascii="Times New Roman" w:hAnsi="Times New Roman" w:cs="Times New Roman"/>
          <w:sz w:val="24"/>
          <w:szCs w:val="24"/>
        </w:rPr>
        <w:t>present</w:t>
      </w:r>
      <w:r w:rsidR="000405FD">
        <w:rPr>
          <w:rFonts w:ascii="Times New Roman" w:hAnsi="Times New Roman" w:cs="Times New Roman"/>
          <w:sz w:val="24"/>
          <w:szCs w:val="24"/>
        </w:rPr>
        <w:t xml:space="preserve"> </w:t>
      </w:r>
      <w:r w:rsidR="00D348E5" w:rsidRPr="00D348E5">
        <w:rPr>
          <w:rFonts w:ascii="Times New Roman" w:hAnsi="Times New Roman" w:cs="Times New Roman"/>
          <w:sz w:val="24"/>
          <w:szCs w:val="24"/>
        </w:rPr>
        <w:t>tri-level protection-interdiction-restoration problem for a system of interdependent networks, to balance vulnerability and recoverability before and after a disruption.</w:t>
      </w:r>
      <w:r w:rsidR="00BF60CF">
        <w:rPr>
          <w:rFonts w:ascii="Times New Roman" w:hAnsi="Times New Roman" w:cs="Times New Roman"/>
          <w:sz w:val="24"/>
          <w:szCs w:val="24"/>
        </w:rPr>
        <w:t xml:space="preserve"> </w:t>
      </w:r>
      <w:r w:rsidR="0078319B">
        <w:rPr>
          <w:rFonts w:ascii="Times New Roman" w:hAnsi="Times New Roman" w:cs="Times New Roman"/>
          <w:sz w:val="24"/>
          <w:szCs w:val="24"/>
        </w:rPr>
        <w:t xml:space="preserve">In which, </w:t>
      </w:r>
      <w:r w:rsidR="00BF60CF">
        <w:rPr>
          <w:rFonts w:ascii="Times New Roman" w:hAnsi="Times New Roman" w:cs="Times New Roman"/>
          <w:sz w:val="24"/>
          <w:szCs w:val="24"/>
        </w:rPr>
        <w:t xml:space="preserve">the proposed tri-level model </w:t>
      </w:r>
      <w:r w:rsidR="00D348E5" w:rsidRPr="00D348E5">
        <w:rPr>
          <w:rFonts w:ascii="Times New Roman" w:hAnsi="Times New Roman" w:cs="Times New Roman"/>
          <w:sz w:val="24"/>
          <w:szCs w:val="24"/>
        </w:rPr>
        <w:t>represent</w:t>
      </w:r>
      <w:r w:rsidR="0078319B">
        <w:rPr>
          <w:rFonts w:ascii="Times New Roman" w:hAnsi="Times New Roman" w:cs="Times New Roman"/>
          <w:sz w:val="24"/>
          <w:szCs w:val="24"/>
        </w:rPr>
        <w:t>s</w:t>
      </w:r>
      <w:r w:rsidR="00D348E5" w:rsidRPr="00D348E5">
        <w:rPr>
          <w:rFonts w:ascii="Times New Roman" w:hAnsi="Times New Roman" w:cs="Times New Roman"/>
          <w:sz w:val="24"/>
          <w:szCs w:val="24"/>
        </w:rPr>
        <w:t xml:space="preserve"> decisions made (</w:t>
      </w:r>
      <w:proofErr w:type="spellStart"/>
      <w:r w:rsidR="00D348E5" w:rsidRPr="00D348E5">
        <w:rPr>
          <w:rFonts w:ascii="Times New Roman" w:hAnsi="Times New Roman" w:cs="Times New Roman"/>
          <w:sz w:val="24"/>
          <w:szCs w:val="24"/>
        </w:rPr>
        <w:t>i</w:t>
      </w:r>
      <w:proofErr w:type="spellEnd"/>
      <w:r w:rsidR="00D348E5" w:rsidRPr="00D348E5">
        <w:rPr>
          <w:rFonts w:ascii="Times New Roman" w:hAnsi="Times New Roman" w:cs="Times New Roman"/>
          <w:sz w:val="24"/>
          <w:szCs w:val="24"/>
        </w:rPr>
        <w:t>) by a defender before a disruption to reduce network vulnerability, (ii) by an attacker to effectively disrupt the network, and (iii) by a defender after the disruption to enhance recoverability.</w:t>
      </w:r>
      <w:r w:rsidR="00B647A0" w:rsidRPr="00B647A0">
        <w:rPr>
          <w:rFonts w:ascii="Times New Roman" w:hAnsi="Times New Roman" w:cs="Times New Roman"/>
          <w:sz w:val="24"/>
          <w:szCs w:val="24"/>
        </w:rPr>
        <w:t xml:space="preserve"> </w:t>
      </w:r>
      <w:r w:rsidR="008C46BA">
        <w:rPr>
          <w:rFonts w:ascii="Times New Roman" w:hAnsi="Times New Roman" w:cs="Times New Roman"/>
          <w:sz w:val="24"/>
          <w:szCs w:val="24"/>
        </w:rPr>
        <w:t>T</w:t>
      </w:r>
      <w:r w:rsidR="00B647A0" w:rsidRPr="00D9481E">
        <w:rPr>
          <w:rFonts w:ascii="Times New Roman" w:hAnsi="Times New Roman" w:cs="Times New Roman"/>
          <w:sz w:val="24"/>
          <w:szCs w:val="24"/>
        </w:rPr>
        <w:t>he contribution of this model is to consider simultaneously (</w:t>
      </w:r>
      <w:proofErr w:type="spellStart"/>
      <w:r w:rsidR="00B647A0" w:rsidRPr="00D9481E">
        <w:rPr>
          <w:rFonts w:ascii="Times New Roman" w:hAnsi="Times New Roman" w:cs="Times New Roman"/>
          <w:sz w:val="24"/>
          <w:szCs w:val="24"/>
        </w:rPr>
        <w:t>i</w:t>
      </w:r>
      <w:proofErr w:type="spellEnd"/>
      <w:r w:rsidR="00B647A0" w:rsidRPr="00D9481E">
        <w:rPr>
          <w:rFonts w:ascii="Times New Roman" w:hAnsi="Times New Roman" w:cs="Times New Roman"/>
          <w:sz w:val="24"/>
          <w:szCs w:val="24"/>
        </w:rPr>
        <w:t xml:space="preserve">) a set of interdependent infrastructure networks, (ii) an optimal defense plan against a set of most destructive attack strategies, (iii) a set of most critical elements through the system, and (iv) allocating and scheduling work crews to recover disrupted elements in the restoration level to return the system to its standard operation. </w:t>
      </w:r>
    </w:p>
    <w:p w14:paraId="20F382DA" w14:textId="1FECA286" w:rsidR="00BC7655" w:rsidRPr="004E65C7" w:rsidRDefault="00606E58" w:rsidP="00AA50CC">
      <w:pPr>
        <w:spacing w:line="480" w:lineRule="auto"/>
        <w:rPr>
          <w:rFonts w:ascii="Times New Roman" w:hAnsi="Times New Roman" w:cs="Times New Roman"/>
          <w:sz w:val="24"/>
          <w:szCs w:val="24"/>
        </w:rPr>
      </w:pPr>
      <w:r>
        <w:rPr>
          <w:rFonts w:ascii="Times New Roman" w:hAnsi="Times New Roman" w:cs="Times New Roman"/>
          <w:sz w:val="24"/>
          <w:szCs w:val="24"/>
        </w:rPr>
        <w:tab/>
      </w:r>
      <w:r w:rsidR="00A43273" w:rsidRPr="00A43273">
        <w:rPr>
          <w:rFonts w:ascii="Times New Roman" w:hAnsi="Times New Roman" w:cs="Times New Roman"/>
          <w:sz w:val="24"/>
          <w:szCs w:val="24"/>
        </w:rPr>
        <w:t xml:space="preserve">The remainder of this </w:t>
      </w:r>
      <w:r w:rsidR="002A1FC5">
        <w:rPr>
          <w:rFonts w:ascii="Times New Roman" w:hAnsi="Times New Roman" w:cs="Times New Roman"/>
          <w:sz w:val="24"/>
          <w:szCs w:val="24"/>
        </w:rPr>
        <w:t>chapter</w:t>
      </w:r>
      <w:r w:rsidR="00A43273" w:rsidRPr="00A43273">
        <w:rPr>
          <w:rFonts w:ascii="Times New Roman" w:hAnsi="Times New Roman" w:cs="Times New Roman"/>
          <w:sz w:val="24"/>
          <w:szCs w:val="24"/>
        </w:rPr>
        <w:t xml:space="preserve"> is organized as follows. In Section </w:t>
      </w:r>
      <w:r w:rsidR="00C17339">
        <w:rPr>
          <w:rFonts w:ascii="Times New Roman" w:hAnsi="Times New Roman" w:cs="Times New Roman"/>
          <w:sz w:val="24"/>
          <w:szCs w:val="24"/>
        </w:rPr>
        <w:t>3.</w:t>
      </w:r>
      <w:r w:rsidR="00A43273" w:rsidRPr="00A43273">
        <w:rPr>
          <w:rFonts w:ascii="Times New Roman" w:hAnsi="Times New Roman" w:cs="Times New Roman"/>
          <w:sz w:val="24"/>
          <w:szCs w:val="24"/>
        </w:rPr>
        <w:t xml:space="preserve">2, the proposed tri-level model is formulated in detail. In Section </w:t>
      </w:r>
      <w:r w:rsidR="007D76BC">
        <w:rPr>
          <w:rFonts w:ascii="Times New Roman" w:hAnsi="Times New Roman" w:cs="Times New Roman"/>
          <w:sz w:val="24"/>
          <w:szCs w:val="24"/>
        </w:rPr>
        <w:t>3.3</w:t>
      </w:r>
      <w:r w:rsidR="00A43273" w:rsidRPr="00A43273">
        <w:rPr>
          <w:rFonts w:ascii="Times New Roman" w:hAnsi="Times New Roman" w:cs="Times New Roman"/>
          <w:sz w:val="24"/>
          <w:szCs w:val="24"/>
        </w:rPr>
        <w:t xml:space="preserve">, we discuss the solution approach for solving the model. To showcase the application of the proposed tri-level model, an illustrative example and computational results are presented in Section </w:t>
      </w:r>
      <w:r w:rsidR="00EB42B3">
        <w:rPr>
          <w:rFonts w:ascii="Times New Roman" w:hAnsi="Times New Roman" w:cs="Times New Roman"/>
          <w:sz w:val="24"/>
          <w:szCs w:val="24"/>
        </w:rPr>
        <w:t>3.4</w:t>
      </w:r>
      <w:r w:rsidR="00A43273" w:rsidRPr="00A43273">
        <w:rPr>
          <w:rFonts w:ascii="Times New Roman" w:hAnsi="Times New Roman" w:cs="Times New Roman"/>
          <w:sz w:val="24"/>
          <w:szCs w:val="24"/>
        </w:rPr>
        <w:t xml:space="preserve">. Finally, Section </w:t>
      </w:r>
      <w:r w:rsidR="00691936">
        <w:rPr>
          <w:rFonts w:ascii="Times New Roman" w:hAnsi="Times New Roman" w:cs="Times New Roman"/>
          <w:sz w:val="24"/>
          <w:szCs w:val="24"/>
        </w:rPr>
        <w:t>3.5</w:t>
      </w:r>
      <w:r w:rsidR="00A43273" w:rsidRPr="00A43273">
        <w:rPr>
          <w:rFonts w:ascii="Times New Roman" w:hAnsi="Times New Roman" w:cs="Times New Roman"/>
          <w:sz w:val="24"/>
          <w:szCs w:val="24"/>
        </w:rPr>
        <w:t xml:space="preserve"> provides concluding remarks and future work.</w:t>
      </w:r>
    </w:p>
    <w:p w14:paraId="6DC505C3" w14:textId="51EC35A5" w:rsidR="00E87AED" w:rsidRPr="00D63879"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ab/>
      </w:r>
      <w:bookmarkStart w:id="17" w:name="_Toc77263198"/>
      <w:r w:rsidR="00F85F99" w:rsidRPr="00D63879">
        <w:rPr>
          <w:rFonts w:ascii="Times New Roman" w:hAnsi="Times New Roman" w:cs="Times New Roman"/>
          <w:b/>
          <w:bCs/>
          <w:color w:val="auto"/>
          <w:sz w:val="24"/>
          <w:szCs w:val="24"/>
        </w:rPr>
        <w:t>Tri-level Optimization Model</w:t>
      </w:r>
      <w:bookmarkEnd w:id="17"/>
      <w:r w:rsidR="003077B3" w:rsidRPr="00D63879">
        <w:rPr>
          <w:rFonts w:ascii="Times New Roman" w:hAnsi="Times New Roman" w:cs="Times New Roman"/>
          <w:b/>
          <w:bCs/>
          <w:color w:val="auto"/>
          <w:sz w:val="24"/>
          <w:szCs w:val="24"/>
        </w:rPr>
        <w:t xml:space="preserve"> </w:t>
      </w:r>
    </w:p>
    <w:p w14:paraId="7A396F5B" w14:textId="368813A6" w:rsidR="006376EB" w:rsidRPr="002123AF" w:rsidRDefault="00E87AED" w:rsidP="00C005B1">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r>
      <w:r w:rsidRPr="00E87AED">
        <w:rPr>
          <w:rFonts w:ascii="Times New Roman" w:hAnsi="Times New Roman" w:cs="Times New Roman"/>
          <w:sz w:val="24"/>
          <w:szCs w:val="24"/>
          <w:lang w:bidi="en-US"/>
        </w:rPr>
        <w:t xml:space="preserve">This </w:t>
      </w:r>
      <w:r w:rsidR="00CB7084">
        <w:rPr>
          <w:rFonts w:ascii="Times New Roman" w:hAnsi="Times New Roman" w:cs="Times New Roman"/>
          <w:sz w:val="24"/>
          <w:szCs w:val="24"/>
          <w:lang w:bidi="en-US"/>
        </w:rPr>
        <w:t>dissertation</w:t>
      </w:r>
      <w:r w:rsidRPr="00E87AED">
        <w:rPr>
          <w:rFonts w:ascii="Times New Roman" w:hAnsi="Times New Roman" w:cs="Times New Roman"/>
          <w:sz w:val="24"/>
          <w:szCs w:val="24"/>
          <w:lang w:bidi="en-US"/>
        </w:rPr>
        <w:t xml:space="preserve"> is concerned with the resilience control (enhancement) of </w:t>
      </w:r>
      <w:r w:rsidRPr="00E87AED">
        <w:rPr>
          <w:rFonts w:ascii="Times New Roman" w:hAnsi="Times New Roman" w:cs="Times New Roman"/>
          <w:sz w:val="24"/>
          <w:szCs w:val="24"/>
        </w:rPr>
        <w:t>interdependent infrastructure networks (e.g., electric power, water supply) under intelligent attacks</w:t>
      </w:r>
      <w:r w:rsidRPr="00E87AED">
        <w:rPr>
          <w:rFonts w:ascii="Times New Roman" w:hAnsi="Times New Roman" w:cs="Times New Roman"/>
          <w:sz w:val="24"/>
          <w:szCs w:val="24"/>
          <w:lang w:bidi="en-US"/>
        </w:rPr>
        <w:t>. We model this problem as a tri-level DAD hierarchical formulation with a corresponding hierarchy of decisions. This model includes a series of nested optimization formulations controlled by a set of constraints and decision variables in which the decision made at the top level affects the decisions of other levels</w:t>
      </w:r>
      <w:r w:rsidRPr="003D6483">
        <w:rPr>
          <w:rFonts w:ascii="Times New Roman" w:hAnsi="Times New Roman" w:cs="Times New Roman"/>
          <w:sz w:val="24"/>
          <w:szCs w:val="24"/>
          <w:lang w:bidi="en-US"/>
        </w:rPr>
        <w:t xml:space="preserve">. </w:t>
      </w:r>
      <w:r w:rsidR="003D6483" w:rsidRPr="003D6483">
        <w:rPr>
          <w:rFonts w:ascii="Times New Roman" w:hAnsi="Times New Roman" w:cs="Times New Roman"/>
          <w:sz w:val="24"/>
          <w:szCs w:val="24"/>
          <w:lang w:bidi="en-US"/>
        </w:rPr>
        <w:fldChar w:fldCharType="begin"/>
      </w:r>
      <w:r w:rsidR="003D6483" w:rsidRPr="003D6483">
        <w:rPr>
          <w:rFonts w:ascii="Times New Roman" w:hAnsi="Times New Roman" w:cs="Times New Roman"/>
          <w:sz w:val="24"/>
          <w:szCs w:val="24"/>
          <w:lang w:bidi="en-US"/>
        </w:rPr>
        <w:instrText xml:space="preserve"> REF _Ref73098631 \h  \* MERGEFORMAT </w:instrText>
      </w:r>
      <w:r w:rsidR="003D6483" w:rsidRPr="003D6483">
        <w:rPr>
          <w:rFonts w:ascii="Times New Roman" w:hAnsi="Times New Roman" w:cs="Times New Roman"/>
          <w:sz w:val="24"/>
          <w:szCs w:val="24"/>
          <w:lang w:bidi="en-US"/>
        </w:rPr>
      </w:r>
      <w:r w:rsidR="003D6483" w:rsidRPr="003D6483">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3.1</w:t>
      </w:r>
      <w:r w:rsidR="003D6483" w:rsidRPr="003D6483">
        <w:rPr>
          <w:rFonts w:ascii="Times New Roman" w:hAnsi="Times New Roman" w:cs="Times New Roman"/>
          <w:sz w:val="24"/>
          <w:szCs w:val="24"/>
          <w:lang w:bidi="en-US"/>
        </w:rPr>
        <w:fldChar w:fldCharType="end"/>
      </w:r>
      <w:r w:rsidR="003D6483" w:rsidRPr="003D6483">
        <w:rPr>
          <w:rFonts w:ascii="Times New Roman" w:hAnsi="Times New Roman" w:cs="Times New Roman"/>
          <w:sz w:val="24"/>
          <w:szCs w:val="24"/>
          <w:lang w:bidi="en-US"/>
        </w:rPr>
        <w:t xml:space="preserve"> </w:t>
      </w:r>
      <w:r w:rsidRPr="003D6483">
        <w:rPr>
          <w:rFonts w:ascii="Times New Roman" w:hAnsi="Times New Roman" w:cs="Times New Roman"/>
          <w:sz w:val="24"/>
          <w:szCs w:val="24"/>
        </w:rPr>
        <w:t xml:space="preserve">is a general depiction </w:t>
      </w:r>
      <w:r w:rsidRPr="003D6483">
        <w:rPr>
          <w:rFonts w:ascii="Times New Roman" w:hAnsi="Times New Roman" w:cs="Times New Roman"/>
          <w:sz w:val="24"/>
          <w:szCs w:val="24"/>
          <w:lang w:bidi="en-US"/>
        </w:rPr>
        <w:t>of the three levels involved in</w:t>
      </w:r>
      <w:r w:rsidRPr="003D6483">
        <w:rPr>
          <w:rFonts w:ascii="Times New Roman" w:hAnsi="Times New Roman" w:cs="Times New Roman"/>
          <w:sz w:val="24"/>
          <w:szCs w:val="24"/>
        </w:rPr>
        <w:t xml:space="preserve"> this problem</w:t>
      </w:r>
      <w:r w:rsidR="0090083F" w:rsidRPr="003D6483">
        <w:rPr>
          <w:rFonts w:ascii="Times New Roman" w:hAnsi="Times New Roman" w:cs="Times New Roman"/>
          <w:sz w:val="24"/>
          <w:szCs w:val="24"/>
        </w:rPr>
        <w:t>: (</w:t>
      </w:r>
      <w:proofErr w:type="spellStart"/>
      <w:r w:rsidR="0090083F" w:rsidRPr="003D6483">
        <w:rPr>
          <w:rFonts w:ascii="Times New Roman" w:hAnsi="Times New Roman" w:cs="Times New Roman"/>
          <w:sz w:val="24"/>
          <w:szCs w:val="24"/>
        </w:rPr>
        <w:t>i</w:t>
      </w:r>
      <w:proofErr w:type="spellEnd"/>
      <w:r w:rsidR="0090083F" w:rsidRPr="003D6483">
        <w:rPr>
          <w:rFonts w:ascii="Times New Roman" w:hAnsi="Times New Roman" w:cs="Times New Roman"/>
          <w:sz w:val="24"/>
          <w:szCs w:val="24"/>
        </w:rPr>
        <w:t>) the protection level</w:t>
      </w:r>
      <w:r w:rsidR="0090083F" w:rsidRPr="0090083F">
        <w:rPr>
          <w:rFonts w:ascii="Times New Roman" w:hAnsi="Times New Roman" w:cs="Times New Roman"/>
          <w:sz w:val="24"/>
          <w:szCs w:val="24"/>
        </w:rPr>
        <w:t xml:space="preserve"> to make the initial investment to minimize system vulnerability (i.e., initial drop in the system performance), (ii) the interdiction level to identify the most effective disruption, and (iii) the restoration level to recover the system after the disruption.</w:t>
      </w:r>
      <w:r w:rsidRPr="00E87AED">
        <w:rPr>
          <w:rFonts w:ascii="Times New Roman" w:hAnsi="Times New Roman" w:cs="Times New Roman"/>
          <w:sz w:val="24"/>
          <w:szCs w:val="24"/>
        </w:rPr>
        <w:t xml:space="preserve"> </w:t>
      </w:r>
      <w:r w:rsidR="006376EB" w:rsidRPr="006376EB">
        <w:rPr>
          <w:rFonts w:ascii="Times New Roman" w:hAnsi="Times New Roman" w:cs="Times New Roman"/>
          <w:sz w:val="24"/>
          <w:szCs w:val="24"/>
        </w:rPr>
        <w:t xml:space="preserve">The first level, or the protection level, allocates resources (how much and where?) to harden the networks to minimize system vulnerability prior to a disruption. As the defense strategy, protection is accomplished by increasing the capacity of the network component or adding redundancy to it. Through the second level, an intelligent attacker, who has complete information about the network, intentionally interdicts the system. The interdiction level, therefore, allocates resources to maximize the effects of the disruption. This level does not necessarily require a human “attacker” and could represent a worst-case natural disaster. Note that the disruption (interdiction) takes the form of a reduction in the capacity of the network components (either nodes or links). Finally, the network flow problem and repair sequence of interdicted components is provided in the third level, or the restoration level. The third level minimizes the long-term effect after the disruption </w:t>
      </w:r>
      <w:r w:rsidR="006376EB" w:rsidRPr="006376EB">
        <w:rPr>
          <w:rFonts w:ascii="Times New Roman" w:hAnsi="Times New Roman" w:cs="Times New Roman"/>
          <w:sz w:val="24"/>
          <w:szCs w:val="24"/>
        </w:rPr>
        <w:lastRenderedPageBreak/>
        <w:t xml:space="preserve">through network component recovery. The important parameter in the third level is the time to achieve the total system recovery. </w:t>
      </w:r>
    </w:p>
    <w:p w14:paraId="0117A58C" w14:textId="773653CA" w:rsidR="00090068" w:rsidRDefault="00303895" w:rsidP="00676802">
      <w:pPr>
        <w:spacing w:after="0" w:line="480" w:lineRule="auto"/>
        <w:jc w:val="center"/>
        <w:rPr>
          <w:rFonts w:ascii="Times New Roman" w:hAnsi="Times New Roman" w:cs="Times New Roman"/>
          <w:sz w:val="24"/>
          <w:szCs w:val="24"/>
          <w:lang w:bidi="en-US"/>
        </w:rPr>
      </w:pPr>
      <w:r w:rsidRPr="00A957E0">
        <w:rPr>
          <w:noProof/>
        </w:rPr>
        <w:drawing>
          <wp:inline distT="0" distB="0" distL="0" distR="0" wp14:anchorId="4AF7C8AD" wp14:editId="1EDA63D3">
            <wp:extent cx="2209800" cy="25113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2707" cy="2514655"/>
                    </a:xfrm>
                    <a:prstGeom prst="rect">
                      <a:avLst/>
                    </a:prstGeom>
                    <a:noFill/>
                    <a:ln>
                      <a:noFill/>
                    </a:ln>
                  </pic:spPr>
                </pic:pic>
              </a:graphicData>
            </a:graphic>
          </wp:inline>
        </w:drawing>
      </w:r>
    </w:p>
    <w:p w14:paraId="06463B9A" w14:textId="4E09F0CE" w:rsidR="00613BDE" w:rsidRDefault="006C33DD" w:rsidP="00613BDE">
      <w:pPr>
        <w:pStyle w:val="Caption"/>
        <w:spacing w:line="480" w:lineRule="auto"/>
        <w:rPr>
          <w:sz w:val="24"/>
          <w:szCs w:val="24"/>
        </w:rPr>
      </w:pPr>
      <w:bookmarkStart w:id="18" w:name="_Ref73098631"/>
      <w:bookmarkStart w:id="19" w:name="_Toc77353522"/>
      <w:r w:rsidRPr="00CA258F">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3</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w:t>
      </w:r>
      <w:r w:rsidR="00B73510">
        <w:rPr>
          <w:sz w:val="24"/>
          <w:szCs w:val="24"/>
        </w:rPr>
        <w:fldChar w:fldCharType="end"/>
      </w:r>
      <w:bookmarkEnd w:id="18"/>
      <w:r w:rsidRPr="00CA258F">
        <w:rPr>
          <w:sz w:val="24"/>
          <w:szCs w:val="24"/>
        </w:rPr>
        <w:t xml:space="preserve">. </w:t>
      </w:r>
      <w:r w:rsidR="00303895" w:rsidRPr="00CA258F">
        <w:rPr>
          <w:sz w:val="24"/>
          <w:szCs w:val="24"/>
        </w:rPr>
        <w:t>Tri-level protection-interdiction-restoration process.</w:t>
      </w:r>
      <w:bookmarkEnd w:id="19"/>
    </w:p>
    <w:p w14:paraId="18566B6B" w14:textId="1D8AB92A" w:rsidR="00737454" w:rsidRPr="00737454" w:rsidRDefault="00296DE2" w:rsidP="00FA5F9A">
      <w:pPr>
        <w:pStyle w:val="Heading3"/>
      </w:pPr>
      <w:bookmarkStart w:id="20" w:name="_Toc77263199"/>
      <w:r w:rsidRPr="00296DE2">
        <w:t>Tri-level Model Assumptions</w:t>
      </w:r>
      <w:bookmarkEnd w:id="20"/>
    </w:p>
    <w:p w14:paraId="7826BD1F" w14:textId="4A209FFF" w:rsidR="00296DE2" w:rsidRPr="00296DE2" w:rsidRDefault="002D5E21" w:rsidP="000F078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6DE2" w:rsidRPr="00296DE2">
        <w:rPr>
          <w:rFonts w:ascii="Times New Roman" w:hAnsi="Times New Roman" w:cs="Times New Roman"/>
          <w:sz w:val="24"/>
          <w:szCs w:val="24"/>
        </w:rPr>
        <w:t xml:space="preserve">The proposed optimization model has the following underlying assumptions associated with the structure and operation of the system of networks and their interdependencies, as well as the related costs of protection, interdiction, and recovery, among others. </w:t>
      </w:r>
    </w:p>
    <w:p w14:paraId="01324E51"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Each infrastructure network consists of a set of nodes (including supply, </w:t>
      </w:r>
      <w:proofErr w:type="gramStart"/>
      <w:r w:rsidRPr="00296DE2">
        <w:rPr>
          <w:rFonts w:ascii="Times New Roman" w:hAnsi="Times New Roman" w:cs="Times New Roman"/>
          <w:sz w:val="24"/>
          <w:szCs w:val="24"/>
        </w:rPr>
        <w:t>demand</w:t>
      </w:r>
      <w:proofErr w:type="gramEnd"/>
      <w:r w:rsidRPr="00296DE2">
        <w:rPr>
          <w:rFonts w:ascii="Times New Roman" w:hAnsi="Times New Roman" w:cs="Times New Roman"/>
          <w:sz w:val="24"/>
          <w:szCs w:val="24"/>
        </w:rPr>
        <w:t xml:space="preserve"> and transshipment nodes) connected by a set of links, such that each supply node, demand node, and link have known supply capacity, demand, and flow capacity, respectively.</w:t>
      </w:r>
    </w:p>
    <w:p w14:paraId="01F33D3D"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There is a known fixed cost associated with protecting or interdicting each network component.   </w:t>
      </w:r>
    </w:p>
    <w:p w14:paraId="6B810F65"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lastRenderedPageBreak/>
        <w:t xml:space="preserve">There are known budgets available for protecting and for interdicting the components of the system of interdependent networks.  </w:t>
      </w:r>
    </w:p>
    <w:p w14:paraId="513890E8"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Each component can be fully protected in the first stage of the model such that protected components will be invulnerable to disruption.</w:t>
      </w:r>
    </w:p>
    <w:p w14:paraId="021C0581"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There is </w:t>
      </w:r>
      <w:proofErr w:type="gramStart"/>
      <w:r w:rsidRPr="00296DE2">
        <w:rPr>
          <w:rFonts w:ascii="Times New Roman" w:hAnsi="Times New Roman" w:cs="Times New Roman"/>
          <w:sz w:val="24"/>
          <w:szCs w:val="24"/>
        </w:rPr>
        <w:t>a number of</w:t>
      </w:r>
      <w:proofErr w:type="gramEnd"/>
      <w:r w:rsidRPr="00296DE2">
        <w:rPr>
          <w:rFonts w:ascii="Times New Roman" w:hAnsi="Times New Roman" w:cs="Times New Roman"/>
          <w:sz w:val="24"/>
          <w:szCs w:val="24"/>
        </w:rPr>
        <w:t xml:space="preserve"> work crews (work groups) responsible for repairing disrupted components in each infrastructure network, and this number can vary by network. </w:t>
      </w:r>
    </w:p>
    <w:p w14:paraId="080BC496"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A work crew can only work on a single disrupted component at a time. A disrupted component can be restored by a single work crew (once the disrupted component is assigned to them) until they become operational. </w:t>
      </w:r>
    </w:p>
    <w:p w14:paraId="4681741A" w14:textId="77777777" w:rsidR="00296DE2" w:rsidRPr="00296DE2" w:rsidRDefault="00296DE2" w:rsidP="003E6129">
      <w:pPr>
        <w:pStyle w:val="ListParagraph"/>
        <w:numPr>
          <w:ilvl w:val="0"/>
          <w:numId w:val="5"/>
        </w:numPr>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There is a known restoration rate for each component, </w:t>
      </w:r>
      <m:oMath>
        <m:r>
          <w:rPr>
            <w:rFonts w:ascii="Cambria Math" w:hAnsi="Cambria Math" w:cs="Times New Roman"/>
            <w:sz w:val="24"/>
            <w:szCs w:val="24"/>
          </w:rPr>
          <m:t>λ</m:t>
        </m:r>
      </m:oMath>
      <w:r w:rsidRPr="00296DE2">
        <w:rPr>
          <w:rFonts w:ascii="Times New Roman" w:eastAsiaTheme="minorEastAsia" w:hAnsi="Times New Roman" w:cs="Times New Roman"/>
          <w:sz w:val="24"/>
          <w:szCs w:val="24"/>
        </w:rPr>
        <w:t>, representing the proportion of the component restoration per unit time by each work crew.</w:t>
      </w:r>
    </w:p>
    <w:p w14:paraId="6F4FF076" w14:textId="77777777" w:rsidR="00296DE2" w:rsidRPr="00296DE2" w:rsidRDefault="00296DE2" w:rsidP="003E6129">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Restoration time for each disrupted component is a function of both its failure and its restoration rate, both of which can vary by component. </w:t>
      </w:r>
    </w:p>
    <w:p w14:paraId="7970D1E8" w14:textId="14FA59D5" w:rsidR="00296DE2" w:rsidRPr="00D474C6" w:rsidRDefault="00296DE2" w:rsidP="005B4AFF">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296DE2">
        <w:rPr>
          <w:rFonts w:ascii="Times New Roman" w:hAnsi="Times New Roman" w:cs="Times New Roman"/>
          <w:sz w:val="24"/>
          <w:szCs w:val="24"/>
        </w:rPr>
        <w:t xml:space="preserve">Infrastructure networks are physically interdependent such that every “parent” </w:t>
      </w:r>
      <w:r w:rsidRPr="00D474C6">
        <w:rPr>
          <w:rFonts w:ascii="Times New Roman" w:hAnsi="Times New Roman" w:cs="Times New Roman"/>
          <w:sz w:val="24"/>
          <w:szCs w:val="24"/>
        </w:rPr>
        <w:t>node must be operational for the dependent “child” nodes to be operational.</w:t>
      </w:r>
    </w:p>
    <w:p w14:paraId="7831A5B7" w14:textId="2C17DD27" w:rsidR="00296DE2" w:rsidRPr="00D474C6" w:rsidRDefault="00296DE2" w:rsidP="00E173F9">
      <w:pPr>
        <w:pStyle w:val="Heading3"/>
        <w:spacing w:before="0" w:after="0" w:line="480" w:lineRule="auto"/>
        <w:ind w:left="540" w:hanging="540"/>
      </w:pPr>
      <w:bookmarkStart w:id="21" w:name="_Toc77263200"/>
      <w:r w:rsidRPr="00D474C6">
        <w:t>Notation</w:t>
      </w:r>
      <w:bookmarkEnd w:id="21"/>
    </w:p>
    <w:p w14:paraId="5A5F40E7" w14:textId="65C3BB08" w:rsidR="0029699E" w:rsidRPr="0081212B" w:rsidRDefault="002D5E21" w:rsidP="000C375D">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rPr>
        <w:tab/>
      </w:r>
      <w:r w:rsidR="00296DE2" w:rsidRPr="00D474C6">
        <w:rPr>
          <w:rFonts w:ascii="Times New Roman" w:hAnsi="Times New Roman" w:cs="Times New Roman"/>
          <w:sz w:val="24"/>
          <w:szCs w:val="24"/>
        </w:rPr>
        <w:t>An undirected network is denoted by</w:t>
      </w:r>
      <w:r w:rsidR="00296DE2" w:rsidRPr="00D474C6">
        <w:rPr>
          <w:rFonts w:ascii="Times New Roman" w:hAnsi="Times New Roman" w:cs="Times New Roman"/>
          <w:sz w:val="24"/>
          <w:szCs w:val="24"/>
          <w:lang w:bidi="fa-IR"/>
        </w:rPr>
        <w:t xml:space="preserve"> </w:t>
      </w:r>
      <m:oMath>
        <m:r>
          <w:rPr>
            <w:rFonts w:ascii="Cambria Math" w:hAnsi="Cambria Math" w:cs="Times New Roman"/>
            <w:sz w:val="24"/>
            <w:szCs w:val="24"/>
            <w:lang w:bidi="fa-IR"/>
          </w:rPr>
          <m:t>G=</m:t>
        </m:r>
        <m:d>
          <m:dPr>
            <m:ctrlPr>
              <w:rPr>
                <w:rFonts w:ascii="Cambria Math" w:hAnsi="Cambria Math" w:cs="Times New Roman"/>
                <w:i/>
                <w:sz w:val="24"/>
                <w:szCs w:val="24"/>
                <w:lang w:bidi="fa-IR"/>
              </w:rPr>
            </m:ctrlPr>
          </m:dPr>
          <m:e>
            <m:r>
              <w:rPr>
                <w:rFonts w:ascii="Cambria Math" w:hAnsi="Cambria Math" w:cs="Times New Roman"/>
                <w:sz w:val="24"/>
                <w:szCs w:val="24"/>
                <w:lang w:bidi="fa-IR"/>
              </w:rPr>
              <m:t>N,A</m:t>
            </m:r>
          </m:e>
        </m:d>
      </m:oMath>
      <w:r w:rsidR="00296DE2" w:rsidRPr="00D474C6">
        <w:rPr>
          <w:rFonts w:ascii="Times New Roman" w:eastAsiaTheme="minorEastAsia" w:hAnsi="Times New Roman" w:cs="Times New Roman"/>
          <w:sz w:val="24"/>
          <w:szCs w:val="24"/>
          <w:lang w:bidi="fa-IR"/>
        </w:rPr>
        <w:t xml:space="preserve">, where </w:t>
      </w:r>
      <m:oMath>
        <m:r>
          <w:rPr>
            <w:rFonts w:ascii="Cambria Math" w:eastAsiaTheme="minorEastAsia" w:hAnsi="Cambria Math" w:cs="Times New Roman"/>
            <w:sz w:val="24"/>
            <w:szCs w:val="24"/>
            <w:lang w:bidi="fa-IR"/>
          </w:rPr>
          <m:t>N</m:t>
        </m:r>
      </m:oMath>
      <w:r w:rsidR="00296DE2" w:rsidRPr="00D474C6">
        <w:rPr>
          <w:rFonts w:ascii="Times New Roman" w:eastAsiaTheme="minorEastAsia" w:hAnsi="Times New Roman" w:cs="Times New Roman"/>
          <w:sz w:val="24"/>
          <w:szCs w:val="24"/>
          <w:lang w:bidi="fa-IR"/>
        </w:rPr>
        <w:t xml:space="preserve"> is the set of nodes, and </w:t>
      </w:r>
      <m:oMath>
        <m:r>
          <w:rPr>
            <w:rFonts w:ascii="Cambria Math" w:eastAsiaTheme="minorEastAsia" w:hAnsi="Cambria Math" w:cs="Times New Roman"/>
            <w:sz w:val="24"/>
            <w:szCs w:val="24"/>
            <w:lang w:bidi="fa-IR"/>
          </w:rPr>
          <m:t>A</m:t>
        </m:r>
      </m:oMath>
      <w:r w:rsidR="00296DE2" w:rsidRPr="00D474C6">
        <w:rPr>
          <w:rFonts w:ascii="Times New Roman" w:eastAsiaTheme="minorEastAsia" w:hAnsi="Times New Roman" w:cs="Times New Roman"/>
          <w:sz w:val="24"/>
          <w:szCs w:val="24"/>
          <w:lang w:bidi="fa-IR"/>
        </w:rPr>
        <w:t xml:space="preserve"> is the set of links</w:t>
      </w:r>
      <w:r w:rsidR="00296DE2" w:rsidRPr="00D474C6">
        <w:rPr>
          <w:rFonts w:ascii="Times New Roman" w:hAnsi="Times New Roman" w:cs="Times New Roman"/>
          <w:sz w:val="24"/>
          <w:szCs w:val="24"/>
        </w:rPr>
        <w:t xml:space="preserve">. Assume a set </w:t>
      </w:r>
      <m:oMath>
        <m:r>
          <w:rPr>
            <w:rFonts w:ascii="Cambria Math" w:hAnsi="Cambria Math" w:cs="Times New Roman"/>
            <w:sz w:val="24"/>
            <w:szCs w:val="24"/>
          </w:rPr>
          <m:t>K</m:t>
        </m:r>
      </m:oMath>
      <w:r w:rsidR="00296DE2" w:rsidRPr="00D474C6">
        <w:rPr>
          <w:rFonts w:ascii="Times New Roman" w:hAnsi="Times New Roman" w:cs="Times New Roman"/>
          <w:sz w:val="24"/>
          <w:szCs w:val="24"/>
        </w:rPr>
        <w:t xml:space="preserve"> of networks, each with a set of nodes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D474C6">
        <w:rPr>
          <w:rFonts w:ascii="Times New Roman" w:hAnsi="Times New Roman" w:cs="Times New Roman"/>
          <w:sz w:val="24"/>
          <w:szCs w:val="24"/>
        </w:rPr>
        <w:t xml:space="preserve"> such that </w:t>
      </w:r>
      <m:oMath>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m:t>
            </m:r>
            <m:r>
              <w:rPr>
                <w:rFonts w:ascii="Cambria Math" w:hAnsi="Cambria Math" w:cs="Times New Roman"/>
                <w:sz w:val="24"/>
                <w:szCs w:val="24"/>
              </w:rPr>
              <m:t>K</m:t>
            </m:r>
          </m:sub>
          <m:sup/>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e>
        </m:nary>
        <m:r>
          <w:rPr>
            <w:rFonts w:ascii="Cambria Math" w:eastAsiaTheme="minorEastAsia" w:hAnsi="Cambria Math" w:cs="Times New Roman"/>
            <w:sz w:val="24"/>
            <w:szCs w:val="24"/>
          </w:rPr>
          <m:t xml:space="preserve">=N </m:t>
        </m:r>
      </m:oMath>
      <w:r w:rsidR="00296DE2" w:rsidRPr="00D474C6">
        <w:rPr>
          <w:rFonts w:ascii="Times New Roman" w:hAnsi="Times New Roman" w:cs="Times New Roman"/>
          <w:sz w:val="24"/>
          <w:szCs w:val="24"/>
        </w:rPr>
        <w:t xml:space="preserve">and set of links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oMath>
      <w:r w:rsidR="00296DE2" w:rsidRPr="00D474C6">
        <w:rPr>
          <w:rFonts w:ascii="Times New Roman" w:eastAsiaTheme="minorEastAsia" w:hAnsi="Times New Roman" w:cs="Times New Roman"/>
          <w:sz w:val="24"/>
          <w:szCs w:val="24"/>
        </w:rPr>
        <w:t xml:space="preserve"> such that </w:t>
      </w:r>
      <m:oMath>
        <m:nary>
          <m:naryPr>
            <m:chr m:val="⋃"/>
            <m:limLoc m:val="subSup"/>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m:t>
            </m:r>
            <m:r>
              <w:rPr>
                <w:rFonts w:ascii="Cambria Math" w:hAnsi="Cambria Math" w:cs="Times New Roman"/>
                <w:sz w:val="24"/>
                <w:szCs w:val="24"/>
              </w:rPr>
              <m:t>K</m:t>
            </m:r>
          </m:sub>
          <m:sup/>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e>
        </m:nary>
        <m:r>
          <w:rPr>
            <w:rFonts w:ascii="Cambria Math" w:eastAsiaTheme="minorEastAsia" w:hAnsi="Cambria Math" w:cs="Times New Roman"/>
            <w:sz w:val="24"/>
            <w:szCs w:val="24"/>
          </w:rPr>
          <m:t>=A</m:t>
        </m:r>
      </m:oMath>
      <w:r w:rsidR="00296DE2" w:rsidRPr="00D474C6">
        <w:rPr>
          <w:rFonts w:ascii="Times New Roman" w:hAnsi="Times New Roman" w:cs="Times New Roman"/>
          <w:sz w:val="24"/>
          <w:szCs w:val="24"/>
          <w:lang w:eastAsia="ja-JP"/>
        </w:rPr>
        <w:t>. Nodes can consist of supply nodes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D474C6">
        <w:rPr>
          <w:rFonts w:ascii="Times New Roman" w:hAnsi="Times New Roman" w:cs="Times New Roman"/>
          <w:sz w:val="24"/>
          <w:szCs w:val="24"/>
        </w:rPr>
        <w:t>), demand nodes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D474C6">
        <w:rPr>
          <w:rFonts w:ascii="Times New Roman" w:hAnsi="Times New Roman" w:cs="Times New Roman"/>
          <w:sz w:val="24"/>
          <w:szCs w:val="24"/>
        </w:rPr>
        <w:t>) and transshipment nodes (</w:t>
      </w:r>
      <m:oMath>
        <m:sSup>
          <m:sSupPr>
            <m:ctrlPr>
              <w:rPr>
                <w:rFonts w:ascii="Cambria Math" w:hAnsi="Cambria Math" w:cs="Times New Roman"/>
                <w:i/>
                <w:sz w:val="24"/>
                <w:szCs w:val="24"/>
              </w:rPr>
            </m:ctrlPr>
          </m:sSupPr>
          <m:e>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m:t>
        </m:r>
        <m:r>
          <m:rPr>
            <m:lit/>
          </m:rP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e>
        </m:d>
        <m:r>
          <w:rPr>
            <w:rFonts w:ascii="Cambria Math" w:hAnsi="Cambria Math" w:cs="Times New Roman"/>
            <w:sz w:val="24"/>
            <w:szCs w:val="24"/>
          </w:rPr>
          <m:t>)</m:t>
        </m:r>
      </m:oMath>
      <w:r w:rsidR="00296DE2" w:rsidRPr="00D474C6">
        <w:rPr>
          <w:rFonts w:ascii="Times New Roman" w:hAnsi="Times New Roman" w:cs="Times New Roman"/>
          <w:sz w:val="24"/>
          <w:szCs w:val="24"/>
        </w:rPr>
        <w:t xml:space="preserve"> such that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oMath>
      <w:r w:rsidR="00296DE2" w:rsidRPr="00D474C6">
        <w:rPr>
          <w:rFonts w:ascii="Times New Roman" w:hAnsi="Times New Roman" w:cs="Times New Roman"/>
          <w:sz w:val="24"/>
          <w:szCs w:val="24"/>
        </w:rPr>
        <w:t xml:space="preserve">. Sets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D474C6">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oMath>
      <w:r w:rsidR="00296DE2" w:rsidRPr="00D474C6">
        <w:rPr>
          <w:rFonts w:ascii="Times New Roman" w:hAnsi="Times New Roman" w:cs="Times New Roman"/>
          <w:sz w:val="24"/>
          <w:szCs w:val="24"/>
        </w:rPr>
        <w:t xml:space="preserve"> are candidate nodes </w:t>
      </w:r>
      <w:r w:rsidR="00296DE2" w:rsidRPr="00D474C6">
        <w:rPr>
          <w:rFonts w:ascii="Times New Roman" w:hAnsi="Times New Roman" w:cs="Times New Roman"/>
          <w:sz w:val="24"/>
          <w:szCs w:val="24"/>
        </w:rPr>
        <w:lastRenderedPageBreak/>
        <w:t xml:space="preserve">and links, respectively, in network </w:t>
      </w:r>
      <m:oMath>
        <m:r>
          <w:rPr>
            <w:rFonts w:ascii="Cambria Math" w:hAnsi="Cambria Math" w:cs="Times New Roman"/>
            <w:sz w:val="24"/>
            <w:szCs w:val="24"/>
            <w:lang w:eastAsia="ja-JP"/>
          </w:rPr>
          <m:t>k∈K</m:t>
        </m:r>
      </m:oMath>
      <w:r w:rsidR="00296DE2" w:rsidRPr="003D708F">
        <w:rPr>
          <w:rFonts w:ascii="Times New Roman" w:eastAsiaTheme="minorEastAsia" w:hAnsi="Times New Roman" w:cs="Times New Roman"/>
          <w:sz w:val="24"/>
          <w:szCs w:val="24"/>
          <w:lang w:eastAsia="ja-JP"/>
        </w:rPr>
        <w:t>,</w:t>
      </w:r>
      <w:r w:rsidR="00296DE2" w:rsidRPr="003D708F">
        <w:rPr>
          <w:rFonts w:ascii="Times New Roman" w:hAnsi="Times New Roman" w:cs="Times New Roman"/>
          <w:sz w:val="24"/>
          <w:szCs w:val="24"/>
          <w:lang w:eastAsia="ja-JP"/>
        </w:rPr>
        <w:t xml:space="preserve"> that can be interdicted or protected in the system of interdependent networks. Note </w:t>
      </w:r>
      <w:r w:rsidR="00296DE2" w:rsidRPr="003D708F">
        <w:rPr>
          <w:rFonts w:ascii="Times New Roman" w:hAnsi="Times New Roman" w:cs="Times New Roman"/>
          <w:sz w:val="24"/>
          <w:szCs w:val="24"/>
        </w:rPr>
        <w:t xml:space="preserve">that, even though the proposed model has a multicommodity structure, it assumes that a single commodity flows through each network (i.e., each individual network </w:t>
      </w:r>
      <w:proofErr w:type="gramStart"/>
      <w:r w:rsidR="00296DE2" w:rsidRPr="003D708F">
        <w:rPr>
          <w:rFonts w:ascii="Times New Roman" w:hAnsi="Times New Roman" w:cs="Times New Roman"/>
          <w:sz w:val="24"/>
          <w:szCs w:val="24"/>
        </w:rPr>
        <w:t>is in charge of</w:t>
      </w:r>
      <w:proofErr w:type="gramEnd"/>
      <w:r w:rsidR="00296DE2" w:rsidRPr="003D708F">
        <w:rPr>
          <w:rFonts w:ascii="Times New Roman" w:hAnsi="Times New Roman" w:cs="Times New Roman"/>
          <w:sz w:val="24"/>
          <w:szCs w:val="24"/>
        </w:rPr>
        <w:t xml:space="preserve"> supplying a specific commodity). </w:t>
      </w:r>
      <m:oMath>
        <m:r>
          <w:rPr>
            <w:rFonts w:ascii="Cambria Math" w:hAnsi="Cambria Math" w:cs="Times New Roman"/>
            <w:sz w:val="24"/>
            <w:szCs w:val="24"/>
            <w:lang w:eastAsia="ja-JP"/>
          </w:rPr>
          <m:t>Ψ</m:t>
        </m:r>
      </m:oMath>
      <w:r w:rsidR="00296DE2" w:rsidRPr="003D708F">
        <w:rPr>
          <w:rFonts w:ascii="Times New Roman" w:hAnsi="Times New Roman" w:cs="Times New Roman"/>
          <w:sz w:val="24"/>
          <w:szCs w:val="24"/>
        </w:rPr>
        <w:t xml:space="preserve"> represents interdependency among networks such that </w:t>
      </w:r>
      <m:oMath>
        <m:d>
          <m:dPr>
            <m:ctrlPr>
              <w:rPr>
                <w:rFonts w:ascii="Cambria Math" w:eastAsia="Times New Roman" w:hAnsi="Cambria Math" w:cs="Times New Roman"/>
                <w:i/>
                <w:sz w:val="24"/>
                <w:szCs w:val="24"/>
                <w:lang w:eastAsia="ja-JP"/>
              </w:rPr>
            </m:ctrlPr>
          </m:dPr>
          <m:e>
            <m:d>
              <m:dPr>
                <m:ctrlPr>
                  <w:rPr>
                    <w:rFonts w:ascii="Cambria Math" w:eastAsia="Times New Roman" w:hAnsi="Cambria Math" w:cs="Times New Roman"/>
                    <w:sz w:val="24"/>
                    <w:szCs w:val="24"/>
                    <w:lang w:eastAsia="ja-JP"/>
                  </w:rPr>
                </m:ctrlPr>
              </m:dPr>
              <m:e>
                <m:r>
                  <w:rPr>
                    <w:rFonts w:ascii="Cambria Math" w:eastAsia="Times New Roman" w:hAnsi="Cambria Math" w:cs="Times New Roman"/>
                    <w:sz w:val="24"/>
                    <w:szCs w:val="24"/>
                    <w:lang w:eastAsia="ja-JP"/>
                  </w:rPr>
                  <m:t>i</m:t>
                </m:r>
                <m:r>
                  <m:rPr>
                    <m:sty m:val="p"/>
                  </m:rPr>
                  <w:rPr>
                    <w:rFonts w:ascii="Cambria Math" w:eastAsia="Times New Roman" w:hAnsi="Cambria Math" w:cs="Times New Roman"/>
                    <w:sz w:val="24"/>
                    <w:szCs w:val="24"/>
                    <w:lang w:eastAsia="ja-JP"/>
                  </w:rPr>
                  <m:t>,</m:t>
                </m:r>
                <m:r>
                  <w:rPr>
                    <w:rFonts w:ascii="Cambria Math" w:eastAsia="Times New Roman" w:hAnsi="Cambria Math" w:cs="Times New Roman"/>
                    <w:sz w:val="24"/>
                    <w:szCs w:val="24"/>
                    <w:lang w:eastAsia="ja-JP"/>
                  </w:rPr>
                  <m:t>k</m:t>
                </m:r>
              </m:e>
            </m:d>
            <m:r>
              <w:rPr>
                <w:rFonts w:ascii="Cambria Math" w:hAnsi="Cambria Math" w:cs="Times New Roman"/>
                <w:sz w:val="24"/>
                <w:szCs w:val="24"/>
                <w:lang w:eastAsia="ja-JP"/>
              </w:rPr>
              <m:t>,</m:t>
            </m:r>
            <m:d>
              <m:dPr>
                <m:ctrlPr>
                  <w:rPr>
                    <w:rFonts w:ascii="Cambria Math" w:hAnsi="Cambria Math" w:cs="Times New Roman"/>
                    <w:i/>
                    <w:sz w:val="24"/>
                    <w:szCs w:val="24"/>
                    <w:lang w:eastAsia="ja-JP"/>
                  </w:rPr>
                </m:ctrlPr>
              </m:dPr>
              <m:e>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k</m:t>
                    </m:r>
                  </m:e>
                </m:acc>
              </m:e>
            </m:d>
            <m:ctrlPr>
              <w:rPr>
                <w:rFonts w:ascii="Cambria Math" w:hAnsi="Cambria Math" w:cs="Times New Roman"/>
                <w:i/>
                <w:sz w:val="24"/>
                <w:szCs w:val="24"/>
                <w:lang w:eastAsia="ja-JP"/>
              </w:rPr>
            </m:ctrlPr>
          </m:e>
        </m:d>
        <m:r>
          <w:rPr>
            <w:rFonts w:ascii="Cambria Math" w:hAnsi="Cambria Math" w:cs="Times New Roman"/>
            <w:sz w:val="24"/>
            <w:szCs w:val="24"/>
            <w:lang w:eastAsia="ja-JP"/>
          </w:rPr>
          <m:t>∈Ψ</m:t>
        </m:r>
      </m:oMath>
      <w:r w:rsidR="00296DE2" w:rsidRPr="003D708F">
        <w:rPr>
          <w:rFonts w:ascii="Times New Roman" w:eastAsiaTheme="minorEastAsia" w:hAnsi="Times New Roman" w:cs="Times New Roman"/>
          <w:sz w:val="24"/>
          <w:szCs w:val="24"/>
          <w:lang w:eastAsia="ja-JP"/>
        </w:rPr>
        <w:t xml:space="preserve"> denotes node</w:t>
      </w:r>
      <w:r w:rsidR="00296DE2" w:rsidRPr="00D474C6">
        <w:rPr>
          <w:rFonts w:ascii="Times New Roman" w:eastAsiaTheme="minorEastAsia" w:hAnsi="Times New Roman" w:cs="Times New Roman"/>
          <w:sz w:val="24"/>
          <w:szCs w:val="24"/>
          <w:lang w:eastAsia="ja-JP"/>
        </w:rPr>
        <w:t xml:space="preserve"> </w:t>
      </w:r>
      <m:oMath>
        <m:r>
          <w:rPr>
            <w:rFonts w:ascii="Cambria Math" w:hAnsi="Cambria Math" w:cs="Times New Roman"/>
            <w:sz w:val="24"/>
            <w:szCs w:val="24"/>
          </w:rPr>
          <m:t>i</m:t>
        </m:r>
        <m:r>
          <w:rPr>
            <w:rFonts w:ascii="Cambria Math" w:hAnsi="Cambria Math" w:cs="Times New Roman"/>
            <w:sz w:val="24"/>
            <w:szCs w:val="24"/>
            <w:lang w:eastAsia="ja-JP"/>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D474C6">
        <w:rPr>
          <w:rFonts w:ascii="Times New Roman" w:eastAsiaTheme="minorEastAsia" w:hAnsi="Times New Roman" w:cs="Times New Roman"/>
          <w:sz w:val="24"/>
          <w:szCs w:val="24"/>
        </w:rPr>
        <w:t xml:space="preserve"> in network </w:t>
      </w:r>
      <m:oMath>
        <m:r>
          <w:rPr>
            <w:rFonts w:ascii="Cambria Math" w:hAnsi="Cambria Math" w:cs="Times New Roman"/>
            <w:sz w:val="24"/>
            <w:szCs w:val="24"/>
            <w:lang w:eastAsia="ja-JP"/>
          </w:rPr>
          <m:t>k∈K</m:t>
        </m:r>
      </m:oMath>
      <w:r w:rsidR="00296DE2" w:rsidRPr="00D474C6">
        <w:rPr>
          <w:rFonts w:ascii="Times New Roman" w:eastAsiaTheme="minorEastAsia" w:hAnsi="Times New Roman" w:cs="Times New Roman"/>
          <w:sz w:val="24"/>
          <w:szCs w:val="24"/>
          <w:lang w:eastAsia="ja-JP"/>
        </w:rPr>
        <w:t xml:space="preserve"> physically depends on node </w:t>
      </w:r>
      <m:oMath>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sSup>
          <m:sSupPr>
            <m:ctrlPr>
              <w:rPr>
                <w:rFonts w:ascii="Cambria Math" w:hAnsi="Cambria Math" w:cs="Times New Roman"/>
                <w:i/>
                <w:sz w:val="24"/>
                <w:szCs w:val="24"/>
              </w:rPr>
            </m:ctrlPr>
          </m:sSupPr>
          <m:e>
            <m:r>
              <w:rPr>
                <w:rFonts w:ascii="Cambria Math" w:hAnsi="Cambria Math" w:cs="Times New Roman"/>
                <w:sz w:val="24"/>
                <w:szCs w:val="24"/>
              </w:rPr>
              <m:t>N</m:t>
            </m:r>
          </m:e>
          <m:sup>
            <m:acc>
              <m:accPr>
                <m:chr m:val="̅"/>
                <m:ctrlPr>
                  <w:rPr>
                    <w:rFonts w:ascii="Cambria Math" w:hAnsi="Cambria Math" w:cs="Times New Roman"/>
                    <w:i/>
                    <w:sz w:val="24"/>
                    <w:szCs w:val="24"/>
                  </w:rPr>
                </m:ctrlPr>
              </m:accPr>
              <m:e>
                <m:r>
                  <w:rPr>
                    <w:rFonts w:ascii="Cambria Math" w:hAnsi="Cambria Math" w:cs="Times New Roman"/>
                    <w:sz w:val="24"/>
                    <w:szCs w:val="24"/>
                  </w:rPr>
                  <m:t>k</m:t>
                </m:r>
              </m:e>
            </m:acc>
          </m:sup>
        </m:sSup>
      </m:oMath>
      <w:r w:rsidR="00296DE2" w:rsidRPr="00D474C6">
        <w:rPr>
          <w:rFonts w:ascii="Times New Roman" w:eastAsiaTheme="minorEastAsia" w:hAnsi="Times New Roman" w:cs="Times New Roman"/>
          <w:sz w:val="24"/>
          <w:szCs w:val="24"/>
        </w:rPr>
        <w:t xml:space="preserve"> in network </w:t>
      </w:r>
      <m:oMath>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m:t>
        </m:r>
      </m:oMath>
      <w:r w:rsidR="00296DE2" w:rsidRPr="00D474C6">
        <w:rPr>
          <w:rFonts w:ascii="Times New Roman" w:eastAsiaTheme="minorEastAsia" w:hAnsi="Times New Roman" w:cs="Times New Roman"/>
          <w:sz w:val="24"/>
          <w:szCs w:val="24"/>
          <w:lang w:eastAsia="ja-JP"/>
        </w:rPr>
        <w:t xml:space="preserve"> where</w:t>
      </w:r>
      <w:r w:rsidR="00296DE2" w:rsidRPr="00D474C6">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acc>
              <m:accPr>
                <m:chr m:val="̅"/>
                <m:ctrlPr>
                  <w:rPr>
                    <w:rFonts w:ascii="Cambria Math" w:hAnsi="Cambria Math" w:cs="Times New Roman"/>
                    <w:i/>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00296DE2" w:rsidRPr="00D474C6">
        <w:rPr>
          <w:rFonts w:ascii="Times New Roman" w:eastAsiaTheme="minorEastAsia"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acc>
              <m:accPr>
                <m:chr m:val="̅"/>
                <m:ctrlPr>
                  <w:rPr>
                    <w:rFonts w:ascii="Cambria Math" w:hAnsi="Cambria Math" w:cs="Times New Roman"/>
                    <w:i/>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00296DE2" w:rsidRPr="00D474C6">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 </m:t>
        </m:r>
        <m:r>
          <w:rPr>
            <w:rFonts w:ascii="Cambria Math" w:hAnsi="Cambria Math" w:cs="Times New Roman"/>
            <w:sz w:val="24"/>
            <w:szCs w:val="24"/>
            <w:lang w:eastAsia="ja-JP"/>
          </w:rPr>
          <m:t>k,</m:t>
        </m:r>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 k≠</m:t>
        </m:r>
        <m:acc>
          <m:accPr>
            <m:chr m:val="̅"/>
            <m:ctrlPr>
              <w:rPr>
                <w:rFonts w:ascii="Cambria Math" w:hAnsi="Cambria Math" w:cs="Times New Roman"/>
                <w:i/>
                <w:sz w:val="24"/>
                <w:szCs w:val="24"/>
                <w:lang w:eastAsia="ja-JP"/>
              </w:rPr>
            </m:ctrlPr>
          </m:accPr>
          <m:e>
            <m:r>
              <w:rPr>
                <w:rFonts w:ascii="Cambria Math" w:hAnsi="Cambria Math" w:cs="Times New Roman"/>
                <w:sz w:val="24"/>
                <w:szCs w:val="24"/>
                <w:lang w:eastAsia="ja-JP"/>
              </w:rPr>
              <m:t>k</m:t>
            </m:r>
          </m:e>
        </m:acc>
      </m:oMath>
      <w:r w:rsidR="00296DE2" w:rsidRPr="00D474C6">
        <w:rPr>
          <w:rFonts w:ascii="Times New Roman" w:eastAsiaTheme="minorEastAsia" w:hAnsi="Times New Roman" w:cs="Times New Roman"/>
          <w:sz w:val="24"/>
          <w:szCs w:val="24"/>
          <w:lang w:eastAsia="ja-JP"/>
        </w:rPr>
        <w:t xml:space="preserve">. </w:t>
      </w:r>
      <w:r w:rsidR="00296DE2" w:rsidRPr="00D474C6">
        <w:rPr>
          <w:rFonts w:ascii="Times New Roman" w:hAnsi="Times New Roman" w:cs="Times New Roman"/>
          <w:sz w:val="24"/>
          <w:szCs w:val="24"/>
          <w:lang w:eastAsia="ja-JP"/>
        </w:rPr>
        <w:t xml:space="preserve">Set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k</m:t>
            </m:r>
          </m:sup>
        </m:sSup>
      </m:oMath>
      <w:r w:rsidR="00296DE2" w:rsidRPr="00D474C6">
        <w:rPr>
          <w:rFonts w:ascii="Times New Roman" w:hAnsi="Times New Roman" w:cs="Times New Roman"/>
          <w:sz w:val="24"/>
          <w:szCs w:val="24"/>
          <w:lang w:eastAsia="ja-JP"/>
        </w:rPr>
        <w:t xml:space="preserve"> represents the available work crews in network </w:t>
      </w:r>
      <m:oMath>
        <m:r>
          <w:rPr>
            <w:rFonts w:ascii="Cambria Math" w:hAnsi="Cambria Math" w:cs="Times New Roman"/>
            <w:sz w:val="24"/>
            <w:szCs w:val="24"/>
            <w:lang w:eastAsia="ja-JP"/>
          </w:rPr>
          <m:t>k∈K</m:t>
        </m:r>
      </m:oMath>
      <w:r w:rsidR="00296DE2" w:rsidRPr="00D474C6">
        <w:rPr>
          <w:rFonts w:ascii="Times New Roman" w:eastAsiaTheme="minorEastAsia" w:hAnsi="Times New Roman" w:cs="Times New Roman"/>
          <w:sz w:val="24"/>
          <w:szCs w:val="24"/>
          <w:lang w:eastAsia="ja-JP"/>
        </w:rPr>
        <w:t xml:space="preserve">. Index </w:t>
      </w:r>
      <m:oMath>
        <m:r>
          <w:rPr>
            <w:rFonts w:ascii="Cambria Math" w:eastAsiaTheme="minorEastAsia" w:hAnsi="Cambria Math" w:cs="Times New Roman"/>
            <w:sz w:val="24"/>
            <w:szCs w:val="24"/>
            <w:lang w:eastAsia="ja-JP"/>
          </w:rPr>
          <m:t>t</m:t>
        </m:r>
        <m:r>
          <w:rPr>
            <w:rFonts w:ascii="Cambria Math" w:hAnsi="Cambria Math" w:cs="Times New Roman"/>
            <w:sz w:val="24"/>
            <w:szCs w:val="24"/>
            <w:lang w:eastAsia="ja-JP"/>
          </w:rPr>
          <m:t>∈</m:t>
        </m:r>
        <m:r>
          <w:rPr>
            <w:rFonts w:ascii="Cambria Math" w:hAnsi="Cambria Math" w:cs="Times New Roman"/>
            <w:sz w:val="24"/>
            <w:szCs w:val="24"/>
          </w:rPr>
          <m:t>T</m:t>
        </m:r>
      </m:oMath>
      <w:r w:rsidR="00296DE2" w:rsidRPr="00D474C6">
        <w:rPr>
          <w:rFonts w:ascii="Times New Roman" w:eastAsiaTheme="minorEastAsia" w:hAnsi="Times New Roman" w:cs="Times New Roman"/>
          <w:sz w:val="24"/>
          <w:szCs w:val="24"/>
          <w:lang w:eastAsia="ja-JP"/>
        </w:rPr>
        <w:t xml:space="preserve"> provides the set of available time periods.</w:t>
      </w:r>
      <w:r w:rsidR="00296DE2" w:rsidRPr="00D474C6">
        <w:rPr>
          <w:rFonts w:ascii="Times New Roman" w:hAnsi="Times New Roman" w:cs="Times New Roman"/>
          <w:sz w:val="24"/>
          <w:szCs w:val="24"/>
          <w:lang w:eastAsia="ja-JP"/>
        </w:rPr>
        <w:t xml:space="preserve"> </w:t>
      </w:r>
      <w:r w:rsidR="00072438" w:rsidRPr="00072438">
        <w:rPr>
          <w:rFonts w:ascii="Times New Roman" w:hAnsi="Times New Roman" w:cs="Times New Roman"/>
          <w:sz w:val="24"/>
          <w:szCs w:val="24"/>
          <w:lang w:eastAsia="ja-JP"/>
        </w:rPr>
        <w:fldChar w:fldCharType="begin"/>
      </w:r>
      <w:r w:rsidR="00072438" w:rsidRPr="00072438">
        <w:rPr>
          <w:rFonts w:ascii="Times New Roman" w:hAnsi="Times New Roman" w:cs="Times New Roman"/>
          <w:sz w:val="24"/>
          <w:szCs w:val="24"/>
          <w:lang w:eastAsia="ja-JP"/>
        </w:rPr>
        <w:instrText xml:space="preserve"> REF _Ref73098720 \h  \* MERGEFORMAT </w:instrText>
      </w:r>
      <w:r w:rsidR="00072438" w:rsidRPr="00072438">
        <w:rPr>
          <w:rFonts w:ascii="Times New Roman" w:hAnsi="Times New Roman" w:cs="Times New Roman"/>
          <w:sz w:val="24"/>
          <w:szCs w:val="24"/>
          <w:lang w:eastAsia="ja-JP"/>
        </w:rPr>
      </w:r>
      <w:r w:rsidR="00072438" w:rsidRPr="00072438">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3.1</w:t>
      </w:r>
      <w:r w:rsidR="00072438" w:rsidRPr="00072438">
        <w:rPr>
          <w:rFonts w:ascii="Times New Roman" w:hAnsi="Times New Roman" w:cs="Times New Roman"/>
          <w:sz w:val="24"/>
          <w:szCs w:val="24"/>
          <w:lang w:eastAsia="ja-JP"/>
        </w:rPr>
        <w:fldChar w:fldCharType="end"/>
      </w:r>
      <w:r w:rsidR="00072438" w:rsidRPr="00072438">
        <w:rPr>
          <w:rFonts w:ascii="Times New Roman" w:hAnsi="Times New Roman" w:cs="Times New Roman"/>
          <w:sz w:val="24"/>
          <w:szCs w:val="24"/>
          <w:lang w:eastAsia="ja-JP"/>
        </w:rPr>
        <w:t xml:space="preserve"> </w:t>
      </w:r>
      <w:r w:rsidR="00296DE2" w:rsidRPr="0081212B">
        <w:rPr>
          <w:rFonts w:ascii="Times New Roman" w:hAnsi="Times New Roman" w:cs="Times New Roman"/>
          <w:sz w:val="24"/>
          <w:szCs w:val="24"/>
          <w:lang w:eastAsia="ja-JP"/>
        </w:rPr>
        <w:t xml:space="preserve">and </w:t>
      </w:r>
      <w:r w:rsidR="000C375D">
        <w:rPr>
          <w:rFonts w:ascii="Times New Roman" w:hAnsi="Times New Roman" w:cs="Times New Roman"/>
          <w:sz w:val="24"/>
          <w:szCs w:val="24"/>
          <w:lang w:eastAsia="ja-JP"/>
        </w:rPr>
        <w:t xml:space="preserve">Table 3.2 </w:t>
      </w:r>
      <w:r w:rsidR="00296DE2" w:rsidRPr="0081212B">
        <w:rPr>
          <w:rFonts w:ascii="Times New Roman" w:hAnsi="Times New Roman" w:cs="Times New Roman"/>
          <w:sz w:val="24"/>
          <w:szCs w:val="24"/>
          <w:lang w:eastAsia="ja-JP"/>
        </w:rPr>
        <w:t xml:space="preserve">outline the model parameters and decision variables, respectively. </w:t>
      </w:r>
    </w:p>
    <w:p w14:paraId="71C516D6" w14:textId="231721F1" w:rsidR="00296DE2" w:rsidRPr="005B4AFF" w:rsidRDefault="0004257A" w:rsidP="008F7ABE">
      <w:pPr>
        <w:pStyle w:val="Caption"/>
        <w:rPr>
          <w:sz w:val="24"/>
          <w:szCs w:val="24"/>
        </w:rPr>
      </w:pPr>
      <w:bookmarkStart w:id="22" w:name="_Ref73098720"/>
      <w:bookmarkStart w:id="23" w:name="_Toc77353469"/>
      <w:r w:rsidRPr="005B4AFF">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1</w:t>
      </w:r>
      <w:r w:rsidR="00E847E2">
        <w:rPr>
          <w:sz w:val="24"/>
          <w:szCs w:val="24"/>
        </w:rPr>
        <w:fldChar w:fldCharType="end"/>
      </w:r>
      <w:bookmarkEnd w:id="22"/>
      <w:r w:rsidRPr="005B4AFF">
        <w:rPr>
          <w:sz w:val="24"/>
          <w:szCs w:val="24"/>
        </w:rPr>
        <w:t xml:space="preserve">. </w:t>
      </w:r>
      <w:r w:rsidR="00296DE2" w:rsidRPr="005B4AFF">
        <w:rPr>
          <w:sz w:val="24"/>
          <w:szCs w:val="24"/>
        </w:rPr>
        <w:t>Model parameters.</w:t>
      </w:r>
      <w:bookmarkEnd w:id="23"/>
    </w:p>
    <w:tbl>
      <w:tblPr>
        <w:tblStyle w:val="TableGrid"/>
        <w:tblW w:w="71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6300"/>
      </w:tblGrid>
      <w:tr w:rsidR="00296DE2" w:rsidRPr="00C95066" w14:paraId="3DB58779" w14:textId="77777777" w:rsidTr="00924371">
        <w:trPr>
          <w:trHeight w:val="288"/>
          <w:jc w:val="center"/>
        </w:trPr>
        <w:tc>
          <w:tcPr>
            <w:tcW w:w="810" w:type="dxa"/>
            <w:vAlign w:val="center"/>
          </w:tcPr>
          <w:p w14:paraId="4A0220C2"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w</m:t>
                    </m:r>
                  </m:e>
                  <m:sub>
                    <m:r>
                      <w:rPr>
                        <w:rFonts w:ascii="Cambria Math" w:eastAsia="Calibri" w:hAnsi="Cambria Math" w:cs="Times New Roman"/>
                        <w:sz w:val="20"/>
                        <w:szCs w:val="20"/>
                      </w:rPr>
                      <m:t>it</m:t>
                    </m:r>
                  </m:sub>
                  <m:sup>
                    <m:r>
                      <w:rPr>
                        <w:rFonts w:ascii="Cambria Math" w:eastAsia="Calibri" w:hAnsi="Cambria Math" w:cs="Times New Roman"/>
                        <w:sz w:val="20"/>
                        <w:szCs w:val="20"/>
                      </w:rPr>
                      <m:t>k</m:t>
                    </m:r>
                  </m:sup>
                </m:sSubSup>
              </m:oMath>
            </m:oMathPara>
          </w:p>
        </w:tc>
        <w:tc>
          <w:tcPr>
            <w:tcW w:w="6300" w:type="dxa"/>
            <w:vAlign w:val="center"/>
          </w:tcPr>
          <w:p w14:paraId="4EAF7F5A" w14:textId="7D39EB10"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lang w:eastAsia="ja-JP"/>
              </w:rPr>
              <w:t xml:space="preserve">Importance weight assigned to node </w:t>
            </w:r>
            <m:oMath>
              <m:r>
                <w:rPr>
                  <w:rFonts w:ascii="Cambria Math" w:hAnsi="Cambria Math" w:cs="Times New Roman"/>
                  <w:sz w:val="20"/>
                  <w:szCs w:val="20"/>
                </w:rPr>
                <m:t>i</m:t>
              </m:r>
              <m:r>
                <w:rPr>
                  <w:rFonts w:ascii="Cambria Math" w:hAnsi="Cambria Math" w:cs="Times New Roman"/>
                  <w:sz w:val="20"/>
                  <w:szCs w:val="20"/>
                  <w:lang w:eastAsia="ja-JP"/>
                </w:rPr>
                <m:t>∈</m:t>
              </m:r>
              <m:sSubSup>
                <m:sSubSupPr>
                  <m:ctrlPr>
                    <w:rPr>
                      <w:rFonts w:ascii="Cambria Math" w:hAnsi="Cambria Math" w:cs="Times New Roman"/>
                      <w:i/>
                      <w:sz w:val="20"/>
                      <w:szCs w:val="20"/>
                    </w:rPr>
                  </m:ctrlPr>
                </m:sSubSupPr>
                <m:e>
                  <m:r>
                    <w:rPr>
                      <w:rFonts w:ascii="Cambria Math" w:hAnsi="Cambria Math" w:cs="Times New Roman"/>
                      <w:sz w:val="20"/>
                      <w:szCs w:val="20"/>
                    </w:rPr>
                    <m:t>N</m:t>
                  </m:r>
                </m:e>
                <m:sub>
                  <m:r>
                    <w:rPr>
                      <w:rFonts w:ascii="Cambria Math" w:hAnsi="Cambria Math" w:cs="Times New Roman"/>
                      <w:sz w:val="20"/>
                      <w:szCs w:val="20"/>
                    </w:rPr>
                    <m:t>-</m:t>
                  </m:r>
                </m:sub>
                <m:sup>
                  <m:r>
                    <w:rPr>
                      <w:rFonts w:ascii="Cambria Math" w:hAnsi="Cambria Math" w:cs="Times New Roman"/>
                      <w:sz w:val="20"/>
                      <w:szCs w:val="20"/>
                    </w:rPr>
                    <m:t>k</m:t>
                  </m:r>
                </m:sup>
              </m:sSubSup>
              <m:r>
                <w:rPr>
                  <w:rFonts w:ascii="Cambria Math" w:hAnsi="Cambria Math" w:cs="Times New Roman"/>
                  <w:sz w:val="20"/>
                  <w:szCs w:val="20"/>
                </w:rPr>
                <m:t xml:space="preserve"> </m:t>
              </m:r>
            </m:oMath>
            <w:r w:rsidRPr="00C95066">
              <w:rPr>
                <w:rFonts w:ascii="Times New Roman" w:hAnsi="Times New Roman" w:cs="Times New Roman"/>
                <w:sz w:val="20"/>
                <w:szCs w:val="20"/>
              </w:rPr>
              <w:t xml:space="preserve">in </w:t>
            </w:r>
            <w:r w:rsidRPr="00C95066">
              <w:rPr>
                <w:rFonts w:ascii="Times New Roman" w:eastAsiaTheme="minorEastAsia" w:hAnsi="Times New Roman" w:cs="Times New Roman"/>
                <w:sz w:val="20"/>
                <w:szCs w:val="20"/>
              </w:rPr>
              <w:t xml:space="preserve">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w:t>
            </w:r>
            <w:r w:rsidRPr="00C95066">
              <w:rPr>
                <w:rFonts w:ascii="Times New Roman" w:hAnsi="Times New Roman" w:cs="Times New Roman"/>
                <w:sz w:val="20"/>
                <w:szCs w:val="20"/>
              </w:rPr>
              <w:t xml:space="preserve">at time </w:t>
            </w:r>
            <m:oMath>
              <m:r>
                <w:rPr>
                  <w:rFonts w:ascii="Cambria Math" w:hAnsi="Cambria Math" w:cs="Times New Roman"/>
                  <w:sz w:val="20"/>
                  <w:szCs w:val="20"/>
                </w:rPr>
                <m:t>t</m:t>
              </m:r>
              <m:r>
                <w:rPr>
                  <w:rFonts w:ascii="Cambria Math" w:hAnsi="Cambria Math" w:cs="Times New Roman"/>
                  <w:sz w:val="20"/>
                  <w:szCs w:val="20"/>
                  <w:lang w:eastAsia="ja-JP"/>
                </w:rPr>
                <m:t>∈T</m:t>
              </m:r>
            </m:oMath>
          </w:p>
        </w:tc>
      </w:tr>
      <w:tr w:rsidR="00296DE2" w:rsidRPr="00C95066" w14:paraId="4F08E911" w14:textId="77777777" w:rsidTr="00924371">
        <w:trPr>
          <w:trHeight w:val="288"/>
          <w:jc w:val="center"/>
        </w:trPr>
        <w:tc>
          <w:tcPr>
            <w:tcW w:w="810" w:type="dxa"/>
            <w:vAlign w:val="center"/>
          </w:tcPr>
          <w:p w14:paraId="781AF662" w14:textId="77777777"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CP</m:t>
                    </m:r>
                  </m:e>
                  <m:sub>
                    <m:r>
                      <w:rPr>
                        <w:rFonts w:ascii="Cambria Math" w:hAnsi="Cambria Math" w:cs="Times New Roman"/>
                        <w:sz w:val="20"/>
                        <w:szCs w:val="20"/>
                      </w:rPr>
                      <m:t>ij</m:t>
                    </m:r>
                  </m:sub>
                  <m:sup>
                    <m:r>
                      <w:rPr>
                        <w:rFonts w:ascii="Cambria Math" w:hAnsi="Cambria Math" w:cs="Times New Roman"/>
                        <w:sz w:val="20"/>
                        <w:szCs w:val="20"/>
                      </w:rPr>
                      <m:t>k</m:t>
                    </m:r>
                  </m:sup>
                </m:sSubSup>
              </m:oMath>
            </m:oMathPara>
          </w:p>
        </w:tc>
        <w:tc>
          <w:tcPr>
            <w:tcW w:w="6300" w:type="dxa"/>
            <w:vAlign w:val="center"/>
          </w:tcPr>
          <w:p w14:paraId="3D6B0E1B" w14:textId="77777777" w:rsidR="00296DE2" w:rsidRPr="00C95066" w:rsidRDefault="00296DE2" w:rsidP="003E6129">
            <w:pPr>
              <w:rPr>
                <w:rFonts w:ascii="Times New Roman" w:eastAsiaTheme="minorEastAsia" w:hAnsi="Times New Roman" w:cs="Times New Roman"/>
                <w:sz w:val="20"/>
                <w:szCs w:val="20"/>
              </w:rPr>
            </w:pPr>
            <w:r w:rsidRPr="00C95066">
              <w:rPr>
                <w:rFonts w:ascii="Times New Roman" w:eastAsiaTheme="minorEastAsia" w:hAnsi="Times New Roman" w:cs="Times New Roman"/>
                <w:sz w:val="20"/>
                <w:szCs w:val="20"/>
              </w:rPr>
              <w:t xml:space="preserve">Cost of protecting link </w:t>
            </w:r>
            <m:oMath>
              <m:d>
                <m:dPr>
                  <m:ctrlPr>
                    <w:rPr>
                      <w:rFonts w:ascii="Cambria Math" w:hAnsi="Cambria Math" w:cs="Times New Roman"/>
                      <w:sz w:val="20"/>
                      <w:szCs w:val="20"/>
                      <w:lang w:eastAsia="ja-JP"/>
                    </w:rPr>
                  </m:ctrlPr>
                </m:dPr>
                <m:e>
                  <m:r>
                    <w:rPr>
                      <w:rFonts w:ascii="Cambria Math" w:hAnsi="Cambria Math" w:cs="Times New Roman"/>
                      <w:sz w:val="20"/>
                      <w:szCs w:val="20"/>
                      <w:lang w:eastAsia="ja-JP"/>
                    </w:rPr>
                    <m:t>i</m:t>
                  </m:r>
                  <m:r>
                    <m:rPr>
                      <m:sty m:val="p"/>
                    </m:rPr>
                    <w:rPr>
                      <w:rFonts w:ascii="Cambria Math" w:hAnsi="Cambria Math" w:cs="Times New Roman"/>
                      <w:sz w:val="20"/>
                      <w:szCs w:val="20"/>
                      <w:lang w:eastAsia="ja-JP"/>
                    </w:rPr>
                    <m:t>,</m:t>
                  </m:r>
                  <m:r>
                    <w:rPr>
                      <w:rFonts w:ascii="Cambria Math"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p>
        </w:tc>
      </w:tr>
      <w:tr w:rsidR="00296DE2" w:rsidRPr="00C95066" w14:paraId="65D8238E" w14:textId="77777777" w:rsidTr="00924371">
        <w:trPr>
          <w:trHeight w:val="288"/>
          <w:jc w:val="center"/>
        </w:trPr>
        <w:tc>
          <w:tcPr>
            <w:tcW w:w="810" w:type="dxa"/>
            <w:vAlign w:val="center"/>
          </w:tcPr>
          <w:p w14:paraId="23E2010D" w14:textId="77777777"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CP</m:t>
                    </m:r>
                  </m:e>
                  <m:sub>
                    <m:r>
                      <w:rPr>
                        <w:rFonts w:ascii="Cambria Math" w:hAnsi="Cambria Math" w:cs="Times New Roman"/>
                        <w:sz w:val="20"/>
                        <w:szCs w:val="20"/>
                      </w:rPr>
                      <m:t>i</m:t>
                    </m:r>
                  </m:sub>
                  <m:sup>
                    <m:r>
                      <w:rPr>
                        <w:rFonts w:ascii="Cambria Math" w:hAnsi="Cambria Math" w:cs="Times New Roman"/>
                        <w:sz w:val="20"/>
                        <w:szCs w:val="20"/>
                      </w:rPr>
                      <m:t>k</m:t>
                    </m:r>
                  </m:sup>
                </m:sSubSup>
              </m:oMath>
            </m:oMathPara>
          </w:p>
        </w:tc>
        <w:tc>
          <w:tcPr>
            <w:tcW w:w="6300" w:type="dxa"/>
            <w:vAlign w:val="center"/>
          </w:tcPr>
          <w:p w14:paraId="304F1B54" w14:textId="77777777" w:rsidR="00296DE2" w:rsidRPr="00C95066" w:rsidRDefault="00296DE2" w:rsidP="003E6129">
            <w:pPr>
              <w:rPr>
                <w:rFonts w:ascii="Times New Roman" w:eastAsiaTheme="minorEastAsia" w:hAnsi="Times New Roman" w:cs="Times New Roman"/>
                <w:sz w:val="20"/>
                <w:szCs w:val="20"/>
              </w:rPr>
            </w:pPr>
            <w:r w:rsidRPr="00C95066">
              <w:rPr>
                <w:rFonts w:ascii="Times New Roman" w:eastAsiaTheme="minorEastAsia" w:hAnsi="Times New Roman" w:cs="Times New Roman"/>
                <w:sz w:val="20"/>
                <w:szCs w:val="20"/>
              </w:rPr>
              <w:t xml:space="preserve">Cost of protecting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p>
        </w:tc>
      </w:tr>
      <w:tr w:rsidR="00296DE2" w:rsidRPr="00C95066" w14:paraId="794E5526" w14:textId="77777777" w:rsidTr="00924371">
        <w:trPr>
          <w:trHeight w:val="288"/>
          <w:jc w:val="center"/>
        </w:trPr>
        <w:tc>
          <w:tcPr>
            <w:tcW w:w="810" w:type="dxa"/>
            <w:vAlign w:val="center"/>
          </w:tcPr>
          <w:p w14:paraId="2FD8E7B6" w14:textId="77777777"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CI</m:t>
                    </m:r>
                  </m:e>
                  <m:sub>
                    <m:r>
                      <w:rPr>
                        <w:rFonts w:ascii="Cambria Math" w:hAnsi="Cambria Math" w:cs="Times New Roman"/>
                        <w:sz w:val="20"/>
                        <w:szCs w:val="20"/>
                      </w:rPr>
                      <m:t>ij</m:t>
                    </m:r>
                  </m:sub>
                  <m:sup>
                    <m:r>
                      <w:rPr>
                        <w:rFonts w:ascii="Cambria Math" w:hAnsi="Cambria Math" w:cs="Times New Roman"/>
                        <w:sz w:val="20"/>
                        <w:szCs w:val="20"/>
                      </w:rPr>
                      <m:t>k</m:t>
                    </m:r>
                  </m:sup>
                </m:sSubSup>
              </m:oMath>
            </m:oMathPara>
          </w:p>
        </w:tc>
        <w:tc>
          <w:tcPr>
            <w:tcW w:w="6300" w:type="dxa"/>
            <w:vAlign w:val="center"/>
          </w:tcPr>
          <w:p w14:paraId="2F3E04E3" w14:textId="77777777" w:rsidR="00296DE2" w:rsidRPr="00C95066" w:rsidRDefault="00296DE2" w:rsidP="003E6129">
            <w:pPr>
              <w:rPr>
                <w:rFonts w:ascii="Times New Roman" w:eastAsiaTheme="minorEastAsia" w:hAnsi="Times New Roman" w:cs="Times New Roman"/>
                <w:sz w:val="20"/>
                <w:szCs w:val="20"/>
              </w:rPr>
            </w:pPr>
            <w:r w:rsidRPr="00C95066">
              <w:rPr>
                <w:rFonts w:ascii="Times New Roman" w:eastAsiaTheme="minorEastAsia" w:hAnsi="Times New Roman" w:cs="Times New Roman"/>
                <w:sz w:val="20"/>
                <w:szCs w:val="20"/>
              </w:rPr>
              <w:t xml:space="preserve">Cost of attacking link </w:t>
            </w:r>
            <m:oMath>
              <m:d>
                <m:dPr>
                  <m:ctrlPr>
                    <w:rPr>
                      <w:rFonts w:ascii="Cambria Math" w:hAnsi="Cambria Math" w:cs="Times New Roman"/>
                      <w:sz w:val="20"/>
                      <w:szCs w:val="20"/>
                      <w:lang w:eastAsia="ja-JP"/>
                    </w:rPr>
                  </m:ctrlPr>
                </m:dPr>
                <m:e>
                  <m:r>
                    <w:rPr>
                      <w:rFonts w:ascii="Cambria Math" w:hAnsi="Cambria Math" w:cs="Times New Roman"/>
                      <w:sz w:val="20"/>
                      <w:szCs w:val="20"/>
                      <w:lang w:eastAsia="ja-JP"/>
                    </w:rPr>
                    <m:t>i</m:t>
                  </m:r>
                  <m:r>
                    <m:rPr>
                      <m:sty m:val="p"/>
                    </m:rPr>
                    <w:rPr>
                      <w:rFonts w:ascii="Cambria Math" w:hAnsi="Cambria Math" w:cs="Times New Roman"/>
                      <w:sz w:val="20"/>
                      <w:szCs w:val="20"/>
                      <w:lang w:eastAsia="ja-JP"/>
                    </w:rPr>
                    <m:t>,</m:t>
                  </m:r>
                  <m:r>
                    <w:rPr>
                      <w:rFonts w:ascii="Cambria Math"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p>
        </w:tc>
      </w:tr>
      <w:tr w:rsidR="00296DE2" w:rsidRPr="00C95066" w14:paraId="609FAED4" w14:textId="77777777" w:rsidTr="00924371">
        <w:trPr>
          <w:trHeight w:val="288"/>
          <w:jc w:val="center"/>
        </w:trPr>
        <w:tc>
          <w:tcPr>
            <w:tcW w:w="810" w:type="dxa"/>
            <w:vAlign w:val="center"/>
          </w:tcPr>
          <w:p w14:paraId="4D258718" w14:textId="77777777"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CI</m:t>
                    </m:r>
                  </m:e>
                  <m:sub>
                    <m:r>
                      <w:rPr>
                        <w:rFonts w:ascii="Cambria Math" w:hAnsi="Cambria Math" w:cs="Times New Roman"/>
                        <w:sz w:val="20"/>
                        <w:szCs w:val="20"/>
                      </w:rPr>
                      <m:t>i</m:t>
                    </m:r>
                  </m:sub>
                  <m:sup>
                    <m:r>
                      <w:rPr>
                        <w:rFonts w:ascii="Cambria Math" w:hAnsi="Cambria Math" w:cs="Times New Roman"/>
                        <w:sz w:val="20"/>
                        <w:szCs w:val="20"/>
                      </w:rPr>
                      <m:t>k</m:t>
                    </m:r>
                  </m:sup>
                </m:sSubSup>
              </m:oMath>
            </m:oMathPara>
          </w:p>
        </w:tc>
        <w:tc>
          <w:tcPr>
            <w:tcW w:w="6300" w:type="dxa"/>
            <w:vAlign w:val="center"/>
          </w:tcPr>
          <w:p w14:paraId="33BC79F6"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Cost of attacking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p>
        </w:tc>
      </w:tr>
      <w:tr w:rsidR="00296DE2" w:rsidRPr="00C95066" w14:paraId="56F2F7BB" w14:textId="77777777" w:rsidTr="00924371">
        <w:trPr>
          <w:trHeight w:val="288"/>
          <w:jc w:val="center"/>
        </w:trPr>
        <w:tc>
          <w:tcPr>
            <w:tcW w:w="810" w:type="dxa"/>
            <w:vAlign w:val="center"/>
          </w:tcPr>
          <w:p w14:paraId="6902DA66" w14:textId="1285863B" w:rsidR="00296DE2" w:rsidRPr="00C95066" w:rsidRDefault="001654DC" w:rsidP="003E6129">
            <w:pPr>
              <w:rPr>
                <w:rFonts w:ascii="Times New Roman" w:eastAsia="Calibri" w:hAnsi="Times New Roman" w:cs="Times New Roman"/>
                <w:iCs/>
                <w:sz w:val="20"/>
                <w:szCs w:val="20"/>
              </w:rPr>
            </w:pPr>
            <m:oMathPara>
              <m:oMathParaPr>
                <m:jc m:val="left"/>
              </m:oMathParaPr>
              <m:oMath>
                <m:r>
                  <w:rPr>
                    <w:rFonts w:ascii="Cambria Math" w:hAnsi="Cambria Math" w:cs="Times New Roman"/>
                    <w:sz w:val="20"/>
                    <w:szCs w:val="20"/>
                  </w:rPr>
                  <m:t>BP</m:t>
                </m:r>
              </m:oMath>
            </m:oMathPara>
          </w:p>
        </w:tc>
        <w:tc>
          <w:tcPr>
            <w:tcW w:w="6300" w:type="dxa"/>
            <w:vAlign w:val="center"/>
          </w:tcPr>
          <w:p w14:paraId="2D815DA9"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Total available budget for the protector</w:t>
            </w:r>
          </w:p>
        </w:tc>
      </w:tr>
      <w:tr w:rsidR="00296DE2" w:rsidRPr="00C95066" w14:paraId="5EB52ED3" w14:textId="77777777" w:rsidTr="00924371">
        <w:trPr>
          <w:trHeight w:val="288"/>
          <w:jc w:val="center"/>
        </w:trPr>
        <w:tc>
          <w:tcPr>
            <w:tcW w:w="810" w:type="dxa"/>
            <w:vAlign w:val="center"/>
          </w:tcPr>
          <w:p w14:paraId="4216AAE2" w14:textId="15F7638D" w:rsidR="00296DE2" w:rsidRPr="00C95066" w:rsidRDefault="001654DC" w:rsidP="003E6129">
            <w:pPr>
              <w:rPr>
                <w:rFonts w:ascii="Times New Roman" w:eastAsia="Calibri" w:hAnsi="Times New Roman" w:cs="Times New Roman"/>
                <w:iCs/>
                <w:sz w:val="20"/>
                <w:szCs w:val="20"/>
              </w:rPr>
            </w:pPr>
            <m:oMathPara>
              <m:oMathParaPr>
                <m:jc m:val="left"/>
              </m:oMathParaPr>
              <m:oMath>
                <m:r>
                  <w:rPr>
                    <w:rFonts w:ascii="Cambria Math" w:hAnsi="Cambria Math" w:cs="Times New Roman"/>
                    <w:sz w:val="20"/>
                    <w:szCs w:val="20"/>
                  </w:rPr>
                  <m:t>BI</m:t>
                </m:r>
              </m:oMath>
            </m:oMathPara>
          </w:p>
        </w:tc>
        <w:tc>
          <w:tcPr>
            <w:tcW w:w="6300" w:type="dxa"/>
            <w:vAlign w:val="center"/>
          </w:tcPr>
          <w:p w14:paraId="7AA673CB"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Total available budget for the interdictor</w:t>
            </w:r>
          </w:p>
        </w:tc>
      </w:tr>
      <w:tr w:rsidR="00296DE2" w:rsidRPr="00C95066" w14:paraId="6C68D731" w14:textId="77777777" w:rsidTr="00924371">
        <w:trPr>
          <w:trHeight w:val="288"/>
          <w:jc w:val="center"/>
        </w:trPr>
        <w:tc>
          <w:tcPr>
            <w:tcW w:w="810" w:type="dxa"/>
            <w:vAlign w:val="center"/>
          </w:tcPr>
          <w:p w14:paraId="67D24D0F" w14:textId="4635B293"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eastAsia="Calibri" w:hAnsi="Cambria Math" w:cs="Times New Roman"/>
                        <w:i/>
                        <w:iCs/>
                        <w:sz w:val="20"/>
                        <w:szCs w:val="20"/>
                      </w:rPr>
                    </m:ctrlPr>
                  </m:sSubSupPr>
                  <m:e>
                    <m:r>
                      <w:rPr>
                        <w:rFonts w:ascii="Cambria Math" w:eastAsia="Calibri" w:hAnsi="Cambria Math" w:cs="Times New Roman"/>
                        <w:sz w:val="20"/>
                        <w:szCs w:val="20"/>
                      </w:rPr>
                      <m:t>s</m:t>
                    </m:r>
                  </m:e>
                  <m:sub>
                    <m:r>
                      <w:rPr>
                        <w:rFonts w:ascii="Cambria Math" w:eastAsia="Calibri" w:hAnsi="Cambria Math" w:cs="Times New Roman"/>
                        <w:sz w:val="20"/>
                        <w:szCs w:val="20"/>
                      </w:rPr>
                      <m:t>i</m:t>
                    </m:r>
                  </m:sub>
                  <m:sup>
                    <m:r>
                      <w:rPr>
                        <w:rFonts w:ascii="Cambria Math" w:eastAsia="Calibri" w:hAnsi="Cambria Math" w:cs="Times New Roman"/>
                        <w:sz w:val="20"/>
                        <w:szCs w:val="20"/>
                      </w:rPr>
                      <m:t>k</m:t>
                    </m:r>
                  </m:sup>
                </m:sSubSup>
              </m:oMath>
            </m:oMathPara>
          </w:p>
        </w:tc>
        <w:tc>
          <w:tcPr>
            <w:tcW w:w="6300" w:type="dxa"/>
            <w:vAlign w:val="center"/>
          </w:tcPr>
          <w:p w14:paraId="09E334AF" w14:textId="23155860" w:rsidR="00296DE2" w:rsidRPr="00C95066" w:rsidRDefault="00296DE2" w:rsidP="003E6129">
            <w:pPr>
              <w:rPr>
                <w:rFonts w:ascii="Times New Roman" w:hAnsi="Times New Roman" w:cs="Times New Roman"/>
                <w:sz w:val="20"/>
                <w:szCs w:val="20"/>
              </w:rPr>
            </w:pPr>
            <w:r w:rsidRPr="00C95066">
              <w:rPr>
                <w:rFonts w:ascii="Times New Roman" w:eastAsia="Times New Roman" w:hAnsi="Times New Roman" w:cs="Times New Roman"/>
                <w:sz w:val="20"/>
                <w:szCs w:val="20"/>
                <w:lang w:eastAsia="ja-JP"/>
              </w:rPr>
              <w:t xml:space="preserve">Amount of supply in node </w:t>
            </w:r>
            <m:oMath>
              <m:r>
                <w:rPr>
                  <w:rFonts w:ascii="Cambria Math" w:eastAsia="Times New Roman" w:hAnsi="Cambria Math" w:cs="Times New Roman"/>
                  <w:sz w:val="20"/>
                  <w:szCs w:val="20"/>
                  <w:lang w:eastAsia="ja-JP"/>
                </w:rPr>
                <m:t>i∈</m:t>
              </m:r>
              <m:sSubSup>
                <m:sSubSupPr>
                  <m:ctrlPr>
                    <w:rPr>
                      <w:rFonts w:ascii="Cambria Math" w:hAnsi="Cambria Math" w:cs="Times New Roman"/>
                      <w:i/>
                      <w:sz w:val="20"/>
                      <w:szCs w:val="20"/>
                    </w:rPr>
                  </m:ctrlPr>
                </m:sSubSupPr>
                <m:e>
                  <m:r>
                    <w:rPr>
                      <w:rFonts w:ascii="Cambria Math" w:hAnsi="Cambria Math" w:cs="Times New Roman"/>
                      <w:sz w:val="20"/>
                      <w:szCs w:val="20"/>
                    </w:rPr>
                    <m:t>N</m:t>
                  </m:r>
                </m:e>
                <m:sub>
                  <m:r>
                    <w:rPr>
                      <w:rFonts w:ascii="Cambria Math" w:hAnsi="Cambria Math" w:cs="Times New Roman"/>
                      <w:sz w:val="20"/>
                      <w:szCs w:val="20"/>
                    </w:rPr>
                    <m:t>+</m:t>
                  </m:r>
                </m:sub>
                <m:sup>
                  <m:r>
                    <w:rPr>
                      <w:rFonts w:ascii="Cambria Math" w:hAnsi="Cambria Math" w:cs="Times New Roman"/>
                      <w:sz w:val="20"/>
                      <w:szCs w:val="20"/>
                    </w:rPr>
                    <m:t>k</m:t>
                  </m:r>
                </m:sup>
              </m:sSubSup>
            </m:oMath>
            <w:r w:rsidRPr="00C95066">
              <w:rPr>
                <w:rFonts w:ascii="Times New Roman" w:eastAsia="Times New Roman" w:hAnsi="Times New Roman" w:cs="Times New Roman"/>
                <w:sz w:val="20"/>
                <w:szCs w:val="20"/>
                <w:lang w:eastAsia="ja-JP"/>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p>
        </w:tc>
      </w:tr>
      <w:tr w:rsidR="00296DE2" w:rsidRPr="00C95066" w14:paraId="4FB4297B" w14:textId="77777777" w:rsidTr="00924371">
        <w:trPr>
          <w:trHeight w:val="288"/>
          <w:jc w:val="center"/>
        </w:trPr>
        <w:tc>
          <w:tcPr>
            <w:tcW w:w="810" w:type="dxa"/>
            <w:vAlign w:val="center"/>
          </w:tcPr>
          <w:p w14:paraId="0D1466CB" w14:textId="77777777"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eastAsia="Calibri" w:hAnsi="Cambria Math" w:cs="Times New Roman"/>
                        <w:i/>
                        <w:iCs/>
                        <w:sz w:val="20"/>
                        <w:szCs w:val="20"/>
                      </w:rPr>
                    </m:ctrlPr>
                  </m:sSubSupPr>
                  <m:e>
                    <m:r>
                      <w:rPr>
                        <w:rFonts w:ascii="Cambria Math" w:eastAsia="Calibri" w:hAnsi="Cambria Math" w:cs="Times New Roman"/>
                        <w:sz w:val="20"/>
                        <w:szCs w:val="20"/>
                      </w:rPr>
                      <m:t>d</m:t>
                    </m:r>
                  </m:e>
                  <m:sub>
                    <m:r>
                      <w:rPr>
                        <w:rFonts w:ascii="Cambria Math" w:eastAsia="Calibri" w:hAnsi="Cambria Math" w:cs="Times New Roman"/>
                        <w:sz w:val="20"/>
                        <w:szCs w:val="20"/>
                      </w:rPr>
                      <m:t>i</m:t>
                    </m:r>
                  </m:sub>
                  <m:sup>
                    <m:r>
                      <w:rPr>
                        <w:rFonts w:ascii="Cambria Math" w:eastAsia="Calibri" w:hAnsi="Cambria Math" w:cs="Times New Roman"/>
                        <w:sz w:val="20"/>
                        <w:szCs w:val="20"/>
                      </w:rPr>
                      <m:t>k</m:t>
                    </m:r>
                  </m:sup>
                </m:sSubSup>
              </m:oMath>
            </m:oMathPara>
          </w:p>
        </w:tc>
        <w:tc>
          <w:tcPr>
            <w:tcW w:w="6300" w:type="dxa"/>
            <w:vAlign w:val="center"/>
          </w:tcPr>
          <w:p w14:paraId="62B8341D" w14:textId="73F44A8E" w:rsidR="00296DE2" w:rsidRPr="00C95066" w:rsidRDefault="00296DE2" w:rsidP="003E6129">
            <w:pPr>
              <w:rPr>
                <w:rFonts w:ascii="Times New Roman" w:hAnsi="Times New Roman" w:cs="Times New Roman"/>
                <w:sz w:val="20"/>
                <w:szCs w:val="20"/>
              </w:rPr>
            </w:pPr>
            <w:r w:rsidRPr="00C95066">
              <w:rPr>
                <w:rFonts w:ascii="Times New Roman" w:eastAsia="Times New Roman" w:hAnsi="Times New Roman" w:cs="Times New Roman"/>
                <w:sz w:val="20"/>
                <w:szCs w:val="20"/>
                <w:lang w:eastAsia="ja-JP"/>
              </w:rPr>
              <w:t xml:space="preserve">Amount of demand in node </w:t>
            </w:r>
            <m:oMath>
              <m:r>
                <w:rPr>
                  <w:rFonts w:ascii="Cambria Math" w:eastAsia="Times New Roman" w:hAnsi="Cambria Math" w:cs="Times New Roman"/>
                  <w:sz w:val="20"/>
                  <w:szCs w:val="20"/>
                  <w:lang w:eastAsia="ja-JP"/>
                </w:rPr>
                <m:t>i∈</m:t>
              </m:r>
              <m:sSubSup>
                <m:sSubSupPr>
                  <m:ctrlPr>
                    <w:rPr>
                      <w:rFonts w:ascii="Cambria Math" w:hAnsi="Cambria Math" w:cs="Times New Roman"/>
                      <w:i/>
                      <w:sz w:val="20"/>
                      <w:szCs w:val="20"/>
                    </w:rPr>
                  </m:ctrlPr>
                </m:sSubSupPr>
                <m:e>
                  <m:r>
                    <w:rPr>
                      <w:rFonts w:ascii="Cambria Math" w:hAnsi="Cambria Math" w:cs="Times New Roman"/>
                      <w:sz w:val="20"/>
                      <w:szCs w:val="20"/>
                    </w:rPr>
                    <m:t>N</m:t>
                  </m:r>
                </m:e>
                <m:sub>
                  <m:r>
                    <w:rPr>
                      <w:rFonts w:ascii="Cambria Math" w:hAnsi="Cambria Math" w:cs="Times New Roman"/>
                      <w:sz w:val="20"/>
                      <w:szCs w:val="20"/>
                    </w:rPr>
                    <m:t>-</m:t>
                  </m:r>
                </m:sub>
                <m:sup>
                  <m:r>
                    <w:rPr>
                      <w:rFonts w:ascii="Cambria Math" w:hAnsi="Cambria Math" w:cs="Times New Roman"/>
                      <w:sz w:val="20"/>
                      <w:szCs w:val="20"/>
                    </w:rPr>
                    <m:t>k</m:t>
                  </m:r>
                </m:sup>
              </m:sSubSup>
            </m:oMath>
            <w:r w:rsidRPr="00C95066">
              <w:rPr>
                <w:rFonts w:ascii="Times New Roman" w:eastAsia="Times New Roman" w:hAnsi="Times New Roman" w:cs="Times New Roman"/>
                <w:sz w:val="20"/>
                <w:szCs w:val="20"/>
                <w:lang w:eastAsia="ja-JP"/>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w:t>
            </w:r>
          </w:p>
        </w:tc>
      </w:tr>
      <w:tr w:rsidR="00296DE2" w:rsidRPr="00C95066" w14:paraId="50508F2E" w14:textId="77777777" w:rsidTr="00924371">
        <w:trPr>
          <w:trHeight w:val="288"/>
          <w:jc w:val="center"/>
        </w:trPr>
        <w:tc>
          <w:tcPr>
            <w:tcW w:w="810" w:type="dxa"/>
            <w:vAlign w:val="center"/>
          </w:tcPr>
          <w:p w14:paraId="4DA83191" w14:textId="77777777"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eastAsia="Calibri" w:hAnsi="Cambria Math" w:cs="Times New Roman"/>
                        <w:i/>
                        <w:iCs/>
                        <w:sz w:val="20"/>
                        <w:szCs w:val="20"/>
                      </w:rPr>
                    </m:ctrlPr>
                  </m:sSubSupPr>
                  <m:e>
                    <m:r>
                      <w:rPr>
                        <w:rFonts w:ascii="Cambria Math" w:eastAsia="Calibri" w:hAnsi="Cambria Math" w:cs="Times New Roman"/>
                        <w:sz w:val="20"/>
                        <w:szCs w:val="20"/>
                      </w:rPr>
                      <m:t>u</m:t>
                    </m:r>
                  </m:e>
                  <m:sub>
                    <m:r>
                      <w:rPr>
                        <w:rFonts w:ascii="Cambria Math" w:eastAsia="Calibri" w:hAnsi="Cambria Math" w:cs="Times New Roman"/>
                        <w:sz w:val="20"/>
                        <w:szCs w:val="20"/>
                      </w:rPr>
                      <m:t>ij</m:t>
                    </m:r>
                  </m:sub>
                  <m:sup>
                    <m:r>
                      <w:rPr>
                        <w:rFonts w:ascii="Cambria Math" w:eastAsia="Calibri" w:hAnsi="Cambria Math" w:cs="Times New Roman"/>
                        <w:sz w:val="20"/>
                        <w:szCs w:val="20"/>
                      </w:rPr>
                      <m:t>k</m:t>
                    </m:r>
                  </m:sup>
                </m:sSubSup>
              </m:oMath>
            </m:oMathPara>
          </w:p>
        </w:tc>
        <w:tc>
          <w:tcPr>
            <w:tcW w:w="6300" w:type="dxa"/>
            <w:vAlign w:val="center"/>
          </w:tcPr>
          <w:p w14:paraId="4882785E"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Capacity of link </w:t>
            </w:r>
            <m:oMath>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k</m:t>
                  </m:r>
                </m:sup>
              </m:sSup>
            </m:oMath>
            <w:r w:rsidRPr="00C95066">
              <w:rPr>
                <w:rFonts w:ascii="Times New Roman" w:hAnsi="Times New Roman" w:cs="Times New Roman"/>
                <w:sz w:val="20"/>
                <w:szCs w:val="20"/>
                <w:lang w:bidi="fa-IR"/>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p>
        </w:tc>
      </w:tr>
      <w:tr w:rsidR="00296DE2" w:rsidRPr="00C95066" w14:paraId="00229F03" w14:textId="77777777" w:rsidTr="00924371">
        <w:trPr>
          <w:trHeight w:val="288"/>
          <w:jc w:val="center"/>
        </w:trPr>
        <w:tc>
          <w:tcPr>
            <w:tcW w:w="810" w:type="dxa"/>
            <w:vAlign w:val="center"/>
          </w:tcPr>
          <w:p w14:paraId="3D91BA2B" w14:textId="77777777" w:rsidR="00296DE2" w:rsidRPr="00C95066" w:rsidRDefault="00285B0A" w:rsidP="003E6129">
            <w:pPr>
              <w:rPr>
                <w:rFonts w:ascii="Times New Roman" w:eastAsia="Calibri" w:hAnsi="Times New Roman" w:cs="Times New Roman"/>
                <w:iCs/>
                <w:sz w:val="20"/>
                <w:szCs w:val="20"/>
              </w:rPr>
            </w:pPr>
            <m:oMathPara>
              <m:oMathParaPr>
                <m:jc m:val="left"/>
              </m:oMathParaPr>
              <m:oMath>
                <m:sSubSup>
                  <m:sSubSupPr>
                    <m:ctrlPr>
                      <w:rPr>
                        <w:rFonts w:ascii="Cambria Math" w:eastAsia="Calibri" w:hAnsi="Cambria Math" w:cs="Times New Roman"/>
                        <w:i/>
                        <w:iCs/>
                        <w:sz w:val="20"/>
                        <w:szCs w:val="20"/>
                      </w:rPr>
                    </m:ctrlPr>
                  </m:sSubSupPr>
                  <m:e>
                    <m:r>
                      <w:rPr>
                        <w:rFonts w:ascii="Cambria Math" w:eastAsia="Calibri" w:hAnsi="Cambria Math" w:cs="Times New Roman"/>
                        <w:sz w:val="20"/>
                        <w:szCs w:val="20"/>
                      </w:rPr>
                      <m:t>λ</m:t>
                    </m:r>
                  </m:e>
                  <m:sub>
                    <m:r>
                      <w:rPr>
                        <w:rFonts w:ascii="Cambria Math" w:eastAsia="Calibri" w:hAnsi="Cambria Math" w:cs="Times New Roman"/>
                        <w:sz w:val="20"/>
                        <w:szCs w:val="20"/>
                      </w:rPr>
                      <m:t>ij</m:t>
                    </m:r>
                  </m:sub>
                  <m:sup>
                    <m:r>
                      <w:rPr>
                        <w:rFonts w:ascii="Cambria Math" w:eastAsia="Calibri" w:hAnsi="Cambria Math" w:cs="Times New Roman"/>
                        <w:sz w:val="20"/>
                        <w:szCs w:val="20"/>
                      </w:rPr>
                      <m:t>k</m:t>
                    </m:r>
                  </m:sup>
                </m:sSubSup>
              </m:oMath>
            </m:oMathPara>
          </w:p>
        </w:tc>
        <w:tc>
          <w:tcPr>
            <w:tcW w:w="6300" w:type="dxa"/>
            <w:vAlign w:val="center"/>
          </w:tcPr>
          <w:p w14:paraId="1A9FD106"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Restoration rate of the link </w:t>
            </w:r>
            <m:oMath>
              <m:d>
                <m:dPr>
                  <m:ctrlPr>
                    <w:rPr>
                      <w:rFonts w:ascii="Cambria Math" w:hAnsi="Cambria Math" w:cs="Times New Roman"/>
                      <w:sz w:val="20"/>
                      <w:szCs w:val="20"/>
                      <w:lang w:eastAsia="ja-JP"/>
                    </w:rPr>
                  </m:ctrlPr>
                </m:dPr>
                <m:e>
                  <m:r>
                    <w:rPr>
                      <w:rFonts w:ascii="Cambria Math" w:hAnsi="Cambria Math" w:cs="Times New Roman"/>
                      <w:sz w:val="20"/>
                      <w:szCs w:val="20"/>
                      <w:lang w:eastAsia="ja-JP"/>
                    </w:rPr>
                    <m:t>i</m:t>
                  </m:r>
                  <m:r>
                    <m:rPr>
                      <m:sty m:val="p"/>
                    </m:rPr>
                    <w:rPr>
                      <w:rFonts w:ascii="Cambria Math" w:hAnsi="Cambria Math" w:cs="Times New Roman"/>
                      <w:sz w:val="20"/>
                      <w:szCs w:val="20"/>
                      <w:lang w:eastAsia="ja-JP"/>
                    </w:rPr>
                    <m:t>,</m:t>
                  </m:r>
                  <m:r>
                    <w:rPr>
                      <w:rFonts w:ascii="Cambria Math"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lang w:eastAsia="ja-JP"/>
                </w:rPr>
                <m:t xml:space="preserve"> </m:t>
              </m:r>
            </m:oMath>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w:t>
            </w:r>
          </w:p>
        </w:tc>
      </w:tr>
      <w:tr w:rsidR="00296DE2" w:rsidRPr="00C95066" w14:paraId="5C66FD2A" w14:textId="77777777" w:rsidTr="00924371">
        <w:trPr>
          <w:trHeight w:val="288"/>
          <w:jc w:val="center"/>
        </w:trPr>
        <w:tc>
          <w:tcPr>
            <w:tcW w:w="810" w:type="dxa"/>
            <w:vAlign w:val="center"/>
          </w:tcPr>
          <w:p w14:paraId="4B3AE2AC" w14:textId="77777777"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eastAsia="Calibri" w:hAnsi="Cambria Math" w:cs="Times New Roman"/>
                        <w:i/>
                        <w:iCs/>
                        <w:sz w:val="20"/>
                        <w:szCs w:val="20"/>
                      </w:rPr>
                    </m:ctrlPr>
                  </m:sSubSupPr>
                  <m:e>
                    <m:r>
                      <w:rPr>
                        <w:rFonts w:ascii="Cambria Math" w:eastAsia="Calibri" w:hAnsi="Cambria Math" w:cs="Times New Roman"/>
                        <w:sz w:val="20"/>
                        <w:szCs w:val="20"/>
                      </w:rPr>
                      <m:t>λ</m:t>
                    </m:r>
                  </m:e>
                  <m:sub>
                    <m:r>
                      <w:rPr>
                        <w:rFonts w:ascii="Cambria Math" w:eastAsia="Calibri" w:hAnsi="Cambria Math" w:cs="Times New Roman"/>
                        <w:sz w:val="20"/>
                        <w:szCs w:val="20"/>
                      </w:rPr>
                      <m:t>i</m:t>
                    </m:r>
                  </m:sub>
                  <m:sup>
                    <m:r>
                      <w:rPr>
                        <w:rFonts w:ascii="Cambria Math" w:eastAsia="Calibri" w:hAnsi="Cambria Math" w:cs="Times New Roman"/>
                        <w:sz w:val="20"/>
                        <w:szCs w:val="20"/>
                      </w:rPr>
                      <m:t>k</m:t>
                    </m:r>
                  </m:sup>
                </m:sSubSup>
              </m:oMath>
            </m:oMathPara>
          </w:p>
        </w:tc>
        <w:tc>
          <w:tcPr>
            <w:tcW w:w="6300" w:type="dxa"/>
            <w:vAlign w:val="center"/>
          </w:tcPr>
          <w:p w14:paraId="2D16BD40"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Restoration rate of the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w:t>
            </w:r>
          </w:p>
        </w:tc>
      </w:tr>
      <w:tr w:rsidR="00296DE2" w:rsidRPr="00C95066" w14:paraId="4C76C7DB" w14:textId="77777777" w:rsidTr="00924371">
        <w:trPr>
          <w:trHeight w:val="288"/>
          <w:jc w:val="center"/>
        </w:trPr>
        <w:tc>
          <w:tcPr>
            <w:tcW w:w="810" w:type="dxa"/>
            <w:vAlign w:val="center"/>
          </w:tcPr>
          <w:p w14:paraId="760B27F2" w14:textId="77777777" w:rsidR="00296DE2" w:rsidRPr="00C95066" w:rsidRDefault="00296DE2" w:rsidP="003E6129">
            <w:pPr>
              <w:rPr>
                <w:rFonts w:ascii="Times New Roman" w:eastAsia="Calibri" w:hAnsi="Times New Roman" w:cs="Times New Roman"/>
                <w:sz w:val="20"/>
                <w:szCs w:val="20"/>
              </w:rPr>
            </w:pPr>
            <w:r w:rsidRPr="00C95066">
              <w:rPr>
                <w:rFonts w:ascii="Times New Roman" w:eastAsia="Calibri" w:hAnsi="Times New Roman" w:cs="Times New Roman"/>
                <w:sz w:val="20"/>
                <w:szCs w:val="20"/>
              </w:rPr>
              <w:t>ε</w:t>
            </w:r>
          </w:p>
        </w:tc>
        <w:tc>
          <w:tcPr>
            <w:tcW w:w="6300" w:type="dxa"/>
            <w:vAlign w:val="center"/>
          </w:tcPr>
          <w:p w14:paraId="25085A23"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An arbitrarily small positive number, </w:t>
            </w:r>
            <m:oMath>
              <m:r>
                <w:rPr>
                  <w:rFonts w:ascii="Cambria Math" w:hAnsi="Cambria Math" w:cs="Times New Roman"/>
                  <w:sz w:val="20"/>
                  <w:szCs w:val="20"/>
                </w:rPr>
                <m:t>0&lt;ε&lt;1</m:t>
              </m:r>
            </m:oMath>
          </w:p>
        </w:tc>
      </w:tr>
      <w:tr w:rsidR="00296DE2" w:rsidRPr="00C95066" w14:paraId="470CD913" w14:textId="77777777" w:rsidTr="00924371">
        <w:trPr>
          <w:trHeight w:val="288"/>
          <w:jc w:val="center"/>
        </w:trPr>
        <w:tc>
          <w:tcPr>
            <w:tcW w:w="810" w:type="dxa"/>
            <w:vAlign w:val="center"/>
          </w:tcPr>
          <w:p w14:paraId="03DDFFEB" w14:textId="77777777" w:rsidR="00296DE2" w:rsidRPr="00C95066" w:rsidRDefault="00296DE2" w:rsidP="003E6129">
            <w:pPr>
              <w:rPr>
                <w:rFonts w:ascii="Times New Roman" w:eastAsia="Calibri" w:hAnsi="Times New Roman" w:cs="Times New Roman"/>
                <w:iCs/>
                <w:sz w:val="20"/>
                <w:szCs w:val="20"/>
              </w:rPr>
            </w:pPr>
            <m:oMathPara>
              <m:oMathParaPr>
                <m:jc m:val="left"/>
              </m:oMathParaPr>
              <m:oMath>
                <m:r>
                  <w:rPr>
                    <w:rFonts w:ascii="Cambria Math" w:eastAsia="Calibri" w:hAnsi="Cambria Math" w:cs="Times New Roman"/>
                    <w:sz w:val="20"/>
                    <w:szCs w:val="20"/>
                  </w:rPr>
                  <m:t>M</m:t>
                </m:r>
              </m:oMath>
            </m:oMathPara>
          </w:p>
        </w:tc>
        <w:tc>
          <w:tcPr>
            <w:tcW w:w="6300" w:type="dxa"/>
            <w:vAlign w:val="center"/>
          </w:tcPr>
          <w:p w14:paraId="76AF884D"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An arbitrarily large positive number</w:t>
            </w:r>
          </w:p>
        </w:tc>
      </w:tr>
    </w:tbl>
    <w:p w14:paraId="5E8C7490" w14:textId="77777777" w:rsidR="005A7EA8" w:rsidRPr="005A7EA8" w:rsidRDefault="005A7EA8" w:rsidP="00A26282">
      <w:pPr>
        <w:spacing w:after="0"/>
        <w:rPr>
          <w:lang w:bidi="en-US"/>
        </w:rPr>
      </w:pPr>
      <w:bookmarkStart w:id="24" w:name="_Ref511129946"/>
    </w:p>
    <w:p w14:paraId="703859D5" w14:textId="2A0F7E0B" w:rsidR="00296DE2" w:rsidRPr="007A6553" w:rsidRDefault="00296DE2" w:rsidP="005A7EA8">
      <w:pPr>
        <w:pStyle w:val="Caption"/>
        <w:rPr>
          <w:sz w:val="22"/>
          <w:szCs w:val="20"/>
        </w:rPr>
      </w:pPr>
      <w:bookmarkStart w:id="25" w:name="_Toc77353470"/>
      <w:r w:rsidRPr="007A6553">
        <w:rPr>
          <w:sz w:val="22"/>
          <w:szCs w:val="20"/>
        </w:rPr>
        <w:t xml:space="preserve">Table </w:t>
      </w:r>
      <w:r w:rsidR="00E847E2">
        <w:rPr>
          <w:sz w:val="22"/>
          <w:szCs w:val="20"/>
        </w:rPr>
        <w:fldChar w:fldCharType="begin"/>
      </w:r>
      <w:r w:rsidR="00E847E2">
        <w:rPr>
          <w:sz w:val="22"/>
          <w:szCs w:val="20"/>
        </w:rPr>
        <w:instrText xml:space="preserve"> STYLEREF 1 \s </w:instrText>
      </w:r>
      <w:r w:rsidR="00E847E2">
        <w:rPr>
          <w:sz w:val="22"/>
          <w:szCs w:val="20"/>
        </w:rPr>
        <w:fldChar w:fldCharType="separate"/>
      </w:r>
      <w:r w:rsidR="00E70B4A">
        <w:rPr>
          <w:noProof/>
          <w:sz w:val="22"/>
          <w:szCs w:val="20"/>
        </w:rPr>
        <w:t>3</w:t>
      </w:r>
      <w:r w:rsidR="00E847E2">
        <w:rPr>
          <w:sz w:val="22"/>
          <w:szCs w:val="20"/>
        </w:rPr>
        <w:fldChar w:fldCharType="end"/>
      </w:r>
      <w:r w:rsidR="00E847E2">
        <w:rPr>
          <w:sz w:val="22"/>
          <w:szCs w:val="20"/>
        </w:rPr>
        <w:t>.</w:t>
      </w:r>
      <w:r w:rsidR="00E847E2">
        <w:rPr>
          <w:sz w:val="22"/>
          <w:szCs w:val="20"/>
        </w:rPr>
        <w:fldChar w:fldCharType="begin"/>
      </w:r>
      <w:r w:rsidR="00E847E2">
        <w:rPr>
          <w:sz w:val="22"/>
          <w:szCs w:val="20"/>
        </w:rPr>
        <w:instrText xml:space="preserve"> SEQ Table \* ARABIC \s 1 </w:instrText>
      </w:r>
      <w:r w:rsidR="00E847E2">
        <w:rPr>
          <w:sz w:val="22"/>
          <w:szCs w:val="20"/>
        </w:rPr>
        <w:fldChar w:fldCharType="separate"/>
      </w:r>
      <w:r w:rsidR="00E70B4A">
        <w:rPr>
          <w:noProof/>
          <w:sz w:val="22"/>
          <w:szCs w:val="20"/>
        </w:rPr>
        <w:t>2</w:t>
      </w:r>
      <w:r w:rsidR="00E847E2">
        <w:rPr>
          <w:sz w:val="22"/>
          <w:szCs w:val="20"/>
        </w:rPr>
        <w:fldChar w:fldCharType="end"/>
      </w:r>
      <w:bookmarkEnd w:id="24"/>
      <w:r w:rsidRPr="007A6553">
        <w:rPr>
          <w:sz w:val="22"/>
          <w:szCs w:val="20"/>
        </w:rPr>
        <w:t>. Model decision variables.</w:t>
      </w:r>
      <w:bookmarkEnd w:id="25"/>
    </w:p>
    <w:tbl>
      <w:tblPr>
        <w:tblStyle w:val="TableGrid1"/>
        <w:tblW w:w="71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210"/>
      </w:tblGrid>
      <w:tr w:rsidR="00296DE2" w:rsidRPr="00C95066" w14:paraId="6FF886E0" w14:textId="77777777" w:rsidTr="003D2B07">
        <w:trPr>
          <w:trHeight w:val="360"/>
          <w:jc w:val="center"/>
        </w:trPr>
        <w:tc>
          <w:tcPr>
            <w:tcW w:w="900" w:type="dxa"/>
            <w:vAlign w:val="center"/>
          </w:tcPr>
          <w:p w14:paraId="3CDB2A8E" w14:textId="4269453B"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m</m:t>
                    </m:r>
                  </m:e>
                  <m:sub>
                    <m:r>
                      <w:rPr>
                        <w:rFonts w:ascii="Cambria Math" w:hAnsi="Cambria Math" w:cs="Times New Roman"/>
                        <w:sz w:val="20"/>
                        <w:szCs w:val="20"/>
                      </w:rPr>
                      <m:t>it</m:t>
                    </m:r>
                  </m:sub>
                  <m:sup>
                    <m:r>
                      <w:rPr>
                        <w:rFonts w:ascii="Cambria Math" w:hAnsi="Cambria Math" w:cs="Times New Roman"/>
                        <w:sz w:val="20"/>
                        <w:szCs w:val="20"/>
                      </w:rPr>
                      <m:t>k</m:t>
                    </m:r>
                  </m:sup>
                </m:sSubSup>
              </m:oMath>
            </m:oMathPara>
          </w:p>
        </w:tc>
        <w:tc>
          <w:tcPr>
            <w:tcW w:w="6210" w:type="dxa"/>
            <w:vAlign w:val="center"/>
          </w:tcPr>
          <w:p w14:paraId="3EFC4BE6" w14:textId="286DDDFF"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Amount of demand met at node </w:t>
            </w:r>
            <m:oMath>
              <m:r>
                <w:rPr>
                  <w:rFonts w:ascii="Cambria Math" w:hAnsi="Cambria Math" w:cs="Times New Roman"/>
                  <w:sz w:val="20"/>
                  <w:szCs w:val="20"/>
                </w:rPr>
                <m:t>i</m:t>
              </m:r>
              <m:r>
                <w:rPr>
                  <w:rFonts w:ascii="Cambria Math" w:hAnsi="Cambria Math" w:cs="Times New Roman"/>
                  <w:sz w:val="20"/>
                  <w:szCs w:val="20"/>
                  <w:lang w:eastAsia="ja-JP"/>
                </w:rPr>
                <m:t>∈</m:t>
              </m:r>
              <m:sSubSup>
                <m:sSubSupPr>
                  <m:ctrlPr>
                    <w:rPr>
                      <w:rFonts w:ascii="Cambria Math" w:hAnsi="Cambria Math" w:cs="Times New Roman"/>
                      <w:i/>
                      <w:sz w:val="20"/>
                      <w:szCs w:val="20"/>
                    </w:rPr>
                  </m:ctrlPr>
                </m:sSubSupPr>
                <m:e>
                  <m:r>
                    <w:rPr>
                      <w:rFonts w:ascii="Cambria Math" w:hAnsi="Cambria Math" w:cs="Times New Roman"/>
                      <w:sz w:val="20"/>
                      <w:szCs w:val="20"/>
                    </w:rPr>
                    <m:t>N</m:t>
                  </m:r>
                </m:e>
                <m:sub>
                  <m:r>
                    <w:rPr>
                      <w:rFonts w:ascii="Cambria Math" w:hAnsi="Cambria Math" w:cs="Times New Roman"/>
                      <w:sz w:val="20"/>
                      <w:szCs w:val="20"/>
                    </w:rPr>
                    <m:t>-</m:t>
                  </m:r>
                </m:sub>
                <m:sup>
                  <m:r>
                    <w:rPr>
                      <w:rFonts w:ascii="Cambria Math" w:hAnsi="Cambria Math" w:cs="Times New Roman"/>
                      <w:sz w:val="20"/>
                      <w:szCs w:val="20"/>
                    </w:rPr>
                    <m:t>k</m:t>
                  </m:r>
                </m:sup>
              </m:sSubSup>
            </m:oMath>
            <w:r w:rsidRPr="00C95066">
              <w:rPr>
                <w:rFonts w:ascii="Times New Roman" w:hAnsi="Times New Roman" w:cs="Times New Roman"/>
                <w:sz w:val="20"/>
                <w:szCs w:val="20"/>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hAnsi="Times New Roman" w:cs="Times New Roman"/>
                <w:sz w:val="20"/>
                <w:szCs w:val="20"/>
              </w:rPr>
              <w:t xml:space="preserve"> at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rPr>
              <w:t>, continuous</w:t>
            </w:r>
          </w:p>
        </w:tc>
      </w:tr>
      <w:tr w:rsidR="00296DE2" w:rsidRPr="00C95066" w14:paraId="533D0BB1" w14:textId="77777777" w:rsidTr="003D2B07">
        <w:trPr>
          <w:trHeight w:val="360"/>
          <w:jc w:val="center"/>
        </w:trPr>
        <w:tc>
          <w:tcPr>
            <w:tcW w:w="900" w:type="dxa"/>
            <w:vAlign w:val="center"/>
          </w:tcPr>
          <w:p w14:paraId="2C5B34CA"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ijt</m:t>
                    </m:r>
                  </m:sub>
                  <m:sup>
                    <m:r>
                      <w:rPr>
                        <w:rFonts w:ascii="Cambria Math" w:hAnsi="Cambria Math" w:cs="Times New Roman"/>
                        <w:sz w:val="20"/>
                        <w:szCs w:val="20"/>
                      </w:rPr>
                      <m:t>k</m:t>
                    </m:r>
                  </m:sup>
                </m:sSubSup>
              </m:oMath>
            </m:oMathPara>
          </w:p>
        </w:tc>
        <w:tc>
          <w:tcPr>
            <w:tcW w:w="6210" w:type="dxa"/>
            <w:vAlign w:val="center"/>
          </w:tcPr>
          <w:p w14:paraId="4204F523"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Flow on link</w:t>
            </w:r>
            <m:oMath>
              <m:r>
                <w:rPr>
                  <w:rFonts w:ascii="Cambria Math"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rPr>
              <w:t xml:space="preserve"> in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lang w:eastAsia="ja-JP"/>
              </w:rPr>
              <w:t>, continous</w:t>
            </w:r>
          </w:p>
        </w:tc>
      </w:tr>
      <w:tr w:rsidR="00296DE2" w:rsidRPr="00C95066" w14:paraId="0839B5DE" w14:textId="77777777" w:rsidTr="003D2B07">
        <w:trPr>
          <w:trHeight w:val="360"/>
          <w:jc w:val="center"/>
        </w:trPr>
        <w:tc>
          <w:tcPr>
            <w:tcW w:w="900" w:type="dxa"/>
            <w:vAlign w:val="center"/>
          </w:tcPr>
          <w:p w14:paraId="67F6662E" w14:textId="77777777"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ij</m:t>
                    </m:r>
                  </m:sub>
                  <m:sup>
                    <m:r>
                      <w:rPr>
                        <w:rFonts w:ascii="Cambria Math" w:hAnsi="Cambria Math" w:cs="Times New Roman"/>
                        <w:sz w:val="20"/>
                        <w:szCs w:val="20"/>
                      </w:rPr>
                      <m:t>k</m:t>
                    </m:r>
                  </m:sup>
                </m:sSubSup>
              </m:oMath>
            </m:oMathPara>
          </w:p>
        </w:tc>
        <w:tc>
          <w:tcPr>
            <w:tcW w:w="6210" w:type="dxa"/>
            <w:vAlign w:val="center"/>
          </w:tcPr>
          <w:p w14:paraId="72BAED97"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hAnsi="Cambria Math" w:cs="Times New Roman"/>
                      <w:sz w:val="20"/>
                      <w:szCs w:val="20"/>
                      <w:lang w:eastAsia="ja-JP"/>
                    </w:rPr>
                  </m:ctrlPr>
                </m:dPr>
                <m:e>
                  <m:r>
                    <w:rPr>
                      <w:rFonts w:ascii="Cambria Math" w:hAnsi="Cambria Math" w:cs="Times New Roman"/>
                      <w:sz w:val="20"/>
                      <w:szCs w:val="20"/>
                      <w:lang w:eastAsia="ja-JP"/>
                    </w:rPr>
                    <m:t>i</m:t>
                  </m:r>
                  <m:r>
                    <m:rPr>
                      <m:sty m:val="p"/>
                    </m:rPr>
                    <w:rPr>
                      <w:rFonts w:ascii="Cambria Math" w:hAnsi="Cambria Math" w:cs="Times New Roman"/>
                      <w:sz w:val="20"/>
                      <w:szCs w:val="20"/>
                      <w:lang w:eastAsia="ja-JP"/>
                    </w:rPr>
                    <m:t>,</m:t>
                  </m:r>
                  <m:r>
                    <w:rPr>
                      <w:rFonts w:ascii="Cambria Math"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protected, binary  </w:t>
            </w:r>
          </w:p>
        </w:tc>
      </w:tr>
      <w:tr w:rsidR="00296DE2" w:rsidRPr="00C95066" w14:paraId="5C9B746D" w14:textId="77777777" w:rsidTr="003D2B07">
        <w:trPr>
          <w:trHeight w:val="360"/>
          <w:jc w:val="center"/>
        </w:trPr>
        <w:tc>
          <w:tcPr>
            <w:tcW w:w="900" w:type="dxa"/>
            <w:vAlign w:val="center"/>
          </w:tcPr>
          <w:p w14:paraId="2902AA71" w14:textId="77777777" w:rsidR="00296DE2" w:rsidRPr="00C95066" w:rsidRDefault="00285B0A" w:rsidP="003E6129">
            <w:pPr>
              <w:rPr>
                <w:rFonts w:ascii="Times New Roman"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k</m:t>
                    </m:r>
                  </m:sup>
                </m:sSubSup>
              </m:oMath>
            </m:oMathPara>
          </w:p>
        </w:tc>
        <w:tc>
          <w:tcPr>
            <w:tcW w:w="6210" w:type="dxa"/>
            <w:vAlign w:val="center"/>
          </w:tcPr>
          <w:p w14:paraId="66516BA5"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 xml:space="preserve"> </m:t>
              </m:r>
            </m:oMath>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protected, binary </w:t>
            </w:r>
          </w:p>
        </w:tc>
      </w:tr>
      <w:tr w:rsidR="00296DE2" w:rsidRPr="00C95066" w14:paraId="5A499DF7" w14:textId="77777777" w:rsidTr="003D2B07">
        <w:trPr>
          <w:trHeight w:val="360"/>
          <w:jc w:val="center"/>
        </w:trPr>
        <w:tc>
          <w:tcPr>
            <w:tcW w:w="900" w:type="dxa"/>
            <w:vAlign w:val="center"/>
          </w:tcPr>
          <w:p w14:paraId="52CE717B"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k</m:t>
                    </m:r>
                  </m:sup>
                </m:sSubSup>
              </m:oMath>
            </m:oMathPara>
          </w:p>
        </w:tc>
        <w:tc>
          <w:tcPr>
            <w:tcW w:w="6210" w:type="dxa"/>
            <w:vAlign w:val="center"/>
          </w:tcPr>
          <w:p w14:paraId="54E46D80"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eastAsia="Cambria Math" w:hAnsi="Cambria Math" w:cs="Times New Roman"/>
                      <w:i/>
                      <w:sz w:val="20"/>
                      <w:szCs w:val="20"/>
                    </w:rPr>
                  </m:ctrlPr>
                </m:dPr>
                <m:e>
                  <m:r>
                    <w:rPr>
                      <w:rFonts w:ascii="Cambria Math" w:eastAsia="Cambria Math" w:hAnsi="Cambria Math" w:cs="Times New Roman"/>
                      <w:sz w:val="20"/>
                      <w:szCs w:val="20"/>
                    </w:rPr>
                    <m:t>i,j</m:t>
                  </m:r>
                </m:e>
              </m:d>
              <m:r>
                <w:rPr>
                  <w:rFonts w:ascii="Cambria Math" w:eastAsia="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hAnsi="Times New Roman" w:cs="Times New Roman"/>
                <w:sz w:val="20"/>
                <w:szCs w:val="20"/>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interdicted, binary</w:t>
            </w:r>
          </w:p>
        </w:tc>
      </w:tr>
      <w:tr w:rsidR="00296DE2" w:rsidRPr="00C95066" w14:paraId="19F4412D" w14:textId="77777777" w:rsidTr="003D2B07">
        <w:trPr>
          <w:trHeight w:val="360"/>
          <w:jc w:val="center"/>
        </w:trPr>
        <w:tc>
          <w:tcPr>
            <w:tcW w:w="900" w:type="dxa"/>
            <w:vAlign w:val="center"/>
          </w:tcPr>
          <w:p w14:paraId="553DFE19"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k</m:t>
                    </m:r>
                  </m:sup>
                </m:sSubSup>
              </m:oMath>
            </m:oMathPara>
          </w:p>
        </w:tc>
        <w:tc>
          <w:tcPr>
            <w:tcW w:w="6210" w:type="dxa"/>
            <w:vAlign w:val="center"/>
          </w:tcPr>
          <w:p w14:paraId="4649D81A"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hAnsi="Times New Roman" w:cs="Times New Roman"/>
                <w:sz w:val="20"/>
                <w:szCs w:val="20"/>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 xml:space="preserve">k∈K </m:t>
              </m:r>
            </m:oMath>
            <w:r w:rsidRPr="00C95066">
              <w:rPr>
                <w:rFonts w:ascii="Times New Roman" w:eastAsiaTheme="minorEastAsia" w:hAnsi="Times New Roman" w:cs="Times New Roman"/>
                <w:sz w:val="20"/>
                <w:szCs w:val="20"/>
                <w:lang w:eastAsia="ja-JP"/>
              </w:rPr>
              <w:t xml:space="preserve">is interdicted, binary </w:t>
            </w:r>
          </w:p>
        </w:tc>
      </w:tr>
      <w:tr w:rsidR="00296DE2" w:rsidRPr="00C95066" w14:paraId="53A7B2CA" w14:textId="77777777" w:rsidTr="003D2B07">
        <w:trPr>
          <w:trHeight w:val="360"/>
          <w:jc w:val="center"/>
        </w:trPr>
        <w:tc>
          <w:tcPr>
            <w:tcW w:w="900" w:type="dxa"/>
            <w:vAlign w:val="center"/>
          </w:tcPr>
          <w:p w14:paraId="4A752C1F" w14:textId="5DFBE984"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ij</m:t>
                    </m:r>
                  </m:sub>
                  <m:sup>
                    <m:r>
                      <w:rPr>
                        <w:rFonts w:ascii="Cambria Math" w:hAnsi="Cambria Math" w:cs="Times New Roman"/>
                        <w:sz w:val="20"/>
                        <w:szCs w:val="20"/>
                      </w:rPr>
                      <m:t>k</m:t>
                    </m:r>
                  </m:sup>
                </m:sSubSup>
              </m:oMath>
            </m:oMathPara>
          </w:p>
        </w:tc>
        <w:tc>
          <w:tcPr>
            <w:tcW w:w="6210" w:type="dxa"/>
            <w:vAlign w:val="center"/>
          </w:tcPr>
          <w:p w14:paraId="0C2A73C3"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eastAsia="Times New Roman" w:hAnsi="Cambria Math" w:cs="Times New Roman"/>
                      <w:sz w:val="20"/>
                      <w:szCs w:val="20"/>
                      <w:lang w:eastAsia="ja-JP"/>
                    </w:rPr>
                  </m:ctrlPr>
                </m:dPr>
                <m:e>
                  <m:r>
                    <w:rPr>
                      <w:rFonts w:ascii="Cambria Math" w:eastAsia="Times New Roman" w:hAnsi="Cambria Math" w:cs="Times New Roman"/>
                      <w:sz w:val="20"/>
                      <w:szCs w:val="20"/>
                      <w:lang w:eastAsia="ja-JP"/>
                    </w:rPr>
                    <m:t>i</m:t>
                  </m:r>
                  <m:r>
                    <m:rPr>
                      <m:sty m:val="p"/>
                    </m:rPr>
                    <w:rPr>
                      <w:rFonts w:ascii="Cambria Math" w:eastAsia="Times New Roman" w:hAnsi="Cambria Math" w:cs="Times New Roman"/>
                      <w:sz w:val="20"/>
                      <w:szCs w:val="20"/>
                      <w:lang w:eastAsia="ja-JP"/>
                    </w:rPr>
                    <m:t>,</m:t>
                  </m:r>
                  <m:r>
                    <w:rPr>
                      <w:rFonts w:ascii="Cambria Math" w:eastAsia="Times New Roman"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hAnsi="Times New Roman" w:cs="Times New Roman"/>
                <w:sz w:val="20"/>
                <w:szCs w:val="20"/>
              </w:rPr>
              <w:t xml:space="preserve"> </w:t>
            </w:r>
            <w:r w:rsidRPr="00C95066">
              <w:rPr>
                <w:rFonts w:ascii="Times New Roman" w:eastAsiaTheme="minorEastAsia" w:hAnsi="Times New Roman" w:cs="Times New Roman"/>
                <w:sz w:val="20"/>
                <w:szCs w:val="20"/>
              </w:rPr>
              <w:t xml:space="preserve">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disrupted, binary</w:t>
            </w:r>
            <w:r w:rsidRPr="00C95066">
              <w:rPr>
                <w:rFonts w:ascii="Times New Roman" w:hAnsi="Times New Roman" w:cs="Times New Roman"/>
                <w:sz w:val="20"/>
                <w:szCs w:val="20"/>
              </w:rPr>
              <w:t xml:space="preserve"> </w:t>
            </w:r>
          </w:p>
        </w:tc>
      </w:tr>
      <w:tr w:rsidR="00296DE2" w:rsidRPr="00C95066" w14:paraId="7D37D2C2" w14:textId="77777777" w:rsidTr="003D2B07">
        <w:trPr>
          <w:trHeight w:val="360"/>
          <w:jc w:val="center"/>
        </w:trPr>
        <w:tc>
          <w:tcPr>
            <w:tcW w:w="900" w:type="dxa"/>
            <w:vAlign w:val="center"/>
          </w:tcPr>
          <w:p w14:paraId="6382DD00" w14:textId="6EDC7BD3"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i</m:t>
                    </m:r>
                  </m:sub>
                  <m:sup>
                    <m:r>
                      <w:rPr>
                        <w:rFonts w:ascii="Cambria Math" w:hAnsi="Cambria Math" w:cs="Times New Roman"/>
                        <w:sz w:val="20"/>
                        <w:szCs w:val="20"/>
                      </w:rPr>
                      <m:t>k</m:t>
                    </m:r>
                  </m:sup>
                </m:sSubSup>
              </m:oMath>
            </m:oMathPara>
          </w:p>
        </w:tc>
        <w:tc>
          <w:tcPr>
            <w:tcW w:w="6210" w:type="dxa"/>
            <w:vAlign w:val="center"/>
          </w:tcPr>
          <w:p w14:paraId="2E653F3D"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disrupted, binary</w:t>
            </w:r>
          </w:p>
        </w:tc>
      </w:tr>
      <w:tr w:rsidR="00296DE2" w:rsidRPr="00C95066" w14:paraId="70691A12" w14:textId="77777777" w:rsidTr="003D2B07">
        <w:trPr>
          <w:trHeight w:val="360"/>
          <w:jc w:val="center"/>
        </w:trPr>
        <w:tc>
          <w:tcPr>
            <w:tcW w:w="900" w:type="dxa"/>
            <w:vAlign w:val="center"/>
          </w:tcPr>
          <w:p w14:paraId="619D673E"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α</m:t>
                    </m:r>
                  </m:e>
                  <m:sub>
                    <m:r>
                      <w:rPr>
                        <w:rFonts w:ascii="Cambria Math" w:eastAsia="Calibri" w:hAnsi="Cambria Math" w:cs="Times New Roman"/>
                        <w:sz w:val="20"/>
                        <w:szCs w:val="20"/>
                      </w:rPr>
                      <m:t>ij</m:t>
                    </m:r>
                  </m:sub>
                  <m:sup>
                    <m:r>
                      <w:rPr>
                        <w:rFonts w:ascii="Cambria Math" w:eastAsia="Calibri" w:hAnsi="Cambria Math" w:cs="Times New Roman"/>
                        <w:sz w:val="20"/>
                        <w:szCs w:val="20"/>
                      </w:rPr>
                      <m:t>k</m:t>
                    </m:r>
                  </m:sup>
                </m:sSubSup>
              </m:oMath>
            </m:oMathPara>
          </w:p>
        </w:tc>
        <w:tc>
          <w:tcPr>
            <w:tcW w:w="6210" w:type="dxa"/>
            <w:vAlign w:val="center"/>
          </w:tcPr>
          <w:p w14:paraId="6E8E9EA5"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eastAsia="Times New Roman" w:hAnsi="Cambria Math" w:cs="Times New Roman"/>
                      <w:sz w:val="20"/>
                      <w:szCs w:val="20"/>
                      <w:lang w:eastAsia="ja-JP"/>
                    </w:rPr>
                  </m:ctrlPr>
                </m:dPr>
                <m:e>
                  <m:r>
                    <w:rPr>
                      <w:rFonts w:ascii="Cambria Math" w:eastAsia="Times New Roman" w:hAnsi="Cambria Math" w:cs="Times New Roman"/>
                      <w:sz w:val="20"/>
                      <w:szCs w:val="20"/>
                      <w:lang w:eastAsia="ja-JP"/>
                    </w:rPr>
                    <m:t>i</m:t>
                  </m:r>
                  <m:r>
                    <m:rPr>
                      <m:sty m:val="p"/>
                    </m:rPr>
                    <w:rPr>
                      <w:rFonts w:ascii="Cambria Math" w:eastAsia="Times New Roman" w:hAnsi="Cambria Math" w:cs="Times New Roman"/>
                      <w:sz w:val="20"/>
                      <w:szCs w:val="20"/>
                      <w:lang w:eastAsia="ja-JP"/>
                    </w:rPr>
                    <m:t>,</m:t>
                  </m:r>
                  <m:r>
                    <w:rPr>
                      <w:rFonts w:ascii="Cambria Math" w:eastAsia="Times New Roman"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operational</w:t>
            </w:r>
            <w:r w:rsidRPr="00C95066">
              <w:rPr>
                <w:rFonts w:ascii="Times New Roman" w:eastAsiaTheme="minorEastAsia" w:hAnsi="Times New Roman" w:cs="Times New Roman"/>
                <w:sz w:val="20"/>
                <w:szCs w:val="20"/>
              </w:rPr>
              <w:t xml:space="preserve">, binary </w:t>
            </w:r>
          </w:p>
        </w:tc>
      </w:tr>
      <w:tr w:rsidR="00296DE2" w:rsidRPr="00C95066" w14:paraId="3541178D" w14:textId="77777777" w:rsidTr="003D2B07">
        <w:trPr>
          <w:trHeight w:val="360"/>
          <w:jc w:val="center"/>
        </w:trPr>
        <w:tc>
          <w:tcPr>
            <w:tcW w:w="900" w:type="dxa"/>
            <w:vAlign w:val="center"/>
          </w:tcPr>
          <w:p w14:paraId="0B1A27BE"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α</m:t>
                    </m:r>
                  </m:e>
                  <m:sub>
                    <m:r>
                      <w:rPr>
                        <w:rFonts w:ascii="Cambria Math" w:eastAsia="Calibri" w:hAnsi="Cambria Math" w:cs="Times New Roman"/>
                        <w:sz w:val="20"/>
                        <w:szCs w:val="20"/>
                      </w:rPr>
                      <m:t>i</m:t>
                    </m:r>
                  </m:sub>
                  <m:sup>
                    <m:r>
                      <w:rPr>
                        <w:rFonts w:ascii="Cambria Math" w:eastAsia="Calibri" w:hAnsi="Cambria Math" w:cs="Times New Roman"/>
                        <w:sz w:val="20"/>
                        <w:szCs w:val="20"/>
                      </w:rPr>
                      <m:t>k</m:t>
                    </m:r>
                  </m:sup>
                </m:sSubSup>
              </m:oMath>
            </m:oMathPara>
          </w:p>
        </w:tc>
        <w:tc>
          <w:tcPr>
            <w:tcW w:w="6210" w:type="dxa"/>
            <w:vAlign w:val="center"/>
          </w:tcPr>
          <w:p w14:paraId="0573599A"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operational, binary </w:t>
            </w:r>
          </w:p>
        </w:tc>
      </w:tr>
      <w:tr w:rsidR="00296DE2" w:rsidRPr="00C95066" w14:paraId="654ACC87" w14:textId="77777777" w:rsidTr="003D2B07">
        <w:trPr>
          <w:trHeight w:val="360"/>
          <w:jc w:val="center"/>
        </w:trPr>
        <w:tc>
          <w:tcPr>
            <w:tcW w:w="900" w:type="dxa"/>
            <w:vAlign w:val="center"/>
          </w:tcPr>
          <w:p w14:paraId="1D315551"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sSup>
                      <m:sSupPr>
                        <m:ctrlPr>
                          <w:rPr>
                            <w:rFonts w:ascii="Cambria Math" w:hAnsi="Cambria Math" w:cs="Times New Roman"/>
                            <w:i/>
                            <w:sz w:val="20"/>
                            <w:szCs w:val="20"/>
                          </w:rPr>
                        </m:ctrlPr>
                      </m:sSupPr>
                      <m:e>
                        <m:r>
                          <w:rPr>
                            <w:rFonts w:ascii="Cambria Math" w:hAnsi="Cambria Math" w:cs="Times New Roman"/>
                            <w:sz w:val="20"/>
                            <w:szCs w:val="20"/>
                          </w:rPr>
                          <m:t>α</m:t>
                        </m:r>
                      </m:e>
                      <m:sup>
                        <m:r>
                          <w:rPr>
                            <w:rFonts w:ascii="Cambria Math" w:hAnsi="Cambria Math" w:cs="Times New Roman"/>
                            <w:sz w:val="20"/>
                            <w:szCs w:val="20"/>
                          </w:rPr>
                          <m:t>'</m:t>
                        </m:r>
                      </m:sup>
                    </m:sSup>
                  </m:e>
                  <m:sub>
                    <m:r>
                      <w:rPr>
                        <w:rFonts w:ascii="Cambria Math" w:eastAsia="Calibri" w:hAnsi="Cambria Math" w:cs="Times New Roman"/>
                        <w:sz w:val="20"/>
                        <w:szCs w:val="20"/>
                      </w:rPr>
                      <m:t>ijt</m:t>
                    </m:r>
                  </m:sub>
                  <m:sup>
                    <m:r>
                      <w:rPr>
                        <w:rFonts w:ascii="Cambria Math" w:eastAsia="Calibri" w:hAnsi="Cambria Math" w:cs="Times New Roman"/>
                        <w:sz w:val="20"/>
                        <w:szCs w:val="20"/>
                      </w:rPr>
                      <m:t>kr</m:t>
                    </m:r>
                  </m:sup>
                </m:sSubSup>
              </m:oMath>
            </m:oMathPara>
          </w:p>
        </w:tc>
        <w:tc>
          <w:tcPr>
            <w:tcW w:w="6210" w:type="dxa"/>
            <w:vAlign w:val="center"/>
          </w:tcPr>
          <w:p w14:paraId="08A2B6C8"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eastAsia="Times New Roman" w:hAnsi="Cambria Math" w:cs="Times New Roman"/>
                      <w:sz w:val="20"/>
                      <w:szCs w:val="20"/>
                      <w:lang w:eastAsia="ja-JP"/>
                    </w:rPr>
                  </m:ctrlPr>
                </m:dPr>
                <m:e>
                  <m:r>
                    <w:rPr>
                      <w:rFonts w:ascii="Cambria Math" w:eastAsia="Times New Roman" w:hAnsi="Cambria Math" w:cs="Times New Roman"/>
                      <w:sz w:val="20"/>
                      <w:szCs w:val="20"/>
                      <w:lang w:eastAsia="ja-JP"/>
                    </w:rPr>
                    <m:t>i</m:t>
                  </m:r>
                  <m:r>
                    <m:rPr>
                      <m:sty m:val="p"/>
                    </m:rPr>
                    <w:rPr>
                      <w:rFonts w:ascii="Cambria Math" w:eastAsia="Times New Roman" w:hAnsi="Cambria Math" w:cs="Times New Roman"/>
                      <w:sz w:val="20"/>
                      <w:szCs w:val="20"/>
                      <w:lang w:eastAsia="ja-JP"/>
                    </w:rPr>
                    <m:t>,</m:t>
                  </m:r>
                  <m:r>
                    <w:rPr>
                      <w:rFonts w:ascii="Cambria Math" w:eastAsia="Times New Roman"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hAnsi="Times New Roman" w:cs="Times New Roman"/>
                <w:sz w:val="20"/>
                <w:szCs w:val="20"/>
              </w:rPr>
              <w:t xml:space="preserve"> is restored by work crew </w:t>
            </w:r>
            <m:oMath>
              <m:r>
                <w:rPr>
                  <w:rFonts w:ascii="Cambria Math" w:hAnsi="Cambria Math" w:cs="Times New Roman"/>
                  <w:sz w:val="20"/>
                  <w:szCs w:val="20"/>
                </w:rPr>
                <m:t xml:space="preserve">r </m:t>
              </m:r>
              <m:r>
                <w:rPr>
                  <w:rFonts w:ascii="Cambria Math" w:hAnsi="Cambria Math" w:cs="Times New Roman"/>
                  <w:sz w:val="20"/>
                  <w:szCs w:val="20"/>
                  <w:lang w:eastAsia="ja-JP"/>
                </w:rPr>
                <m:t xml:space="preserve">∈ </m:t>
              </m:r>
              <m:sSup>
                <m:sSupPr>
                  <m:ctrlPr>
                    <w:rPr>
                      <w:rFonts w:ascii="Cambria Math" w:hAnsi="Cambria Math" w:cs="Times New Roman"/>
                      <w:i/>
                      <w:sz w:val="20"/>
                      <w:szCs w:val="20"/>
                      <w:lang w:eastAsia="ja-JP"/>
                    </w:rPr>
                  </m:ctrlPr>
                </m:sSupPr>
                <m:e>
                  <m:r>
                    <w:rPr>
                      <w:rFonts w:ascii="Cambria Math" w:hAnsi="Cambria Math" w:cs="Times New Roman"/>
                      <w:sz w:val="20"/>
                      <w:szCs w:val="20"/>
                      <w:lang w:eastAsia="ja-JP"/>
                    </w:rPr>
                    <m:t>R</m:t>
                  </m:r>
                </m:e>
                <m:sup>
                  <m:r>
                    <w:rPr>
                      <w:rFonts w:ascii="Cambria Math" w:hAnsi="Cambria Math" w:cs="Times New Roman"/>
                      <w:sz w:val="20"/>
                      <w:szCs w:val="20"/>
                      <w:lang w:eastAsia="ja-JP"/>
                    </w:rPr>
                    <m:t>k</m:t>
                  </m:r>
                </m:sup>
              </m:sSup>
              <m:r>
                <w:rPr>
                  <w:rFonts w:ascii="Cambria Math" w:hAnsi="Cambria Math" w:cs="Times New Roman"/>
                  <w:sz w:val="20"/>
                  <w:szCs w:val="20"/>
                  <w:lang w:eastAsia="ja-JP"/>
                </w:rPr>
                <m:t xml:space="preserve"> </m:t>
              </m:r>
            </m:oMath>
            <w:r w:rsidRPr="00C95066">
              <w:rPr>
                <w:rFonts w:ascii="Times New Roman" w:eastAsiaTheme="minorEastAsia" w:hAnsi="Times New Roman" w:cs="Times New Roman"/>
                <w:sz w:val="20"/>
                <w:szCs w:val="20"/>
                <w:lang w:eastAsia="ja-JP"/>
              </w:rPr>
              <w:t xml:space="preserve">in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lang w:eastAsia="ja-JP"/>
              </w:rPr>
              <w:t>, binary</w:t>
            </w:r>
          </w:p>
        </w:tc>
      </w:tr>
      <w:tr w:rsidR="00296DE2" w:rsidRPr="00C95066" w14:paraId="5A1DC4C1" w14:textId="77777777" w:rsidTr="003D2B07">
        <w:trPr>
          <w:trHeight w:val="360"/>
          <w:jc w:val="center"/>
        </w:trPr>
        <w:tc>
          <w:tcPr>
            <w:tcW w:w="900" w:type="dxa"/>
            <w:vAlign w:val="center"/>
          </w:tcPr>
          <w:p w14:paraId="019547E4"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sSup>
                      <m:sSupPr>
                        <m:ctrlPr>
                          <w:rPr>
                            <w:rFonts w:ascii="Cambria Math" w:hAnsi="Cambria Math" w:cs="Times New Roman"/>
                            <w:i/>
                            <w:sz w:val="20"/>
                            <w:szCs w:val="20"/>
                          </w:rPr>
                        </m:ctrlPr>
                      </m:sSupPr>
                      <m:e>
                        <m:r>
                          <w:rPr>
                            <w:rFonts w:ascii="Cambria Math" w:hAnsi="Cambria Math" w:cs="Times New Roman"/>
                            <w:sz w:val="20"/>
                            <w:szCs w:val="20"/>
                          </w:rPr>
                          <m:t>α</m:t>
                        </m:r>
                      </m:e>
                      <m:sup>
                        <m:r>
                          <w:rPr>
                            <w:rFonts w:ascii="Cambria Math" w:hAnsi="Cambria Math" w:cs="Times New Roman"/>
                            <w:sz w:val="20"/>
                            <w:szCs w:val="20"/>
                          </w:rPr>
                          <m:t>'</m:t>
                        </m:r>
                      </m:sup>
                    </m:sSup>
                  </m:e>
                  <m:sub>
                    <m:r>
                      <w:rPr>
                        <w:rFonts w:ascii="Cambria Math" w:eastAsia="Calibri" w:hAnsi="Cambria Math" w:cs="Times New Roman"/>
                        <w:sz w:val="20"/>
                        <w:szCs w:val="20"/>
                      </w:rPr>
                      <m:t>it</m:t>
                    </m:r>
                  </m:sub>
                  <m:sup>
                    <m:r>
                      <w:rPr>
                        <w:rFonts w:ascii="Cambria Math" w:eastAsia="Calibri" w:hAnsi="Cambria Math" w:cs="Times New Roman"/>
                        <w:sz w:val="20"/>
                        <w:szCs w:val="20"/>
                      </w:rPr>
                      <m:t>kr</m:t>
                    </m:r>
                  </m:sup>
                </m:sSubSup>
              </m:oMath>
            </m:oMathPara>
          </w:p>
        </w:tc>
        <w:tc>
          <w:tcPr>
            <w:tcW w:w="6210" w:type="dxa"/>
            <w:vAlign w:val="center"/>
          </w:tcPr>
          <w:p w14:paraId="56F39812"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w:t>
            </w:r>
            <w:r w:rsidRPr="00C95066">
              <w:rPr>
                <w:rFonts w:ascii="Times New Roman" w:hAnsi="Times New Roman" w:cs="Times New Roman"/>
                <w:sz w:val="20"/>
                <w:szCs w:val="20"/>
              </w:rPr>
              <w:t xml:space="preserve">is restored by work crew </w:t>
            </w:r>
            <m:oMath>
              <m:r>
                <w:rPr>
                  <w:rFonts w:ascii="Cambria Math" w:hAnsi="Cambria Math" w:cs="Times New Roman"/>
                  <w:sz w:val="20"/>
                  <w:szCs w:val="20"/>
                </w:rPr>
                <m:t xml:space="preserve">r </m:t>
              </m:r>
              <m:r>
                <w:rPr>
                  <w:rFonts w:ascii="Cambria Math" w:hAnsi="Cambria Math" w:cs="Times New Roman"/>
                  <w:sz w:val="20"/>
                  <w:szCs w:val="20"/>
                  <w:lang w:eastAsia="ja-JP"/>
                </w:rPr>
                <m:t xml:space="preserve">∈ </m:t>
              </m:r>
              <m:sSup>
                <m:sSupPr>
                  <m:ctrlPr>
                    <w:rPr>
                      <w:rFonts w:ascii="Cambria Math" w:hAnsi="Cambria Math" w:cs="Times New Roman"/>
                      <w:i/>
                      <w:sz w:val="20"/>
                      <w:szCs w:val="20"/>
                      <w:lang w:eastAsia="ja-JP"/>
                    </w:rPr>
                  </m:ctrlPr>
                </m:sSupPr>
                <m:e>
                  <m:r>
                    <w:rPr>
                      <w:rFonts w:ascii="Cambria Math" w:hAnsi="Cambria Math" w:cs="Times New Roman"/>
                      <w:sz w:val="20"/>
                      <w:szCs w:val="20"/>
                      <w:lang w:eastAsia="ja-JP"/>
                    </w:rPr>
                    <m:t>R</m:t>
                  </m:r>
                </m:e>
                <m:sup>
                  <m:r>
                    <w:rPr>
                      <w:rFonts w:ascii="Cambria Math" w:hAnsi="Cambria Math" w:cs="Times New Roman"/>
                      <w:sz w:val="20"/>
                      <w:szCs w:val="20"/>
                      <w:lang w:eastAsia="ja-JP"/>
                    </w:rPr>
                    <m:t>k</m:t>
                  </m:r>
                </m:sup>
              </m:sSup>
              <m:r>
                <w:rPr>
                  <w:rFonts w:ascii="Cambria Math" w:hAnsi="Cambria Math" w:cs="Times New Roman"/>
                  <w:sz w:val="20"/>
                  <w:szCs w:val="20"/>
                  <w:lang w:eastAsia="ja-JP"/>
                </w:rPr>
                <m:t xml:space="preserve"> </m:t>
              </m:r>
            </m:oMath>
            <w:r w:rsidRPr="00C95066">
              <w:rPr>
                <w:rFonts w:ascii="Times New Roman" w:eastAsiaTheme="minorEastAsia" w:hAnsi="Times New Roman" w:cs="Times New Roman"/>
                <w:sz w:val="20"/>
                <w:szCs w:val="20"/>
                <w:lang w:eastAsia="ja-JP"/>
              </w:rPr>
              <w:t xml:space="preserve">in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lang w:eastAsia="ja-JP"/>
              </w:rPr>
              <w:t>, binary</w:t>
            </w:r>
          </w:p>
        </w:tc>
      </w:tr>
      <w:tr w:rsidR="00296DE2" w:rsidRPr="00C95066" w14:paraId="3AB3B3C8" w14:textId="77777777" w:rsidTr="003D2B07">
        <w:trPr>
          <w:trHeight w:val="360"/>
          <w:jc w:val="center"/>
        </w:trPr>
        <w:tc>
          <w:tcPr>
            <w:tcW w:w="900" w:type="dxa"/>
            <w:vAlign w:val="center"/>
          </w:tcPr>
          <w:p w14:paraId="4311F9BA"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β</m:t>
                    </m:r>
                  </m:e>
                  <m:sub>
                    <m:r>
                      <w:rPr>
                        <w:rFonts w:ascii="Cambria Math" w:eastAsia="Calibri" w:hAnsi="Cambria Math" w:cs="Times New Roman"/>
                        <w:sz w:val="20"/>
                        <w:szCs w:val="20"/>
                      </w:rPr>
                      <m:t>ijt</m:t>
                    </m:r>
                  </m:sub>
                  <m:sup>
                    <m:r>
                      <w:rPr>
                        <w:rFonts w:ascii="Cambria Math" w:eastAsia="Calibri" w:hAnsi="Cambria Math" w:cs="Times New Roman"/>
                        <w:sz w:val="20"/>
                        <w:szCs w:val="20"/>
                      </w:rPr>
                      <m:t>k</m:t>
                    </m:r>
                  </m:sup>
                </m:sSubSup>
              </m:oMath>
            </m:oMathPara>
          </w:p>
        </w:tc>
        <w:tc>
          <w:tcPr>
            <w:tcW w:w="6210" w:type="dxa"/>
            <w:vAlign w:val="center"/>
          </w:tcPr>
          <w:p w14:paraId="23A637B4"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link </w:t>
            </w:r>
            <m:oMath>
              <m:d>
                <m:dPr>
                  <m:ctrlPr>
                    <w:rPr>
                      <w:rFonts w:ascii="Cambria Math" w:eastAsia="Times New Roman" w:hAnsi="Cambria Math" w:cs="Times New Roman"/>
                      <w:sz w:val="20"/>
                      <w:szCs w:val="20"/>
                      <w:lang w:eastAsia="ja-JP"/>
                    </w:rPr>
                  </m:ctrlPr>
                </m:dPr>
                <m:e>
                  <m:r>
                    <w:rPr>
                      <w:rFonts w:ascii="Cambria Math" w:eastAsia="Times New Roman" w:hAnsi="Cambria Math" w:cs="Times New Roman"/>
                      <w:sz w:val="20"/>
                      <w:szCs w:val="20"/>
                      <w:lang w:eastAsia="ja-JP"/>
                    </w:rPr>
                    <m:t>i</m:t>
                  </m:r>
                  <m:r>
                    <m:rPr>
                      <m:sty m:val="p"/>
                    </m:rPr>
                    <w:rPr>
                      <w:rFonts w:ascii="Cambria Math" w:eastAsia="Times New Roman" w:hAnsi="Cambria Math" w:cs="Times New Roman"/>
                      <w:sz w:val="20"/>
                      <w:szCs w:val="20"/>
                      <w:lang w:eastAsia="ja-JP"/>
                    </w:rPr>
                    <m:t>,</m:t>
                  </m:r>
                  <m:r>
                    <w:rPr>
                      <w:rFonts w:ascii="Cambria Math" w:eastAsia="Times New Roman" w:hAnsi="Cambria Math" w:cs="Times New Roman"/>
                      <w:sz w:val="20"/>
                      <w:szCs w:val="20"/>
                      <w:lang w:eastAsia="ja-JP"/>
                    </w:rPr>
                    <m:t>j</m:t>
                  </m:r>
                </m:e>
              </m:d>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reactivated at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lang w:eastAsia="ja-JP"/>
              </w:rPr>
              <w:t>, binary</w:t>
            </w:r>
          </w:p>
        </w:tc>
      </w:tr>
      <w:tr w:rsidR="00296DE2" w:rsidRPr="00C95066" w14:paraId="2734C32E" w14:textId="77777777" w:rsidTr="003D2B07">
        <w:trPr>
          <w:trHeight w:val="360"/>
          <w:jc w:val="center"/>
        </w:trPr>
        <w:tc>
          <w:tcPr>
            <w:tcW w:w="900" w:type="dxa"/>
            <w:vAlign w:val="center"/>
          </w:tcPr>
          <w:p w14:paraId="1B04CCC3" w14:textId="77777777" w:rsidR="00296DE2" w:rsidRPr="00C95066" w:rsidRDefault="00285B0A" w:rsidP="003E6129">
            <w:pPr>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β</m:t>
                    </m:r>
                  </m:e>
                  <m:sub>
                    <m:r>
                      <w:rPr>
                        <w:rFonts w:ascii="Cambria Math" w:eastAsia="Calibri" w:hAnsi="Cambria Math" w:cs="Times New Roman"/>
                        <w:sz w:val="20"/>
                        <w:szCs w:val="20"/>
                      </w:rPr>
                      <m:t>it</m:t>
                    </m:r>
                  </m:sub>
                  <m:sup>
                    <m:r>
                      <w:rPr>
                        <w:rFonts w:ascii="Cambria Math" w:eastAsia="Calibri" w:hAnsi="Cambria Math" w:cs="Times New Roman"/>
                        <w:sz w:val="20"/>
                        <w:szCs w:val="20"/>
                      </w:rPr>
                      <m:t>k</m:t>
                    </m:r>
                  </m:sup>
                </m:sSubSup>
              </m:oMath>
            </m:oMathPara>
          </w:p>
        </w:tc>
        <w:tc>
          <w:tcPr>
            <w:tcW w:w="6210" w:type="dxa"/>
            <w:vAlign w:val="center"/>
          </w:tcPr>
          <w:p w14:paraId="223004CC" w14:textId="77777777" w:rsidR="00296DE2" w:rsidRPr="00C95066" w:rsidRDefault="00296DE2" w:rsidP="003E6129">
            <w:pPr>
              <w:rPr>
                <w:rFonts w:ascii="Times New Roman" w:hAnsi="Times New Roman" w:cs="Times New Roman"/>
                <w:sz w:val="20"/>
                <w:szCs w:val="20"/>
              </w:rPr>
            </w:pPr>
            <w:r w:rsidRPr="00C95066">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oMath>
            <w:r w:rsidRPr="00C95066">
              <w:rPr>
                <w:rFonts w:ascii="Times New Roman" w:eastAsiaTheme="minorEastAsia" w:hAnsi="Times New Roman" w:cs="Times New Roman"/>
                <w:sz w:val="20"/>
                <w:szCs w:val="20"/>
              </w:rPr>
              <w:t xml:space="preserve"> in network </w:t>
            </w:r>
            <m:oMath>
              <m:r>
                <w:rPr>
                  <w:rFonts w:ascii="Cambria Math" w:hAnsi="Cambria Math" w:cs="Times New Roman"/>
                  <w:sz w:val="20"/>
                  <w:szCs w:val="20"/>
                  <w:lang w:eastAsia="ja-JP"/>
                </w:rPr>
                <m:t>k∈K</m:t>
              </m:r>
            </m:oMath>
            <w:r w:rsidRPr="00C95066">
              <w:rPr>
                <w:rFonts w:ascii="Times New Roman" w:eastAsiaTheme="minorEastAsia" w:hAnsi="Times New Roman" w:cs="Times New Roman"/>
                <w:sz w:val="20"/>
                <w:szCs w:val="20"/>
                <w:lang w:eastAsia="ja-JP"/>
              </w:rPr>
              <w:t xml:space="preserve"> is reactivated at time </w:t>
            </w:r>
            <m:oMath>
              <m:r>
                <w:rPr>
                  <w:rFonts w:ascii="Cambria Math" w:hAnsi="Cambria Math" w:cs="Times New Roman"/>
                  <w:sz w:val="20"/>
                  <w:szCs w:val="20"/>
                </w:rPr>
                <m:t>t</m:t>
              </m:r>
              <m:r>
                <w:rPr>
                  <w:rFonts w:ascii="Cambria Math" w:hAnsi="Cambria Math" w:cs="Times New Roman"/>
                  <w:sz w:val="20"/>
                  <w:szCs w:val="20"/>
                  <w:lang w:eastAsia="ja-JP"/>
                </w:rPr>
                <m:t>∈T</m:t>
              </m:r>
            </m:oMath>
            <w:r w:rsidRPr="00C95066">
              <w:rPr>
                <w:rFonts w:ascii="Times New Roman" w:eastAsiaTheme="minorEastAsia" w:hAnsi="Times New Roman" w:cs="Times New Roman"/>
                <w:sz w:val="20"/>
                <w:szCs w:val="20"/>
                <w:lang w:eastAsia="ja-JP"/>
              </w:rPr>
              <w:t>, binary</w:t>
            </w:r>
          </w:p>
        </w:tc>
      </w:tr>
    </w:tbl>
    <w:p w14:paraId="2E30709D" w14:textId="77777777" w:rsidR="00296DE2" w:rsidRPr="002051FA" w:rsidRDefault="00296DE2" w:rsidP="00BF565F">
      <w:pPr>
        <w:spacing w:after="0" w:line="480" w:lineRule="auto"/>
      </w:pPr>
    </w:p>
    <w:p w14:paraId="135CF3A8" w14:textId="75979DE2" w:rsidR="00296DE2" w:rsidRPr="003D2B07" w:rsidRDefault="00296DE2" w:rsidP="00E173F9">
      <w:pPr>
        <w:pStyle w:val="Heading3"/>
        <w:spacing w:before="0" w:after="0" w:line="480" w:lineRule="auto"/>
        <w:ind w:left="540" w:hanging="540"/>
      </w:pPr>
      <w:bookmarkStart w:id="26" w:name="_Toc77263201"/>
      <w:r w:rsidRPr="003D2B07">
        <w:t>Objective Function</w:t>
      </w:r>
      <w:bookmarkEnd w:id="26"/>
    </w:p>
    <w:p w14:paraId="3736DB64" w14:textId="3BF84D7C" w:rsidR="00296DE2" w:rsidRPr="006D057E" w:rsidRDefault="002D5E21" w:rsidP="00BF565F">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lang w:eastAsia="ja-JP"/>
        </w:rPr>
        <w:tab/>
      </w:r>
      <w:r w:rsidR="00296DE2" w:rsidRPr="003D2B07">
        <w:rPr>
          <w:rFonts w:ascii="Times New Roman" w:hAnsi="Times New Roman" w:cs="Times New Roman"/>
          <w:sz w:val="24"/>
          <w:szCs w:val="24"/>
          <w:lang w:eastAsia="ja-JP"/>
        </w:rPr>
        <w:t xml:space="preserve">As discussed in the previous section, </w:t>
      </w:r>
      <w:r w:rsidR="00296DE2" w:rsidRPr="003D2B07">
        <w:rPr>
          <w:rFonts w:ascii="Times New Roman" w:hAnsi="Times New Roman" w:cs="Times New Roman"/>
          <w:sz w:val="24"/>
          <w:szCs w:val="24"/>
        </w:rPr>
        <w:t>the proposed tri-level defender-attacker-defender optimization model consists of three stages successively performing (</w:t>
      </w:r>
      <w:proofErr w:type="spellStart"/>
      <w:r w:rsidR="00296DE2" w:rsidRPr="003D2B07">
        <w:rPr>
          <w:rFonts w:ascii="Times New Roman" w:hAnsi="Times New Roman" w:cs="Times New Roman"/>
          <w:sz w:val="24"/>
          <w:szCs w:val="24"/>
        </w:rPr>
        <w:t>i</w:t>
      </w:r>
      <w:proofErr w:type="spellEnd"/>
      <w:r w:rsidR="00296DE2" w:rsidRPr="003D2B07">
        <w:rPr>
          <w:rFonts w:ascii="Times New Roman" w:hAnsi="Times New Roman" w:cs="Times New Roman"/>
          <w:sz w:val="24"/>
          <w:szCs w:val="24"/>
        </w:rPr>
        <w:t xml:space="preserve">) defender protection actions to minimize network vulnerability, (ii) attacker interdiction actions to identify and pursue the most effective disruption, and (iii) subsequent defender actions to restore the networks after the disruption. In particular, the proposed protection-interdiction-restoration model aims to minimize the (weighted) fraction of unsupplied demand over the planning horizon. For this purpose, let us define </w:t>
      </w:r>
      <m:oMath>
        <m:r>
          <w:rPr>
            <w:rFonts w:ascii="Cambria Math" w:eastAsiaTheme="minorEastAsia" w:hAnsi="Cambria Math" w:cs="Times New Roman"/>
            <w:sz w:val="24"/>
            <w:szCs w:val="24"/>
          </w:rPr>
          <m:t>ζ</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296DE2" w:rsidRPr="003D2B07">
        <w:rPr>
          <w:rFonts w:ascii="Times New Roman" w:eastAsiaTheme="minorEastAsia" w:hAnsi="Times New Roman" w:cs="Times New Roman"/>
          <w:sz w:val="24"/>
          <w:szCs w:val="24"/>
        </w:rPr>
        <w:t xml:space="preserve"> as the weighted </w:t>
      </w:r>
      <w:r w:rsidR="00296DE2" w:rsidRPr="003D2B07">
        <w:rPr>
          <w:rFonts w:ascii="Times New Roman" w:hAnsi="Times New Roman" w:cs="Times New Roman"/>
          <w:sz w:val="24"/>
          <w:szCs w:val="24"/>
          <w:lang w:eastAsia="ja-JP"/>
        </w:rPr>
        <w:t xml:space="preserve">proportion of unmet demand (relative to the met demand before the disruption) at time </w:t>
      </w:r>
      <m:oMath>
        <m:r>
          <w:rPr>
            <w:rFonts w:ascii="Cambria Math" w:hAnsi="Cambria Math" w:cs="Times New Roman"/>
            <w:sz w:val="24"/>
            <w:szCs w:val="24"/>
            <w:lang w:eastAsia="ja-JP"/>
          </w:rPr>
          <m:t>t</m:t>
        </m:r>
      </m:oMath>
      <w:r w:rsidR="00296DE2" w:rsidRPr="003D2B07">
        <w:rPr>
          <w:rFonts w:ascii="Times New Roman" w:hAnsi="Times New Roman" w:cs="Times New Roman"/>
          <w:sz w:val="24"/>
          <w:szCs w:val="24"/>
          <w:lang w:eastAsia="ja-JP"/>
        </w:rPr>
        <w:t xml:space="preserve">, as shown in Eq. </w:t>
      </w:r>
      <w:r w:rsidR="00296DE2" w:rsidRPr="003D2B07">
        <w:rPr>
          <w:rFonts w:ascii="Times New Roman" w:hAnsi="Times New Roman" w:cs="Times New Roman"/>
          <w:sz w:val="24"/>
          <w:szCs w:val="24"/>
          <w:lang w:eastAsia="ja-JP"/>
        </w:rPr>
        <w:fldChar w:fldCharType="begin"/>
      </w:r>
      <w:r w:rsidR="00296DE2" w:rsidRPr="003D2B07">
        <w:rPr>
          <w:rFonts w:ascii="Times New Roman" w:hAnsi="Times New Roman" w:cs="Times New Roman"/>
          <w:sz w:val="24"/>
          <w:szCs w:val="24"/>
          <w:lang w:eastAsia="ja-JP"/>
        </w:rPr>
        <w:instrText xml:space="preserve"> REF _Ref535332431 \h  \* MERGEFORMAT </w:instrText>
      </w:r>
      <w:r w:rsidR="00296DE2" w:rsidRPr="003D2B07">
        <w:rPr>
          <w:rFonts w:ascii="Times New Roman" w:hAnsi="Times New Roman" w:cs="Times New Roman"/>
          <w:sz w:val="24"/>
          <w:szCs w:val="24"/>
          <w:lang w:eastAsia="ja-JP"/>
        </w:rPr>
      </w:r>
      <w:r w:rsidR="00296DE2" w:rsidRPr="003D2B07">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lang w:eastAsia="ja-JP"/>
        </w:rPr>
        <w:t>(3.1)</w:t>
      </w:r>
      <w:r w:rsidR="00296DE2" w:rsidRPr="003D2B07">
        <w:rPr>
          <w:rFonts w:ascii="Times New Roman" w:hAnsi="Times New Roman" w:cs="Times New Roman"/>
          <w:sz w:val="24"/>
          <w:szCs w:val="24"/>
          <w:lang w:eastAsia="ja-JP"/>
        </w:rPr>
        <w:fldChar w:fldCharType="end"/>
      </w:r>
      <w:r w:rsidR="00296DE2" w:rsidRPr="003D2B07">
        <w:rPr>
          <w:rFonts w:ascii="Times New Roman" w:hAnsi="Times New Roman" w:cs="Times New Roman"/>
          <w:sz w:val="24"/>
          <w:szCs w:val="24"/>
          <w:lang w:eastAsia="ja-JP"/>
        </w:rPr>
        <w:t xml:space="preserve">, where </w:t>
      </w:r>
      <m:oMath>
        <m:sSubSup>
          <m:sSubSupPr>
            <m:ctrlPr>
              <w:rPr>
                <w:rFonts w:ascii="Cambria Math" w:hAnsi="Cambria Math" w:cs="Times New Roman"/>
                <w:i/>
                <w:sz w:val="24"/>
                <w:szCs w:val="24"/>
              </w:rPr>
            </m:ctrlPr>
          </m:sSubSupPr>
          <m:e>
            <m:r>
              <w:rPr>
                <w:rFonts w:ascii="Cambria Math" w:hAnsi="Cambria Math" w:cs="Times New Roman"/>
                <w:sz w:val="24"/>
                <w:szCs w:val="24"/>
                <w:lang w:eastAsia="ja-JP"/>
              </w:rPr>
              <m:t>m</m:t>
            </m:r>
          </m:e>
          <m:sub>
            <m:r>
              <w:rPr>
                <w:rFonts w:ascii="Cambria Math" w:hAnsi="Cambria Math" w:cs="Times New Roman"/>
                <w:sz w:val="24"/>
                <w:szCs w:val="24"/>
              </w:rPr>
              <m:t>it</m:t>
            </m:r>
          </m:sub>
          <m:sup>
            <m:r>
              <w:rPr>
                <w:rFonts w:ascii="Cambria Math" w:hAnsi="Cambria Math" w:cs="Times New Roman"/>
                <w:sz w:val="24"/>
                <w:szCs w:val="24"/>
              </w:rPr>
              <m:t>k</m:t>
            </m:r>
          </m:sup>
        </m:sSubSup>
      </m:oMath>
      <w:r w:rsidR="00296DE2" w:rsidRPr="003D2B07">
        <w:rPr>
          <w:rFonts w:ascii="Times New Roman" w:hAnsi="Times New Roman" w:cs="Times New Roman"/>
          <w:sz w:val="24"/>
          <w:szCs w:val="24"/>
        </w:rPr>
        <w:t xml:space="preserve"> represents demand being met at node </w:t>
      </w:r>
      <m:oMath>
        <m:r>
          <w:rPr>
            <w:rFonts w:ascii="Cambria Math" w:hAnsi="Cambria Math" w:cs="Times New Roman"/>
            <w:sz w:val="24"/>
            <w:szCs w:val="24"/>
          </w:rPr>
          <m:t>i</m:t>
        </m:r>
      </m:oMath>
      <w:r w:rsidR="00296DE2" w:rsidRPr="003D2B07">
        <w:rPr>
          <w:rFonts w:ascii="Times New Roman" w:hAnsi="Times New Roman" w:cs="Times New Roman"/>
          <w:sz w:val="24"/>
          <w:szCs w:val="24"/>
        </w:rPr>
        <w:t xml:space="preserve"> in network </w:t>
      </w:r>
      <m:oMath>
        <m:r>
          <w:rPr>
            <w:rFonts w:ascii="Cambria Math" w:hAnsi="Cambria Math" w:cs="Times New Roman"/>
            <w:sz w:val="24"/>
            <w:szCs w:val="24"/>
          </w:rPr>
          <m:t>k</m:t>
        </m:r>
      </m:oMath>
      <w:r w:rsidR="00296DE2" w:rsidRPr="003D2B07">
        <w:rPr>
          <w:rFonts w:ascii="Times New Roman" w:hAnsi="Times New Roman" w:cs="Times New Roman"/>
          <w:sz w:val="24"/>
          <w:szCs w:val="24"/>
        </w:rPr>
        <w:t xml:space="preserve"> at time </w:t>
      </w:r>
      <m:oMath>
        <m:r>
          <w:rPr>
            <w:rFonts w:ascii="Cambria Math" w:hAnsi="Cambria Math" w:cs="Times New Roman"/>
            <w:sz w:val="24"/>
            <w:szCs w:val="24"/>
          </w:rPr>
          <m:t>t</m:t>
        </m:r>
      </m:oMath>
      <w:r w:rsidR="00296DE2" w:rsidRPr="003D2B07">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lang w:eastAsia="ja-JP"/>
              </w:rPr>
              <m:t>d</m:t>
            </m:r>
          </m:e>
          <m:sub>
            <m:r>
              <w:rPr>
                <w:rFonts w:ascii="Cambria Math" w:hAnsi="Cambria Math" w:cs="Times New Roman"/>
                <w:sz w:val="24"/>
                <w:szCs w:val="24"/>
              </w:rPr>
              <m:t>i</m:t>
            </m:r>
          </m:sub>
          <m:sup>
            <m:r>
              <w:rPr>
                <w:rFonts w:ascii="Cambria Math" w:hAnsi="Cambria Math" w:cs="Times New Roman"/>
                <w:sz w:val="24"/>
                <w:szCs w:val="24"/>
              </w:rPr>
              <m:t>k</m:t>
            </m:r>
          </m:sup>
        </m:sSubSup>
      </m:oMath>
      <w:r w:rsidR="00296DE2" w:rsidRPr="003D2B07">
        <w:rPr>
          <w:rFonts w:ascii="Times New Roman" w:hAnsi="Times New Roman" w:cs="Times New Roman"/>
          <w:sz w:val="24"/>
          <w:szCs w:val="24"/>
        </w:rPr>
        <w:t xml:space="preserve"> represents the amount of demand met prior to the </w:t>
      </w:r>
      <w:r w:rsidR="00296DE2" w:rsidRPr="002C68DD">
        <w:rPr>
          <w:rFonts w:ascii="Times New Roman" w:hAnsi="Times New Roman" w:cs="Times New Roman"/>
          <w:sz w:val="24"/>
          <w:szCs w:val="24"/>
        </w:rPr>
        <w:t xml:space="preserve">disruption at time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e</m:t>
            </m:r>
          </m:sub>
        </m:sSub>
      </m:oMath>
      <w:r w:rsidR="00296DE2" w:rsidRPr="002C68DD">
        <w:rPr>
          <w:rFonts w:ascii="Times New Roman" w:hAnsi="Times New Roman" w:cs="Times New Roman"/>
          <w:sz w:val="24"/>
          <w:szCs w:val="24"/>
        </w:rPr>
        <w:t xml:space="preserve"> (</w:t>
      </w:r>
      <w:r w:rsidR="00296DE2" w:rsidRPr="00376B8A">
        <w:rPr>
          <w:rFonts w:ascii="Times New Roman" w:hAnsi="Times New Roman" w:cs="Times New Roman"/>
          <w:sz w:val="24"/>
          <w:szCs w:val="24"/>
        </w:rPr>
        <w:t>from</w:t>
      </w:r>
      <w:r w:rsidR="00F77663" w:rsidRPr="00376B8A">
        <w:rPr>
          <w:rFonts w:ascii="Times New Roman" w:hAnsi="Times New Roman" w:cs="Times New Roman"/>
          <w:sz w:val="24"/>
          <w:szCs w:val="24"/>
        </w:rPr>
        <w:t xml:space="preserve"> </w:t>
      </w:r>
      <w:r w:rsidR="00F77663" w:rsidRPr="00376B8A">
        <w:rPr>
          <w:rFonts w:ascii="Times New Roman" w:hAnsi="Times New Roman" w:cs="Times New Roman"/>
          <w:sz w:val="24"/>
          <w:szCs w:val="24"/>
        </w:rPr>
        <w:fldChar w:fldCharType="begin"/>
      </w:r>
      <w:r w:rsidR="00F77663" w:rsidRPr="00376B8A">
        <w:rPr>
          <w:rFonts w:ascii="Times New Roman" w:hAnsi="Times New Roman" w:cs="Times New Roman"/>
          <w:sz w:val="24"/>
          <w:szCs w:val="24"/>
        </w:rPr>
        <w:instrText xml:space="preserve"> REF _Ref73098819 \h  \* MERGEFORMAT </w:instrText>
      </w:r>
      <w:r w:rsidR="00F77663" w:rsidRPr="00376B8A">
        <w:rPr>
          <w:rFonts w:ascii="Times New Roman" w:hAnsi="Times New Roman" w:cs="Times New Roman"/>
          <w:sz w:val="24"/>
          <w:szCs w:val="24"/>
        </w:rPr>
      </w:r>
      <w:r w:rsidR="00F77663" w:rsidRPr="00376B8A">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1.1</w:t>
      </w:r>
      <w:r w:rsidR="00F77663" w:rsidRPr="00376B8A">
        <w:rPr>
          <w:rFonts w:ascii="Times New Roman" w:hAnsi="Times New Roman" w:cs="Times New Roman"/>
          <w:sz w:val="24"/>
          <w:szCs w:val="24"/>
        </w:rPr>
        <w:fldChar w:fldCharType="end"/>
      </w:r>
      <w:r w:rsidR="00296DE2" w:rsidRPr="002C68DD">
        <w:rPr>
          <w:rFonts w:ascii="Times New Roman"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it</m:t>
            </m:r>
          </m:sub>
          <m:sup>
            <m:r>
              <w:rPr>
                <w:rFonts w:ascii="Cambria Math" w:hAnsi="Cambria Math" w:cs="Times New Roman"/>
                <w:sz w:val="24"/>
                <w:szCs w:val="24"/>
              </w:rPr>
              <m:t>k</m:t>
            </m:r>
          </m:sup>
        </m:sSubSup>
      </m:oMath>
      <w:r w:rsidR="00296DE2" w:rsidRPr="002C68DD">
        <w:rPr>
          <w:rFonts w:ascii="Times New Roman" w:eastAsiaTheme="minorEastAsia" w:hAnsi="Times New Roman" w:cs="Times New Roman"/>
          <w:sz w:val="24"/>
          <w:szCs w:val="24"/>
        </w:rPr>
        <w:t xml:space="preserve"> is the relative importance of node </w:t>
      </w:r>
      <m:oMath>
        <m:r>
          <w:rPr>
            <w:rFonts w:ascii="Cambria Math" w:hAnsi="Cambria Math" w:cs="Times New Roman"/>
            <w:sz w:val="24"/>
            <w:szCs w:val="24"/>
          </w:rPr>
          <m:t>i</m:t>
        </m:r>
      </m:oMath>
      <w:r w:rsidR="00296DE2" w:rsidRPr="002C68DD">
        <w:rPr>
          <w:rFonts w:ascii="Times New Roman" w:hAnsi="Times New Roman" w:cs="Times New Roman"/>
          <w:sz w:val="24"/>
          <w:szCs w:val="24"/>
        </w:rPr>
        <w:t xml:space="preserve"> in network </w:t>
      </w:r>
      <m:oMath>
        <m:r>
          <w:rPr>
            <w:rFonts w:ascii="Cambria Math" w:hAnsi="Cambria Math" w:cs="Times New Roman"/>
            <w:sz w:val="24"/>
            <w:szCs w:val="24"/>
          </w:rPr>
          <m:t>k</m:t>
        </m:r>
      </m:oMath>
      <w:r w:rsidR="00296DE2" w:rsidRPr="002C68DD">
        <w:rPr>
          <w:rFonts w:ascii="Times New Roman" w:eastAsiaTheme="minorEastAsia" w:hAnsi="Times New Roman" w:cs="Times New Roman"/>
          <w:sz w:val="24"/>
          <w:szCs w:val="24"/>
        </w:rPr>
        <w:t xml:space="preserve"> at time </w:t>
      </w:r>
      <m:oMath>
        <m:r>
          <w:rPr>
            <w:rFonts w:ascii="Cambria Math" w:eastAsiaTheme="minorEastAsia" w:hAnsi="Cambria Math" w:cs="Times New Roman"/>
            <w:sz w:val="24"/>
            <w:szCs w:val="24"/>
          </w:rPr>
          <m:t>t</m:t>
        </m:r>
      </m:oMath>
      <w:r w:rsidR="00296DE2" w:rsidRPr="002C68DD">
        <w:rPr>
          <w:rFonts w:ascii="Times New Roman" w:eastAsiaTheme="minorEastAsia" w:hAnsi="Times New Roman" w:cs="Times New Roman"/>
          <w:sz w:val="24"/>
          <w:szCs w:val="24"/>
        </w:rPr>
        <w:t xml:space="preserve">. Importance weight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it</m:t>
            </m:r>
          </m:sub>
          <m:sup>
            <m:r>
              <w:rPr>
                <w:rFonts w:ascii="Cambria Math" w:hAnsi="Cambria Math" w:cs="Times New Roman"/>
                <w:sz w:val="24"/>
                <w:szCs w:val="24"/>
              </w:rPr>
              <m:t>k</m:t>
            </m:r>
          </m:sup>
        </m:sSubSup>
      </m:oMath>
      <w:r w:rsidR="00296DE2" w:rsidRPr="002C68DD">
        <w:rPr>
          <w:rFonts w:ascii="Times New Roman" w:eastAsiaTheme="minorEastAsia" w:hAnsi="Times New Roman" w:cs="Times New Roman"/>
          <w:sz w:val="24"/>
          <w:szCs w:val="24"/>
        </w:rPr>
        <w:t xml:space="preserve"> can be adjusted by decision makers to prioritize the demand </w:t>
      </w:r>
      <w:r w:rsidR="00296DE2" w:rsidRPr="002C68DD">
        <w:rPr>
          <w:rFonts w:ascii="Times New Roman" w:eastAsiaTheme="minorEastAsia" w:hAnsi="Times New Roman" w:cs="Times New Roman"/>
          <w:sz w:val="24"/>
          <w:szCs w:val="24"/>
        </w:rPr>
        <w:lastRenderedPageBreak/>
        <w:t xml:space="preserve">satisfaction in some nodes relative to others at time </w:t>
      </w:r>
      <m:oMath>
        <m:r>
          <w:rPr>
            <w:rFonts w:ascii="Cambria Math" w:eastAsiaTheme="minorEastAsia" w:hAnsi="Cambria Math" w:cs="Times New Roman"/>
            <w:sz w:val="24"/>
            <w:szCs w:val="24"/>
          </w:rPr>
          <m:t>t</m:t>
        </m:r>
      </m:oMath>
      <w:r w:rsidR="00296DE2" w:rsidRPr="002C68DD">
        <w:rPr>
          <w:rFonts w:ascii="Times New Roman" w:eastAsiaTheme="minorEastAsia" w:hAnsi="Times New Roman" w:cs="Times New Roman"/>
          <w:sz w:val="24"/>
          <w:szCs w:val="24"/>
        </w:rPr>
        <w:t xml:space="preserve">. This prioritization affects the restoration process of the disrupted network by forcing the model to satisfy the demand in high-ranked nodes prior to others </w:t>
      </w:r>
      <w:r w:rsidR="00296DE2" w:rsidRPr="002C68DD">
        <w:rPr>
          <w:rFonts w:ascii="Times New Roman" w:hAnsi="Times New Roman" w:cs="Times New Roman"/>
          <w:sz w:val="24"/>
          <w:szCs w:val="24"/>
        </w:rPr>
        <w:t>(e.g., hospitals, populated areas, or vulnerable communities might have priority to other nodes in a network)</w:t>
      </w:r>
      <w:r w:rsidR="00296DE2" w:rsidRPr="002C68DD">
        <w:rPr>
          <w:rFonts w:ascii="Times New Roman" w:eastAsiaTheme="minorEastAsia" w:hAnsi="Times New Roman" w:cs="Times New Roman"/>
          <w:sz w:val="24"/>
          <w:szCs w:val="24"/>
        </w:rPr>
        <w:t xml:space="preserve">. As mentioned in </w:t>
      </w:r>
      <w:r w:rsidR="00CD56E7">
        <w:rPr>
          <w:rFonts w:ascii="Times New Roman" w:eastAsiaTheme="minorEastAsia" w:hAnsi="Times New Roman" w:cs="Times New Roman"/>
          <w:sz w:val="24"/>
          <w:szCs w:val="24"/>
        </w:rPr>
        <w:t>Chapter</w:t>
      </w:r>
      <w:r w:rsidR="00296DE2" w:rsidRPr="002C68DD">
        <w:rPr>
          <w:rFonts w:ascii="Times New Roman" w:eastAsiaTheme="minorEastAsia" w:hAnsi="Times New Roman" w:cs="Times New Roman"/>
          <w:sz w:val="24"/>
          <w:szCs w:val="24"/>
        </w:rPr>
        <w:t xml:space="preserve"> 1, </w:t>
      </w:r>
      <w:r w:rsidR="00296DE2" w:rsidRPr="002C68DD">
        <w:rPr>
          <w:rFonts w:ascii="Times New Roman" w:eastAsiaTheme="minorEastAsia" w:hAnsi="Times New Roman" w:cs="Times New Roman"/>
          <w:sz w:val="24"/>
          <w:szCs w:val="24"/>
          <w:lang w:eastAsia="ja-JP"/>
        </w:rPr>
        <w:t>network performance</w:t>
      </w:r>
      <w:r w:rsidR="00296DE2" w:rsidRPr="003D2B07">
        <w:rPr>
          <w:rFonts w:ascii="Times New Roman" w:eastAsiaTheme="minorEastAsia" w:hAnsi="Times New Roman" w:cs="Times New Roman"/>
          <w:sz w:val="24"/>
          <w:szCs w:val="24"/>
          <w:lang w:eastAsia="ja-JP"/>
        </w:rPr>
        <w:t xml:space="preserve"> at time </w:t>
      </w:r>
      <m:oMath>
        <m:r>
          <w:rPr>
            <w:rFonts w:ascii="Cambria Math" w:eastAsia="Calibri" w:hAnsi="Cambria Math" w:cs="Times New Roman"/>
            <w:sz w:val="24"/>
            <w:szCs w:val="24"/>
            <w:lang w:eastAsia="ja-JP"/>
          </w:rPr>
          <m:t>t</m:t>
        </m:r>
      </m:oMath>
      <w:r w:rsidR="00296DE2" w:rsidRPr="003D2B07">
        <w:rPr>
          <w:rFonts w:ascii="Times New Roman" w:eastAsiaTheme="minorEastAsia" w:hAnsi="Times New Roman" w:cs="Times New Roman"/>
          <w:sz w:val="24"/>
          <w:szCs w:val="24"/>
          <w:lang w:eastAsia="ja-JP"/>
        </w:rPr>
        <w:t xml:space="preserve"> is represented with </w:t>
      </w:r>
      <m:oMath>
        <m:r>
          <w:rPr>
            <w:rFonts w:ascii="Cambria Math" w:eastAsia="Calibri" w:hAnsi="Cambria Math" w:cs="Times New Roman"/>
            <w:sz w:val="24"/>
            <w:szCs w:val="24"/>
            <w:lang w:eastAsia="ja-JP"/>
          </w:rPr>
          <m:t>φ</m:t>
        </m:r>
        <m:d>
          <m:dPr>
            <m:ctrlPr>
              <w:rPr>
                <w:rFonts w:ascii="Cambria Math" w:eastAsia="Calibri" w:hAnsi="Cambria Math" w:cs="Times New Roman"/>
                <w:i/>
                <w:sz w:val="24"/>
                <w:szCs w:val="24"/>
                <w:lang w:eastAsia="ja-JP"/>
              </w:rPr>
            </m:ctrlPr>
          </m:dPr>
          <m:e>
            <m:r>
              <w:rPr>
                <w:rFonts w:ascii="Cambria Math" w:eastAsia="Calibri" w:hAnsi="Cambria Math" w:cs="Times New Roman"/>
                <w:sz w:val="24"/>
                <w:szCs w:val="24"/>
                <w:lang w:eastAsia="ja-JP"/>
              </w:rPr>
              <m:t>t</m:t>
            </m:r>
          </m:e>
        </m:d>
      </m:oMath>
      <w:r w:rsidR="00296DE2" w:rsidRPr="003D2B07">
        <w:rPr>
          <w:rFonts w:ascii="Times New Roman" w:eastAsiaTheme="minorEastAsia" w:hAnsi="Times New Roman" w:cs="Times New Roman"/>
          <w:sz w:val="24"/>
          <w:szCs w:val="24"/>
          <w:lang w:eastAsia="ja-JP"/>
        </w:rPr>
        <w:t xml:space="preserve"> </w:t>
      </w:r>
      <w:r w:rsidR="00296DE2" w:rsidRPr="003D2B07">
        <w:rPr>
          <w:rFonts w:ascii="Times New Roman" w:eastAsiaTheme="minorEastAsia" w:hAnsi="Times New Roman" w:cs="Times New Roman"/>
          <w:sz w:val="24"/>
          <w:szCs w:val="24"/>
        </w:rPr>
        <w:t xml:space="preserve">which equals to </w:t>
      </w:r>
      <m:oMath>
        <m:r>
          <w:rPr>
            <w:rFonts w:ascii="Cambria Math" w:eastAsiaTheme="minorEastAsia" w:hAnsi="Cambria Math" w:cs="Times New Roman"/>
            <w:sz w:val="24"/>
            <w:szCs w:val="24"/>
          </w:rPr>
          <m:t>1-ζ</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296DE2" w:rsidRPr="003D2B07">
        <w:rPr>
          <w:rFonts w:ascii="Times New Roman" w:eastAsiaTheme="minorEastAsia" w:hAnsi="Times New Roman" w:cs="Times New Roman"/>
          <w:sz w:val="24"/>
          <w:szCs w:val="24"/>
        </w:rPr>
        <w:t>.</w:t>
      </w:r>
    </w:p>
    <w:tbl>
      <w:tblPr>
        <w:tblW w:w="8550" w:type="dxa"/>
        <w:jc w:val="center"/>
        <w:tblLayout w:type="fixed"/>
        <w:tblLook w:val="01E0" w:firstRow="1" w:lastRow="1" w:firstColumn="1" w:lastColumn="1" w:noHBand="0" w:noVBand="0"/>
      </w:tblPr>
      <w:tblGrid>
        <w:gridCol w:w="5199"/>
        <w:gridCol w:w="1363"/>
        <w:gridCol w:w="1988"/>
      </w:tblGrid>
      <w:tr w:rsidR="00296DE2" w:rsidRPr="00941ABB" w14:paraId="73AF4215" w14:textId="77777777" w:rsidTr="005F7162">
        <w:trPr>
          <w:trHeight w:val="785"/>
          <w:jc w:val="center"/>
        </w:trPr>
        <w:tc>
          <w:tcPr>
            <w:tcW w:w="5199" w:type="dxa"/>
            <w:vAlign w:val="center"/>
          </w:tcPr>
          <w:p w14:paraId="4E8B60F8" w14:textId="22FDDBD8" w:rsidR="00296DE2" w:rsidRPr="00941ABB" w:rsidRDefault="00D63879" w:rsidP="003E6129">
            <w:pPr>
              <w:keepNext/>
              <w:spacing w:after="0"/>
              <w:jc w:val="center"/>
              <w:rPr>
                <w:rFonts w:ascii="Times New Roman" w:eastAsia="Times New Roman" w:hAnsi="Times New Roman" w:cs="Times New Roman"/>
                <w:lang w:eastAsia="ja-JP"/>
              </w:rPr>
            </w:pPr>
            <m:oMathPara>
              <m:oMathParaPr>
                <m:jc m:val="right"/>
              </m:oMathParaPr>
              <m:oMath>
                <m:r>
                  <w:rPr>
                    <w:rFonts w:ascii="Cambria Math" w:eastAsiaTheme="minorEastAsia" w:hAnsi="Cambria Math" w:cs="Times New Roman"/>
                  </w:rPr>
                  <m:t>ζ</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=1-</m:t>
                </m:r>
                <m:d>
                  <m:dPr>
                    <m:ctrlPr>
                      <w:rPr>
                        <w:rFonts w:ascii="Cambria Math" w:eastAsiaTheme="minorEastAsia" w:hAnsi="Cambria Math" w:cs="Times New Roman"/>
                        <w:i/>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lang w:eastAsia="ja-JP"/>
                                  </w:rPr>
                                  <m:t>m</m:t>
                                </m:r>
                              </m:e>
                              <m:sub>
                                <m:r>
                                  <w:rPr>
                                    <w:rFonts w:ascii="Cambria Math" w:hAnsi="Cambria Math" w:cs="Times New Roman"/>
                                  </w:rPr>
                                  <m:t>it</m:t>
                                </m:r>
                              </m:sub>
                              <m:sup>
                                <m:r>
                                  <w:rPr>
                                    <w:rFonts w:ascii="Cambria Math" w:hAnsi="Cambria Math" w:cs="Times New Roman"/>
                                  </w:rPr>
                                  <m:t>k</m:t>
                                </m:r>
                              </m:sup>
                            </m:sSubSup>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hAnsi="Cambria Math" w:cs="Times New Roman"/>
                                    <w:i/>
                                  </w:rPr>
                                </m:ctrlPr>
                              </m:sSubSupPr>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r>
                                  <w:rPr>
                                    <w:rFonts w:ascii="Cambria Math" w:hAnsi="Cambria Math" w:cs="Times New Roman"/>
                                    <w:lang w:eastAsia="ja-JP"/>
                                  </w:rPr>
                                  <m:t>d</m:t>
                                </m:r>
                              </m:e>
                              <m:sub>
                                <m:r>
                                  <w:rPr>
                                    <w:rFonts w:ascii="Cambria Math" w:hAnsi="Cambria Math" w:cs="Times New Roman"/>
                                  </w:rPr>
                                  <m:t>i</m:t>
                                </m:r>
                              </m:sub>
                              <m:sup>
                                <m:r>
                                  <w:rPr>
                                    <w:rFonts w:ascii="Cambria Math" w:hAnsi="Cambria Math" w:cs="Times New Roman"/>
                                  </w:rPr>
                                  <m:t>k</m:t>
                                </m:r>
                              </m:sup>
                            </m:sSubSup>
                          </m:e>
                        </m:nary>
                      </m:den>
                    </m:f>
                  </m:e>
                </m:d>
              </m:oMath>
            </m:oMathPara>
          </w:p>
        </w:tc>
        <w:tc>
          <w:tcPr>
            <w:tcW w:w="1363" w:type="dxa"/>
            <w:vAlign w:val="center"/>
          </w:tcPr>
          <w:p w14:paraId="5413FB89" w14:textId="07F82675" w:rsidR="00296DE2" w:rsidRPr="002223B1" w:rsidRDefault="002223B1" w:rsidP="003E6129">
            <w:pPr>
              <w:pStyle w:val="Caption"/>
              <w:spacing w:before="0" w:after="0"/>
              <w:rPr>
                <w:b w:val="0"/>
                <w:bCs w:val="0"/>
                <w:sz w:val="22"/>
                <w:szCs w:val="22"/>
                <w:lang w:eastAsia="ja-JP"/>
              </w:rPr>
            </w:pPr>
            <m:oMathPara>
              <m:oMathParaPr>
                <m:jc m:val="center"/>
              </m:oMathParaPr>
              <m:oMath>
                <m:r>
                  <m:rPr>
                    <m:sty m:val="bi"/>
                  </m:rPr>
                  <w:rPr>
                    <w:rFonts w:ascii="Cambria Math" w:hAnsi="Cambria Math"/>
                    <w:sz w:val="22"/>
                    <w:szCs w:val="22"/>
                    <w:lang w:eastAsia="ja-JP"/>
                  </w:rPr>
                  <m:t>∀ t∈T</m:t>
                </m:r>
              </m:oMath>
            </m:oMathPara>
          </w:p>
        </w:tc>
        <w:tc>
          <w:tcPr>
            <w:tcW w:w="1988" w:type="dxa"/>
            <w:vAlign w:val="center"/>
          </w:tcPr>
          <w:p w14:paraId="1DA590C3" w14:textId="71585EF5" w:rsidR="00296DE2" w:rsidRPr="00941ABB" w:rsidRDefault="00296DE2" w:rsidP="003E6129">
            <w:pPr>
              <w:pStyle w:val="Caption"/>
              <w:spacing w:before="0" w:after="0"/>
              <w:jc w:val="right"/>
              <w:rPr>
                <w:b w:val="0"/>
                <w:bCs w:val="0"/>
                <w:sz w:val="22"/>
                <w:szCs w:val="22"/>
                <w:lang w:eastAsia="ja-JP"/>
              </w:rPr>
            </w:pPr>
            <w:bookmarkStart w:id="27" w:name="_Ref535332431"/>
            <w:r w:rsidRPr="00941ABB">
              <w:rPr>
                <w:b w:val="0"/>
                <w:bCs w:val="0"/>
                <w:sz w:val="22"/>
                <w:szCs w:val="22"/>
                <w:lang w:eastAsia="ja-JP"/>
              </w:rPr>
              <w:t>(</w:t>
            </w:r>
            <w:r w:rsidR="00CA70A2">
              <w:rPr>
                <w:b w:val="0"/>
                <w:bCs w:val="0"/>
                <w:sz w:val="22"/>
                <w:szCs w:val="22"/>
                <w:lang w:eastAsia="ja-JP"/>
              </w:rPr>
              <w:fldChar w:fldCharType="begin"/>
            </w:r>
            <w:r w:rsidR="00CA70A2">
              <w:rPr>
                <w:b w:val="0"/>
                <w:bCs w:val="0"/>
                <w:sz w:val="22"/>
                <w:szCs w:val="22"/>
                <w:lang w:eastAsia="ja-JP"/>
              </w:rPr>
              <w:instrText xml:space="preserve"> STYLEREF 1 \s </w:instrText>
            </w:r>
            <w:r w:rsidR="00CA70A2">
              <w:rPr>
                <w:b w:val="0"/>
                <w:bCs w:val="0"/>
                <w:sz w:val="22"/>
                <w:szCs w:val="22"/>
                <w:lang w:eastAsia="ja-JP"/>
              </w:rPr>
              <w:fldChar w:fldCharType="separate"/>
            </w:r>
            <w:r w:rsidR="00E70B4A">
              <w:rPr>
                <w:b w:val="0"/>
                <w:bCs w:val="0"/>
                <w:noProof/>
                <w:sz w:val="22"/>
                <w:szCs w:val="22"/>
                <w:lang w:eastAsia="ja-JP"/>
              </w:rPr>
              <w:t>3</w:t>
            </w:r>
            <w:r w:rsidR="00CA70A2">
              <w:rPr>
                <w:b w:val="0"/>
                <w:bCs w:val="0"/>
                <w:sz w:val="22"/>
                <w:szCs w:val="22"/>
                <w:lang w:eastAsia="ja-JP"/>
              </w:rPr>
              <w:fldChar w:fldCharType="end"/>
            </w:r>
            <w:r w:rsidR="00CA70A2">
              <w:rPr>
                <w:b w:val="0"/>
                <w:bCs w:val="0"/>
                <w:sz w:val="22"/>
                <w:szCs w:val="22"/>
                <w:lang w:eastAsia="ja-JP"/>
              </w:rPr>
              <w:t>.</w:t>
            </w:r>
            <w:r w:rsidR="00CA70A2">
              <w:rPr>
                <w:b w:val="0"/>
                <w:bCs w:val="0"/>
                <w:sz w:val="22"/>
                <w:szCs w:val="22"/>
                <w:lang w:eastAsia="ja-JP"/>
              </w:rPr>
              <w:fldChar w:fldCharType="begin"/>
            </w:r>
            <w:r w:rsidR="00CA70A2">
              <w:rPr>
                <w:b w:val="0"/>
                <w:bCs w:val="0"/>
                <w:sz w:val="22"/>
                <w:szCs w:val="22"/>
                <w:lang w:eastAsia="ja-JP"/>
              </w:rPr>
              <w:instrText xml:space="preserve"> SEQ Equation \* ARABIC \s 1 </w:instrText>
            </w:r>
            <w:r w:rsidR="00CA70A2">
              <w:rPr>
                <w:b w:val="0"/>
                <w:bCs w:val="0"/>
                <w:sz w:val="22"/>
                <w:szCs w:val="22"/>
                <w:lang w:eastAsia="ja-JP"/>
              </w:rPr>
              <w:fldChar w:fldCharType="separate"/>
            </w:r>
            <w:r w:rsidR="00E70B4A">
              <w:rPr>
                <w:b w:val="0"/>
                <w:bCs w:val="0"/>
                <w:noProof/>
                <w:sz w:val="22"/>
                <w:szCs w:val="22"/>
                <w:lang w:eastAsia="ja-JP"/>
              </w:rPr>
              <w:t>1</w:t>
            </w:r>
            <w:r w:rsidR="00CA70A2">
              <w:rPr>
                <w:b w:val="0"/>
                <w:bCs w:val="0"/>
                <w:sz w:val="22"/>
                <w:szCs w:val="22"/>
                <w:lang w:eastAsia="ja-JP"/>
              </w:rPr>
              <w:fldChar w:fldCharType="end"/>
            </w:r>
            <w:r w:rsidRPr="00941ABB">
              <w:rPr>
                <w:b w:val="0"/>
                <w:bCs w:val="0"/>
                <w:sz w:val="22"/>
                <w:szCs w:val="22"/>
                <w:lang w:eastAsia="ja-JP"/>
              </w:rPr>
              <w:t>)</w:t>
            </w:r>
            <w:bookmarkEnd w:id="27"/>
          </w:p>
        </w:tc>
      </w:tr>
    </w:tbl>
    <w:p w14:paraId="25871724" w14:textId="77777777" w:rsidR="00296DE2" w:rsidRPr="002051FA" w:rsidRDefault="00296DE2" w:rsidP="003E6129">
      <w:pPr>
        <w:spacing w:after="0"/>
        <w:rPr>
          <w:rFonts w:cs="Times New Roman"/>
          <w:szCs w:val="24"/>
          <w:lang w:eastAsia="ja-JP"/>
        </w:rPr>
      </w:pPr>
    </w:p>
    <w:p w14:paraId="0072B0AC" w14:textId="0497B41D" w:rsidR="00296DE2" w:rsidRPr="00A659B8" w:rsidRDefault="002D5E21"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6DE2" w:rsidRPr="00A659B8">
        <w:rPr>
          <w:rFonts w:ascii="Times New Roman" w:hAnsi="Times New Roman" w:cs="Times New Roman"/>
          <w:sz w:val="24"/>
          <w:szCs w:val="24"/>
        </w:rPr>
        <w:t xml:space="preserve">Then, the proposed objective function, which seeks to minimize the cumulative weighted fraction of unsupplied demand over the planning horizon for the worst-case disruption scenario, would be defined in Eq. </w:t>
      </w:r>
      <w:r w:rsidR="00296DE2" w:rsidRPr="00A659B8">
        <w:rPr>
          <w:rFonts w:ascii="Times New Roman" w:hAnsi="Times New Roman" w:cs="Times New Roman"/>
          <w:sz w:val="24"/>
          <w:szCs w:val="24"/>
        </w:rPr>
        <w:fldChar w:fldCharType="begin"/>
      </w:r>
      <w:r w:rsidR="00296DE2" w:rsidRPr="00A659B8">
        <w:rPr>
          <w:rFonts w:ascii="Times New Roman" w:hAnsi="Times New Roman" w:cs="Times New Roman"/>
          <w:sz w:val="24"/>
          <w:szCs w:val="24"/>
        </w:rPr>
        <w:instrText xml:space="preserve"> REF _Ref535310114 \h  \* MERGEFORMAT </w:instrText>
      </w:r>
      <w:r w:rsidR="00296DE2" w:rsidRPr="00A659B8">
        <w:rPr>
          <w:rFonts w:ascii="Times New Roman" w:hAnsi="Times New Roman" w:cs="Times New Roman"/>
          <w:sz w:val="24"/>
          <w:szCs w:val="24"/>
        </w:rPr>
      </w:r>
      <w:r w:rsidR="00296DE2" w:rsidRPr="00A659B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(3.2)</w:t>
      </w:r>
      <w:r w:rsidR="00296DE2" w:rsidRPr="00A659B8">
        <w:rPr>
          <w:rFonts w:ascii="Times New Roman" w:hAnsi="Times New Roman" w:cs="Times New Roman"/>
          <w:sz w:val="24"/>
          <w:szCs w:val="24"/>
        </w:rPr>
        <w:fldChar w:fldCharType="end"/>
      </w:r>
      <w:r w:rsidR="00296DE2" w:rsidRPr="00A659B8">
        <w:rPr>
          <w:rFonts w:ascii="Times New Roman" w:hAnsi="Times New Roman" w:cs="Times New Roman"/>
          <w:sz w:val="24"/>
          <w:szCs w:val="24"/>
        </w:rPr>
        <w:t xml:space="preserve">. </w:t>
      </w:r>
    </w:p>
    <w:tbl>
      <w:tblPr>
        <w:tblW w:w="8550" w:type="dxa"/>
        <w:jc w:val="center"/>
        <w:tblLayout w:type="fixed"/>
        <w:tblLook w:val="01E0" w:firstRow="1" w:lastRow="1" w:firstColumn="1" w:lastColumn="1" w:noHBand="0" w:noVBand="0"/>
      </w:tblPr>
      <w:tblGrid>
        <w:gridCol w:w="7830"/>
        <w:gridCol w:w="720"/>
      </w:tblGrid>
      <w:tr w:rsidR="00296DE2" w:rsidRPr="008A6EF9" w14:paraId="46E56AE2" w14:textId="77777777" w:rsidTr="005F7162">
        <w:trPr>
          <w:trHeight w:val="378"/>
          <w:jc w:val="center"/>
        </w:trPr>
        <w:tc>
          <w:tcPr>
            <w:tcW w:w="7830" w:type="dxa"/>
            <w:vAlign w:val="center"/>
          </w:tcPr>
          <w:p w14:paraId="4AF05521" w14:textId="692341E2" w:rsidR="00296DE2" w:rsidRPr="008A6EF9" w:rsidRDefault="00296DE2" w:rsidP="003E6129">
            <w:pPr>
              <w:keepNext/>
              <w:spacing w:after="0" w:line="480" w:lineRule="auto"/>
              <w:jc w:val="center"/>
              <w:rPr>
                <w:rFonts w:ascii="Times New Roman" w:hAnsi="Times New Roman" w:cs="Times New Roman"/>
              </w:rPr>
            </w:pPr>
            <m:oMathPara>
              <m:oMathParaPr>
                <m:jc m:val="center"/>
              </m:oMathParaPr>
              <m:oMath>
                <m:r>
                  <w:rPr>
                    <w:rFonts w:ascii="Cambria Math" w:eastAsia="Times New Roman" w:hAnsi="Cambria Math" w:cs="Times New Roman"/>
                    <w:lang w:eastAsia="ja-JP"/>
                  </w:rPr>
                  <m:t>ξ=</m:t>
                </m:r>
                <m:func>
                  <m:funcPr>
                    <m:ctrlPr>
                      <w:rPr>
                        <w:rFonts w:ascii="Cambria Math" w:eastAsia="Times New Roman" w:hAnsi="Cambria Math" w:cs="Times New Roman"/>
                        <w:lang w:eastAsia="ja-JP"/>
                      </w:rPr>
                    </m:ctrlPr>
                  </m:funcPr>
                  <m:fName>
                    <m:func>
                      <m:funcPr>
                        <m:ctrlPr>
                          <w:rPr>
                            <w:rFonts w:ascii="Cambria Math" w:eastAsia="Times New Roman" w:hAnsi="Cambria Math" w:cs="Times New Roman"/>
                            <w:lang w:eastAsia="ja-JP"/>
                          </w:rPr>
                        </m:ctrlPr>
                      </m:funcPr>
                      <m:fNa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y</m:t>
                            </m:r>
                          </m:lim>
                        </m:limLow>
                      </m:fName>
                      <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max</m:t>
                            </m:r>
                          </m:e>
                          <m:lim>
                            <m:r>
                              <m:rPr>
                                <m:sty m:val="p"/>
                              </m:rPr>
                              <w:rPr>
                                <w:rFonts w:ascii="Cambria Math" w:eastAsia="Times New Roman" w:hAnsi="Cambria Math" w:cs="Times New Roman"/>
                                <w:lang w:eastAsia="ja-JP"/>
                              </w:rPr>
                              <m:t>z</m:t>
                            </m:r>
                          </m:lim>
                        </m:limLow>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m,x,f,α,</m:t>
                            </m:r>
                            <m:sSup>
                              <m:sSupPr>
                                <m:ctrlPr>
                                  <w:rPr>
                                    <w:rFonts w:ascii="Cambria Math" w:hAnsi="Cambria Math" w:cs="Times New Roman"/>
                                    <w:i/>
                                  </w:rPr>
                                </m:ctrlPr>
                              </m:sSupPr>
                              <m:e>
                                <m:r>
                                  <w:rPr>
                                    <w:rFonts w:ascii="Cambria Math" w:hAnsi="Cambria Math" w:cs="Times New Roman"/>
                                  </w:rPr>
                                  <m:t>α</m:t>
                                </m:r>
                                <m:ctrlPr>
                                  <w:rPr>
                                    <w:rFonts w:ascii="Cambria Math" w:eastAsia="Times New Roman" w:hAnsi="Cambria Math" w:cs="Times New Roman"/>
                                    <w:i/>
                                    <w:lang w:eastAsia="ja-JP"/>
                                  </w:rPr>
                                </m:ctrlPr>
                              </m:e>
                              <m:sup>
                                <m:r>
                                  <w:rPr>
                                    <w:rFonts w:ascii="Cambria Math" w:hAnsi="Cambria Math" w:cs="Times New Roman"/>
                                  </w:rPr>
                                  <m:t>'</m:t>
                                </m:r>
                              </m:sup>
                            </m:sSup>
                            <m:r>
                              <w:rPr>
                                <w:rFonts w:ascii="Cambria Math" w:hAnsi="Cambria Math" w:cs="Times New Roman"/>
                              </w:rPr>
                              <m:t>,β</m:t>
                            </m:r>
                          </m:lim>
                        </m:limLow>
                      </m:e>
                    </m:func>
                  </m:fName>
                  <m:e>
                    <m:nary>
                      <m:naryPr>
                        <m:chr m:val="∑"/>
                        <m:limLoc m:val="undOvr"/>
                        <m:supHide m:val="1"/>
                        <m:ctrlPr>
                          <w:rPr>
                            <w:rFonts w:ascii="Cambria Math" w:eastAsia="Times New Roman" w:hAnsi="Cambria Math" w:cs="Times New Roman"/>
                            <w:i/>
                            <w:lang w:eastAsia="ja-JP"/>
                          </w:rPr>
                        </m:ctrlPr>
                      </m:naryPr>
                      <m:sub>
                        <m:r>
                          <w:rPr>
                            <w:rFonts w:ascii="Cambria Math" w:eastAsia="Cambria Math" w:hAnsi="Cambria Math" w:cs="Times New Roman"/>
                          </w:rPr>
                          <m:t>t∈T</m:t>
                        </m:r>
                      </m:sub>
                      <m:sup/>
                      <m:e>
                        <m:r>
                          <w:rPr>
                            <w:rFonts w:ascii="Cambria Math" w:eastAsiaTheme="minorEastAsia" w:hAnsi="Cambria Math" w:cs="Times New Roman"/>
                          </w:rPr>
                          <m:t>ζ</m:t>
                        </m:r>
                        <m:d>
                          <m:dPr>
                            <m:ctrlPr>
                              <w:rPr>
                                <w:rFonts w:ascii="Cambria Math" w:eastAsiaTheme="minorEastAsia" w:hAnsi="Cambria Math" w:cs="Times New Roman"/>
                                <w:i/>
                              </w:rPr>
                            </m:ctrlPr>
                          </m:dPr>
                          <m:e>
                            <m:r>
                              <w:rPr>
                                <w:rFonts w:ascii="Cambria Math" w:eastAsiaTheme="minorEastAsia" w:hAnsi="Cambria Math" w:cs="Times New Roman"/>
                              </w:rPr>
                              <m:t>t</m:t>
                            </m:r>
                          </m:e>
                        </m:d>
                      </m:e>
                    </m:nary>
                  </m:e>
                </m:func>
                <m:r>
                  <w:rPr>
                    <w:rFonts w:ascii="Cambria Math" w:eastAsia="Times New Roman" w:hAnsi="Cambria Math" w:cs="Times New Roman"/>
                    <w:lang w:eastAsia="ja-JP"/>
                  </w:rPr>
                  <m:t xml:space="preserve"> </m:t>
                </m:r>
              </m:oMath>
            </m:oMathPara>
          </w:p>
        </w:tc>
        <w:tc>
          <w:tcPr>
            <w:tcW w:w="720" w:type="dxa"/>
            <w:vAlign w:val="center"/>
          </w:tcPr>
          <w:p w14:paraId="00FEB7FF" w14:textId="744A0356" w:rsidR="00296DE2" w:rsidRPr="008A6EF9" w:rsidRDefault="00296DE2" w:rsidP="003E6129">
            <w:pPr>
              <w:pStyle w:val="Caption"/>
              <w:spacing w:before="0" w:after="0" w:line="480" w:lineRule="auto"/>
              <w:jc w:val="right"/>
              <w:rPr>
                <w:b w:val="0"/>
                <w:bCs w:val="0"/>
                <w:sz w:val="22"/>
                <w:szCs w:val="22"/>
              </w:rPr>
            </w:pPr>
            <w:bookmarkStart w:id="28" w:name="_Ref535310114"/>
            <w:r w:rsidRPr="008A6EF9">
              <w:rPr>
                <w:b w:val="0"/>
                <w:bCs w:val="0"/>
                <w:sz w:val="22"/>
                <w:szCs w:val="22"/>
              </w:rPr>
              <w:t>(</w:t>
            </w:r>
            <w:r w:rsidR="00CA70A2">
              <w:rPr>
                <w:b w:val="0"/>
                <w:bCs w:val="0"/>
                <w:sz w:val="22"/>
                <w:szCs w:val="22"/>
              </w:rPr>
              <w:fldChar w:fldCharType="begin"/>
            </w:r>
            <w:r w:rsidR="00CA70A2">
              <w:rPr>
                <w:b w:val="0"/>
                <w:bCs w:val="0"/>
                <w:sz w:val="22"/>
                <w:szCs w:val="22"/>
              </w:rPr>
              <w:instrText xml:space="preserve"> STYLEREF 1 \s </w:instrText>
            </w:r>
            <w:r w:rsidR="00CA70A2">
              <w:rPr>
                <w:b w:val="0"/>
                <w:bCs w:val="0"/>
                <w:sz w:val="22"/>
                <w:szCs w:val="22"/>
              </w:rPr>
              <w:fldChar w:fldCharType="separate"/>
            </w:r>
            <w:r w:rsidR="00E70B4A">
              <w:rPr>
                <w:b w:val="0"/>
                <w:bCs w:val="0"/>
                <w:noProof/>
                <w:sz w:val="22"/>
                <w:szCs w:val="22"/>
              </w:rPr>
              <w:t>3</w:t>
            </w:r>
            <w:r w:rsidR="00CA70A2">
              <w:rPr>
                <w:b w:val="0"/>
                <w:bCs w:val="0"/>
                <w:sz w:val="22"/>
                <w:szCs w:val="22"/>
              </w:rPr>
              <w:fldChar w:fldCharType="end"/>
            </w:r>
            <w:r w:rsidR="00CA70A2">
              <w:rPr>
                <w:b w:val="0"/>
                <w:bCs w:val="0"/>
                <w:sz w:val="22"/>
                <w:szCs w:val="22"/>
              </w:rPr>
              <w:t>.</w:t>
            </w:r>
            <w:r w:rsidR="00CA70A2">
              <w:rPr>
                <w:b w:val="0"/>
                <w:bCs w:val="0"/>
                <w:sz w:val="22"/>
                <w:szCs w:val="22"/>
              </w:rPr>
              <w:fldChar w:fldCharType="begin"/>
            </w:r>
            <w:r w:rsidR="00CA70A2">
              <w:rPr>
                <w:b w:val="0"/>
                <w:bCs w:val="0"/>
                <w:sz w:val="22"/>
                <w:szCs w:val="22"/>
              </w:rPr>
              <w:instrText xml:space="preserve"> SEQ Equation \* ARABIC \s 1 </w:instrText>
            </w:r>
            <w:r w:rsidR="00CA70A2">
              <w:rPr>
                <w:b w:val="0"/>
                <w:bCs w:val="0"/>
                <w:sz w:val="22"/>
                <w:szCs w:val="22"/>
              </w:rPr>
              <w:fldChar w:fldCharType="separate"/>
            </w:r>
            <w:r w:rsidR="00E70B4A">
              <w:rPr>
                <w:b w:val="0"/>
                <w:bCs w:val="0"/>
                <w:noProof/>
                <w:sz w:val="22"/>
                <w:szCs w:val="22"/>
              </w:rPr>
              <w:t>2</w:t>
            </w:r>
            <w:r w:rsidR="00CA70A2">
              <w:rPr>
                <w:b w:val="0"/>
                <w:bCs w:val="0"/>
                <w:sz w:val="22"/>
                <w:szCs w:val="22"/>
              </w:rPr>
              <w:fldChar w:fldCharType="end"/>
            </w:r>
            <w:r w:rsidRPr="008A6EF9">
              <w:rPr>
                <w:b w:val="0"/>
                <w:bCs w:val="0"/>
                <w:sz w:val="22"/>
                <w:szCs w:val="22"/>
              </w:rPr>
              <w:t>)</w:t>
            </w:r>
            <w:bookmarkEnd w:id="28"/>
          </w:p>
        </w:tc>
      </w:tr>
    </w:tbl>
    <w:p w14:paraId="08683EB1" w14:textId="37A625DB" w:rsidR="00296DE2" w:rsidRPr="00A659B8" w:rsidRDefault="00296DE2" w:rsidP="00E173F9">
      <w:pPr>
        <w:pStyle w:val="Heading3"/>
        <w:spacing w:before="0" w:after="0" w:line="480" w:lineRule="auto"/>
        <w:ind w:left="540" w:hanging="540"/>
        <w:rPr>
          <w:rtl/>
        </w:rPr>
      </w:pPr>
      <w:bookmarkStart w:id="29" w:name="_Toc77263202"/>
      <w:r w:rsidRPr="00A659B8">
        <w:t>Protection and Interdiction Levels</w:t>
      </w:r>
      <w:bookmarkEnd w:id="29"/>
    </w:p>
    <w:p w14:paraId="2239C8FF" w14:textId="5D6090E2" w:rsidR="00296DE2" w:rsidRPr="00A659B8" w:rsidRDefault="002D5E21" w:rsidP="00F22D21">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rPr>
        <w:tab/>
      </w:r>
      <w:r w:rsidR="00296DE2" w:rsidRPr="00A659B8">
        <w:rPr>
          <w:rFonts w:ascii="Times New Roman" w:hAnsi="Times New Roman" w:cs="Times New Roman"/>
          <w:sz w:val="24"/>
          <w:szCs w:val="24"/>
        </w:rPr>
        <w:t xml:space="preserve">Each stage of the model is represented by its own decision variables and is subject to a set of constraints correlating all three levels, such that the decision at each level is related to the decision made in the previous level. </w:t>
      </w:r>
      <w:r w:rsidR="00296DE2" w:rsidRPr="00A659B8">
        <w:rPr>
          <w:rFonts w:ascii="Times New Roman" w:hAnsi="Times New Roman" w:cs="Times New Roman"/>
          <w:sz w:val="24"/>
          <w:szCs w:val="24"/>
          <w:lang w:eastAsia="ja-JP"/>
        </w:rPr>
        <w:t xml:space="preserve">Constraint </w:t>
      </w:r>
      <w:r w:rsidR="00296DE2" w:rsidRPr="00A659B8">
        <w:rPr>
          <w:rFonts w:ascii="Times New Roman" w:hAnsi="Times New Roman" w:cs="Times New Roman"/>
          <w:sz w:val="24"/>
          <w:szCs w:val="24"/>
          <w:lang w:eastAsia="ja-JP"/>
        </w:rPr>
        <w:fldChar w:fldCharType="begin"/>
      </w:r>
      <w:r w:rsidR="00296DE2" w:rsidRPr="00A659B8">
        <w:rPr>
          <w:rFonts w:ascii="Times New Roman" w:hAnsi="Times New Roman" w:cs="Times New Roman"/>
          <w:sz w:val="24"/>
          <w:szCs w:val="24"/>
          <w:lang w:eastAsia="ja-JP"/>
        </w:rPr>
        <w:instrText xml:space="preserve"> REF _Ref511128571 \h  \* MERGEFORMAT </w:instrText>
      </w:r>
      <w:r w:rsidR="00296DE2" w:rsidRPr="00A659B8">
        <w:rPr>
          <w:rFonts w:ascii="Times New Roman" w:hAnsi="Times New Roman" w:cs="Times New Roman"/>
          <w:sz w:val="24"/>
          <w:szCs w:val="24"/>
          <w:lang w:eastAsia="ja-JP"/>
        </w:rPr>
      </w:r>
      <w:r w:rsidR="00296DE2" w:rsidRPr="00A659B8">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w:t>
      </w:r>
      <w:r w:rsidR="00296DE2" w:rsidRPr="00A659B8">
        <w:rPr>
          <w:rFonts w:ascii="Times New Roman" w:hAnsi="Times New Roman" w:cs="Times New Roman"/>
          <w:sz w:val="24"/>
          <w:szCs w:val="24"/>
          <w:lang w:eastAsia="ja-JP"/>
        </w:rPr>
        <w:fldChar w:fldCharType="end"/>
      </w:r>
      <w:r w:rsidR="00296DE2" w:rsidRPr="00A659B8">
        <w:rPr>
          <w:rFonts w:ascii="Times New Roman" w:hAnsi="Times New Roman" w:cs="Times New Roman"/>
          <w:sz w:val="24"/>
          <w:szCs w:val="24"/>
          <w:lang w:eastAsia="ja-JP"/>
        </w:rPr>
        <w:t xml:space="preserve"> is associated with the defense actions prior to a disruptive event, showing that the total cost of protecting components is limited by the protection budget available. There are multiple defense strategies discussed by various scholars to enhance the interdependent network resilience </w:t>
      </w:r>
      <w:r w:rsidR="00296DE2" w:rsidRPr="00A659B8">
        <w:rPr>
          <w:rFonts w:ascii="Times New Roman" w:hAnsi="Times New Roman" w:cs="Times New Roman"/>
          <w:sz w:val="24"/>
          <w:szCs w:val="24"/>
          <w:lang w:eastAsia="ja-JP"/>
        </w:rPr>
        <w:fldChar w:fldCharType="begin" w:fldLock="1"/>
      </w:r>
      <w:r w:rsidR="00296DE2" w:rsidRPr="00A659B8">
        <w:rPr>
          <w:rFonts w:ascii="Times New Roman" w:hAnsi="Times New Roman" w:cs="Times New Roman"/>
          <w:sz w:val="24"/>
          <w:szCs w:val="24"/>
          <w:lang w:eastAsia="ja-JP"/>
        </w:rPr>
        <w:instrText>ADDIN CSL_CITATION {"citationItems":[{"id":"ITEM-1","itemData":{"DOI":"10.1111/risa.12333","ISBN":"02724332","ISSN":"15396924","PMID":"25808298","abstract":"We propose a definition of infrastructure resilience that is tied to the\\noperation (or function) of an infrastructure as a system of interacting\\ncomponents and that can be objectively evaluated using quantitative\\nmodels. Specifically, for any particular system, we use quantitative\\nmodels of system operation to represent the decisions of an\\ninfrastructure operator who guides the behavior of the system as a\\nwhole, even in the presence of disruptions. Modeling infrastructure\\noperation in this way makes it possible to systematically evaluate the\\nconsequences associated with the loss of infrastructure components, and\\nleads to a precise notion of operational resilience that facilitates\\nmodel verification, validation, and reproducible results. Using a simple\\nexample of a notional infrastructure, we demonstrate how to use these\\nmodels for (1) assessing the operational resilience of an infrastructure\\nsystem, (2) identifying critical vulnerabilities that threaten its\\ncontinued function, and (3) advising policymakers on investments to\\nimprove resilience.","author":[{"dropping-particle":"","family":"Alderson","given":"David L.","non-dropping-particle":"","parse-names":false,"suffix":""},{"dropping-particle":"","family":"Brown","given":"Gerald G.","non-dropping-particle":"","parse-names":false,"suffix":""},{"dropping-particle":"","family":"Carlyle","given":"W. Matthew","non-dropping-particle":"","parse-names":false,"suffix":""}],"container-title":"Risk Analysis","id":"ITEM-1","issue":"4","issued":{"date-parts":[["2015"]]},"page":"562-586","title":"Operational Models of Infrastructure Resilience","type":"article-journal","volume":"35"},"uris":["http://www.mendeley.com/documents/?uuid=916d2b32-8b4f-4fab-91d5-924637966483"]},{"id":"ITEM-2","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Conference","id":"ITEM-2","issued":{"date-parts":[["2011"]]},"page":"28-49","title":"Solving Defender-Attacker-Defender Models for Infrastructure Defense","type":"article-journal"},"uris":["http://www.mendeley.com/documents/?uuid=d84f601d-e43d-4d36-9d1b-82c045996d38"]},{"id":"ITEM-3","itemData":{"DOI":"10.1111/mice.12252","ISSN":"14678667","abstract":"©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Engineering","id":"ITEM-3","issue":"11","issued":{"date-parts":[["2017"]]},"page":"909-929","title":"A Mathematical Framework to Optimize Critical Infrastructure Resilience against Intentional Attacks","type":"article-journal","volume":"32"},"uris":["http://www.mendeley.com/documents/?uuid=d86b2d45-3f0d-48b2-9180-627404924cbb"]}],"mendeley":{"formattedCitation":"(Alderson, Brown, &amp; Carlyle, 2015; Alderson et al., 2011; Ouyang &amp; Fang, 2017)","manualFormatting":"(Alderson et al., 2015; Ouyang &amp; Fang, 2017)","plainTextFormattedCitation":"(Alderson, Brown, &amp; Carlyle, 2015; Alderson et al., 2011; Ouyang &amp; Fang, 2017)","previouslyFormattedCitation":"(Alderson, Brown, &amp; Carlyle, 2015; Alderson et al., 2011; Ouyang &amp; Fang, 2017)"},"properties":{"noteIndex":0},"schema":"https://github.com/citation-style-language/schema/raw/master/csl-citation.json"}</w:instrText>
      </w:r>
      <w:r w:rsidR="00296DE2" w:rsidRPr="00A659B8">
        <w:rPr>
          <w:rFonts w:ascii="Times New Roman" w:hAnsi="Times New Roman" w:cs="Times New Roman"/>
          <w:sz w:val="24"/>
          <w:szCs w:val="24"/>
          <w:lang w:eastAsia="ja-JP"/>
        </w:rPr>
        <w:fldChar w:fldCharType="separate"/>
      </w:r>
      <w:r w:rsidR="00296DE2" w:rsidRPr="00A659B8">
        <w:rPr>
          <w:rFonts w:ascii="Times New Roman" w:hAnsi="Times New Roman" w:cs="Times New Roman"/>
          <w:noProof/>
          <w:sz w:val="24"/>
          <w:szCs w:val="24"/>
          <w:lang w:eastAsia="ja-JP"/>
        </w:rPr>
        <w:t>(Alderson et al., 2015; Ouyang &amp; Fang, 2017)</w:t>
      </w:r>
      <w:r w:rsidR="00296DE2" w:rsidRPr="00A659B8">
        <w:rPr>
          <w:rFonts w:ascii="Times New Roman" w:hAnsi="Times New Roman" w:cs="Times New Roman"/>
          <w:sz w:val="24"/>
          <w:szCs w:val="24"/>
          <w:lang w:eastAsia="ja-JP"/>
        </w:rPr>
        <w:fldChar w:fldCharType="end"/>
      </w:r>
      <w:r w:rsidR="00296DE2" w:rsidRPr="00A659B8">
        <w:rPr>
          <w:rFonts w:ascii="Times New Roman" w:hAnsi="Times New Roman" w:cs="Times New Roman"/>
          <w:sz w:val="24"/>
          <w:szCs w:val="24"/>
          <w:lang w:eastAsia="ja-JP"/>
        </w:rPr>
        <w:t xml:space="preserve">. In this </w:t>
      </w:r>
      <w:r w:rsidR="005B247F">
        <w:rPr>
          <w:rFonts w:ascii="Times New Roman" w:hAnsi="Times New Roman" w:cs="Times New Roman"/>
          <w:sz w:val="24"/>
          <w:szCs w:val="24"/>
        </w:rPr>
        <w:t>dissertation</w:t>
      </w:r>
      <w:r w:rsidR="00296DE2" w:rsidRPr="00A659B8">
        <w:rPr>
          <w:rFonts w:ascii="Times New Roman" w:hAnsi="Times New Roman" w:cs="Times New Roman"/>
          <w:sz w:val="24"/>
          <w:szCs w:val="24"/>
          <w:lang w:eastAsia="ja-JP"/>
        </w:rPr>
        <w:t xml:space="preserve">, we consider two pre-disruption strategies widely used in the literature, including hardening (protecting) the components and building redundant </w:t>
      </w:r>
      <w:r w:rsidR="00296DE2" w:rsidRPr="00A659B8">
        <w:rPr>
          <w:rFonts w:ascii="Times New Roman" w:hAnsi="Times New Roman" w:cs="Times New Roman"/>
          <w:sz w:val="24"/>
          <w:szCs w:val="24"/>
          <w:lang w:eastAsia="ja-JP" w:bidi="fa-IR"/>
        </w:rPr>
        <w:t xml:space="preserve">equipment as a backup utility </w:t>
      </w:r>
      <w:r w:rsidR="00296DE2" w:rsidRPr="00A659B8">
        <w:rPr>
          <w:rFonts w:ascii="Times New Roman" w:hAnsi="Times New Roman" w:cs="Times New Roman"/>
          <w:sz w:val="24"/>
          <w:szCs w:val="24"/>
          <w:lang w:eastAsia="ja-JP" w:bidi="fa-IR"/>
        </w:rPr>
        <w:fldChar w:fldCharType="begin" w:fldLock="1"/>
      </w:r>
      <w:r w:rsidR="00296DE2" w:rsidRPr="00A659B8">
        <w:rPr>
          <w:rFonts w:ascii="Times New Roman" w:hAnsi="Times New Roman" w:cs="Times New Roman"/>
          <w:sz w:val="24"/>
          <w:szCs w:val="24"/>
          <w:lang w:eastAsia="ja-JP" w:bidi="fa-IR"/>
        </w:rPr>
        <w:instrText>ADDIN CSL_CITATION {"citationItems":[{"id":"ITEM-1","itemData":{"DOI":"10.1287/ics.2011.0047","ISBN":"9780984337811","author":[{"dropping-particle":"","family":"Alderson","given":"David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Conference","id":"ITEM-1","issued":{"date-parts":[["2011"]]},"page":"28-49","title":"Solving Defender-Attacker-Defender Models for Infrastructure Defense","type":"article-journal"},"uris":["http://www.mendeley.com/documents/?uuid=d84f601d-e43d-4d36-9d1b-82c045996d38"]},{"id":"ITEM-2","itemData":{"DOI":"10.1016/j.ress.2013.06.040","ISBN":"0951-8320","ISSN":"09518320","abstract":"Modern societies are becoming increasingly dependent on critical infrastructure systems (CISs) to provide essential services that support economic prosperity, governance, and quality of life. These systems are not alone but interdependent at multiple levels to enhance their overall performance. However, recent worldwide events such as the 9/11 terrorist attack, Gulf Coast hurricanes, the Chile and Japanese earthquakes, and even heat waves have highlighted that interdependencies among CISs increase the potential for cascading failures and amplify the impact of both large and small scale initial failures into events of catastrophic proportions. To better understand CISs to support planning, maintenance and emergency decision making, modeling and simulation of interdependencies across CISs has recently become a key field of study. This paper reviews the studies in the field and broadly groups the existing modeling and simulation approaches into six types: empirical approaches, agent based approaches, system dynamics based approaches, economic theory based approaches, network based approaches, and others. Different studies for each type of the approaches are categorized and reviewed in terms of fundamental principles, such as research focus, modeling rationale, and the analysis method, while different types of approaches are further compared according to several criteria, such as the notion of resilience. Finally, this paper offers future research directions and identifies critical challenges in the field. © 2013 Elsevier Ltd.","author":[{"dropping-particle":"","family":"Ouyang","given":"Min","non-dropping-particle":"","parse-names":false,"suffix":""}],"container-title":"Reliability Engineering &amp; System Safety","id":"ITEM-2","issued":{"date-parts":[["2014","1"]]},"page":"43-60","publisher":"Elsevier","title":"Review on modeling and simulation of interdependent critical infrastructure systems","type":"article-journal","volume":"121"},"uris":["http://www.mendeley.com/documents/?uuid=09d7f8da-5c3d-4f3e-aa67-5448b2652b94"]},{"id":"ITEM-3","itemData":{"DOI":"10.1287/inte.1060.0252","ISBN":"0092-2102","ISSN":"00922102","abstract":"We apply new bilevel and trilevel optimization models to make critical infrastructure more resilient against terrorist attacks. Each model features an intelligent attacker (terrorists) and a defender (us), information transparency, and sequential actions by attacker and defender. We illustrate with examples of the US Strategic Petroleum Reserve, the US Border Patrol at Yuma, Arizona, and an electrical transmission system. We conclude by reporting insights gained from the modeling experience and many \"red-team\" exercises. Each exercise gathers open-source data on a real-world infrastructure system, develops an appropriate bilevel or trilevel model, and uses these to identify vulnerabilities in the system or to plan an optimal defense.","author":[{"dropping-particle":"","family":"Brown","given":"Gerald","non-dropping-particle":"","parse-names":false,"suffix":""},{"dropping-particle":"","family":"Carlyle","given":"Matthew","non-dropping-particle":"","parse-names":false,"suffix":""},{"dropping-particle":"","family":"Salmerón","given":"Javier","non-dropping-particle":"","parse-names":false,"suffix":""},{"dropping-particle":"","family":"Wood","given":"Kevin","non-dropping-particle":"","parse-names":false,"suffix":""}],"container-title":"Interfaces","id":"ITEM-3","issue":"6","issued":{"date-parts":[["2006"]]},"page":"530-544","title":"Defending critical infrastructure","type":"article-journal","volume":"36"},"uris":["http://www.mendeley.com/documents/?uuid=89e99777-9c5b-4cc5-8beb-bd187eb43178"]},{"id":"ITEM-4","itemData":{"DOI":"10.1111/mice.12252","ISSN":"14678667","abstract":"©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Engineering","id":"ITEM-4","issue":"11","issued":{"date-parts":[["2017"]]},"page":"909-929","title":"A Mathematical Framework to Optimize Critical Infrastructure Resilience against Intentional Attacks","type":"article-journal","volume":"32"},"uris":["http://www.mendeley.com/documents/?uuid=d86b2d45-3f0d-48b2-9180-627404924cbb"]}],"mendeley":{"formattedCitation":"(Alderson et al., 2011; G. Brown, Carlyle, Salmerón, &amp; Wood, 2006; Ouyang, 2014; Ouyang &amp; Fang, 2017)","manualFormatting":"(Alderson et al., 2011; G. Brown et al., 2006; Ouyang &amp; Fang, 2017)","plainTextFormattedCitation":"(Alderson et al., 2011; G. Brown, Carlyle, Salmerón, &amp; Wood, 2006; Ouyang, 2014; Ouyang &amp; Fang, 2017)","previouslyFormattedCitation":"(Alderson et al., 2011; G. Brown, Carlyle, Salmerón, &amp; Wood, 2006; Ouyang, 2014; Ouyang &amp; Fang, 2017)"},"properties":{"noteIndex":0},"schema":"https://github.com/citation-style-language/schema/raw/master/csl-citation.json"}</w:instrText>
      </w:r>
      <w:r w:rsidR="00296DE2" w:rsidRPr="00A659B8">
        <w:rPr>
          <w:rFonts w:ascii="Times New Roman" w:hAnsi="Times New Roman" w:cs="Times New Roman"/>
          <w:sz w:val="24"/>
          <w:szCs w:val="24"/>
          <w:lang w:eastAsia="ja-JP" w:bidi="fa-IR"/>
        </w:rPr>
        <w:fldChar w:fldCharType="separate"/>
      </w:r>
      <w:r w:rsidR="00296DE2" w:rsidRPr="00A659B8">
        <w:rPr>
          <w:rFonts w:ascii="Times New Roman" w:hAnsi="Times New Roman" w:cs="Times New Roman"/>
          <w:noProof/>
          <w:sz w:val="24"/>
          <w:szCs w:val="24"/>
          <w:lang w:eastAsia="ja-JP" w:bidi="fa-IR"/>
        </w:rPr>
        <w:t>(Alderson et al., 2011; G. Brown et al., 2006; Ouyang &amp; Fang, 2017)</w:t>
      </w:r>
      <w:r w:rsidR="00296DE2" w:rsidRPr="00A659B8">
        <w:rPr>
          <w:rFonts w:ascii="Times New Roman" w:hAnsi="Times New Roman" w:cs="Times New Roman"/>
          <w:sz w:val="24"/>
          <w:szCs w:val="24"/>
          <w:lang w:eastAsia="ja-JP" w:bidi="fa-IR"/>
        </w:rPr>
        <w:fldChar w:fldCharType="end"/>
      </w:r>
      <w:r w:rsidR="00296DE2" w:rsidRPr="00A659B8">
        <w:rPr>
          <w:rFonts w:ascii="Times New Roman" w:hAnsi="Times New Roman" w:cs="Times New Roman"/>
          <w:sz w:val="24"/>
          <w:szCs w:val="24"/>
          <w:lang w:eastAsia="ja-JP" w:bidi="fa-IR"/>
        </w:rPr>
        <w:t>.</w:t>
      </w:r>
      <w:r w:rsidR="00296DE2" w:rsidRPr="00A659B8">
        <w:rPr>
          <w:rFonts w:ascii="Times New Roman" w:hAnsi="Times New Roman" w:cs="Times New Roman"/>
          <w:sz w:val="24"/>
          <w:szCs w:val="24"/>
          <w:lang w:eastAsia="ja-JP"/>
        </w:rPr>
        <w:t xml:space="preserve"> Constraint </w:t>
      </w:r>
      <w:r w:rsidR="00296DE2" w:rsidRPr="00A659B8">
        <w:rPr>
          <w:rFonts w:ascii="Times New Roman" w:hAnsi="Times New Roman" w:cs="Times New Roman"/>
          <w:sz w:val="24"/>
          <w:szCs w:val="24"/>
          <w:lang w:eastAsia="ja-JP"/>
        </w:rPr>
        <w:fldChar w:fldCharType="begin"/>
      </w:r>
      <w:r w:rsidR="00296DE2" w:rsidRPr="00A659B8">
        <w:rPr>
          <w:rFonts w:ascii="Times New Roman" w:hAnsi="Times New Roman" w:cs="Times New Roman"/>
          <w:sz w:val="24"/>
          <w:szCs w:val="24"/>
          <w:lang w:eastAsia="ja-JP"/>
        </w:rPr>
        <w:instrText xml:space="preserve"> REF _Ref511128590 \h  \* MERGEFORMAT </w:instrText>
      </w:r>
      <w:r w:rsidR="00296DE2" w:rsidRPr="00A659B8">
        <w:rPr>
          <w:rFonts w:ascii="Times New Roman" w:hAnsi="Times New Roman" w:cs="Times New Roman"/>
          <w:sz w:val="24"/>
          <w:szCs w:val="24"/>
          <w:lang w:eastAsia="ja-JP"/>
        </w:rPr>
      </w:r>
      <w:r w:rsidR="00296DE2" w:rsidRPr="00A659B8">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(3.4)</w:t>
      </w:r>
      <w:r w:rsidR="00296DE2" w:rsidRPr="00A659B8">
        <w:rPr>
          <w:rFonts w:ascii="Times New Roman" w:hAnsi="Times New Roman" w:cs="Times New Roman"/>
          <w:sz w:val="24"/>
          <w:szCs w:val="24"/>
          <w:lang w:eastAsia="ja-JP"/>
        </w:rPr>
        <w:fldChar w:fldCharType="end"/>
      </w:r>
      <w:r w:rsidR="00296DE2" w:rsidRPr="00A659B8">
        <w:rPr>
          <w:rFonts w:ascii="Times New Roman" w:hAnsi="Times New Roman" w:cs="Times New Roman"/>
          <w:sz w:val="24"/>
          <w:szCs w:val="24"/>
          <w:lang w:eastAsia="ja-JP"/>
        </w:rPr>
        <w:t xml:space="preserve"> is related to the </w:t>
      </w:r>
      <w:r w:rsidR="00296DE2" w:rsidRPr="00A659B8">
        <w:rPr>
          <w:rFonts w:ascii="Times New Roman" w:hAnsi="Times New Roman" w:cs="Times New Roman"/>
          <w:sz w:val="24"/>
          <w:szCs w:val="24"/>
          <w:lang w:eastAsia="ja-JP"/>
        </w:rPr>
        <w:lastRenderedPageBreak/>
        <w:t xml:space="preserve">interdictor actions to ensure that the total number of components that can be interdicted is constrained by the interdiction budget. Constraints </w:t>
      </w:r>
      <w:r w:rsidR="00296DE2" w:rsidRPr="00A659B8">
        <w:rPr>
          <w:rFonts w:ascii="Times New Roman" w:hAnsi="Times New Roman" w:cs="Times New Roman"/>
          <w:sz w:val="24"/>
          <w:szCs w:val="24"/>
          <w:lang w:eastAsia="ja-JP"/>
        </w:rPr>
        <w:fldChar w:fldCharType="begin"/>
      </w:r>
      <w:r w:rsidR="00296DE2" w:rsidRPr="00A659B8">
        <w:rPr>
          <w:rFonts w:ascii="Times New Roman" w:hAnsi="Times New Roman" w:cs="Times New Roman"/>
          <w:sz w:val="24"/>
          <w:szCs w:val="24"/>
          <w:lang w:eastAsia="ja-JP"/>
        </w:rPr>
        <w:instrText xml:space="preserve"> REF _Ref513462306 \h  \* MERGEFORMAT </w:instrText>
      </w:r>
      <w:r w:rsidR="00296DE2" w:rsidRPr="00A659B8">
        <w:rPr>
          <w:rFonts w:ascii="Times New Roman" w:hAnsi="Times New Roman" w:cs="Times New Roman"/>
          <w:sz w:val="24"/>
          <w:szCs w:val="24"/>
          <w:lang w:eastAsia="ja-JP"/>
        </w:rPr>
      </w:r>
      <w:r w:rsidR="00296DE2" w:rsidRPr="00A659B8">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(3.5)</w:t>
      </w:r>
      <w:r w:rsidR="00296DE2" w:rsidRPr="00A659B8">
        <w:rPr>
          <w:rFonts w:ascii="Times New Roman" w:hAnsi="Times New Roman" w:cs="Times New Roman"/>
          <w:sz w:val="24"/>
          <w:szCs w:val="24"/>
          <w:lang w:eastAsia="ja-JP"/>
        </w:rPr>
        <w:fldChar w:fldCharType="end"/>
      </w:r>
      <w:r w:rsidR="00296DE2" w:rsidRPr="00A659B8">
        <w:rPr>
          <w:rFonts w:ascii="Times New Roman" w:hAnsi="Times New Roman" w:cs="Times New Roman"/>
          <w:sz w:val="24"/>
          <w:szCs w:val="24"/>
          <w:lang w:eastAsia="ja-JP"/>
        </w:rPr>
        <w:t>-</w:t>
      </w:r>
      <w:r w:rsidR="00296DE2" w:rsidRPr="00A659B8">
        <w:rPr>
          <w:rFonts w:ascii="Times New Roman" w:hAnsi="Times New Roman" w:cs="Times New Roman"/>
          <w:sz w:val="24"/>
          <w:szCs w:val="24"/>
          <w:lang w:eastAsia="ja-JP"/>
        </w:rPr>
        <w:fldChar w:fldCharType="begin"/>
      </w:r>
      <w:r w:rsidR="00296DE2" w:rsidRPr="00A659B8">
        <w:rPr>
          <w:rFonts w:ascii="Times New Roman" w:hAnsi="Times New Roman" w:cs="Times New Roman"/>
          <w:sz w:val="24"/>
          <w:szCs w:val="24"/>
          <w:lang w:eastAsia="ja-JP"/>
        </w:rPr>
        <w:instrText xml:space="preserve"> REF _Ref513462315 \h  \* MERGEFORMAT </w:instrText>
      </w:r>
      <w:r w:rsidR="00296DE2" w:rsidRPr="00A659B8">
        <w:rPr>
          <w:rFonts w:ascii="Times New Roman" w:hAnsi="Times New Roman" w:cs="Times New Roman"/>
          <w:sz w:val="24"/>
          <w:szCs w:val="24"/>
          <w:lang w:eastAsia="ja-JP"/>
        </w:rPr>
      </w:r>
      <w:r w:rsidR="00296DE2" w:rsidRPr="00A659B8">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(3.8)</w:t>
      </w:r>
      <w:r w:rsidR="00296DE2" w:rsidRPr="00A659B8">
        <w:rPr>
          <w:rFonts w:ascii="Times New Roman" w:hAnsi="Times New Roman" w:cs="Times New Roman"/>
          <w:sz w:val="24"/>
          <w:szCs w:val="24"/>
          <w:lang w:eastAsia="ja-JP"/>
        </w:rPr>
        <w:fldChar w:fldCharType="end"/>
      </w:r>
      <w:r w:rsidR="00296DE2" w:rsidRPr="00A659B8">
        <w:rPr>
          <w:rFonts w:ascii="Times New Roman" w:hAnsi="Times New Roman" w:cs="Times New Roman"/>
          <w:sz w:val="24"/>
          <w:szCs w:val="24"/>
          <w:lang w:eastAsia="ja-JP"/>
        </w:rPr>
        <w:t xml:space="preserve"> present the nature of the first and second level decision variables.</w:t>
      </w:r>
    </w:p>
    <w:p w14:paraId="1DE0970F" w14:textId="77777777" w:rsidR="00296DE2" w:rsidRPr="002051FA" w:rsidRDefault="00296DE2" w:rsidP="003E6129">
      <w:pPr>
        <w:spacing w:after="0"/>
        <w:jc w:val="both"/>
        <w:rPr>
          <w:szCs w:val="24"/>
        </w:rPr>
      </w:pPr>
    </w:p>
    <w:tbl>
      <w:tblPr>
        <w:tblW w:w="8191" w:type="dxa"/>
        <w:jc w:val="center"/>
        <w:tblLayout w:type="fixed"/>
        <w:tblLook w:val="01E0" w:firstRow="1" w:lastRow="1" w:firstColumn="1" w:lastColumn="1" w:noHBand="0" w:noVBand="0"/>
      </w:tblPr>
      <w:tblGrid>
        <w:gridCol w:w="3783"/>
        <w:gridCol w:w="3687"/>
        <w:gridCol w:w="721"/>
      </w:tblGrid>
      <w:tr w:rsidR="00296DE2" w:rsidRPr="0094206B" w14:paraId="014A6B8E" w14:textId="77777777" w:rsidTr="00390EBA">
        <w:trPr>
          <w:trHeight w:val="553"/>
          <w:jc w:val="center"/>
        </w:trPr>
        <w:tc>
          <w:tcPr>
            <w:tcW w:w="7470" w:type="dxa"/>
            <w:gridSpan w:val="2"/>
            <w:vAlign w:val="center"/>
          </w:tcPr>
          <w:p w14:paraId="4C0FEBAC" w14:textId="3F38B569" w:rsidR="00296DE2" w:rsidRPr="0094206B" w:rsidRDefault="00285B0A" w:rsidP="003E6129">
            <w:pPr>
              <w:keepNext/>
              <w:spacing w:after="0"/>
              <w:jc w:val="center"/>
              <w:rPr>
                <w:rFonts w:cs="Times New Roman"/>
              </w:rPr>
            </w:pPr>
            <m:oMathPara>
              <m:oMathParaPr>
                <m:jc m:val="left"/>
              </m:oMathParaPr>
              <m:oMath>
                <m:nary>
                  <m:naryPr>
                    <m:chr m:val="∑"/>
                    <m:grow m:val="1"/>
                    <m:supHide m:val="1"/>
                    <m:ctrlPr>
                      <w:rPr>
                        <w:rFonts w:ascii="Cambria Math" w:hAnsi="Cambria Math"/>
                      </w:rPr>
                    </m:ctrlPr>
                  </m:naryPr>
                  <m:sub>
                    <m:r>
                      <w:rPr>
                        <w:rFonts w:ascii="Cambria Math" w:eastAsia="Cambria Math" w:hAnsi="Cambria Math" w:cs="Cambria Math"/>
                      </w:rPr>
                      <m:t>k∈K</m:t>
                    </m:r>
                  </m:sub>
                  <m:sup/>
                  <m:e>
                    <m:r>
                      <w:rPr>
                        <w:rFonts w:ascii="Cambria Math" w:hAnsi="Cambria Math"/>
                      </w:rPr>
                      <m:t xml:space="preserve"> </m:t>
                    </m:r>
                  </m:e>
                </m:nary>
                <m:nary>
                  <m:naryPr>
                    <m:chr m:val="∑"/>
                    <m:grow m:val="1"/>
                    <m:supHide m:val="1"/>
                    <m:ctrlPr>
                      <w:rPr>
                        <w:rFonts w:ascii="Cambria Math" w:hAnsi="Cambria Math"/>
                      </w:rPr>
                    </m:ctrlPr>
                  </m:naryPr>
                  <m:sub>
                    <m:d>
                      <m:dPr>
                        <m:ctrlPr>
                          <w:rPr>
                            <w:rFonts w:ascii="Cambria Math" w:eastAsia="Cambria Math" w:hAnsi="Cambria Math" w:cs="Cambria Math"/>
                            <w:i/>
                          </w:rPr>
                        </m:ctrlPr>
                      </m:dPr>
                      <m:e>
                        <m:r>
                          <w:rPr>
                            <w:rFonts w:ascii="Cambria Math" w:eastAsia="Cambria Math" w:hAnsi="Cambria Math" w:cs="Cambria Math"/>
                          </w:rPr>
                          <m:t>i,j</m:t>
                        </m:r>
                      </m:e>
                    </m:d>
                    <m:r>
                      <w:rPr>
                        <w:rFonts w:ascii="Cambria Math" w:eastAsia="Cambria Math" w:hAnsi="Cambria Math" w:cs="Cambria Math"/>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CP</m:t>
                        </m:r>
                      </m:e>
                      <m:sub>
                        <m:r>
                          <w:rPr>
                            <w:rFonts w:ascii="Cambria Math" w:hAnsi="Cambria Math" w:cs="Times New Roman"/>
                          </w:rPr>
                          <m:t>ij</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nary>
                  <m:naryPr>
                    <m:chr m:val="∑"/>
                    <m:grow m:val="1"/>
                    <m:supHide m:val="1"/>
                    <m:ctrlPr>
                      <w:rPr>
                        <w:rFonts w:ascii="Cambria Math" w:hAnsi="Cambria Math"/>
                      </w:rPr>
                    </m:ctrlPr>
                  </m:naryPr>
                  <m:sub>
                    <m:r>
                      <w:rPr>
                        <w:rFonts w:ascii="Cambria Math" w:eastAsia="Cambria Math" w:hAnsi="Cambria Math" w:cs="Cambria Math"/>
                      </w:rPr>
                      <m:t>k∈K</m:t>
                    </m:r>
                  </m:sub>
                  <m:sup/>
                  <m:e>
                    <m:r>
                      <w:rPr>
                        <w:rFonts w:ascii="Cambria Math" w:hAnsi="Cambria Math"/>
                      </w:rPr>
                      <m:t xml:space="preserve"> </m:t>
                    </m:r>
                  </m:e>
                </m:nary>
                <m:nary>
                  <m:naryPr>
                    <m:chr m:val="∑"/>
                    <m:grow m:val="1"/>
                    <m:supHide m:val="1"/>
                    <m:ctrlPr>
                      <w:rPr>
                        <w:rFonts w:ascii="Cambria Math" w:hAnsi="Cambria Math"/>
                      </w:rPr>
                    </m:ctrlPr>
                  </m:naryPr>
                  <m:sub>
                    <m:r>
                      <w:rPr>
                        <w:rFonts w:ascii="Cambria Math" w:eastAsia="Cambria Math" w:hAnsi="Cambria Math" w:cs="Cambria Math"/>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CP</m:t>
                        </m:r>
                      </m:e>
                      <m:sub>
                        <m:r>
                          <w:rPr>
                            <w:rFonts w:ascii="Cambria Math" w:hAnsi="Cambria Math" w:cs="Times New Roman"/>
                          </w:rPr>
                          <m:t>i</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≤BP</m:t>
                </m:r>
              </m:oMath>
            </m:oMathPara>
          </w:p>
        </w:tc>
        <w:tc>
          <w:tcPr>
            <w:tcW w:w="721" w:type="dxa"/>
            <w:vAlign w:val="center"/>
          </w:tcPr>
          <w:p w14:paraId="19D0FB6E" w14:textId="76AA45F8" w:rsidR="00296DE2" w:rsidRPr="0094206B" w:rsidRDefault="00296DE2" w:rsidP="003E6129">
            <w:pPr>
              <w:pStyle w:val="Caption"/>
              <w:keepNext/>
              <w:spacing w:before="0" w:after="0"/>
              <w:jc w:val="right"/>
              <w:rPr>
                <w:b w:val="0"/>
                <w:bCs w:val="0"/>
                <w:sz w:val="22"/>
                <w:szCs w:val="22"/>
              </w:rPr>
            </w:pPr>
            <w:bookmarkStart w:id="30" w:name="_Ref10113186"/>
            <w:bookmarkStart w:id="31" w:name="_Ref511128571"/>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w:t>
            </w:r>
            <w:r w:rsidR="00CA70A2">
              <w:rPr>
                <w:b w:val="0"/>
                <w:sz w:val="22"/>
                <w:szCs w:val="22"/>
              </w:rPr>
              <w:fldChar w:fldCharType="end"/>
            </w:r>
            <w:bookmarkEnd w:id="30"/>
            <w:r w:rsidRPr="0094206B">
              <w:rPr>
                <w:b w:val="0"/>
                <w:sz w:val="22"/>
                <w:szCs w:val="22"/>
              </w:rPr>
              <w:t>)</w:t>
            </w:r>
            <w:bookmarkEnd w:id="31"/>
          </w:p>
        </w:tc>
      </w:tr>
      <w:tr w:rsidR="00296DE2" w:rsidRPr="0094206B" w14:paraId="4DE372C6" w14:textId="77777777" w:rsidTr="00390EBA">
        <w:trPr>
          <w:trHeight w:val="553"/>
          <w:jc w:val="center"/>
        </w:trPr>
        <w:tc>
          <w:tcPr>
            <w:tcW w:w="7470" w:type="dxa"/>
            <w:gridSpan w:val="2"/>
            <w:vAlign w:val="center"/>
          </w:tcPr>
          <w:p w14:paraId="1F0CC9BB" w14:textId="2798AF3B" w:rsidR="00296DE2" w:rsidRPr="0094206B" w:rsidRDefault="00285B0A" w:rsidP="003E6129">
            <w:pPr>
              <w:keepNext/>
              <w:spacing w:after="0"/>
              <w:jc w:val="center"/>
              <w:rPr>
                <w:rFonts w:cs="Times New Roman"/>
              </w:rPr>
            </w:pPr>
            <m:oMathPara>
              <m:oMathParaPr>
                <m:jc m:val="left"/>
              </m:oMathParaPr>
              <m:oMath>
                <m:nary>
                  <m:naryPr>
                    <m:chr m:val="∑"/>
                    <m:grow m:val="1"/>
                    <m:supHide m:val="1"/>
                    <m:ctrlPr>
                      <w:rPr>
                        <w:rFonts w:ascii="Cambria Math" w:hAnsi="Cambria Math"/>
                      </w:rPr>
                    </m:ctrlPr>
                  </m:naryPr>
                  <m:sub>
                    <m:r>
                      <w:rPr>
                        <w:rFonts w:ascii="Cambria Math" w:eastAsia="Cambria Math" w:hAnsi="Cambria Math" w:cs="Cambria Math"/>
                      </w:rPr>
                      <m:t>k∈K</m:t>
                    </m:r>
                  </m:sub>
                  <m:sup/>
                  <m:e>
                    <m:r>
                      <w:rPr>
                        <w:rFonts w:ascii="Cambria Math" w:hAnsi="Cambria Math"/>
                      </w:rPr>
                      <m:t xml:space="preserve"> </m:t>
                    </m:r>
                  </m:e>
                </m:nary>
                <m:nary>
                  <m:naryPr>
                    <m:chr m:val="∑"/>
                    <m:grow m:val="1"/>
                    <m:supHide m:val="1"/>
                    <m:ctrlPr>
                      <w:rPr>
                        <w:rFonts w:ascii="Cambria Math" w:hAnsi="Cambria Math"/>
                      </w:rPr>
                    </m:ctrlPr>
                  </m:naryPr>
                  <m:sub>
                    <m:d>
                      <m:dPr>
                        <m:ctrlPr>
                          <w:rPr>
                            <w:rFonts w:ascii="Cambria Math" w:eastAsia="Cambria Math" w:hAnsi="Cambria Math" w:cs="Cambria Math"/>
                            <w:i/>
                          </w:rPr>
                        </m:ctrlPr>
                      </m:dPr>
                      <m:e>
                        <m:r>
                          <w:rPr>
                            <w:rFonts w:ascii="Cambria Math" w:eastAsia="Cambria Math" w:hAnsi="Cambria Math" w:cs="Cambria Math"/>
                          </w:rPr>
                          <m:t>i,j</m:t>
                        </m:r>
                      </m:e>
                    </m:d>
                    <m:r>
                      <w:rPr>
                        <w:rFonts w:ascii="Cambria Math" w:eastAsia="Cambria Math" w:hAnsi="Cambria Math" w:cs="Cambria Math"/>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CI</m:t>
                        </m:r>
                      </m:e>
                      <m:sub>
                        <m:r>
                          <w:rPr>
                            <w:rFonts w:ascii="Cambria Math" w:hAnsi="Cambria Math" w:cs="Times New Roman"/>
                          </w:rPr>
                          <m:t>ij</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nary>
                  <m:naryPr>
                    <m:chr m:val="∑"/>
                    <m:grow m:val="1"/>
                    <m:supHide m:val="1"/>
                    <m:ctrlPr>
                      <w:rPr>
                        <w:rFonts w:ascii="Cambria Math" w:hAnsi="Cambria Math"/>
                      </w:rPr>
                    </m:ctrlPr>
                  </m:naryPr>
                  <m:sub>
                    <m:r>
                      <w:rPr>
                        <w:rFonts w:ascii="Cambria Math" w:eastAsia="Cambria Math" w:hAnsi="Cambria Math" w:cs="Cambria Math"/>
                      </w:rPr>
                      <m:t>k∈K</m:t>
                    </m:r>
                  </m:sub>
                  <m:sup/>
                  <m:e>
                    <m:r>
                      <w:rPr>
                        <w:rFonts w:ascii="Cambria Math" w:hAnsi="Cambria Math"/>
                      </w:rPr>
                      <m:t xml:space="preserve"> </m:t>
                    </m:r>
                  </m:e>
                </m:nary>
                <m:nary>
                  <m:naryPr>
                    <m:chr m:val="∑"/>
                    <m:grow m:val="1"/>
                    <m:supHide m:val="1"/>
                    <m:ctrlPr>
                      <w:rPr>
                        <w:rFonts w:ascii="Cambria Math" w:hAnsi="Cambria Math"/>
                      </w:rPr>
                    </m:ctrlPr>
                  </m:naryPr>
                  <m:sub>
                    <m:r>
                      <w:rPr>
                        <w:rFonts w:ascii="Cambria Math" w:eastAsia="Cambria Math" w:hAnsi="Cambria Math" w:cs="Cambria Math"/>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CI</m:t>
                        </m:r>
                      </m:e>
                      <m:sub>
                        <m:r>
                          <w:rPr>
                            <w:rFonts w:ascii="Cambria Math" w:hAnsi="Cambria Math" w:cs="Times New Roman"/>
                          </w:rPr>
                          <m:t>i</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 xml:space="preserve">≤BI </m:t>
                </m:r>
              </m:oMath>
            </m:oMathPara>
          </w:p>
        </w:tc>
        <w:tc>
          <w:tcPr>
            <w:tcW w:w="721" w:type="dxa"/>
            <w:vAlign w:val="center"/>
          </w:tcPr>
          <w:p w14:paraId="48A3C5AE" w14:textId="7480D9A5" w:rsidR="00296DE2" w:rsidRPr="0094206B" w:rsidRDefault="00296DE2" w:rsidP="003E6129">
            <w:pPr>
              <w:pStyle w:val="Caption"/>
              <w:keepNext/>
              <w:spacing w:before="0" w:after="0"/>
              <w:jc w:val="right"/>
              <w:rPr>
                <w:b w:val="0"/>
                <w:bCs w:val="0"/>
                <w:sz w:val="22"/>
                <w:szCs w:val="22"/>
              </w:rPr>
            </w:pPr>
            <w:bookmarkStart w:id="32" w:name="_Ref511128590"/>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Pr="0094206B">
              <w:rPr>
                <w:b w:val="0"/>
                <w:sz w:val="22"/>
                <w:szCs w:val="22"/>
              </w:rPr>
              <w:t>)</w:t>
            </w:r>
            <w:bookmarkEnd w:id="32"/>
          </w:p>
        </w:tc>
      </w:tr>
      <w:tr w:rsidR="00296DE2" w:rsidRPr="0094206B" w14:paraId="1AFCFD62" w14:textId="77777777" w:rsidTr="00390EBA">
        <w:trPr>
          <w:trHeight w:val="553"/>
          <w:jc w:val="center"/>
        </w:trPr>
        <w:tc>
          <w:tcPr>
            <w:tcW w:w="3783" w:type="dxa"/>
            <w:vAlign w:val="center"/>
          </w:tcPr>
          <w:p w14:paraId="29B6EDE6" w14:textId="77777777" w:rsidR="00296DE2" w:rsidRPr="0094206B" w:rsidRDefault="00285B0A" w:rsidP="003E6129">
            <w:pPr>
              <w:keepNext/>
              <w:spacing w:after="0"/>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r>
                  <w:rPr>
                    <w:rFonts w:ascii="Cambria Math" w:hAnsi="Cambria Math" w:cs="Times New Roman"/>
                  </w:rPr>
                  <m:t xml:space="preserve">     </m:t>
                </m:r>
              </m:oMath>
            </m:oMathPara>
          </w:p>
        </w:tc>
        <w:tc>
          <w:tcPr>
            <w:tcW w:w="3687" w:type="dxa"/>
            <w:vAlign w:val="center"/>
          </w:tcPr>
          <w:p w14:paraId="69D14D78" w14:textId="6E02017D" w:rsidR="00296DE2" w:rsidRPr="0094206B" w:rsidRDefault="00296DE2" w:rsidP="003E6129">
            <w:pPr>
              <w:keepNext/>
              <w:spacing w:after="0"/>
              <w:rPr>
                <w:rFonts w:ascii="Cambria Math" w:hAnsi="Cambria Math"/>
                <w:oMath/>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m:rPr>
                    <m:sty m:val="p"/>
                  </m:rPr>
                  <w:rPr>
                    <w:rFonts w:ascii="Cambria Math" w:hAnsi="Cambria Math"/>
                  </w:rPr>
                  <m:t>,</m:t>
                </m:r>
                <m:r>
                  <w:rPr>
                    <w:rFonts w:ascii="Cambria Math" w:eastAsia="Times New Roman" w:hAnsi="Cambria Math" w:cs="Times New Roman"/>
                    <w:lang w:eastAsia="ja-JP"/>
                  </w:rPr>
                  <m:t>∀ k</m:t>
                </m:r>
                <m:r>
                  <w:rPr>
                    <w:rFonts w:ascii="Cambria Math" w:hAnsi="Cambria Math"/>
                    <w:lang w:eastAsia="ja-JP"/>
                  </w:rPr>
                  <m:t>∈K</m:t>
                </m:r>
              </m:oMath>
            </m:oMathPara>
          </w:p>
        </w:tc>
        <w:tc>
          <w:tcPr>
            <w:tcW w:w="721" w:type="dxa"/>
            <w:vAlign w:val="center"/>
          </w:tcPr>
          <w:p w14:paraId="1D95E849" w14:textId="45A4013F" w:rsidR="00296DE2" w:rsidRPr="0094206B" w:rsidRDefault="00296DE2" w:rsidP="003E6129">
            <w:pPr>
              <w:pStyle w:val="Caption"/>
              <w:spacing w:before="0" w:after="0"/>
              <w:jc w:val="right"/>
              <w:rPr>
                <w:b w:val="0"/>
                <w:sz w:val="22"/>
                <w:szCs w:val="22"/>
              </w:rPr>
            </w:pPr>
            <w:bookmarkStart w:id="33" w:name="_Ref513462306"/>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w:t>
            </w:r>
            <w:r w:rsidR="00CA70A2">
              <w:rPr>
                <w:b w:val="0"/>
                <w:sz w:val="22"/>
                <w:szCs w:val="22"/>
              </w:rPr>
              <w:fldChar w:fldCharType="end"/>
            </w:r>
            <w:r w:rsidRPr="0094206B">
              <w:rPr>
                <w:b w:val="0"/>
                <w:sz w:val="22"/>
                <w:szCs w:val="22"/>
              </w:rPr>
              <w:t>)</w:t>
            </w:r>
            <w:bookmarkEnd w:id="33"/>
          </w:p>
        </w:tc>
      </w:tr>
      <w:tr w:rsidR="00296DE2" w:rsidRPr="0094206B" w14:paraId="54EAA05C" w14:textId="77777777" w:rsidTr="00390EBA">
        <w:trPr>
          <w:trHeight w:val="553"/>
          <w:jc w:val="center"/>
        </w:trPr>
        <w:tc>
          <w:tcPr>
            <w:tcW w:w="3783" w:type="dxa"/>
            <w:vAlign w:val="center"/>
          </w:tcPr>
          <w:p w14:paraId="7691494D" w14:textId="77777777" w:rsidR="00296DE2" w:rsidRPr="0094206B" w:rsidRDefault="00285B0A" w:rsidP="003E6129">
            <w:pPr>
              <w:keepNext/>
              <w:spacing w:after="0"/>
              <w:jc w:val="cente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oMath>
            </m:oMathPara>
          </w:p>
        </w:tc>
        <w:tc>
          <w:tcPr>
            <w:tcW w:w="3687" w:type="dxa"/>
            <w:vAlign w:val="center"/>
          </w:tcPr>
          <w:p w14:paraId="3EB611B9" w14:textId="7A6BADA5" w:rsidR="00296DE2" w:rsidRPr="0094206B" w:rsidRDefault="00296DE2" w:rsidP="003E6129">
            <w:pPr>
              <w:keepNext/>
              <w:spacing w:after="0"/>
              <w:jc w:val="center"/>
              <w:rPr>
                <w:rFonts w:ascii="Cambria Math" w:hAnsi="Cambria Math"/>
                <w:oMath/>
              </w:rPr>
            </w:pPr>
            <m:oMathPara>
              <m:oMathParaPr>
                <m:jc m:val="left"/>
              </m:oMathParaPr>
              <m:oMath>
                <m:r>
                  <w:rPr>
                    <w:rFonts w:ascii="Cambria Math" w:eastAsia="Times New Roman" w:hAnsi="Cambria Math" w:cs="Times New Roman"/>
                    <w:lang w:eastAsia="ja-JP"/>
                  </w:rPr>
                  <m:t>∀ 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m:rPr>
                    <m:sty m:val="p"/>
                  </m:rPr>
                  <w:rPr>
                    <w:rFonts w:ascii="Cambria Math" w:eastAsiaTheme="minorEastAsia" w:hAnsi="Cambria Math" w:cstheme="majorBidi"/>
                    <w:lang w:eastAsia="ja-JP"/>
                  </w:rPr>
                  <m:t>,</m:t>
                </m:r>
                <m:r>
                  <w:rPr>
                    <w:rFonts w:ascii="Cambria Math" w:eastAsia="Times New Roman" w:hAnsi="Cambria Math" w:cs="Times New Roman"/>
                    <w:lang w:eastAsia="ja-JP"/>
                  </w:rPr>
                  <m:t>∀ k</m:t>
                </m:r>
                <m:r>
                  <w:rPr>
                    <w:rFonts w:ascii="Cambria Math" w:hAnsi="Cambria Math"/>
                    <w:lang w:eastAsia="ja-JP"/>
                  </w:rPr>
                  <m:t>∈K</m:t>
                </m:r>
                <m:r>
                  <m:rPr>
                    <m:sty m:val="p"/>
                  </m:rPr>
                  <w:rPr>
                    <w:rFonts w:ascii="Cambria Math" w:eastAsiaTheme="minorEastAsia" w:hAnsi="Cambria Math" w:cstheme="majorBidi"/>
                    <w:lang w:eastAsia="ja-JP"/>
                  </w:rPr>
                  <m:t xml:space="preserve">  </m:t>
                </m:r>
              </m:oMath>
            </m:oMathPara>
          </w:p>
        </w:tc>
        <w:tc>
          <w:tcPr>
            <w:tcW w:w="721" w:type="dxa"/>
            <w:vAlign w:val="center"/>
          </w:tcPr>
          <w:p w14:paraId="69D2BEB2" w14:textId="5517EFCB" w:rsidR="00296DE2" w:rsidRPr="0094206B" w:rsidRDefault="00296DE2" w:rsidP="003E6129">
            <w:pPr>
              <w:pStyle w:val="Caption"/>
              <w:keepNext/>
              <w:spacing w:before="0" w:after="0"/>
              <w:jc w:val="right"/>
              <w:rPr>
                <w:b w:val="0"/>
                <w:sz w:val="22"/>
                <w:szCs w:val="22"/>
              </w:rPr>
            </w:pPr>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6</w:t>
            </w:r>
            <w:r w:rsidR="00CA70A2">
              <w:rPr>
                <w:b w:val="0"/>
                <w:sz w:val="22"/>
                <w:szCs w:val="22"/>
              </w:rPr>
              <w:fldChar w:fldCharType="end"/>
            </w:r>
            <w:r w:rsidRPr="0094206B">
              <w:rPr>
                <w:b w:val="0"/>
                <w:sz w:val="22"/>
                <w:szCs w:val="22"/>
              </w:rPr>
              <w:t>)</w:t>
            </w:r>
          </w:p>
        </w:tc>
      </w:tr>
      <w:tr w:rsidR="00296DE2" w:rsidRPr="0094206B" w14:paraId="1777DBCD" w14:textId="77777777" w:rsidTr="00390EBA">
        <w:trPr>
          <w:trHeight w:val="553"/>
          <w:jc w:val="center"/>
        </w:trPr>
        <w:tc>
          <w:tcPr>
            <w:tcW w:w="3783" w:type="dxa"/>
            <w:vAlign w:val="center"/>
          </w:tcPr>
          <w:p w14:paraId="4816C043" w14:textId="77777777" w:rsidR="00296DE2" w:rsidRPr="0094206B" w:rsidRDefault="00285B0A" w:rsidP="003E6129">
            <w:pPr>
              <w:keepNext/>
              <w:spacing w:after="0"/>
              <w:jc w:val="center"/>
              <w:rPr>
                <w:rFonts w:ascii="Calibri" w:eastAsia="Calibri" w:hAnsi="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oMath>
            </m:oMathPara>
          </w:p>
        </w:tc>
        <w:tc>
          <w:tcPr>
            <w:tcW w:w="3687" w:type="dxa"/>
            <w:vAlign w:val="center"/>
          </w:tcPr>
          <w:p w14:paraId="2BDAB830" w14:textId="0FF19206" w:rsidR="00296DE2" w:rsidRPr="0094206B" w:rsidRDefault="00296DE2" w:rsidP="00100769">
            <w:pPr>
              <w:keepNext/>
              <w:spacing w:after="0"/>
              <w:rPr>
                <w:rFonts w:eastAsia="Calibri" w:cs="Times New Roman"/>
                <w:lang w:eastAsia="ja-JP"/>
              </w:rPr>
            </w:p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oMath>
            <w:r w:rsidR="00100769">
              <w:rPr>
                <w:rFonts w:eastAsia="Calibri" w:cs="Times New Roman"/>
              </w:rPr>
              <w:t>,</w:t>
            </w:r>
            <m:oMath>
              <m:r>
                <w:rPr>
                  <w:rFonts w:ascii="Cambria Math" w:eastAsia="Times New Roman" w:hAnsi="Cambria Math" w:cs="Times New Roman"/>
                  <w:lang w:eastAsia="ja-JP"/>
                </w:rPr>
                <m:t xml:space="preserve"> ∀ k</m:t>
              </m:r>
              <m:r>
                <w:rPr>
                  <w:rFonts w:ascii="Cambria Math" w:hAnsi="Cambria Math"/>
                  <w:lang w:eastAsia="ja-JP"/>
                </w:rPr>
                <m:t>∈K</m:t>
              </m:r>
            </m:oMath>
          </w:p>
        </w:tc>
        <w:tc>
          <w:tcPr>
            <w:tcW w:w="721" w:type="dxa"/>
            <w:vAlign w:val="center"/>
          </w:tcPr>
          <w:p w14:paraId="00D8C7DB" w14:textId="30BC73ED" w:rsidR="00296DE2" w:rsidRPr="0094206B" w:rsidRDefault="00296DE2" w:rsidP="003E6129">
            <w:pPr>
              <w:pStyle w:val="Caption"/>
              <w:keepNext/>
              <w:spacing w:before="0" w:after="0"/>
              <w:jc w:val="right"/>
              <w:rPr>
                <w:b w:val="0"/>
                <w:sz w:val="22"/>
                <w:szCs w:val="22"/>
              </w:rPr>
            </w:pPr>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7</w:t>
            </w:r>
            <w:r w:rsidR="00CA70A2">
              <w:rPr>
                <w:b w:val="0"/>
                <w:sz w:val="22"/>
                <w:szCs w:val="22"/>
              </w:rPr>
              <w:fldChar w:fldCharType="end"/>
            </w:r>
            <w:r w:rsidRPr="0094206B">
              <w:rPr>
                <w:b w:val="0"/>
                <w:sz w:val="22"/>
                <w:szCs w:val="22"/>
              </w:rPr>
              <w:t>)</w:t>
            </w:r>
          </w:p>
        </w:tc>
      </w:tr>
      <w:tr w:rsidR="00296DE2" w:rsidRPr="0094206B" w14:paraId="0B56C822" w14:textId="77777777" w:rsidTr="00390EBA">
        <w:trPr>
          <w:trHeight w:val="553"/>
          <w:jc w:val="center"/>
        </w:trPr>
        <w:tc>
          <w:tcPr>
            <w:tcW w:w="3783" w:type="dxa"/>
            <w:vAlign w:val="center"/>
          </w:tcPr>
          <w:p w14:paraId="6C3806A3" w14:textId="77777777" w:rsidR="00296DE2" w:rsidRPr="0094206B" w:rsidRDefault="00285B0A" w:rsidP="003E6129">
            <w:pPr>
              <w:keepNext/>
              <w:spacing w:after="0"/>
              <w:jc w:val="center"/>
              <w:rPr>
                <w:rFonts w:ascii="Calibri" w:eastAsia="Calibri" w:hAnsi="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oMath>
            </m:oMathPara>
          </w:p>
        </w:tc>
        <w:tc>
          <w:tcPr>
            <w:tcW w:w="3687" w:type="dxa"/>
            <w:vAlign w:val="center"/>
          </w:tcPr>
          <w:p w14:paraId="3C638547" w14:textId="417BA60E" w:rsidR="00296DE2" w:rsidRPr="0094206B" w:rsidRDefault="00296DE2" w:rsidP="003E6129">
            <w:pPr>
              <w:keepNext/>
              <w:spacing w:after="0"/>
              <w:jc w:val="center"/>
              <w:rPr>
                <w:rFonts w:eastAsia="Calibri"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m:rPr>
                    <m:sty m:val="p"/>
                  </m:rPr>
                  <w:rPr>
                    <w:rFonts w:ascii="Cambria Math" w:eastAsiaTheme="minorEastAsia" w:hAnsi="Cambria Math" w:cstheme="majorBidi"/>
                    <w:lang w:eastAsia="ja-JP"/>
                  </w:rPr>
                  <m:t>,</m:t>
                </m:r>
                <m:r>
                  <w:rPr>
                    <w:rFonts w:ascii="Cambria Math" w:eastAsia="Times New Roman" w:hAnsi="Cambria Math" w:cs="Times New Roman"/>
                    <w:lang w:eastAsia="ja-JP"/>
                  </w:rPr>
                  <m:t>∀ k</m:t>
                </m:r>
                <m:r>
                  <w:rPr>
                    <w:rFonts w:ascii="Cambria Math" w:hAnsi="Cambria Math"/>
                    <w:lang w:eastAsia="ja-JP"/>
                  </w:rPr>
                  <m:t>∈K</m:t>
                </m:r>
                <m:r>
                  <m:rPr>
                    <m:sty m:val="p"/>
                  </m:rPr>
                  <w:rPr>
                    <w:rFonts w:ascii="Cambria Math" w:eastAsiaTheme="minorEastAsia" w:hAnsi="Cambria Math" w:cstheme="majorBidi"/>
                    <w:lang w:eastAsia="ja-JP"/>
                  </w:rPr>
                  <m:t xml:space="preserve">  </m:t>
                </m:r>
              </m:oMath>
            </m:oMathPara>
          </w:p>
        </w:tc>
        <w:tc>
          <w:tcPr>
            <w:tcW w:w="721" w:type="dxa"/>
            <w:vAlign w:val="center"/>
          </w:tcPr>
          <w:p w14:paraId="50FCBFCC" w14:textId="4B77AA1D" w:rsidR="00296DE2" w:rsidRPr="0094206B" w:rsidRDefault="00296DE2" w:rsidP="003E6129">
            <w:pPr>
              <w:pStyle w:val="Caption"/>
              <w:keepNext/>
              <w:spacing w:before="0" w:after="0"/>
              <w:jc w:val="right"/>
              <w:rPr>
                <w:b w:val="0"/>
                <w:sz w:val="22"/>
                <w:szCs w:val="22"/>
              </w:rPr>
            </w:pPr>
            <w:bookmarkStart w:id="34" w:name="_Ref513462315"/>
            <w:r w:rsidRPr="0094206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8</w:t>
            </w:r>
            <w:r w:rsidR="00CA70A2">
              <w:rPr>
                <w:b w:val="0"/>
                <w:sz w:val="22"/>
                <w:szCs w:val="22"/>
              </w:rPr>
              <w:fldChar w:fldCharType="end"/>
            </w:r>
            <w:r w:rsidRPr="0094206B">
              <w:rPr>
                <w:b w:val="0"/>
                <w:sz w:val="22"/>
                <w:szCs w:val="22"/>
              </w:rPr>
              <w:t>)</w:t>
            </w:r>
            <w:bookmarkEnd w:id="34"/>
          </w:p>
        </w:tc>
      </w:tr>
    </w:tbl>
    <w:p w14:paraId="1B487DB8" w14:textId="77777777" w:rsidR="00296DE2" w:rsidRPr="00C24273" w:rsidRDefault="00296DE2" w:rsidP="003E6129">
      <w:pPr>
        <w:spacing w:after="0" w:line="480" w:lineRule="auto"/>
        <w:rPr>
          <w:rFonts w:ascii="Times New Roman" w:hAnsi="Times New Roman" w:cs="Times New Roman"/>
          <w:sz w:val="24"/>
          <w:szCs w:val="24"/>
        </w:rPr>
      </w:pPr>
    </w:p>
    <w:p w14:paraId="470BCC9E" w14:textId="6A398FB6" w:rsidR="00296DE2" w:rsidRPr="00C24273" w:rsidRDefault="00296DE2" w:rsidP="00E173F9">
      <w:pPr>
        <w:pStyle w:val="Heading3"/>
        <w:spacing w:before="0" w:after="0" w:line="480" w:lineRule="auto"/>
        <w:ind w:left="540" w:hanging="540"/>
        <w:rPr>
          <w:rtl/>
        </w:rPr>
      </w:pPr>
      <w:bookmarkStart w:id="35" w:name="_Toc77263203"/>
      <w:r w:rsidRPr="00C24273">
        <w:t>Restoration Level</w:t>
      </w:r>
      <w:bookmarkEnd w:id="35"/>
    </w:p>
    <w:p w14:paraId="142A7982" w14:textId="5E463C90" w:rsidR="00296DE2" w:rsidRPr="00C24273" w:rsidRDefault="002D5E21" w:rsidP="002E1EC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6DE2" w:rsidRPr="00C24273">
        <w:rPr>
          <w:rFonts w:ascii="Times New Roman" w:hAnsi="Times New Roman" w:cs="Times New Roman"/>
          <w:sz w:val="24"/>
          <w:szCs w:val="24"/>
        </w:rPr>
        <w:t xml:space="preserve">This level of the model is related to the second defender actions to plan the restoration of interdicted components. In this level, the failure of each disrupted component and its operationality status is determined for the recovery process. Flow balance constraints enable decision variables in this restoration level to connect with the objective function. Therefore, restoration scheduling is automatically set to return the system of networks to a stable operation as rapidly as possible. </w:t>
      </w:r>
    </w:p>
    <w:p w14:paraId="37515FEC" w14:textId="1CC6C2CD" w:rsidR="00296DE2" w:rsidRPr="00C24273" w:rsidRDefault="002D5E21"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6DE2" w:rsidRPr="00C24273">
        <w:rPr>
          <w:rFonts w:ascii="Times New Roman" w:hAnsi="Times New Roman" w:cs="Times New Roman"/>
          <w:sz w:val="24"/>
          <w:szCs w:val="24"/>
        </w:rPr>
        <w:t xml:space="preserve">The restrictions associated with the restoration level comprise </w:t>
      </w:r>
      <w:r w:rsidR="00296DE2" w:rsidRPr="00C24273">
        <w:rPr>
          <w:rFonts w:ascii="Times New Roman" w:hAnsi="Times New Roman" w:cs="Times New Roman"/>
          <w:sz w:val="24"/>
          <w:szCs w:val="24"/>
          <w:lang w:eastAsia="ja-JP"/>
        </w:rPr>
        <w:t>constraint</w:t>
      </w:r>
      <w:r w:rsidR="00296DE2" w:rsidRPr="00C24273">
        <w:rPr>
          <w:rFonts w:ascii="Times New Roman" w:hAnsi="Times New Roman" w:cs="Times New Roman"/>
          <w:sz w:val="24"/>
          <w:szCs w:val="24"/>
        </w:rPr>
        <w:t xml:space="preserve">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_Ref451252080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(3.9)</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_Ref513462518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(3.50)</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Constraints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_Ref451252080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(3.9)</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and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_Ref498673890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(3.10)</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generally deliver failure status for candidate links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oMath>
      <w:r w:rsidR="00296DE2" w:rsidRPr="00C24273">
        <w:rPr>
          <w:rFonts w:ascii="Times New Roman" w:hAnsi="Times New Roman" w:cs="Times New Roman"/>
          <w:sz w:val="24"/>
          <w:szCs w:val="24"/>
        </w:rPr>
        <w:t xml:space="preserve"> and candidate nodes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C24273">
        <w:rPr>
          <w:rFonts w:ascii="Times New Roman" w:hAnsi="Times New Roman" w:cs="Times New Roman"/>
          <w:sz w:val="24"/>
          <w:szCs w:val="24"/>
        </w:rPr>
        <w:t xml:space="preserve"> respectively, depending on the protection and interdiction strategies. </w:t>
      </w:r>
      <w:r w:rsidR="00296DE2" w:rsidRPr="00C24273">
        <w:rPr>
          <w:rFonts w:ascii="Times New Roman" w:hAnsi="Times New Roman" w:cs="Times New Roman"/>
          <w:sz w:val="24"/>
          <w:szCs w:val="24"/>
          <w:lang w:eastAsia="ja-JP"/>
        </w:rPr>
        <w:t>Constraint</w:t>
      </w:r>
      <w:r w:rsidR="00296DE2" w:rsidRPr="00C24273">
        <w:rPr>
          <w:rFonts w:ascii="Times New Roman" w:hAnsi="Times New Roman" w:cs="Times New Roman"/>
          <w:sz w:val="24"/>
          <w:szCs w:val="24"/>
        </w:rPr>
        <w:t xml:space="preserve">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_Ref511128665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(3.11)</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_Ref11775398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(3.14)</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determine the operationality status of </w:t>
      </w:r>
      <w:r w:rsidR="00296DE2" w:rsidRPr="00C24273">
        <w:rPr>
          <w:rFonts w:ascii="Times New Roman" w:hAnsi="Times New Roman" w:cs="Times New Roman"/>
          <w:sz w:val="24"/>
          <w:szCs w:val="24"/>
        </w:rPr>
        <w:lastRenderedPageBreak/>
        <w:t xml:space="preserve">each link and node based on their failure, where the binary variable </w:t>
      </w:r>
      <m:oMath>
        <m:r>
          <w:rPr>
            <w:rFonts w:ascii="Cambria Math" w:hAnsi="Cambria Math" w:cs="Times New Roman"/>
            <w:sz w:val="24"/>
            <w:szCs w:val="24"/>
          </w:rPr>
          <m:t>α</m:t>
        </m:r>
      </m:oMath>
      <w:r w:rsidR="00296DE2" w:rsidRPr="00C24273">
        <w:rPr>
          <w:rFonts w:ascii="Times New Roman" w:hAnsi="Times New Roman" w:cs="Times New Roman"/>
          <w:sz w:val="24"/>
          <w:szCs w:val="24"/>
        </w:rPr>
        <w:t xml:space="preserve"> is 1 when its associated link or node is operational (either protected or not interdicted) after the disruption. </w:t>
      </w:r>
      <w:r w:rsidR="00296DE2" w:rsidRPr="00C24273">
        <w:rPr>
          <w:rFonts w:ascii="Times New Roman" w:hAnsi="Times New Roman" w:cs="Times New Roman"/>
          <w:sz w:val="24"/>
          <w:szCs w:val="24"/>
          <w:lang w:eastAsia="ja-JP"/>
        </w:rPr>
        <w:t>Constraint</w:t>
      </w:r>
      <w:r w:rsidR="00296DE2" w:rsidRPr="00C24273">
        <w:rPr>
          <w:rFonts w:ascii="Times New Roman" w:hAnsi="Times New Roman" w:cs="Times New Roman"/>
          <w:sz w:val="24"/>
          <w:szCs w:val="24"/>
        </w:rPr>
        <w:t xml:space="preserve">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_Ref511128721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(3.15)</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and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_Ref511128728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(3.16)</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ensure that operational links and nodes, respectively, are not restored. Constraints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_Ref511128787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(3.17)</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and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_Ref511128795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(3.18)</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state that nonoperational links and nodes cannot be functional at period 1, since they require at least one time unit to be reactivated.</w:t>
      </w:r>
      <w:r w:rsidR="00296DE2" w:rsidRPr="00C24273">
        <w:rPr>
          <w:rFonts w:ascii="Times New Roman" w:hAnsi="Times New Roman" w:cs="Times New Roman"/>
          <w:sz w:val="24"/>
          <w:szCs w:val="24"/>
          <w:lang w:eastAsia="ja-JP"/>
        </w:rPr>
        <w:t xml:space="preserve"> 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_Ref511128808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(3.19)</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rPr>
        <w:instrText xml:space="preserve"> REF _Ref511128816 \h </w:instrText>
      </w:r>
      <w:r w:rsidR="00296DE2" w:rsidRPr="00C24273">
        <w:rPr>
          <w:rFonts w:ascii="Times New Roman" w:hAnsi="Times New Roman" w:cs="Times New Roman"/>
          <w:sz w:val="24"/>
          <w:szCs w:val="24"/>
          <w:lang w:eastAsia="ja-JP"/>
        </w:rPr>
        <w:instrText xml:space="preserve">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(3.22)</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w:t>
      </w:r>
      <w:r w:rsidR="00296DE2" w:rsidRPr="00C24273">
        <w:rPr>
          <w:rFonts w:ascii="Times New Roman" w:hAnsi="Times New Roman" w:cs="Times New Roman"/>
          <w:sz w:val="24"/>
          <w:szCs w:val="24"/>
        </w:rPr>
        <w:t xml:space="preserve">represent the flow balance constraints at node </w:t>
      </w:r>
      <m:oMath>
        <m:r>
          <w:rPr>
            <w:rFonts w:ascii="Cambria Math" w:hAnsi="Cambria Math" w:cs="Times New Roman"/>
            <w:sz w:val="24"/>
            <w:szCs w:val="24"/>
          </w:rPr>
          <m:t xml:space="preserve">i </m:t>
        </m:r>
        <m:r>
          <w:rPr>
            <w:rFonts w:ascii="Cambria Math" w:eastAsiaTheme="minorEastAsia"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296DE2" w:rsidRPr="00C24273">
        <w:rPr>
          <w:rFonts w:ascii="Times New Roman" w:hAnsi="Times New Roman" w:cs="Times New Roman"/>
          <w:sz w:val="24"/>
          <w:szCs w:val="24"/>
        </w:rPr>
        <w:t xml:space="preserve"> in infrastructure network</w:t>
      </w:r>
      <m:oMath>
        <m:r>
          <w:rPr>
            <w:rFonts w:ascii="Cambria Math" w:eastAsia="Times New Roman" w:hAnsi="Cambria Math" w:cs="Times New Roman"/>
            <w:sz w:val="24"/>
            <w:szCs w:val="24"/>
            <w:lang w:eastAsia="ja-JP"/>
          </w:rPr>
          <m:t xml:space="preserve"> k</m:t>
        </m:r>
        <m:r>
          <w:rPr>
            <w:rFonts w:ascii="Cambria Math" w:hAnsi="Cambria Math" w:cs="Times New Roman"/>
            <w:sz w:val="24"/>
            <w:szCs w:val="24"/>
            <w:lang w:eastAsia="ja-JP"/>
          </w:rPr>
          <m:t>∈K</m:t>
        </m:r>
      </m:oMath>
      <w:r w:rsidR="00296DE2" w:rsidRPr="00C24273">
        <w:rPr>
          <w:rFonts w:ascii="Times New Roman" w:eastAsiaTheme="minorEastAsia" w:hAnsi="Times New Roman" w:cs="Times New Roman"/>
          <w:sz w:val="24"/>
          <w:szCs w:val="24"/>
          <w:lang w:eastAsia="ja-JP"/>
        </w:rPr>
        <w:t xml:space="preserve"> at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∈T</m:t>
        </m:r>
      </m:oMath>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lang w:eastAsia="ja-JP"/>
        </w:rPr>
        <w:t>Constraint</w:t>
      </w:r>
      <w:r w:rsidR="00296DE2" w:rsidRPr="00C24273">
        <w:rPr>
          <w:rFonts w:ascii="Times New Roman" w:hAnsi="Times New Roman" w:cs="Times New Roman"/>
          <w:sz w:val="24"/>
          <w:szCs w:val="24"/>
        </w:rPr>
        <w:t xml:space="preserve">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_Ref524526769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(3.23)</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represent the capacity restriction for each link </w:t>
      </w:r>
      <m:oMath>
        <m:d>
          <m:dPr>
            <m:ctrlPr>
              <w:rPr>
                <w:rFonts w:ascii="Cambria Math" w:hAnsi="Cambria Math" w:cs="Times New Roman"/>
                <w:i/>
                <w:sz w:val="24"/>
                <w:szCs w:val="24"/>
              </w:rPr>
            </m:ctrlPr>
          </m:dPr>
          <m:e>
            <m:r>
              <w:rPr>
                <w:rFonts w:ascii="Cambria Math" w:hAnsi="Cambria Math" w:cs="Times New Roman"/>
                <w:sz w:val="24"/>
                <w:szCs w:val="24"/>
              </w:rPr>
              <m:t>i,j</m:t>
            </m:r>
          </m:e>
        </m:d>
        <m:r>
          <w:rPr>
            <w:rFonts w:ascii="Cambria Math" w:hAnsi="Cambria Math" w:cs="Times New Roman"/>
            <w:sz w:val="24"/>
            <w:szCs w:val="24"/>
            <w:lang w:eastAsia="ja-JP"/>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oMath>
      <w:r w:rsidR="00296DE2" w:rsidRPr="00C24273">
        <w:rPr>
          <w:rFonts w:ascii="Times New Roman" w:eastAsiaTheme="minorEastAsia" w:hAnsi="Times New Roman" w:cs="Times New Roman"/>
          <w:sz w:val="24"/>
          <w:szCs w:val="24"/>
        </w:rPr>
        <w:t xml:space="preserve">. </w:t>
      </w:r>
      <w:r w:rsidR="00296DE2" w:rsidRPr="00C24273">
        <w:rPr>
          <w:rFonts w:ascii="Times New Roman" w:hAnsi="Times New Roman" w:cs="Times New Roman"/>
          <w:sz w:val="24"/>
          <w:szCs w:val="24"/>
          <w:lang w:eastAsia="ja-JP"/>
        </w:rPr>
        <w:t xml:space="preserve">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_Ref511128849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(3.24)</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_Ref511128884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(3.26)</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ensure that a positive flow through any given link can be attained at a period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∈T</m:t>
        </m:r>
      </m:oMath>
      <w:r w:rsidR="00296DE2" w:rsidRPr="00C24273">
        <w:rPr>
          <w:rFonts w:ascii="Times New Roman" w:hAnsi="Times New Roman" w:cs="Times New Roman"/>
          <w:sz w:val="24"/>
          <w:szCs w:val="24"/>
          <w:lang w:eastAsia="ja-JP"/>
        </w:rPr>
        <w:t xml:space="preserve"> only if such a link, along with its starting and ending nodes, are operational or were already recovered. Constraints</w:t>
      </w:r>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_Ref511128899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(3.27)</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ensure that the restoration task of a disrupted link is continued without interruption once it has commenced. Likewise, </w:t>
      </w:r>
      <w:r w:rsidR="00296DE2" w:rsidRPr="00C24273">
        <w:rPr>
          <w:rFonts w:ascii="Times New Roman" w:hAnsi="Times New Roman" w:cs="Times New Roman"/>
          <w:sz w:val="24"/>
          <w:szCs w:val="24"/>
          <w:lang w:eastAsia="ja-JP"/>
        </w:rPr>
        <w:t>constraints</w:t>
      </w:r>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_Ref511128912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(3.30)</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accomplish this for a disrupted node.</w:t>
      </w:r>
      <w:r w:rsidR="00296DE2" w:rsidRPr="00C24273">
        <w:rPr>
          <w:rFonts w:ascii="Times New Roman" w:hAnsi="Times New Roman" w:cs="Times New Roman"/>
          <w:sz w:val="24"/>
          <w:szCs w:val="24"/>
          <w:lang w:eastAsia="ja-JP"/>
        </w:rPr>
        <w:t xml:space="preserve"> Constraints</w:t>
      </w:r>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_Ref511128923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(3.28)</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and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_Ref511128932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(3.29)</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calculate the total time that a specific work crew should be assigned to restore a nonoperational link. Note that </w:t>
      </w:r>
      <w:r w:rsidR="00296DE2" w:rsidRPr="00C24273">
        <w:rPr>
          <w:rFonts w:ascii="Times New Roman" w:hAnsi="Times New Roman" w:cs="Times New Roman"/>
          <w:sz w:val="24"/>
          <w:szCs w:val="24"/>
          <w:lang w:eastAsia="ja-JP"/>
        </w:rPr>
        <w:t xml:space="preserve">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_Ref511128923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(3.28)</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and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_Ref511128932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(3.29)</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rPr>
        <w:t xml:space="preserve"> together help to deliver integer value for the total required recovery time of an element. Similarly, </w:t>
      </w:r>
      <w:r w:rsidR="00296DE2" w:rsidRPr="00C24273">
        <w:rPr>
          <w:rFonts w:ascii="Times New Roman" w:hAnsi="Times New Roman" w:cs="Times New Roman"/>
          <w:sz w:val="24"/>
          <w:szCs w:val="24"/>
          <w:lang w:eastAsia="ja-JP"/>
        </w:rPr>
        <w:t>constraints</w:t>
      </w:r>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_Ref511128965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(3.31)</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and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_Ref511128973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(3.32)</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calculate this time for a nonoperational disrupted node. </w:t>
      </w:r>
      <w:r w:rsidR="00296DE2" w:rsidRPr="00C24273">
        <w:rPr>
          <w:rFonts w:ascii="Times New Roman" w:hAnsi="Times New Roman" w:cs="Times New Roman"/>
          <w:sz w:val="24"/>
          <w:szCs w:val="24"/>
          <w:lang w:eastAsia="ja-JP"/>
        </w:rPr>
        <w:t xml:space="preserve">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_Ref511128983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(3.33)</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and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_Ref511129037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(3.34)</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ensure that once the </w:t>
      </w:r>
      <w:r w:rsidR="00296DE2" w:rsidRPr="00C24273">
        <w:rPr>
          <w:rFonts w:ascii="Times New Roman" w:hAnsi="Times New Roman" w:cs="Times New Roman"/>
          <w:sz w:val="24"/>
          <w:szCs w:val="24"/>
        </w:rPr>
        <w:t xml:space="preserve">nonoperational </w:t>
      </w:r>
      <w:r w:rsidR="00296DE2" w:rsidRPr="00C24273">
        <w:rPr>
          <w:rFonts w:ascii="Times New Roman" w:hAnsi="Times New Roman" w:cs="Times New Roman"/>
          <w:sz w:val="24"/>
          <w:szCs w:val="24"/>
          <w:lang w:eastAsia="ja-JP"/>
        </w:rPr>
        <w:t>disrupted link and node, respectively, are fully restored at time</w:t>
      </w:r>
      <m:oMath>
        <m:r>
          <w:rPr>
            <w:rFonts w:ascii="Cambria Math" w:eastAsia="Times New Roman" w:hAnsi="Cambria Math" w:cs="Times New Roman"/>
            <w:sz w:val="24"/>
            <w:szCs w:val="24"/>
            <w:lang w:eastAsia="ja-JP"/>
          </w:rPr>
          <m:t xml:space="preserve"> t</m:t>
        </m:r>
        <m:r>
          <w:rPr>
            <w:rFonts w:ascii="Cambria Math" w:hAnsi="Cambria Math" w:cs="Times New Roman"/>
            <w:sz w:val="24"/>
            <w:szCs w:val="24"/>
            <w:lang w:eastAsia="ja-JP"/>
          </w:rPr>
          <m:t>∈T</m:t>
        </m:r>
      </m:oMath>
      <w:r w:rsidR="00296DE2" w:rsidRPr="00C24273">
        <w:rPr>
          <w:rFonts w:ascii="Times New Roman" w:hAnsi="Times New Roman" w:cs="Times New Roman"/>
          <w:sz w:val="24"/>
          <w:szCs w:val="24"/>
          <w:lang w:eastAsia="ja-JP"/>
        </w:rPr>
        <w:t>, they are labeled reactivated from the next period (</w:t>
      </w:r>
      <m:oMath>
        <m:r>
          <w:rPr>
            <w:rFonts w:ascii="Cambria Math" w:eastAsia="Times New Roman" w:hAnsi="Cambria Math" w:cs="Times New Roman"/>
            <w:sz w:val="24"/>
            <w:szCs w:val="24"/>
            <w:lang w:eastAsia="ja-JP"/>
          </w:rPr>
          <m:t>t+1</m:t>
        </m:r>
        <m:r>
          <w:rPr>
            <w:rFonts w:ascii="Cambria Math" w:hAnsi="Cambria Math" w:cs="Times New Roman"/>
            <w:sz w:val="24"/>
            <w:szCs w:val="24"/>
            <w:lang w:eastAsia="ja-JP"/>
          </w:rPr>
          <m:t>∈T</m:t>
        </m:r>
      </m:oMath>
      <w:r w:rsidR="00296DE2" w:rsidRPr="00C24273">
        <w:rPr>
          <w:rFonts w:ascii="Times New Roman" w:eastAsiaTheme="minorEastAsia" w:hAnsi="Times New Roman" w:cs="Times New Roman"/>
          <w:sz w:val="24"/>
          <w:szCs w:val="24"/>
          <w:lang w:eastAsia="ja-JP"/>
        </w:rPr>
        <w:t>)</w:t>
      </w:r>
      <w:r w:rsidR="00296DE2" w:rsidRPr="00C24273">
        <w:rPr>
          <w:rFonts w:ascii="Times New Roman" w:hAnsi="Times New Roman" w:cs="Times New Roman"/>
          <w:sz w:val="24"/>
          <w:szCs w:val="24"/>
          <w:lang w:eastAsia="ja-JP"/>
        </w:rPr>
        <w:t xml:space="preserve"> to the end of the time horizon of the model. 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_Ref513463316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(3.35)</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ensure that once the restoration of a disrupted link commences by a work crew at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∈T</m:t>
        </m:r>
      </m:oMath>
      <w:r w:rsidR="00296DE2" w:rsidRPr="00C24273">
        <w:rPr>
          <w:rFonts w:ascii="Times New Roman" w:eastAsiaTheme="minorEastAsia" w:hAnsi="Times New Roman" w:cs="Times New Roman"/>
          <w:sz w:val="24"/>
          <w:szCs w:val="24"/>
          <w:lang w:eastAsia="ja-JP"/>
        </w:rPr>
        <w:t xml:space="preserve">, that specific work crew completes restoration of that link. Similarly, </w:t>
      </w:r>
      <w:r w:rsidR="00296DE2" w:rsidRPr="00C24273">
        <w:rPr>
          <w:rFonts w:ascii="Times New Roman" w:hAnsi="Times New Roman" w:cs="Times New Roman"/>
          <w:sz w:val="24"/>
          <w:szCs w:val="24"/>
          <w:lang w:eastAsia="ja-JP"/>
        </w:rPr>
        <w:t xml:space="preserve">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_Ref511129095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(3.36)</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accomplish this same restriction for the disrupted nodes. </w:t>
      </w:r>
      <w:r w:rsidR="00296DE2" w:rsidRPr="00C24273">
        <w:rPr>
          <w:rFonts w:ascii="Times New Roman" w:hAnsi="Times New Roman" w:cs="Times New Roman"/>
          <w:sz w:val="24"/>
          <w:szCs w:val="24"/>
          <w:lang w:eastAsia="ja-JP"/>
        </w:rPr>
        <w:lastRenderedPageBreak/>
        <w:t xml:space="preserve">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_Ref511129107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(3.37)</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and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_Ref511129115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(3.38)</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state that, at the given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∈T</m:t>
        </m:r>
      </m:oMath>
      <w:r w:rsidR="00296DE2" w:rsidRPr="00C24273">
        <w:rPr>
          <w:rFonts w:ascii="Times New Roman" w:hAnsi="Times New Roman" w:cs="Times New Roman"/>
          <w:sz w:val="24"/>
          <w:szCs w:val="24"/>
          <w:lang w:eastAsia="ja-JP"/>
        </w:rPr>
        <w:t xml:space="preserve">, only one work crew can work on the restoration task of a specific nonoperational disrupted link or node, respectively. Constraints </w:t>
      </w:r>
      <w:r w:rsidR="00296DE2" w:rsidRPr="00C24273">
        <w:rPr>
          <w:rFonts w:ascii="Times New Roman" w:hAnsi="Times New Roman" w:cs="Times New Roman"/>
          <w:sz w:val="24"/>
          <w:szCs w:val="24"/>
          <w:lang w:eastAsia="ja-JP"/>
        </w:rPr>
        <w:fldChar w:fldCharType="begin"/>
      </w:r>
      <w:r w:rsidR="00296DE2" w:rsidRPr="00C24273">
        <w:rPr>
          <w:rFonts w:ascii="Times New Roman" w:hAnsi="Times New Roman" w:cs="Times New Roman"/>
          <w:sz w:val="24"/>
          <w:szCs w:val="24"/>
          <w:lang w:eastAsia="ja-JP"/>
        </w:rPr>
        <w:instrText xml:space="preserve"> REF _Ref511129126 \h  \* MERGEFORMAT </w:instrText>
      </w:r>
      <w:r w:rsidR="00296DE2" w:rsidRPr="00C24273">
        <w:rPr>
          <w:rFonts w:ascii="Times New Roman" w:hAnsi="Times New Roman" w:cs="Times New Roman"/>
          <w:sz w:val="24"/>
          <w:szCs w:val="24"/>
          <w:lang w:eastAsia="ja-JP"/>
        </w:rPr>
      </w:r>
      <w:r w:rsidR="00296DE2" w:rsidRPr="00C24273">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(3.39)</w:t>
      </w:r>
      <w:r w:rsidR="00296DE2" w:rsidRPr="00C24273">
        <w:rPr>
          <w:rFonts w:ascii="Times New Roman" w:hAnsi="Times New Roman" w:cs="Times New Roman"/>
          <w:sz w:val="24"/>
          <w:szCs w:val="24"/>
          <w:lang w:eastAsia="ja-JP"/>
        </w:rPr>
        <w:fldChar w:fldCharType="end"/>
      </w:r>
      <w:r w:rsidR="00296DE2" w:rsidRPr="00C24273">
        <w:rPr>
          <w:rFonts w:ascii="Times New Roman" w:hAnsi="Times New Roman" w:cs="Times New Roman"/>
          <w:sz w:val="24"/>
          <w:szCs w:val="24"/>
          <w:lang w:eastAsia="ja-JP"/>
        </w:rPr>
        <w:t xml:space="preserve"> ensure that, at the given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∈T</m:t>
        </m:r>
      </m:oMath>
      <w:r w:rsidR="00296DE2" w:rsidRPr="00C24273">
        <w:rPr>
          <w:rFonts w:ascii="Times New Roman" w:hAnsi="Times New Roman" w:cs="Times New Roman"/>
          <w:sz w:val="24"/>
          <w:szCs w:val="24"/>
          <w:lang w:eastAsia="ja-JP"/>
        </w:rPr>
        <w:t>, only one nonoperational disrupted component can be restored by a given work crew. Constraints</w:t>
      </w:r>
      <w:r w:rsidR="00296DE2" w:rsidRPr="00C24273">
        <w:rPr>
          <w:rFonts w:ascii="Times New Roman" w:hAnsi="Times New Roman" w:cs="Times New Roman"/>
          <w:sz w:val="24"/>
          <w:szCs w:val="24"/>
        </w:rPr>
        <w:t xml:space="preserve">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_Ref517616357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(3.40)</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establish the interdependency among networks, ensuring </w:t>
      </w:r>
      <w:r w:rsidR="00296DE2" w:rsidRPr="00C24273">
        <w:rPr>
          <w:rFonts w:ascii="Times New Roman" w:hAnsi="Times New Roman" w:cs="Times New Roman"/>
          <w:sz w:val="24"/>
          <w:szCs w:val="24"/>
          <w:lang w:eastAsia="ja-JP"/>
        </w:rPr>
        <w:t xml:space="preserve">that the positive flow through a link can be only available if their corresponding related parent nodes (in other networks) are operational. </w:t>
      </w:r>
      <w:r w:rsidR="00296DE2" w:rsidRPr="00C24273">
        <w:rPr>
          <w:rFonts w:ascii="Times New Roman" w:hAnsi="Times New Roman" w:cs="Times New Roman"/>
          <w:sz w:val="24"/>
          <w:szCs w:val="24"/>
        </w:rPr>
        <w:t xml:space="preserve">Finally, </w:t>
      </w:r>
      <w:r w:rsidR="00296DE2" w:rsidRPr="00C24273">
        <w:rPr>
          <w:rFonts w:ascii="Times New Roman" w:hAnsi="Times New Roman" w:cs="Times New Roman"/>
          <w:sz w:val="24"/>
          <w:szCs w:val="24"/>
          <w:lang w:eastAsia="ja-JP"/>
        </w:rPr>
        <w:t>constraint</w:t>
      </w:r>
      <w:r w:rsidR="00296DE2" w:rsidRPr="00C24273">
        <w:rPr>
          <w:rFonts w:ascii="Times New Roman" w:hAnsi="Times New Roman" w:cs="Times New Roman"/>
          <w:sz w:val="24"/>
          <w:szCs w:val="24"/>
        </w:rPr>
        <w:t xml:space="preserve">s </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_Ref513462512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(3.41)</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w:t>
      </w:r>
      <w:r w:rsidR="00296DE2" w:rsidRPr="00C24273">
        <w:rPr>
          <w:rFonts w:ascii="Times New Roman" w:hAnsi="Times New Roman" w:cs="Times New Roman"/>
          <w:sz w:val="24"/>
          <w:szCs w:val="24"/>
        </w:rPr>
        <w:fldChar w:fldCharType="begin"/>
      </w:r>
      <w:r w:rsidR="00296DE2" w:rsidRPr="00C24273">
        <w:rPr>
          <w:rFonts w:ascii="Times New Roman" w:hAnsi="Times New Roman" w:cs="Times New Roman"/>
          <w:sz w:val="24"/>
          <w:szCs w:val="24"/>
        </w:rPr>
        <w:instrText xml:space="preserve"> REF _Ref513462518 \h  \* MERGEFORMAT </w:instrText>
      </w:r>
      <w:r w:rsidR="00296DE2" w:rsidRPr="00C24273">
        <w:rPr>
          <w:rFonts w:ascii="Times New Roman" w:hAnsi="Times New Roman" w:cs="Times New Roman"/>
          <w:sz w:val="24"/>
          <w:szCs w:val="24"/>
        </w:rPr>
      </w:r>
      <w:r w:rsidR="00296DE2" w:rsidRPr="00C242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(3.50)</w:t>
      </w:r>
      <w:r w:rsidR="00296DE2" w:rsidRPr="00C24273">
        <w:rPr>
          <w:rFonts w:ascii="Times New Roman" w:hAnsi="Times New Roman" w:cs="Times New Roman"/>
          <w:sz w:val="24"/>
          <w:szCs w:val="24"/>
        </w:rPr>
        <w:fldChar w:fldCharType="end"/>
      </w:r>
      <w:r w:rsidR="00296DE2" w:rsidRPr="00C24273">
        <w:rPr>
          <w:rFonts w:ascii="Times New Roman" w:hAnsi="Times New Roman" w:cs="Times New Roman"/>
          <w:sz w:val="24"/>
          <w:szCs w:val="24"/>
        </w:rPr>
        <w:t xml:space="preserve"> represent the nature of the decision variables for the restoration level.</w:t>
      </w:r>
    </w:p>
    <w:tbl>
      <w:tblPr>
        <w:tblStyle w:val="TableGrid"/>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7"/>
        <w:gridCol w:w="3583"/>
        <w:gridCol w:w="900"/>
      </w:tblGrid>
      <w:tr w:rsidR="00296DE2" w:rsidRPr="007E727E" w14:paraId="0FB631F3" w14:textId="77777777" w:rsidTr="00CD5065">
        <w:trPr>
          <w:trHeight w:val="527"/>
          <w:jc w:val="center"/>
        </w:trPr>
        <w:tc>
          <w:tcPr>
            <w:tcW w:w="3797" w:type="dxa"/>
            <w:vAlign w:val="center"/>
          </w:tcPr>
          <w:p w14:paraId="47D9AC56" w14:textId="176D971A" w:rsidR="00296DE2" w:rsidRPr="00390EBA" w:rsidRDefault="00285B0A" w:rsidP="003E6129">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d>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d>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ij</m:t>
                    </m:r>
                  </m:sub>
                  <m:sup>
                    <m:r>
                      <w:rPr>
                        <w:rFonts w:ascii="Cambria Math" w:hAnsi="Cambria Math" w:cs="Times New Roman"/>
                      </w:rPr>
                      <m:t>k</m:t>
                    </m:r>
                  </m:sup>
                </m:sSubSup>
              </m:oMath>
            </m:oMathPara>
          </w:p>
        </w:tc>
        <w:tc>
          <w:tcPr>
            <w:tcW w:w="3583" w:type="dxa"/>
            <w:vAlign w:val="center"/>
          </w:tcPr>
          <w:p w14:paraId="04B543A6" w14:textId="73D8CDAA" w:rsidR="00296DE2" w:rsidRPr="00390EBA" w:rsidRDefault="00296DE2" w:rsidP="003E6129">
            <w:pPr>
              <w:rPr>
                <w:bCs/>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38F0FA11" w14:textId="42FA5C85" w:rsidR="00296DE2" w:rsidRPr="00390EBA" w:rsidRDefault="00296DE2" w:rsidP="003E6129">
            <w:pPr>
              <w:pStyle w:val="Caption"/>
              <w:keepNext/>
              <w:spacing w:before="0" w:after="0"/>
              <w:jc w:val="right"/>
              <w:rPr>
                <w:b w:val="0"/>
                <w:bCs w:val="0"/>
                <w:sz w:val="22"/>
                <w:szCs w:val="22"/>
              </w:rPr>
            </w:pPr>
            <w:bookmarkStart w:id="36" w:name="_Ref451252080"/>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9</w:t>
            </w:r>
            <w:r w:rsidR="00CA70A2">
              <w:rPr>
                <w:b w:val="0"/>
                <w:sz w:val="22"/>
                <w:szCs w:val="22"/>
              </w:rPr>
              <w:fldChar w:fldCharType="end"/>
            </w:r>
            <w:r w:rsidRPr="00390EBA">
              <w:rPr>
                <w:b w:val="0"/>
                <w:sz w:val="22"/>
                <w:szCs w:val="22"/>
              </w:rPr>
              <w:t>)</w:t>
            </w:r>
            <w:bookmarkEnd w:id="36"/>
          </w:p>
        </w:tc>
      </w:tr>
      <w:tr w:rsidR="00296DE2" w:rsidRPr="007E727E" w14:paraId="0E3D8114" w14:textId="77777777" w:rsidTr="00CD5065">
        <w:trPr>
          <w:trHeight w:val="527"/>
          <w:jc w:val="center"/>
        </w:trPr>
        <w:tc>
          <w:tcPr>
            <w:tcW w:w="3797" w:type="dxa"/>
            <w:vAlign w:val="center"/>
          </w:tcPr>
          <w:p w14:paraId="5BA6ED99" w14:textId="5E144D7B" w:rsidR="00296DE2" w:rsidRPr="00390EBA" w:rsidRDefault="00285B0A" w:rsidP="003E6129">
            <w:pPr>
              <w:rPr>
                <w:rFonts w:eastAsiaTheme="minorEastAsia"/>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e>
                </m:d>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m:t>
                    </m:r>
                  </m:sub>
                  <m:sup>
                    <m:r>
                      <w:rPr>
                        <w:rFonts w:ascii="Cambria Math" w:hAnsi="Cambria Math" w:cs="Times New Roman"/>
                      </w:rPr>
                      <m:t>k</m:t>
                    </m:r>
                  </m:sup>
                </m:sSubSup>
              </m:oMath>
            </m:oMathPara>
          </w:p>
        </w:tc>
        <w:tc>
          <w:tcPr>
            <w:tcW w:w="3583" w:type="dxa"/>
            <w:vAlign w:val="center"/>
          </w:tcPr>
          <w:p w14:paraId="2DF5FADF" w14:textId="32A577A8" w:rsidR="00296DE2" w:rsidRPr="00390EBA"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50A61341" w14:textId="42514865" w:rsidR="00296DE2" w:rsidRPr="00390EBA" w:rsidRDefault="00296DE2" w:rsidP="003E6129">
            <w:pPr>
              <w:pStyle w:val="Caption"/>
              <w:spacing w:before="0" w:after="0"/>
              <w:jc w:val="right"/>
              <w:rPr>
                <w:b w:val="0"/>
                <w:sz w:val="22"/>
                <w:szCs w:val="22"/>
              </w:rPr>
            </w:pPr>
            <w:bookmarkStart w:id="37" w:name="_Ref498673890"/>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10</w:t>
            </w:r>
            <w:r w:rsidR="00CA70A2">
              <w:rPr>
                <w:b w:val="0"/>
                <w:sz w:val="22"/>
                <w:szCs w:val="22"/>
              </w:rPr>
              <w:fldChar w:fldCharType="end"/>
            </w:r>
            <w:r w:rsidRPr="00390EBA">
              <w:rPr>
                <w:b w:val="0"/>
                <w:sz w:val="22"/>
                <w:szCs w:val="22"/>
              </w:rPr>
              <w:t>)</w:t>
            </w:r>
            <w:bookmarkEnd w:id="37"/>
          </w:p>
        </w:tc>
      </w:tr>
      <w:tr w:rsidR="00296DE2" w:rsidRPr="007E727E" w14:paraId="4EE6A951" w14:textId="77777777" w:rsidTr="00CD5065">
        <w:trPr>
          <w:trHeight w:val="527"/>
          <w:jc w:val="center"/>
        </w:trPr>
        <w:tc>
          <w:tcPr>
            <w:tcW w:w="3797" w:type="dxa"/>
            <w:vAlign w:val="center"/>
          </w:tcPr>
          <w:p w14:paraId="688D9549" w14:textId="6B477D33" w:rsidR="00296DE2" w:rsidRPr="00390EBA" w:rsidRDefault="00285B0A" w:rsidP="003E6129">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ij</m:t>
                    </m:r>
                  </m:sub>
                  <m:sup>
                    <m:r>
                      <w:rPr>
                        <w:rFonts w:ascii="Cambria Math" w:hAnsi="Cambria Math" w:cs="Times New Roman"/>
                      </w:rPr>
                      <m:t>k</m:t>
                    </m:r>
                  </m:sup>
                </m:sSubSup>
              </m:oMath>
            </m:oMathPara>
          </w:p>
        </w:tc>
        <w:tc>
          <w:tcPr>
            <w:tcW w:w="3583" w:type="dxa"/>
            <w:vAlign w:val="center"/>
          </w:tcPr>
          <w:p w14:paraId="1AA4F421" w14:textId="657C3AC8" w:rsidR="00296DE2" w:rsidRPr="00390EBA" w:rsidRDefault="00296DE2" w:rsidP="003E6129">
            <w:pPr>
              <w:rPr>
                <w:bCs/>
              </w:rPr>
            </w:pPr>
            <m:oMathPara>
              <m:oMathParaPr>
                <m:jc m:val="left"/>
              </m:oMathParaPr>
              <m:oMath>
                <m:r>
                  <w:rPr>
                    <w:rFonts w:ascii="Cambria Math" w:eastAsia="Times New Roman" w:hAnsi="Cambria Math" w:cs="Times New Roman"/>
                    <w:lang w:eastAsia="ja-JP"/>
                  </w:rPr>
                  <m:t>∀ k</m:t>
                </m:r>
                <m:r>
                  <w:rPr>
                    <w:rFonts w:ascii="Cambria Math" w:hAnsi="Cambria Math"/>
                    <w:lang w:eastAsia="ja-JP"/>
                  </w:rPr>
                  <m:t xml:space="preserve">∈K, </m:t>
                </m:r>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45364AF6" w14:textId="5C3EAC6B" w:rsidR="00296DE2" w:rsidRPr="00390EBA" w:rsidRDefault="00296DE2" w:rsidP="003E6129">
            <w:pPr>
              <w:pStyle w:val="Caption"/>
              <w:keepNext/>
              <w:spacing w:before="0" w:after="0"/>
              <w:jc w:val="right"/>
              <w:rPr>
                <w:b w:val="0"/>
                <w:bCs w:val="0"/>
                <w:sz w:val="22"/>
                <w:szCs w:val="22"/>
              </w:rPr>
            </w:pPr>
            <w:bookmarkStart w:id="38" w:name="_Ref511128665"/>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11</w:t>
            </w:r>
            <w:r w:rsidR="00CA70A2">
              <w:rPr>
                <w:b w:val="0"/>
                <w:sz w:val="22"/>
                <w:szCs w:val="22"/>
              </w:rPr>
              <w:fldChar w:fldCharType="end"/>
            </w:r>
            <w:r w:rsidRPr="00390EBA">
              <w:rPr>
                <w:b w:val="0"/>
                <w:sz w:val="22"/>
                <w:szCs w:val="22"/>
              </w:rPr>
              <w:t>)</w:t>
            </w:r>
            <w:bookmarkEnd w:id="38"/>
          </w:p>
        </w:tc>
      </w:tr>
      <w:tr w:rsidR="00296DE2" w:rsidRPr="007E727E" w14:paraId="1C70AD4F" w14:textId="77777777" w:rsidTr="00CD5065">
        <w:trPr>
          <w:trHeight w:val="527"/>
          <w:jc w:val="center"/>
        </w:trPr>
        <w:tc>
          <w:tcPr>
            <w:tcW w:w="3797" w:type="dxa"/>
            <w:vAlign w:val="center"/>
          </w:tcPr>
          <w:p w14:paraId="01FA5C20" w14:textId="43629F09" w:rsidR="00296DE2" w:rsidRPr="00390EBA" w:rsidRDefault="00285B0A" w:rsidP="003E6129">
            <w:pPr>
              <w:rPr>
                <w:rFonts w:eastAsia="Calibri" w:cs="Arial"/>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f</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eastAsia="Calibri" w:hAnsi="Cambria Math" w:cs="Times New Roman"/>
                  </w:rPr>
                  <m:t>≥</m:t>
                </m:r>
                <m:r>
                  <w:rPr>
                    <w:rFonts w:ascii="Cambria Math" w:hAnsi="Cambria Math" w:cs="Times New Roman"/>
                  </w:rPr>
                  <m:t>ε</m:t>
                </m:r>
              </m:oMath>
            </m:oMathPara>
          </w:p>
        </w:tc>
        <w:tc>
          <w:tcPr>
            <w:tcW w:w="3583" w:type="dxa"/>
            <w:vAlign w:val="center"/>
          </w:tcPr>
          <w:p w14:paraId="7CACE6FA" w14:textId="4FA2B5F0" w:rsidR="00296DE2" w:rsidRPr="00390EBA" w:rsidRDefault="00296DE2" w:rsidP="003E6129">
            <w:pPr>
              <w:rPr>
                <w:rFonts w:eastAsia="Calibri" w:cs="Arial"/>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1025FD3C" w14:textId="3C5F9029" w:rsidR="00296DE2" w:rsidRPr="00390EBA" w:rsidRDefault="00296DE2" w:rsidP="003E6129">
            <w:pPr>
              <w:pStyle w:val="Caption"/>
              <w:keepNext/>
              <w:spacing w:before="0" w:after="0"/>
              <w:jc w:val="right"/>
              <w:rPr>
                <w:b w:val="0"/>
                <w:sz w:val="22"/>
                <w:szCs w:val="22"/>
              </w:rPr>
            </w:pPr>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12</w:t>
            </w:r>
            <w:r w:rsidR="00CA70A2">
              <w:rPr>
                <w:b w:val="0"/>
                <w:sz w:val="22"/>
                <w:szCs w:val="22"/>
              </w:rPr>
              <w:fldChar w:fldCharType="end"/>
            </w:r>
            <w:r w:rsidRPr="00390EBA">
              <w:rPr>
                <w:b w:val="0"/>
                <w:sz w:val="22"/>
                <w:szCs w:val="22"/>
              </w:rPr>
              <w:t>)</w:t>
            </w:r>
          </w:p>
        </w:tc>
      </w:tr>
      <w:tr w:rsidR="00296DE2" w:rsidRPr="007E727E" w14:paraId="35AA1B92" w14:textId="77777777" w:rsidTr="00CD5065">
        <w:trPr>
          <w:trHeight w:val="527"/>
          <w:jc w:val="center"/>
        </w:trPr>
        <w:tc>
          <w:tcPr>
            <w:tcW w:w="3797" w:type="dxa"/>
            <w:vAlign w:val="center"/>
          </w:tcPr>
          <w:p w14:paraId="29B56041" w14:textId="610B1F75" w:rsidR="00296DE2" w:rsidRPr="00390EBA" w:rsidRDefault="00285B0A" w:rsidP="003E6129">
            <w:pPr>
              <w:rPr>
                <w:rFonts w:eastAsia="Calibri"/>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m:t>
                    </m:r>
                  </m:sub>
                  <m:sup>
                    <m:r>
                      <w:rPr>
                        <w:rFonts w:ascii="Cambria Math" w:hAnsi="Cambria Math" w:cs="Times New Roman"/>
                      </w:rPr>
                      <m:t>k</m:t>
                    </m:r>
                  </m:sup>
                </m:sSubSup>
              </m:oMath>
            </m:oMathPara>
          </w:p>
        </w:tc>
        <w:tc>
          <w:tcPr>
            <w:tcW w:w="3583" w:type="dxa"/>
            <w:vAlign w:val="center"/>
          </w:tcPr>
          <w:p w14:paraId="2E3A6C11" w14:textId="1E06D36F" w:rsidR="00296DE2" w:rsidRPr="00390EBA"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Theme="minorEastAsia" w:hAnsi="Cambria Math"/>
                  </w:rPr>
                  <m:t xml:space="preserve">, </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12508279" w14:textId="32519D72" w:rsidR="00296DE2" w:rsidRPr="00390EBA" w:rsidRDefault="00296DE2" w:rsidP="003E6129">
            <w:pPr>
              <w:pStyle w:val="Caption"/>
              <w:keepNext/>
              <w:spacing w:before="0" w:after="0"/>
              <w:jc w:val="right"/>
              <w:rPr>
                <w:b w:val="0"/>
                <w:bCs w:val="0"/>
                <w:sz w:val="22"/>
                <w:szCs w:val="22"/>
              </w:rPr>
            </w:pPr>
            <w:bookmarkStart w:id="39" w:name="_Ref511128706"/>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13</w:t>
            </w:r>
            <w:r w:rsidR="00CA70A2">
              <w:rPr>
                <w:b w:val="0"/>
                <w:sz w:val="22"/>
                <w:szCs w:val="22"/>
              </w:rPr>
              <w:fldChar w:fldCharType="end"/>
            </w:r>
            <w:r w:rsidRPr="00390EBA">
              <w:rPr>
                <w:b w:val="0"/>
                <w:sz w:val="22"/>
                <w:szCs w:val="22"/>
              </w:rPr>
              <w:t>)</w:t>
            </w:r>
            <w:bookmarkEnd w:id="39"/>
          </w:p>
        </w:tc>
      </w:tr>
      <w:tr w:rsidR="00296DE2" w:rsidRPr="007E727E" w14:paraId="1B88DB40" w14:textId="77777777" w:rsidTr="00CD5065">
        <w:trPr>
          <w:trHeight w:val="527"/>
          <w:jc w:val="center"/>
        </w:trPr>
        <w:tc>
          <w:tcPr>
            <w:tcW w:w="3797" w:type="dxa"/>
            <w:vAlign w:val="center"/>
          </w:tcPr>
          <w:p w14:paraId="59F0920B" w14:textId="03AF2BB8" w:rsidR="00296DE2" w:rsidRPr="00390EBA" w:rsidRDefault="00285B0A" w:rsidP="003E6129">
            <w:pPr>
              <w:rPr>
                <w:rFonts w:eastAsia="Calibri"/>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f</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eastAsia="Calibri" w:hAnsi="Cambria Math" w:cs="Times New Roman"/>
                  </w:rPr>
                  <m:t>≥</m:t>
                </m:r>
                <m:r>
                  <w:rPr>
                    <w:rFonts w:ascii="Cambria Math" w:hAnsi="Cambria Math" w:cs="Times New Roman"/>
                  </w:rPr>
                  <m:t>ε</m:t>
                </m:r>
              </m:oMath>
            </m:oMathPara>
          </w:p>
        </w:tc>
        <w:tc>
          <w:tcPr>
            <w:tcW w:w="3583" w:type="dxa"/>
            <w:vAlign w:val="center"/>
          </w:tcPr>
          <w:p w14:paraId="7D1FA04F" w14:textId="487DA19C" w:rsidR="00296DE2" w:rsidRPr="00390EBA"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m:rPr>
                    <m:sty m:val="p"/>
                  </m:rPr>
                  <w:rPr>
                    <w:rFonts w:ascii="Cambria Math" w:eastAsiaTheme="minorEastAsia" w:hAnsi="Cambria Math" w:cstheme="majorBidi"/>
                    <w:lang w:eastAsia="ja-JP"/>
                  </w:rPr>
                  <m:t>,</m:t>
                </m:r>
                <m:r>
                  <w:rPr>
                    <w:rFonts w:ascii="Cambria Math" w:eastAsia="Times New Roman" w:hAnsi="Cambria Math" w:cs="Times New Roman"/>
                    <w:lang w:eastAsia="ja-JP"/>
                  </w:rPr>
                  <m:t>∀ k</m:t>
                </m:r>
                <m:r>
                  <w:rPr>
                    <w:rFonts w:ascii="Cambria Math" w:hAnsi="Cambria Math"/>
                    <w:lang w:eastAsia="ja-JP"/>
                  </w:rPr>
                  <m:t>∈K</m:t>
                </m:r>
                <m:r>
                  <m:rPr>
                    <m:sty m:val="p"/>
                  </m:rPr>
                  <w:rPr>
                    <w:rFonts w:ascii="Cambria Math" w:eastAsiaTheme="minorEastAsia" w:hAnsi="Cambria Math" w:cstheme="majorBidi"/>
                    <w:lang w:eastAsia="ja-JP"/>
                  </w:rPr>
                  <m:t xml:space="preserve">  </m:t>
                </m:r>
              </m:oMath>
            </m:oMathPara>
          </w:p>
        </w:tc>
        <w:tc>
          <w:tcPr>
            <w:tcW w:w="900" w:type="dxa"/>
            <w:vAlign w:val="center"/>
          </w:tcPr>
          <w:p w14:paraId="4156019E" w14:textId="77F53105" w:rsidR="00296DE2" w:rsidRPr="00390EBA" w:rsidRDefault="00296DE2" w:rsidP="003E6129">
            <w:pPr>
              <w:pStyle w:val="Caption"/>
              <w:keepNext/>
              <w:spacing w:before="0" w:after="0"/>
              <w:jc w:val="right"/>
              <w:rPr>
                <w:b w:val="0"/>
                <w:bCs w:val="0"/>
                <w:sz w:val="22"/>
                <w:szCs w:val="22"/>
              </w:rPr>
            </w:pPr>
            <w:bookmarkStart w:id="40" w:name="_Ref11775398"/>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14</w:t>
            </w:r>
            <w:r w:rsidR="00CA70A2">
              <w:rPr>
                <w:b w:val="0"/>
                <w:sz w:val="22"/>
                <w:szCs w:val="22"/>
              </w:rPr>
              <w:fldChar w:fldCharType="end"/>
            </w:r>
            <w:r w:rsidRPr="00390EBA">
              <w:rPr>
                <w:b w:val="0"/>
                <w:sz w:val="22"/>
                <w:szCs w:val="22"/>
              </w:rPr>
              <w:t>)</w:t>
            </w:r>
            <w:bookmarkEnd w:id="40"/>
          </w:p>
        </w:tc>
      </w:tr>
      <w:tr w:rsidR="00296DE2" w:rsidRPr="007E727E" w14:paraId="71A91B16" w14:textId="77777777" w:rsidTr="00CD5065">
        <w:trPr>
          <w:trHeight w:val="527"/>
          <w:jc w:val="center"/>
        </w:trPr>
        <w:tc>
          <w:tcPr>
            <w:tcW w:w="3797" w:type="dxa"/>
            <w:vAlign w:val="center"/>
          </w:tcPr>
          <w:p w14:paraId="6C4FD959" w14:textId="77777777" w:rsidR="00296DE2" w:rsidRPr="00390EBA" w:rsidRDefault="00285B0A" w:rsidP="003E6129">
            <w:pPr>
              <w:rPr>
                <w:rFonts w:ascii="Calibri" w:eastAsia="Calibri" w:hAnsi="Calibri"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hAnsi="Cambria Math" w:cs="Times New Roman"/>
                  </w:rPr>
                  <m:t>≤1-</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ijt</m:t>
                    </m:r>
                  </m:sub>
                  <m:sup>
                    <m:r>
                      <w:rPr>
                        <w:rFonts w:ascii="Cambria Math" w:eastAsia="Calibri" w:hAnsi="Cambria Math" w:cs="Times New Roman"/>
                      </w:rPr>
                      <m:t>k</m:t>
                    </m:r>
                  </m:sup>
                </m:sSubSup>
              </m:oMath>
            </m:oMathPara>
          </w:p>
        </w:tc>
        <w:tc>
          <w:tcPr>
            <w:tcW w:w="3583" w:type="dxa"/>
            <w:vAlign w:val="center"/>
          </w:tcPr>
          <w:p w14:paraId="4E5226E3" w14:textId="6970EF98" w:rsidR="00296DE2" w:rsidRPr="00390EBA" w:rsidRDefault="00296DE2" w:rsidP="003E6129">
            <w:pP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∀t</m:t>
                </m:r>
                <m:r>
                  <w:rPr>
                    <w:rFonts w:ascii="Cambria Math" w:hAnsi="Cambria Math"/>
                    <w:lang w:eastAsia="ja-JP"/>
                  </w:rPr>
                  <m:t xml:space="preserve">∈T </m:t>
                </m:r>
              </m:oMath>
            </m:oMathPara>
          </w:p>
        </w:tc>
        <w:tc>
          <w:tcPr>
            <w:tcW w:w="900" w:type="dxa"/>
            <w:vAlign w:val="center"/>
          </w:tcPr>
          <w:p w14:paraId="40AAC089" w14:textId="53ACDA58" w:rsidR="00296DE2" w:rsidRPr="00390EBA" w:rsidRDefault="00296DE2" w:rsidP="003E6129">
            <w:pPr>
              <w:pStyle w:val="Caption"/>
              <w:spacing w:before="0" w:after="0"/>
              <w:jc w:val="right"/>
              <w:rPr>
                <w:b w:val="0"/>
                <w:sz w:val="22"/>
                <w:szCs w:val="22"/>
              </w:rPr>
            </w:pPr>
            <w:bookmarkStart w:id="41" w:name="_Ref511128721"/>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15</w:t>
            </w:r>
            <w:r w:rsidR="00CA70A2">
              <w:rPr>
                <w:b w:val="0"/>
                <w:sz w:val="22"/>
                <w:szCs w:val="22"/>
              </w:rPr>
              <w:fldChar w:fldCharType="end"/>
            </w:r>
            <w:r w:rsidRPr="00390EBA">
              <w:rPr>
                <w:b w:val="0"/>
                <w:sz w:val="22"/>
                <w:szCs w:val="22"/>
              </w:rPr>
              <w:t>)</w:t>
            </w:r>
            <w:bookmarkEnd w:id="41"/>
          </w:p>
        </w:tc>
      </w:tr>
      <w:tr w:rsidR="00296DE2" w:rsidRPr="007E727E" w14:paraId="470E9BB7" w14:textId="77777777" w:rsidTr="00CD5065">
        <w:trPr>
          <w:trHeight w:val="527"/>
          <w:jc w:val="center"/>
        </w:trPr>
        <w:tc>
          <w:tcPr>
            <w:tcW w:w="3797" w:type="dxa"/>
            <w:vAlign w:val="center"/>
          </w:tcPr>
          <w:p w14:paraId="7F811A97" w14:textId="77777777" w:rsidR="00296DE2" w:rsidRPr="00390EBA" w:rsidRDefault="00285B0A" w:rsidP="003E6129">
            <w:pPr>
              <w:rPr>
                <w:rFonts w:ascii="Calibri" w:eastAsia="Calibri" w:hAnsi="Calibri"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hAnsi="Cambria Math" w:cs="Times New Roman"/>
                  </w:rPr>
                  <m:t>≤1-</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it</m:t>
                    </m:r>
                  </m:sub>
                  <m:sup>
                    <m:r>
                      <w:rPr>
                        <w:rFonts w:ascii="Cambria Math" w:eastAsia="Calibri" w:hAnsi="Cambria Math" w:cs="Times New Roman"/>
                      </w:rPr>
                      <m:t>k</m:t>
                    </m:r>
                  </m:sup>
                </m:sSubSup>
              </m:oMath>
            </m:oMathPara>
          </w:p>
        </w:tc>
        <w:tc>
          <w:tcPr>
            <w:tcW w:w="3583" w:type="dxa"/>
            <w:vAlign w:val="center"/>
          </w:tcPr>
          <w:p w14:paraId="16E61FF3" w14:textId="3C782FF3" w:rsidR="00296DE2" w:rsidRPr="00390EBA" w:rsidRDefault="00296DE2" w:rsidP="003E6129">
            <w:pP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∀t</m:t>
                </m:r>
                <m:r>
                  <w:rPr>
                    <w:rFonts w:ascii="Cambria Math" w:hAnsi="Cambria Math"/>
                    <w:lang w:eastAsia="ja-JP"/>
                  </w:rPr>
                  <m:t>∈T</m:t>
                </m:r>
              </m:oMath>
            </m:oMathPara>
          </w:p>
        </w:tc>
        <w:tc>
          <w:tcPr>
            <w:tcW w:w="900" w:type="dxa"/>
            <w:vAlign w:val="center"/>
          </w:tcPr>
          <w:p w14:paraId="156461F4" w14:textId="15C9121D" w:rsidR="00296DE2" w:rsidRPr="00390EBA" w:rsidRDefault="00296DE2" w:rsidP="003E6129">
            <w:pPr>
              <w:pStyle w:val="Caption"/>
              <w:spacing w:before="0" w:after="0"/>
              <w:jc w:val="right"/>
              <w:rPr>
                <w:b w:val="0"/>
                <w:sz w:val="22"/>
                <w:szCs w:val="22"/>
              </w:rPr>
            </w:pPr>
            <w:bookmarkStart w:id="42" w:name="_Ref511128728"/>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16</w:t>
            </w:r>
            <w:r w:rsidR="00CA70A2">
              <w:rPr>
                <w:b w:val="0"/>
                <w:sz w:val="22"/>
                <w:szCs w:val="22"/>
              </w:rPr>
              <w:fldChar w:fldCharType="end"/>
            </w:r>
            <w:r w:rsidRPr="00390EBA">
              <w:rPr>
                <w:b w:val="0"/>
                <w:sz w:val="22"/>
                <w:szCs w:val="22"/>
              </w:rPr>
              <w:t>)</w:t>
            </w:r>
            <w:bookmarkEnd w:id="42"/>
          </w:p>
        </w:tc>
      </w:tr>
      <w:tr w:rsidR="00296DE2" w:rsidRPr="007E727E" w14:paraId="2CE9722F" w14:textId="77777777" w:rsidTr="00CD5065">
        <w:trPr>
          <w:trHeight w:val="527"/>
          <w:jc w:val="center"/>
        </w:trPr>
        <w:tc>
          <w:tcPr>
            <w:tcW w:w="3797" w:type="dxa"/>
            <w:vAlign w:val="center"/>
          </w:tcPr>
          <w:p w14:paraId="16789FAA" w14:textId="77777777" w:rsidR="00296DE2" w:rsidRPr="00390EBA" w:rsidRDefault="00285B0A" w:rsidP="003E6129">
            <w:pPr>
              <w:rPr>
                <w:rFonts w:ascii="Calibri" w:eastAsia="Calibri" w:hAnsi="Calibri"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ij1</m:t>
                    </m:r>
                  </m:sub>
                  <m:sup>
                    <m:r>
                      <w:rPr>
                        <w:rFonts w:ascii="Cambria Math" w:eastAsia="Calibri" w:hAnsi="Cambria Math" w:cs="Times New Roman"/>
                      </w:rPr>
                      <m:t>k</m:t>
                    </m:r>
                  </m:sup>
                </m:sSubSup>
                <m:r>
                  <w:rPr>
                    <w:rFonts w:ascii="Cambria Math" w:eastAsia="Calibri" w:hAnsi="Cambria Math" w:cs="Times New Roman"/>
                  </w:rPr>
                  <m:t>=0</m:t>
                </m:r>
              </m:oMath>
            </m:oMathPara>
          </w:p>
        </w:tc>
        <w:tc>
          <w:tcPr>
            <w:tcW w:w="3583" w:type="dxa"/>
            <w:vAlign w:val="center"/>
          </w:tcPr>
          <w:p w14:paraId="2C91EA9E" w14:textId="469FBA3A" w:rsidR="00296DE2" w:rsidRPr="00390EBA" w:rsidRDefault="00296DE2" w:rsidP="003E6129">
            <w:pPr>
              <w:rPr>
                <w:rFonts w:ascii="Calibri" w:eastAsia="Calibri" w:hAnsi="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74E2692A" w14:textId="43DBA863" w:rsidR="00296DE2" w:rsidRPr="00390EBA" w:rsidRDefault="00296DE2" w:rsidP="003E6129">
            <w:pPr>
              <w:pStyle w:val="Caption"/>
              <w:spacing w:before="0" w:after="0"/>
              <w:jc w:val="right"/>
              <w:rPr>
                <w:b w:val="0"/>
                <w:sz w:val="22"/>
                <w:szCs w:val="22"/>
              </w:rPr>
            </w:pPr>
            <w:bookmarkStart w:id="43" w:name="_Ref511128787"/>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17</w:t>
            </w:r>
            <w:r w:rsidR="00CA70A2">
              <w:rPr>
                <w:b w:val="0"/>
                <w:sz w:val="22"/>
                <w:szCs w:val="22"/>
              </w:rPr>
              <w:fldChar w:fldCharType="end"/>
            </w:r>
            <w:r w:rsidRPr="00390EBA">
              <w:rPr>
                <w:b w:val="0"/>
                <w:sz w:val="22"/>
                <w:szCs w:val="22"/>
              </w:rPr>
              <w:t>)</w:t>
            </w:r>
            <w:bookmarkEnd w:id="43"/>
          </w:p>
        </w:tc>
      </w:tr>
      <w:tr w:rsidR="00296DE2" w:rsidRPr="007E727E" w14:paraId="2FF492ED" w14:textId="77777777" w:rsidTr="00CD5065">
        <w:trPr>
          <w:trHeight w:val="527"/>
          <w:jc w:val="center"/>
        </w:trPr>
        <w:tc>
          <w:tcPr>
            <w:tcW w:w="3797" w:type="dxa"/>
            <w:vAlign w:val="center"/>
          </w:tcPr>
          <w:p w14:paraId="12CE4DB8" w14:textId="77777777" w:rsidR="00296DE2" w:rsidRPr="00390EBA" w:rsidRDefault="00285B0A" w:rsidP="003E6129">
            <w:pPr>
              <w:rPr>
                <w:rFonts w:ascii="Calibri" w:eastAsia="Calibri" w:hAnsi="Calibri"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i1</m:t>
                    </m:r>
                  </m:sub>
                  <m:sup>
                    <m:r>
                      <w:rPr>
                        <w:rFonts w:ascii="Cambria Math" w:eastAsia="Calibri" w:hAnsi="Cambria Math" w:cs="Times New Roman"/>
                      </w:rPr>
                      <m:t>k</m:t>
                    </m:r>
                  </m:sup>
                </m:sSubSup>
                <m:r>
                  <w:rPr>
                    <w:rFonts w:ascii="Cambria Math" w:eastAsia="Calibri" w:hAnsi="Cambria Math" w:cs="Times New Roman"/>
                  </w:rPr>
                  <m:t>=0</m:t>
                </m:r>
              </m:oMath>
            </m:oMathPara>
          </w:p>
        </w:tc>
        <w:tc>
          <w:tcPr>
            <w:tcW w:w="3583" w:type="dxa"/>
            <w:vAlign w:val="center"/>
          </w:tcPr>
          <w:p w14:paraId="0F883AC1" w14:textId="01EC2E84" w:rsidR="00296DE2" w:rsidRPr="00390EBA" w:rsidRDefault="00296DE2" w:rsidP="003E6129">
            <w:pPr>
              <w:rPr>
                <w:rFonts w:ascii="Calibri" w:eastAsia="Calibri" w:hAnsi="Calibri"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7842A659" w14:textId="0A5CB21C" w:rsidR="00296DE2" w:rsidRPr="00390EBA" w:rsidRDefault="00296DE2" w:rsidP="003E6129">
            <w:pPr>
              <w:pStyle w:val="Caption"/>
              <w:spacing w:before="0" w:after="0"/>
              <w:jc w:val="right"/>
              <w:rPr>
                <w:b w:val="0"/>
                <w:sz w:val="22"/>
                <w:szCs w:val="22"/>
              </w:rPr>
            </w:pPr>
            <w:bookmarkStart w:id="44" w:name="_Ref511128795"/>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18</w:t>
            </w:r>
            <w:r w:rsidR="00CA70A2">
              <w:rPr>
                <w:b w:val="0"/>
                <w:sz w:val="22"/>
                <w:szCs w:val="22"/>
              </w:rPr>
              <w:fldChar w:fldCharType="end"/>
            </w:r>
            <w:r w:rsidRPr="00390EBA">
              <w:rPr>
                <w:b w:val="0"/>
                <w:sz w:val="22"/>
                <w:szCs w:val="22"/>
              </w:rPr>
              <w:t>)</w:t>
            </w:r>
            <w:bookmarkEnd w:id="44"/>
          </w:p>
        </w:tc>
      </w:tr>
      <w:tr w:rsidR="00296DE2" w:rsidRPr="007E727E" w14:paraId="4D3C0DD5" w14:textId="77777777" w:rsidTr="00CD5065">
        <w:trPr>
          <w:trHeight w:val="527"/>
          <w:jc w:val="center"/>
        </w:trPr>
        <w:tc>
          <w:tcPr>
            <w:tcW w:w="3797" w:type="dxa"/>
            <w:vAlign w:val="center"/>
          </w:tcPr>
          <w:p w14:paraId="54B56BD5" w14:textId="3D699A58" w:rsidR="00296DE2" w:rsidRPr="00390EBA" w:rsidRDefault="00285B0A" w:rsidP="003E6129">
            <w:pPr>
              <w:rPr>
                <w:rFonts w:ascii="Calibri" w:eastAsia="Calibri" w:hAnsi="Calibri"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heme="majorBidi"/>
                            <w:i/>
                          </w:rPr>
                        </m:ctrlPr>
                      </m:sSupPr>
                      <m:e>
                        <m:r>
                          <w:rPr>
                            <w:rFonts w:ascii="Cambria Math" w:hAnsi="Cambria Math" w:cstheme="majorBidi"/>
                          </w:rPr>
                          <m:t>A</m:t>
                        </m:r>
                      </m:e>
                      <m:sup>
                        <m:r>
                          <w:rPr>
                            <w:rFonts w:ascii="Cambria Math" w:hAnsi="Cambria Math" w:cstheme="majorBidi"/>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heme="majorBidi"/>
                            <w:i/>
                          </w:rPr>
                        </m:ctrlPr>
                      </m:sSupPr>
                      <m:e>
                        <m:r>
                          <w:rPr>
                            <w:rFonts w:ascii="Cambria Math" w:hAnsi="Cambria Math" w:cstheme="majorBidi"/>
                          </w:rPr>
                          <m:t>A</m:t>
                        </m:r>
                      </m:e>
                      <m:sup>
                        <m:r>
                          <w:rPr>
                            <w:rFonts w:ascii="Cambria Math" w:hAnsi="Cambria Math" w:cstheme="majorBidi"/>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sSubSup>
                  <m:sSubSupPr>
                    <m:ctrlPr>
                      <w:rPr>
                        <w:rFonts w:ascii="Cambria Math" w:eastAsia="Calibri" w:hAnsi="Cambria Math" w:cs="Times New Roman"/>
                        <w:i/>
                        <w:iCs/>
                      </w:rPr>
                    </m:ctrlPr>
                  </m:sSubSupPr>
                  <m:e>
                    <m:r>
                      <w:rPr>
                        <w:rFonts w:ascii="Cambria Math" w:eastAsia="Calibri" w:hAnsi="Cambria Math" w:cs="Times New Roman"/>
                      </w:rPr>
                      <m:t>s</m:t>
                    </m:r>
                  </m:e>
                  <m:sub>
                    <m:r>
                      <w:rPr>
                        <w:rFonts w:ascii="Cambria Math" w:eastAsia="Calibri" w:hAnsi="Cambria Math" w:cs="Times New Roman"/>
                      </w:rPr>
                      <m:t>i</m:t>
                    </m:r>
                  </m:sub>
                  <m:sup>
                    <m:r>
                      <w:rPr>
                        <w:rFonts w:ascii="Cambria Math" w:eastAsia="Calibri" w:hAnsi="Cambria Math" w:cs="Times New Roman"/>
                      </w:rPr>
                      <m:t>k</m:t>
                    </m:r>
                  </m:sup>
                </m:sSubSup>
              </m:oMath>
            </m:oMathPara>
          </w:p>
        </w:tc>
        <w:tc>
          <w:tcPr>
            <w:tcW w:w="3583" w:type="dxa"/>
            <w:vAlign w:val="center"/>
          </w:tcPr>
          <w:p w14:paraId="4EF6AD22" w14:textId="75BE09D6" w:rsidR="00296DE2" w:rsidRPr="00390EBA" w:rsidRDefault="00296DE2" w:rsidP="003E6129">
            <w:pPr>
              <w:rPr>
                <w:rFonts w:ascii="Calibri" w:eastAsia="Calibri" w:hAnsi="Calibri"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heme="majorBidi"/>
                        <w:i/>
                      </w:rPr>
                    </m:ctrlPr>
                  </m:sSubSupPr>
                  <m:e>
                    <m:r>
                      <w:rPr>
                        <w:rFonts w:ascii="Cambria Math" w:hAnsi="Cambria Math" w:cstheme="majorBidi"/>
                      </w:rPr>
                      <m:t>N</m:t>
                    </m:r>
                  </m:e>
                  <m:sub>
                    <m:r>
                      <w:rPr>
                        <w:rFonts w:ascii="Cambria Math" w:hAnsi="Cambria Math" w:cstheme="majorBidi"/>
                      </w:rPr>
                      <m:t>+</m:t>
                    </m:r>
                  </m:sub>
                  <m:sup>
                    <m:r>
                      <w:rPr>
                        <w:rFonts w:ascii="Cambria Math" w:hAnsi="Cambria Math" w:cstheme="majorBidi"/>
                      </w:rPr>
                      <m:t>k</m:t>
                    </m:r>
                  </m:sup>
                </m:sSub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lang w:eastAsia="ja-JP"/>
                  </w:rPr>
                  <m:t>∈T</m:t>
                </m:r>
              </m:oMath>
            </m:oMathPara>
          </w:p>
        </w:tc>
        <w:tc>
          <w:tcPr>
            <w:tcW w:w="900" w:type="dxa"/>
            <w:vAlign w:val="center"/>
          </w:tcPr>
          <w:p w14:paraId="685CDAA0" w14:textId="478C9E08" w:rsidR="00296DE2" w:rsidRPr="00390EBA" w:rsidRDefault="00296DE2" w:rsidP="003E6129">
            <w:pPr>
              <w:pStyle w:val="Caption"/>
              <w:spacing w:before="0" w:after="0"/>
              <w:jc w:val="right"/>
              <w:rPr>
                <w:b w:val="0"/>
                <w:sz w:val="22"/>
                <w:szCs w:val="22"/>
              </w:rPr>
            </w:pPr>
            <w:bookmarkStart w:id="45" w:name="_Ref511128808"/>
            <w:r w:rsidRPr="00390EBA">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19</w:t>
            </w:r>
            <w:r w:rsidR="00CA70A2">
              <w:rPr>
                <w:b w:val="0"/>
                <w:sz w:val="22"/>
                <w:szCs w:val="22"/>
              </w:rPr>
              <w:fldChar w:fldCharType="end"/>
            </w:r>
            <w:r w:rsidRPr="00390EBA">
              <w:rPr>
                <w:b w:val="0"/>
                <w:sz w:val="22"/>
                <w:szCs w:val="22"/>
              </w:rPr>
              <w:t>)</w:t>
            </w:r>
            <w:bookmarkEnd w:id="45"/>
          </w:p>
        </w:tc>
      </w:tr>
      <w:tr w:rsidR="00296DE2" w:rsidRPr="007E727E" w14:paraId="6F13E418" w14:textId="77777777" w:rsidTr="00CD5065">
        <w:trPr>
          <w:trHeight w:val="527"/>
          <w:jc w:val="center"/>
        </w:trPr>
        <w:tc>
          <w:tcPr>
            <w:tcW w:w="3797" w:type="dxa"/>
            <w:vAlign w:val="center"/>
          </w:tcPr>
          <w:p w14:paraId="13EB78D3" w14:textId="77777777" w:rsidR="00296DE2" w:rsidRPr="00065D2E" w:rsidRDefault="00285B0A" w:rsidP="003E6129">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r>
                  <w:rPr>
                    <w:rFonts w:ascii="Cambria Math" w:eastAsia="Calibri" w:hAnsi="Cambria Math" w:cs="Times New Roman"/>
                  </w:rPr>
                  <m:t>0</m:t>
                </m:r>
              </m:oMath>
            </m:oMathPara>
          </w:p>
        </w:tc>
        <w:tc>
          <w:tcPr>
            <w:tcW w:w="3583" w:type="dxa"/>
            <w:vAlign w:val="center"/>
          </w:tcPr>
          <w:p w14:paraId="4B870554" w14:textId="6AE4D45D" w:rsidR="00296DE2" w:rsidRPr="0085301E" w:rsidRDefault="0085301E" w:rsidP="003E6129">
            <w:pPr>
              <w:rPr>
                <w:rFonts w:ascii="Times New Roman" w:eastAsia="Calibri" w:hAnsi="Times New Roman" w:cs="Times New Roman"/>
                <w:sz w:val="24"/>
                <w:szCs w:val="24"/>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15E436B8" w14:textId="50F7885C"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20</w:t>
            </w:r>
            <w:r w:rsidR="00CA70A2">
              <w:rPr>
                <w:b w:val="0"/>
                <w:sz w:val="22"/>
                <w:szCs w:val="22"/>
              </w:rPr>
              <w:fldChar w:fldCharType="end"/>
            </w:r>
            <w:r w:rsidRPr="00065D2E">
              <w:rPr>
                <w:b w:val="0"/>
                <w:sz w:val="22"/>
                <w:szCs w:val="22"/>
              </w:rPr>
              <w:t>)</w:t>
            </w:r>
          </w:p>
        </w:tc>
      </w:tr>
      <w:tr w:rsidR="00296DE2" w:rsidRPr="007E727E" w14:paraId="0E12976E" w14:textId="77777777" w:rsidTr="00CD5065">
        <w:trPr>
          <w:trHeight w:val="527"/>
          <w:jc w:val="center"/>
        </w:trPr>
        <w:tc>
          <w:tcPr>
            <w:tcW w:w="3797" w:type="dxa"/>
            <w:vAlign w:val="center"/>
          </w:tcPr>
          <w:p w14:paraId="69224FD9" w14:textId="27481D86" w:rsidR="00296DE2" w:rsidRPr="00065D2E" w:rsidRDefault="00285B0A" w:rsidP="003E6129">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jit</m:t>
                        </m:r>
                      </m:sub>
                      <m:sup>
                        <m:r>
                          <w:rPr>
                            <w:rFonts w:ascii="Cambria Math" w:hAnsi="Cambria Math" w:cs="Times New Roman"/>
                          </w:rPr>
                          <m:t>k</m:t>
                        </m:r>
                      </m:sup>
                    </m:sSubSup>
                  </m:e>
                </m:nary>
                <m:r>
                  <m:rPr>
                    <m:sty m:val="p"/>
                  </m:rPr>
                  <w:rPr>
                    <w:rFonts w:ascii="Cambria Math" w:eastAsia="Times New Roman" w:hAnsi="Cambria Math" w:cs="Times New Roman"/>
                    <w:lang w:eastAsia="ja-JP"/>
                  </w:rPr>
                  <m:t>=</m:t>
                </m:r>
                <m:r>
                  <w:rPr>
                    <w:rFonts w:ascii="Cambria Math" w:eastAsia="Calibri" w:hAnsi="Cambria Math" w:cs="Times New Roman"/>
                  </w:rPr>
                  <m:t>-</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it</m:t>
                    </m:r>
                  </m:sub>
                  <m:sup>
                    <m:r>
                      <w:rPr>
                        <w:rFonts w:ascii="Cambria Math" w:hAnsi="Cambria Math" w:cs="Times New Roman"/>
                      </w:rPr>
                      <m:t>k</m:t>
                    </m:r>
                  </m:sup>
                </m:sSubSup>
              </m:oMath>
            </m:oMathPara>
          </w:p>
        </w:tc>
        <w:tc>
          <w:tcPr>
            <w:tcW w:w="3583" w:type="dxa"/>
            <w:vAlign w:val="center"/>
          </w:tcPr>
          <w:p w14:paraId="645E1DA8" w14:textId="45860A65"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09A4B078" w14:textId="755C95D4" w:rsidR="00296DE2" w:rsidRPr="00065D2E" w:rsidRDefault="00296DE2" w:rsidP="003E6129">
            <w:pPr>
              <w:pStyle w:val="Caption"/>
              <w:keepNext/>
              <w:spacing w:before="0" w:after="0"/>
              <w:jc w:val="right"/>
              <w:rPr>
                <w:b w:val="0"/>
                <w:bCs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21</w:t>
            </w:r>
            <w:r w:rsidR="00CA70A2">
              <w:rPr>
                <w:b w:val="0"/>
                <w:sz w:val="22"/>
                <w:szCs w:val="22"/>
              </w:rPr>
              <w:fldChar w:fldCharType="end"/>
            </w:r>
            <w:r w:rsidRPr="00065D2E">
              <w:rPr>
                <w:b w:val="0"/>
                <w:sz w:val="22"/>
                <w:szCs w:val="22"/>
              </w:rPr>
              <w:t>)</w:t>
            </w:r>
          </w:p>
        </w:tc>
      </w:tr>
      <w:tr w:rsidR="00296DE2" w:rsidRPr="007E727E" w14:paraId="12B57AA1" w14:textId="77777777" w:rsidTr="00CD5065">
        <w:trPr>
          <w:trHeight w:val="527"/>
          <w:jc w:val="center"/>
        </w:trPr>
        <w:tc>
          <w:tcPr>
            <w:tcW w:w="3797" w:type="dxa"/>
            <w:vAlign w:val="center"/>
          </w:tcPr>
          <w:p w14:paraId="7A481466" w14:textId="1E702D15"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it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oMath>
            </m:oMathPara>
          </w:p>
        </w:tc>
        <w:tc>
          <w:tcPr>
            <w:tcW w:w="3583" w:type="dxa"/>
            <w:vAlign w:val="center"/>
          </w:tcPr>
          <w:p w14:paraId="3A438B29" w14:textId="4462E178"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4C3E7258" w14:textId="4012507A" w:rsidR="00296DE2" w:rsidRPr="00065D2E" w:rsidRDefault="00296DE2" w:rsidP="003E6129">
            <w:pPr>
              <w:pStyle w:val="Caption"/>
              <w:spacing w:before="0" w:after="0"/>
              <w:jc w:val="right"/>
              <w:rPr>
                <w:b w:val="0"/>
                <w:sz w:val="22"/>
                <w:szCs w:val="22"/>
              </w:rPr>
            </w:pPr>
            <w:bookmarkStart w:id="46" w:name="_Ref511128816"/>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22</w:t>
            </w:r>
            <w:r w:rsidR="00CA70A2">
              <w:rPr>
                <w:b w:val="0"/>
                <w:sz w:val="22"/>
                <w:szCs w:val="22"/>
              </w:rPr>
              <w:fldChar w:fldCharType="end"/>
            </w:r>
            <w:r w:rsidRPr="00065D2E">
              <w:rPr>
                <w:b w:val="0"/>
                <w:sz w:val="22"/>
                <w:szCs w:val="22"/>
              </w:rPr>
              <w:t>)</w:t>
            </w:r>
            <w:bookmarkEnd w:id="46"/>
          </w:p>
        </w:tc>
      </w:tr>
      <w:tr w:rsidR="00296DE2" w:rsidRPr="007E727E" w14:paraId="0C9CB247" w14:textId="77777777" w:rsidTr="00CD5065">
        <w:trPr>
          <w:trHeight w:val="527"/>
          <w:jc w:val="center"/>
        </w:trPr>
        <w:tc>
          <w:tcPr>
            <w:tcW w:w="3797" w:type="dxa"/>
            <w:vAlign w:val="center"/>
          </w:tcPr>
          <w:p w14:paraId="572E321A"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oMath>
            </m:oMathPara>
          </w:p>
        </w:tc>
        <w:tc>
          <w:tcPr>
            <w:tcW w:w="3583" w:type="dxa"/>
            <w:vAlign w:val="center"/>
          </w:tcPr>
          <w:p w14:paraId="2244F174" w14:textId="15EFC33C"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49EFB918" w14:textId="02645D2A" w:rsidR="00296DE2" w:rsidRPr="00065D2E" w:rsidRDefault="00296DE2" w:rsidP="003E6129">
            <w:pPr>
              <w:pStyle w:val="Caption"/>
              <w:spacing w:before="0" w:after="0"/>
              <w:jc w:val="right"/>
              <w:rPr>
                <w:b w:val="0"/>
                <w:sz w:val="22"/>
                <w:szCs w:val="22"/>
              </w:rPr>
            </w:pPr>
            <w:bookmarkStart w:id="47" w:name="_Ref524526769"/>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23</w:t>
            </w:r>
            <w:r w:rsidR="00CA70A2">
              <w:rPr>
                <w:b w:val="0"/>
                <w:sz w:val="22"/>
                <w:szCs w:val="22"/>
              </w:rPr>
              <w:fldChar w:fldCharType="end"/>
            </w:r>
            <w:r w:rsidRPr="00065D2E">
              <w:rPr>
                <w:b w:val="0"/>
                <w:sz w:val="22"/>
                <w:szCs w:val="22"/>
              </w:rPr>
              <w:t>)</w:t>
            </w:r>
            <w:bookmarkEnd w:id="47"/>
          </w:p>
        </w:tc>
      </w:tr>
      <w:tr w:rsidR="00296DE2" w:rsidRPr="007E727E" w14:paraId="48DBF136" w14:textId="77777777" w:rsidTr="00CD5065">
        <w:trPr>
          <w:trHeight w:val="527"/>
          <w:jc w:val="center"/>
        </w:trPr>
        <w:tc>
          <w:tcPr>
            <w:tcW w:w="3797" w:type="dxa"/>
            <w:vAlign w:val="center"/>
          </w:tcPr>
          <w:p w14:paraId="726FF820"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d>
                  <m:dPr>
                    <m:ctrlPr>
                      <w:rPr>
                        <w:rFonts w:ascii="Cambria Math" w:eastAsia="Calibri" w:hAnsi="Cambria Math" w:cs="Times New Roman"/>
                        <w:i/>
                      </w:rPr>
                    </m:ctrlPr>
                  </m:dPr>
                  <m:e>
                    <m:r>
                      <w:rPr>
                        <w:rFonts w:ascii="Cambria Math" w:eastAsia="Calibri"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ijt</m:t>
                        </m:r>
                      </m:sub>
                      <m:sup>
                        <m:r>
                          <w:rPr>
                            <w:rFonts w:ascii="Cambria Math" w:eastAsia="Calibri" w:hAnsi="Cambria Math" w:cs="Times New Roman"/>
                          </w:rPr>
                          <m:t>k</m:t>
                        </m:r>
                      </m:sup>
                    </m:sSubSup>
                    <m:r>
                      <w:rPr>
                        <w:rFonts w:ascii="Cambria Math" w:eastAsia="Calibri" w:hAnsi="Cambria Math" w:cs="Times New Roman"/>
                      </w:rPr>
                      <m:t xml:space="preserve"> </m:t>
                    </m:r>
                  </m:e>
                </m:d>
              </m:oMath>
            </m:oMathPara>
          </w:p>
        </w:tc>
        <w:tc>
          <w:tcPr>
            <w:tcW w:w="3583" w:type="dxa"/>
            <w:vAlign w:val="center"/>
          </w:tcPr>
          <w:p w14:paraId="4C8ED584" w14:textId="2C21837C"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k</m:t>
                </m:r>
                <m:r>
                  <w:rPr>
                    <w:rFonts w:ascii="Cambria Math" w:hAnsi="Cambria Math"/>
                    <w:lang w:eastAsia="ja-JP"/>
                  </w:rPr>
                  <m:t>∈K,</m:t>
                </m:r>
                <m:r>
                  <w:rPr>
                    <w:rFonts w:ascii="Cambria Math" w:eastAsia="Calibri" w:hAnsi="Cambria Math" w:cs="Times New Roman"/>
                  </w:rPr>
                  <m:t xml:space="preserve">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1EA20664" w14:textId="32DD150E" w:rsidR="00296DE2" w:rsidRPr="00065D2E" w:rsidRDefault="00296DE2" w:rsidP="003E6129">
            <w:pPr>
              <w:pStyle w:val="Caption"/>
              <w:spacing w:before="0" w:after="0"/>
              <w:jc w:val="right"/>
              <w:rPr>
                <w:b w:val="0"/>
                <w:sz w:val="22"/>
                <w:szCs w:val="22"/>
              </w:rPr>
            </w:pPr>
            <w:bookmarkStart w:id="48" w:name="_Ref511128849"/>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24</w:t>
            </w:r>
            <w:r w:rsidR="00CA70A2">
              <w:rPr>
                <w:b w:val="0"/>
                <w:sz w:val="22"/>
                <w:szCs w:val="22"/>
              </w:rPr>
              <w:fldChar w:fldCharType="end"/>
            </w:r>
            <w:r w:rsidRPr="00065D2E">
              <w:rPr>
                <w:b w:val="0"/>
                <w:sz w:val="22"/>
                <w:szCs w:val="22"/>
              </w:rPr>
              <w:t>)</w:t>
            </w:r>
            <w:bookmarkEnd w:id="48"/>
          </w:p>
        </w:tc>
      </w:tr>
      <w:tr w:rsidR="00296DE2" w:rsidRPr="007E727E" w14:paraId="378C2A86" w14:textId="77777777" w:rsidTr="00CD5065">
        <w:trPr>
          <w:trHeight w:val="527"/>
          <w:jc w:val="center"/>
        </w:trPr>
        <w:tc>
          <w:tcPr>
            <w:tcW w:w="3797" w:type="dxa"/>
            <w:vAlign w:val="center"/>
          </w:tcPr>
          <w:p w14:paraId="38C17803"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d>
                  <m:dPr>
                    <m:ctrlPr>
                      <w:rPr>
                        <w:rFonts w:ascii="Cambria Math" w:eastAsia="Calibri" w:hAnsi="Cambria Math" w:cs="Times New Roman"/>
                        <w:i/>
                      </w:rPr>
                    </m:ctrlPr>
                  </m:dPr>
                  <m:e>
                    <m:r>
                      <w:rPr>
                        <w:rFonts w:ascii="Cambria Math" w:eastAsia="Calibri"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it</m:t>
                        </m:r>
                      </m:sub>
                      <m:sup>
                        <m:r>
                          <w:rPr>
                            <w:rFonts w:ascii="Cambria Math" w:eastAsia="Calibri" w:hAnsi="Cambria Math" w:cs="Times New Roman"/>
                          </w:rPr>
                          <m:t>k</m:t>
                        </m:r>
                      </m:sup>
                    </m:sSubSup>
                  </m:e>
                </m:d>
              </m:oMath>
            </m:oMathPara>
          </w:p>
        </w:tc>
        <w:tc>
          <w:tcPr>
            <w:tcW w:w="3583" w:type="dxa"/>
            <w:vAlign w:val="center"/>
          </w:tcPr>
          <w:p w14:paraId="7125EB4C" w14:textId="3DA78D29"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56C0A524" w14:textId="0729418D" w:rsidR="00296DE2" w:rsidRPr="00065D2E" w:rsidRDefault="00296DE2" w:rsidP="003E6129">
            <w:pPr>
              <w:pStyle w:val="Caption"/>
              <w:keepNext/>
              <w:spacing w:before="0" w:after="0"/>
              <w:jc w:val="right"/>
              <w:rPr>
                <w:b w:val="0"/>
                <w:bCs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25</w:t>
            </w:r>
            <w:r w:rsidR="00CA70A2">
              <w:rPr>
                <w:b w:val="0"/>
                <w:sz w:val="22"/>
                <w:szCs w:val="22"/>
              </w:rPr>
              <w:fldChar w:fldCharType="end"/>
            </w:r>
            <w:r w:rsidRPr="00065D2E">
              <w:rPr>
                <w:b w:val="0"/>
                <w:sz w:val="22"/>
                <w:szCs w:val="22"/>
              </w:rPr>
              <w:t>)</w:t>
            </w:r>
          </w:p>
        </w:tc>
      </w:tr>
      <w:tr w:rsidR="00296DE2" w:rsidRPr="007E727E" w14:paraId="7EB267FB" w14:textId="77777777" w:rsidTr="00CD5065">
        <w:trPr>
          <w:trHeight w:val="527"/>
          <w:jc w:val="center"/>
        </w:trPr>
        <w:tc>
          <w:tcPr>
            <w:tcW w:w="3797" w:type="dxa"/>
            <w:vAlign w:val="center"/>
          </w:tcPr>
          <w:p w14:paraId="1748255B"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d>
                  <m:dPr>
                    <m:ctrlPr>
                      <w:rPr>
                        <w:rFonts w:ascii="Cambria Math" w:eastAsia="Calibri" w:hAnsi="Cambria Math" w:cs="Times New Roman"/>
                        <w:i/>
                      </w:rPr>
                    </m:ctrlPr>
                  </m:dPr>
                  <m:e>
                    <m:r>
                      <w:rPr>
                        <w:rFonts w:ascii="Cambria Math" w:eastAsia="Calibri"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j</m:t>
                        </m:r>
                      </m:sub>
                      <m:sup>
                        <m:r>
                          <w:rPr>
                            <w:rFonts w:ascii="Cambria Math" w:eastAsia="Calibri" w:hAnsi="Cambria Math" w:cs="Times New Roman"/>
                          </w:rPr>
                          <m:t>k</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jt</m:t>
                        </m:r>
                      </m:sub>
                      <m:sup>
                        <m:r>
                          <w:rPr>
                            <w:rFonts w:ascii="Cambria Math" w:eastAsia="Calibri" w:hAnsi="Cambria Math" w:cs="Times New Roman"/>
                          </w:rPr>
                          <m:t>k</m:t>
                        </m:r>
                      </m:sup>
                    </m:sSubSup>
                  </m:e>
                </m:d>
              </m:oMath>
            </m:oMathPara>
          </w:p>
        </w:tc>
        <w:tc>
          <w:tcPr>
            <w:tcW w:w="3583" w:type="dxa"/>
            <w:vAlign w:val="center"/>
          </w:tcPr>
          <w:p w14:paraId="45CDE342" w14:textId="43E17100"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j</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06943498" w14:textId="3FB9C663" w:rsidR="00296DE2" w:rsidRPr="00065D2E" w:rsidRDefault="00296DE2" w:rsidP="003E6129">
            <w:pPr>
              <w:pStyle w:val="Caption"/>
              <w:spacing w:before="0" w:after="0"/>
              <w:jc w:val="right"/>
              <w:rPr>
                <w:b w:val="0"/>
                <w:sz w:val="22"/>
                <w:szCs w:val="22"/>
              </w:rPr>
            </w:pPr>
            <w:bookmarkStart w:id="49" w:name="_Ref511128884"/>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26</w:t>
            </w:r>
            <w:r w:rsidR="00CA70A2">
              <w:rPr>
                <w:b w:val="0"/>
                <w:sz w:val="22"/>
                <w:szCs w:val="22"/>
              </w:rPr>
              <w:fldChar w:fldCharType="end"/>
            </w:r>
            <w:r w:rsidRPr="00065D2E">
              <w:rPr>
                <w:b w:val="0"/>
                <w:sz w:val="22"/>
                <w:szCs w:val="22"/>
              </w:rPr>
              <w:t>)</w:t>
            </w:r>
            <w:bookmarkEnd w:id="49"/>
          </w:p>
        </w:tc>
      </w:tr>
      <w:tr w:rsidR="00296DE2" w:rsidRPr="007E727E" w14:paraId="2DF7A985" w14:textId="77777777" w:rsidTr="00CD5065">
        <w:trPr>
          <w:trHeight w:val="527"/>
          <w:jc w:val="center"/>
        </w:trPr>
        <w:tc>
          <w:tcPr>
            <w:tcW w:w="3797" w:type="dxa"/>
            <w:vAlign w:val="center"/>
          </w:tcPr>
          <w:p w14:paraId="1D4C144D"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ctrlPr>
                      <w:rPr>
                        <w:rFonts w:ascii="Cambria Math" w:hAnsi="Cambria Math" w:cs="Times New Roman"/>
                      </w:rPr>
                    </m:ctrlPr>
                  </m:naryPr>
                  <m:sub>
                    <m:r>
                      <w:rPr>
                        <w:rFonts w:ascii="Cambria Math" w:eastAsia="Cambria Math" w:hAnsi="Cambria Math" w:cs="Times New Roman"/>
                      </w:rPr>
                      <m:t>s=1</m:t>
                    </m:r>
                  </m:sub>
                  <m:sup>
                    <m:r>
                      <w:rPr>
                        <w:rFonts w:ascii="Cambria Math" w:hAnsi="Cambria Math" w:cs="Times New Roman"/>
                      </w:rPr>
                      <m:t>t</m:t>
                    </m:r>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ijs</m:t>
                        </m:r>
                      </m:sub>
                      <m:sup>
                        <m:r>
                          <w:rPr>
                            <w:rFonts w:ascii="Cambria Math" w:eastAsia="Calibri" w:hAnsi="Cambria Math" w:cs="Times New Roman"/>
                          </w:rPr>
                          <m:t>kr</m:t>
                        </m:r>
                      </m:sup>
                    </m:sSubSup>
                  </m:e>
                </m:nary>
                <m:r>
                  <w:rPr>
                    <w:rFonts w:ascii="Cambria Math" w:hAnsi="Cambria Math" w:cs="Times New Roman"/>
                  </w:rPr>
                  <m:t xml:space="preserve">≤M </m:t>
                </m:r>
                <m:d>
                  <m:dPr>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ij(t+1)</m:t>
                            </m:r>
                          </m:sub>
                          <m:sup>
                            <m:r>
                              <w:rPr>
                                <w:rFonts w:ascii="Cambria Math" w:eastAsia="Calibri" w:hAnsi="Cambria Math" w:cs="Times New Roman"/>
                              </w:rPr>
                              <m:t>kr</m:t>
                            </m:r>
                          </m:sup>
                        </m:sSubSup>
                        <m:r>
                          <w:rPr>
                            <w:rFonts w:ascii="Cambria Math" w:eastAsia="Calibri" w:hAnsi="Cambria Math" w:cs="Times New Roman"/>
                          </w:rPr>
                          <m:t>-</m:t>
                        </m:r>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ctrlPr>
                          <w:rPr>
                            <w:rFonts w:ascii="Cambria Math" w:eastAsia="Calibri" w:hAnsi="Cambria Math" w:cs="Times New Roman"/>
                            <w:i/>
                          </w:rPr>
                        </m:ctrlPr>
                      </m:e>
                    </m:d>
                    <m:ctrlPr>
                      <w:rPr>
                        <w:rFonts w:ascii="Cambria Math" w:eastAsia="Calibri" w:hAnsi="Cambria Math" w:cs="Times New Roman"/>
                        <w:i/>
                      </w:rPr>
                    </m:ctrlPr>
                  </m:e>
                </m:d>
              </m:oMath>
            </m:oMathPara>
          </w:p>
        </w:tc>
        <w:tc>
          <w:tcPr>
            <w:tcW w:w="3583" w:type="dxa"/>
            <w:vAlign w:val="center"/>
          </w:tcPr>
          <w:p w14:paraId="0AB39B3A" w14:textId="77777777" w:rsidR="00296DE2" w:rsidRPr="00065D2E" w:rsidRDefault="00296DE2" w:rsidP="003E6129">
            <w:pPr>
              <w:rPr>
                <w:rFonts w:ascii="Times New Roman" w:eastAsia="Calibri" w:hAnsi="Times New Roman" w:cs="Times New Roman"/>
                <w:lang w:eastAsia="ja-JP"/>
              </w:rPr>
            </w:pPr>
          </w:p>
          <w:p w14:paraId="2756BDF7" w14:textId="50D06E35" w:rsidR="00296DE2" w:rsidRPr="00065D2E" w:rsidRDefault="00296DE2" w:rsidP="003E6129">
            <w:pPr>
              <w:rPr>
                <w:rFonts w:ascii="Times New Roman" w:eastAsiaTheme="minorEastAsia"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 xml:space="preserve">∈T,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p w14:paraId="45C2618E" w14:textId="77777777" w:rsidR="00296DE2" w:rsidRPr="00065D2E" w:rsidRDefault="00296DE2" w:rsidP="003E6129">
            <w:pPr>
              <w:rPr>
                <w:rFonts w:ascii="Times New Roman" w:eastAsia="Calibri" w:hAnsi="Times New Roman" w:cs="Times New Roman"/>
                <w:lang w:eastAsia="ja-JP"/>
              </w:rPr>
            </w:pPr>
          </w:p>
        </w:tc>
        <w:tc>
          <w:tcPr>
            <w:tcW w:w="900" w:type="dxa"/>
            <w:vAlign w:val="center"/>
          </w:tcPr>
          <w:p w14:paraId="4D256099" w14:textId="66D8CA39" w:rsidR="00296DE2" w:rsidRPr="00065D2E" w:rsidRDefault="00296DE2" w:rsidP="003E6129">
            <w:pPr>
              <w:pStyle w:val="Caption"/>
              <w:spacing w:before="0" w:after="0"/>
              <w:jc w:val="right"/>
              <w:rPr>
                <w:b w:val="0"/>
                <w:sz w:val="22"/>
                <w:szCs w:val="22"/>
              </w:rPr>
            </w:pPr>
            <w:bookmarkStart w:id="50" w:name="_Ref511128899"/>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27</w:t>
            </w:r>
            <w:r w:rsidR="00CA70A2">
              <w:rPr>
                <w:b w:val="0"/>
                <w:sz w:val="22"/>
                <w:szCs w:val="22"/>
              </w:rPr>
              <w:fldChar w:fldCharType="end"/>
            </w:r>
            <w:r w:rsidRPr="00065D2E">
              <w:rPr>
                <w:b w:val="0"/>
                <w:sz w:val="22"/>
                <w:szCs w:val="22"/>
              </w:rPr>
              <w:t>)</w:t>
            </w:r>
            <w:bookmarkEnd w:id="50"/>
          </w:p>
        </w:tc>
      </w:tr>
      <w:tr w:rsidR="00296DE2" w:rsidRPr="007E727E" w14:paraId="48F80034" w14:textId="77777777" w:rsidTr="00CD5065">
        <w:trPr>
          <w:trHeight w:val="527"/>
          <w:jc w:val="center"/>
        </w:trPr>
        <w:tc>
          <w:tcPr>
            <w:tcW w:w="3797" w:type="dxa"/>
            <w:vAlign w:val="center"/>
          </w:tcPr>
          <w:p w14:paraId="112F284A" w14:textId="738A488C"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e>
                </m:nary>
                <m:r>
                  <w:rPr>
                    <w:rFonts w:ascii="Cambria Math" w:eastAsia="Times New Roman" w:hAnsi="Cambria Math" w:cs="Times New Roman"/>
                    <w:lang w:eastAsia="ja-JP"/>
                  </w:rPr>
                  <m:t xml:space="preserve">≥ </m:t>
                </m:r>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ij</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ij</m:t>
                        </m:r>
                      </m:sub>
                      <m:sup>
                        <m:r>
                          <w:rPr>
                            <w:rFonts w:ascii="Cambria Math" w:eastAsia="Calibri" w:hAnsi="Cambria Math" w:cs="Times New Roman"/>
                          </w:rPr>
                          <m:t>k</m:t>
                        </m:r>
                      </m:sup>
                    </m:sSubSup>
                  </m:den>
                </m:f>
                <m:r>
                  <w:rPr>
                    <w:rFonts w:ascii="Cambria Math"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oMath>
            </m:oMathPara>
          </w:p>
        </w:tc>
        <w:tc>
          <w:tcPr>
            <w:tcW w:w="3583" w:type="dxa"/>
            <w:vAlign w:val="center"/>
          </w:tcPr>
          <w:p w14:paraId="5929519C" w14:textId="604F3B79"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212CA664" w14:textId="133E816E" w:rsidR="00296DE2" w:rsidRPr="00065D2E" w:rsidRDefault="00296DE2" w:rsidP="003E6129">
            <w:pPr>
              <w:pStyle w:val="Caption"/>
              <w:spacing w:before="0" w:after="0"/>
              <w:jc w:val="right"/>
              <w:rPr>
                <w:b w:val="0"/>
                <w:sz w:val="22"/>
                <w:szCs w:val="22"/>
              </w:rPr>
            </w:pPr>
            <w:bookmarkStart w:id="51" w:name="_Ref511128923"/>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28</w:t>
            </w:r>
            <w:r w:rsidR="00CA70A2">
              <w:rPr>
                <w:b w:val="0"/>
                <w:sz w:val="22"/>
                <w:szCs w:val="22"/>
              </w:rPr>
              <w:fldChar w:fldCharType="end"/>
            </w:r>
            <w:r w:rsidRPr="00065D2E">
              <w:rPr>
                <w:b w:val="0"/>
                <w:sz w:val="22"/>
                <w:szCs w:val="22"/>
              </w:rPr>
              <w:t>)</w:t>
            </w:r>
            <w:bookmarkEnd w:id="51"/>
          </w:p>
        </w:tc>
      </w:tr>
      <w:tr w:rsidR="00296DE2" w:rsidRPr="007E727E" w14:paraId="3EC6318E" w14:textId="77777777" w:rsidTr="00CD5065">
        <w:trPr>
          <w:trHeight w:val="527"/>
          <w:jc w:val="center"/>
        </w:trPr>
        <w:tc>
          <w:tcPr>
            <w:tcW w:w="3797" w:type="dxa"/>
            <w:vAlign w:val="center"/>
          </w:tcPr>
          <w:p w14:paraId="6D2C955E" w14:textId="076F99A1"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e>
                </m:nary>
                <m:r>
                  <w:rPr>
                    <w:rFonts w:ascii="Cambria Math" w:eastAsia="Times New Roman" w:hAnsi="Cambria Math" w:cs="Times New Roman"/>
                    <w:lang w:eastAsia="ja-JP"/>
                  </w:rPr>
                  <m:t>&lt;</m:t>
                </m:r>
                <m:d>
                  <m:dPr>
                    <m:ctrlPr>
                      <w:rPr>
                        <w:rFonts w:ascii="Cambria Math" w:eastAsia="Times New Roman" w:hAnsi="Cambria Math" w:cs="Times New Roman"/>
                        <w:i/>
                        <w:lang w:eastAsia="ja-JP"/>
                      </w:rPr>
                    </m:ctrlPr>
                  </m:dPr>
                  <m:e>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ij</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ij</m:t>
                            </m:r>
                          </m:sub>
                          <m:sup>
                            <m:r>
                              <w:rPr>
                                <w:rFonts w:ascii="Cambria Math" w:eastAsia="Calibri" w:hAnsi="Cambria Math" w:cs="Times New Roman"/>
                              </w:rPr>
                              <m:t>k</m:t>
                            </m:r>
                          </m:sup>
                        </m:sSubSup>
                      </m:den>
                    </m:f>
                    <m:r>
                      <w:rPr>
                        <w:rFonts w:ascii="Cambria Math" w:hAnsi="Cambria Math" w:cs="Times New Roman"/>
                      </w:rPr>
                      <m:t>+1</m:t>
                    </m:r>
                    <m:ctrlPr>
                      <w:rPr>
                        <w:rFonts w:ascii="Cambria Math" w:hAnsi="Cambria Math" w:cs="Times New Roman"/>
                        <w:i/>
                      </w:rPr>
                    </m:ctrlPr>
                  </m:e>
                </m:d>
                <m:r>
                  <w:rPr>
                    <w:rFonts w:ascii="Cambria Math"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oMath>
            </m:oMathPara>
          </w:p>
        </w:tc>
        <w:tc>
          <w:tcPr>
            <w:tcW w:w="3583" w:type="dxa"/>
            <w:vAlign w:val="center"/>
          </w:tcPr>
          <w:p w14:paraId="626B261E" w14:textId="772C1F48"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43A22730" w14:textId="27B86EE4" w:rsidR="00296DE2" w:rsidRPr="00065D2E" w:rsidRDefault="00296DE2" w:rsidP="003E6129">
            <w:pPr>
              <w:pStyle w:val="Caption"/>
              <w:spacing w:before="0" w:after="0"/>
              <w:jc w:val="right"/>
              <w:rPr>
                <w:b w:val="0"/>
                <w:sz w:val="22"/>
                <w:szCs w:val="22"/>
              </w:rPr>
            </w:pPr>
            <w:bookmarkStart w:id="52" w:name="_Ref511128932"/>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29</w:t>
            </w:r>
            <w:r w:rsidR="00CA70A2">
              <w:rPr>
                <w:b w:val="0"/>
                <w:sz w:val="22"/>
                <w:szCs w:val="22"/>
              </w:rPr>
              <w:fldChar w:fldCharType="end"/>
            </w:r>
            <w:r w:rsidRPr="00065D2E">
              <w:rPr>
                <w:b w:val="0"/>
                <w:sz w:val="22"/>
                <w:szCs w:val="22"/>
              </w:rPr>
              <w:t>)</w:t>
            </w:r>
            <w:bookmarkEnd w:id="52"/>
          </w:p>
        </w:tc>
      </w:tr>
      <w:tr w:rsidR="00296DE2" w:rsidRPr="007E727E" w14:paraId="560FBB73" w14:textId="77777777" w:rsidTr="00CD5065">
        <w:trPr>
          <w:trHeight w:val="527"/>
          <w:jc w:val="center"/>
        </w:trPr>
        <w:tc>
          <w:tcPr>
            <w:tcW w:w="3797" w:type="dxa"/>
            <w:vAlign w:val="center"/>
          </w:tcPr>
          <w:p w14:paraId="5467FB9D"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ctrlPr>
                      <w:rPr>
                        <w:rFonts w:ascii="Cambria Math" w:hAnsi="Cambria Math" w:cs="Times New Roman"/>
                      </w:rPr>
                    </m:ctrlPr>
                  </m:naryPr>
                  <m:sub>
                    <m:r>
                      <w:rPr>
                        <w:rFonts w:ascii="Cambria Math" w:eastAsia="Cambria Math" w:hAnsi="Cambria Math" w:cs="Times New Roman"/>
                      </w:rPr>
                      <m:t>s=1</m:t>
                    </m:r>
                  </m:sub>
                  <m:sup>
                    <m:r>
                      <w:rPr>
                        <w:rFonts w:ascii="Cambria Math" w:hAnsi="Cambria Math" w:cs="Times New Roman"/>
                      </w:rPr>
                      <m:t>t</m:t>
                    </m:r>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is</m:t>
                        </m:r>
                      </m:sub>
                      <m:sup>
                        <m:r>
                          <w:rPr>
                            <w:rFonts w:ascii="Cambria Math" w:eastAsia="Calibri" w:hAnsi="Cambria Math" w:cs="Times New Roman"/>
                          </w:rPr>
                          <m:t>kr</m:t>
                        </m:r>
                      </m:sup>
                    </m:sSubSup>
                  </m:e>
                </m:nary>
                <m:r>
                  <w:rPr>
                    <w:rFonts w:ascii="Cambria Math" w:hAnsi="Cambria Math" w:cs="Times New Roman"/>
                  </w:rPr>
                  <m:t xml:space="preserve">≤M </m:t>
                </m:r>
                <m:d>
                  <m:dPr>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i(t+1)</m:t>
                            </m:r>
                          </m:sub>
                          <m:sup>
                            <m:r>
                              <w:rPr>
                                <w:rFonts w:ascii="Cambria Math" w:eastAsia="Calibri" w:hAnsi="Cambria Math" w:cs="Times New Roman"/>
                              </w:rPr>
                              <m:t>kr</m:t>
                            </m:r>
                          </m:sup>
                        </m:sSubSup>
                        <m:r>
                          <w:rPr>
                            <w:rFonts w:ascii="Cambria Math" w:eastAsia="Calibri" w:hAnsi="Cambria Math" w:cs="Times New Roman"/>
                          </w:rPr>
                          <m:t>-</m:t>
                        </m:r>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ctrlPr>
                          <w:rPr>
                            <w:rFonts w:ascii="Cambria Math" w:eastAsia="Calibri" w:hAnsi="Cambria Math" w:cs="Times New Roman"/>
                            <w:i/>
                          </w:rPr>
                        </m:ctrlPr>
                      </m:e>
                    </m:d>
                    <m:ctrlPr>
                      <w:rPr>
                        <w:rFonts w:ascii="Cambria Math" w:eastAsia="Calibri" w:hAnsi="Cambria Math" w:cs="Times New Roman"/>
                        <w:i/>
                      </w:rPr>
                    </m:ctrlPr>
                  </m:e>
                </m:d>
              </m:oMath>
            </m:oMathPara>
          </w:p>
        </w:tc>
        <w:tc>
          <w:tcPr>
            <w:tcW w:w="3583" w:type="dxa"/>
            <w:vAlign w:val="center"/>
          </w:tcPr>
          <w:p w14:paraId="342C8682" w14:textId="77777777" w:rsidR="00296DE2" w:rsidRPr="00065D2E" w:rsidRDefault="00296DE2" w:rsidP="003E6129">
            <w:pPr>
              <w:rPr>
                <w:rFonts w:ascii="Times New Roman" w:eastAsia="Calibri" w:hAnsi="Times New Roman" w:cs="Times New Roman"/>
                <w:lang w:eastAsia="ja-JP"/>
              </w:rPr>
            </w:pPr>
          </w:p>
          <w:p w14:paraId="2B310637" w14:textId="40D7CD72" w:rsidR="00296DE2" w:rsidRPr="00065D2E" w:rsidRDefault="00296DE2" w:rsidP="003E6129">
            <w:pPr>
              <w:rPr>
                <w:rFonts w:ascii="Times New Roman" w:eastAsiaTheme="minorEastAsia"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m:t>
                </m:r>
                <m:r>
                  <w:rPr>
                    <w:rFonts w:ascii="Cambria Math" w:eastAsiaTheme="minorEastAsia" w:hAnsi="Cambria Math" w:cs="Times New Roman"/>
                    <w:lang w:eastAsia="ja-JP"/>
                  </w:rPr>
                  <m:t>,</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p w14:paraId="12C82F6B" w14:textId="77777777" w:rsidR="00296DE2" w:rsidRPr="00065D2E" w:rsidRDefault="00296DE2" w:rsidP="003E6129">
            <w:pPr>
              <w:rPr>
                <w:rFonts w:ascii="Times New Roman" w:eastAsia="Calibri" w:hAnsi="Times New Roman" w:cs="Times New Roman"/>
                <w:lang w:eastAsia="ja-JP"/>
              </w:rPr>
            </w:pPr>
          </w:p>
        </w:tc>
        <w:tc>
          <w:tcPr>
            <w:tcW w:w="900" w:type="dxa"/>
            <w:vAlign w:val="center"/>
          </w:tcPr>
          <w:p w14:paraId="24CFE1A2" w14:textId="2CC94E6E" w:rsidR="00296DE2" w:rsidRPr="00065D2E" w:rsidRDefault="00296DE2" w:rsidP="003E6129">
            <w:pPr>
              <w:pStyle w:val="Caption"/>
              <w:spacing w:before="0" w:after="0"/>
              <w:jc w:val="right"/>
              <w:rPr>
                <w:b w:val="0"/>
                <w:sz w:val="22"/>
                <w:szCs w:val="22"/>
              </w:rPr>
            </w:pPr>
            <w:bookmarkStart w:id="53" w:name="_Ref511128912"/>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30</w:t>
            </w:r>
            <w:r w:rsidR="00CA70A2">
              <w:rPr>
                <w:b w:val="0"/>
                <w:sz w:val="22"/>
                <w:szCs w:val="22"/>
              </w:rPr>
              <w:fldChar w:fldCharType="end"/>
            </w:r>
            <w:r w:rsidRPr="00065D2E">
              <w:rPr>
                <w:b w:val="0"/>
                <w:sz w:val="22"/>
                <w:szCs w:val="22"/>
              </w:rPr>
              <w:t>)</w:t>
            </w:r>
            <w:bookmarkEnd w:id="53"/>
          </w:p>
        </w:tc>
      </w:tr>
      <w:tr w:rsidR="00296DE2" w:rsidRPr="007E727E" w14:paraId="16FA0B93" w14:textId="77777777" w:rsidTr="00CD5065">
        <w:trPr>
          <w:trHeight w:val="527"/>
          <w:jc w:val="center"/>
        </w:trPr>
        <w:tc>
          <w:tcPr>
            <w:tcW w:w="3797" w:type="dxa"/>
            <w:vAlign w:val="center"/>
          </w:tcPr>
          <w:p w14:paraId="3496FC13" w14:textId="533E9D75"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e>
                </m:nary>
                <m:r>
                  <w:rPr>
                    <w:rFonts w:ascii="Cambria Math" w:eastAsia="Times New Roman" w:hAnsi="Cambria Math" w:cs="Times New Roman"/>
                    <w:lang w:eastAsia="ja-JP"/>
                  </w:rPr>
                  <m:t xml:space="preserve">≥ </m:t>
                </m:r>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m:t>
                        </m:r>
                      </m:sub>
                      <m:sup>
                        <m:r>
                          <w:rPr>
                            <w:rFonts w:ascii="Cambria Math" w:eastAsia="Calibri" w:hAnsi="Cambria Math" w:cs="Times New Roman"/>
                          </w:rPr>
                          <m:t>k</m:t>
                        </m:r>
                      </m:sup>
                    </m:sSubSup>
                  </m:den>
                </m:f>
                <m:r>
                  <w:rPr>
                    <w:rFonts w:ascii="Cambria Math"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oMath>
            </m:oMathPara>
          </w:p>
        </w:tc>
        <w:tc>
          <w:tcPr>
            <w:tcW w:w="3583" w:type="dxa"/>
            <w:vAlign w:val="center"/>
          </w:tcPr>
          <w:p w14:paraId="1F5141D1" w14:textId="6CAAEB8A"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0B56AB65" w14:textId="24C0496C" w:rsidR="00296DE2" w:rsidRPr="00065D2E" w:rsidRDefault="00296DE2" w:rsidP="003E6129">
            <w:pPr>
              <w:pStyle w:val="Caption"/>
              <w:spacing w:before="0" w:after="0"/>
              <w:jc w:val="right"/>
              <w:rPr>
                <w:b w:val="0"/>
                <w:sz w:val="22"/>
                <w:szCs w:val="22"/>
              </w:rPr>
            </w:pPr>
            <w:bookmarkStart w:id="54" w:name="_Ref511128965"/>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31</w:t>
            </w:r>
            <w:r w:rsidR="00CA70A2">
              <w:rPr>
                <w:b w:val="0"/>
                <w:sz w:val="22"/>
                <w:szCs w:val="22"/>
              </w:rPr>
              <w:fldChar w:fldCharType="end"/>
            </w:r>
            <w:r w:rsidRPr="00065D2E">
              <w:rPr>
                <w:b w:val="0"/>
                <w:sz w:val="22"/>
                <w:szCs w:val="22"/>
              </w:rPr>
              <w:t>)</w:t>
            </w:r>
            <w:bookmarkEnd w:id="54"/>
          </w:p>
        </w:tc>
      </w:tr>
      <w:tr w:rsidR="00296DE2" w:rsidRPr="007E727E" w14:paraId="74C54F34" w14:textId="77777777" w:rsidTr="00CD5065">
        <w:trPr>
          <w:trHeight w:val="527"/>
          <w:jc w:val="center"/>
        </w:trPr>
        <w:tc>
          <w:tcPr>
            <w:tcW w:w="3797" w:type="dxa"/>
            <w:vAlign w:val="center"/>
          </w:tcPr>
          <w:p w14:paraId="119ABDA1" w14:textId="335FA282"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e>
                </m:nary>
                <m:r>
                  <w:rPr>
                    <w:rFonts w:ascii="Cambria Math" w:eastAsia="Times New Roman" w:hAnsi="Cambria Math" w:cs="Times New Roman"/>
                    <w:lang w:eastAsia="ja-JP"/>
                  </w:rPr>
                  <m:t>&lt;</m:t>
                </m:r>
                <m:d>
                  <m:dPr>
                    <m:ctrlPr>
                      <w:rPr>
                        <w:rFonts w:ascii="Cambria Math" w:eastAsia="Times New Roman" w:hAnsi="Cambria Math" w:cs="Times New Roman"/>
                        <w:i/>
                        <w:lang w:eastAsia="ja-JP"/>
                      </w:rPr>
                    </m:ctrlPr>
                  </m:dPr>
                  <m:e>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m:t>
                            </m:r>
                          </m:sub>
                          <m:sup>
                            <m:r>
                              <w:rPr>
                                <w:rFonts w:ascii="Cambria Math" w:eastAsia="Calibri" w:hAnsi="Cambria Math" w:cs="Times New Roman"/>
                              </w:rPr>
                              <m:t>k</m:t>
                            </m:r>
                          </m:sup>
                        </m:sSubSup>
                      </m:den>
                    </m:f>
                    <m:r>
                      <w:rPr>
                        <w:rFonts w:ascii="Cambria Math" w:hAnsi="Cambria Math" w:cs="Times New Roman"/>
                      </w:rPr>
                      <m:t>+1</m:t>
                    </m:r>
                    <m:ctrlPr>
                      <w:rPr>
                        <w:rFonts w:ascii="Cambria Math" w:hAnsi="Cambria Math" w:cs="Times New Roman"/>
                        <w:i/>
                      </w:rPr>
                    </m:ctrlPr>
                  </m:e>
                </m:d>
                <m:r>
                  <w:rPr>
                    <w:rFonts w:ascii="Cambria Math"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oMath>
            </m:oMathPara>
          </w:p>
        </w:tc>
        <w:tc>
          <w:tcPr>
            <w:tcW w:w="3583" w:type="dxa"/>
            <w:vAlign w:val="center"/>
          </w:tcPr>
          <w:p w14:paraId="786977F1" w14:textId="01D935B7"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lang w:eastAsia="ja-JP"/>
                  </w:rPr>
                  <m:t>∈K</m:t>
                </m:r>
              </m:oMath>
            </m:oMathPara>
          </w:p>
        </w:tc>
        <w:tc>
          <w:tcPr>
            <w:tcW w:w="900" w:type="dxa"/>
            <w:vAlign w:val="center"/>
          </w:tcPr>
          <w:p w14:paraId="012B4A12" w14:textId="5EC8E45F" w:rsidR="00296DE2" w:rsidRPr="00065D2E" w:rsidRDefault="00296DE2" w:rsidP="003E6129">
            <w:pPr>
              <w:pStyle w:val="Caption"/>
              <w:spacing w:before="0" w:after="0"/>
              <w:jc w:val="right"/>
              <w:rPr>
                <w:b w:val="0"/>
                <w:sz w:val="22"/>
                <w:szCs w:val="22"/>
              </w:rPr>
            </w:pPr>
            <w:bookmarkStart w:id="55" w:name="_Ref511128973"/>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32</w:t>
            </w:r>
            <w:r w:rsidR="00CA70A2">
              <w:rPr>
                <w:b w:val="0"/>
                <w:sz w:val="22"/>
                <w:szCs w:val="22"/>
              </w:rPr>
              <w:fldChar w:fldCharType="end"/>
            </w:r>
            <w:r w:rsidRPr="00065D2E">
              <w:rPr>
                <w:b w:val="0"/>
                <w:sz w:val="22"/>
                <w:szCs w:val="22"/>
              </w:rPr>
              <w:t>)</w:t>
            </w:r>
            <w:bookmarkEnd w:id="55"/>
          </w:p>
        </w:tc>
      </w:tr>
      <w:tr w:rsidR="00296DE2" w:rsidRPr="007E727E" w14:paraId="0A8A2C8E" w14:textId="77777777" w:rsidTr="00CD5065">
        <w:trPr>
          <w:trHeight w:val="527"/>
          <w:jc w:val="center"/>
        </w:trPr>
        <w:tc>
          <w:tcPr>
            <w:tcW w:w="3797" w:type="dxa"/>
            <w:vAlign w:val="center"/>
          </w:tcPr>
          <w:p w14:paraId="507C86B6" w14:textId="455F9EC4" w:rsidR="00296DE2" w:rsidRPr="00065D2E" w:rsidRDefault="00285B0A" w:rsidP="003E6129">
            <w:pPr>
              <w:rPr>
                <w:rFonts w:ascii="Times New Roman" w:eastAsia="Calibri" w:hAnsi="Times New Roman" w:cs="Times New Roman"/>
              </w:rPr>
            </w:pPr>
            <m:oMathPara>
              <m:oMathParaPr>
                <m:jc m:val="left"/>
              </m:oMathParaPr>
              <m:oMath>
                <m:f>
                  <m:fPr>
                    <m:ctrlPr>
                      <w:rPr>
                        <w:rFonts w:ascii="Cambria Math" w:eastAsiaTheme="minorEastAsia" w:hAnsi="Cambria Math" w:cs="Times New Roman"/>
                      </w:rPr>
                    </m:ctrlPr>
                  </m:fPr>
                  <m:num>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ctrlPr>
                          <w:rPr>
                            <w:rFonts w:ascii="Cambria Math" w:eastAsia="Times New Roman" w:hAnsi="Cambria Math" w:cs="Times New Roman"/>
                            <w:lang w:eastAsia="ja-JP"/>
                          </w:rPr>
                        </m:ctrlPr>
                      </m:naryPr>
                      <m:sub>
                        <m:r>
                          <w:rPr>
                            <w:rFonts w:ascii="Cambria Math" w:eastAsia="Times New Roman" w:hAnsi="Cambria Math" w:cs="Times New Roman"/>
                            <w:lang w:eastAsia="ja-JP"/>
                          </w:rPr>
                          <m:t>s=1</m:t>
                        </m:r>
                      </m:sub>
                      <m:sup>
                        <m:r>
                          <w:rPr>
                            <w:rFonts w:ascii="Cambria Math" w:eastAsia="Times New Roman" w:hAnsi="Cambria Math" w:cs="Times New Roman"/>
                            <w:lang w:eastAsia="ja-JP"/>
                          </w:rPr>
                          <m:t>t-1</m:t>
                        </m:r>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ijs</m:t>
                            </m:r>
                          </m:sub>
                          <m:sup>
                            <m:r>
                              <w:rPr>
                                <w:rFonts w:ascii="Cambria Math" w:eastAsia="Calibri" w:hAnsi="Cambria Math" w:cs="Times New Roman"/>
                              </w:rPr>
                              <m:t>kr</m:t>
                            </m:r>
                          </m:sup>
                        </m:sSubSup>
                      </m:e>
                    </m:nary>
                  </m:num>
                  <m:den>
                    <m:f>
                      <m:fPr>
                        <m:type m:val="lin"/>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ij</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ij</m:t>
                            </m:r>
                          </m:sub>
                          <m:sup>
                            <m:r>
                              <w:rPr>
                                <w:rFonts w:ascii="Cambria Math" w:eastAsia="Calibri" w:hAnsi="Cambria Math" w:cs="Times New Roman"/>
                              </w:rPr>
                              <m:t>k</m:t>
                            </m:r>
                          </m:sup>
                        </m:sSubSup>
                      </m:den>
                    </m:f>
                  </m:den>
                </m:f>
                <m:r>
                  <w:rPr>
                    <w:rFonts w:ascii="Cambria Math" w:eastAsiaTheme="minorEastAsia"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ijt</m:t>
                    </m:r>
                  </m:sub>
                  <m:sup>
                    <m:r>
                      <w:rPr>
                        <w:rFonts w:ascii="Cambria Math" w:eastAsia="Calibri" w:hAnsi="Cambria Math" w:cs="Times New Roman"/>
                      </w:rPr>
                      <m:t>k</m:t>
                    </m:r>
                  </m:sup>
                </m:sSubSup>
              </m:oMath>
            </m:oMathPara>
          </w:p>
        </w:tc>
        <w:tc>
          <w:tcPr>
            <w:tcW w:w="3583" w:type="dxa"/>
            <w:vAlign w:val="center"/>
          </w:tcPr>
          <w:p w14:paraId="5448CD0E" w14:textId="4A2F6FFA"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 | t≠1</m:t>
                </m:r>
              </m:oMath>
            </m:oMathPara>
          </w:p>
        </w:tc>
        <w:tc>
          <w:tcPr>
            <w:tcW w:w="900" w:type="dxa"/>
            <w:vAlign w:val="center"/>
          </w:tcPr>
          <w:p w14:paraId="07EF833B" w14:textId="3C963949" w:rsidR="00296DE2" w:rsidRPr="00065D2E" w:rsidRDefault="00296DE2" w:rsidP="003E6129">
            <w:pPr>
              <w:pStyle w:val="Caption"/>
              <w:keepNext/>
              <w:spacing w:before="0" w:after="0"/>
              <w:jc w:val="right"/>
              <w:rPr>
                <w:b w:val="0"/>
                <w:bCs w:val="0"/>
                <w:sz w:val="22"/>
                <w:szCs w:val="22"/>
              </w:rPr>
            </w:pPr>
            <w:bookmarkStart w:id="56" w:name="_Ref511128983"/>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33</w:t>
            </w:r>
            <w:r w:rsidR="00CA70A2">
              <w:rPr>
                <w:b w:val="0"/>
                <w:sz w:val="22"/>
                <w:szCs w:val="22"/>
              </w:rPr>
              <w:fldChar w:fldCharType="end"/>
            </w:r>
            <w:r w:rsidRPr="00065D2E">
              <w:rPr>
                <w:b w:val="0"/>
                <w:sz w:val="22"/>
                <w:szCs w:val="22"/>
              </w:rPr>
              <w:t>)</w:t>
            </w:r>
            <w:bookmarkEnd w:id="56"/>
          </w:p>
        </w:tc>
      </w:tr>
      <w:tr w:rsidR="00296DE2" w:rsidRPr="007E727E" w14:paraId="05991331" w14:textId="77777777" w:rsidTr="00CD5065">
        <w:trPr>
          <w:trHeight w:val="527"/>
          <w:jc w:val="center"/>
        </w:trPr>
        <w:tc>
          <w:tcPr>
            <w:tcW w:w="3797" w:type="dxa"/>
            <w:vAlign w:val="center"/>
          </w:tcPr>
          <w:p w14:paraId="71DBE6F3" w14:textId="31014A3F" w:rsidR="00296DE2" w:rsidRPr="00065D2E" w:rsidRDefault="00285B0A" w:rsidP="003E6129">
            <w:pPr>
              <w:rPr>
                <w:rFonts w:ascii="Times New Roman" w:eastAsia="Calibri" w:hAnsi="Times New Roman" w:cs="Times New Roman"/>
              </w:rPr>
            </w:pPr>
            <m:oMathPara>
              <m:oMathParaPr>
                <m:jc m:val="left"/>
              </m:oMathParaPr>
              <m:oMath>
                <m:f>
                  <m:fPr>
                    <m:ctrlPr>
                      <w:rPr>
                        <w:rFonts w:ascii="Cambria Math" w:eastAsiaTheme="minorEastAsia" w:hAnsi="Cambria Math" w:cs="Times New Roman"/>
                      </w:rPr>
                    </m:ctrlPr>
                  </m:fPr>
                  <m:num>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sub>
                      <m:sup/>
                      <m:e>
                        <m:r>
                          <w:rPr>
                            <w:rFonts w:ascii="Cambria Math" w:hAnsi="Cambria Math" w:cs="Times New Roman"/>
                          </w:rPr>
                          <m:t xml:space="preserve"> </m:t>
                        </m:r>
                      </m:e>
                    </m:nary>
                    <m:nary>
                      <m:naryPr>
                        <m:chr m:val="∑"/>
                        <m:limLoc m:val="undOvr"/>
                        <m:ctrlPr>
                          <w:rPr>
                            <w:rFonts w:ascii="Cambria Math" w:eastAsia="Times New Roman" w:hAnsi="Cambria Math" w:cs="Times New Roman"/>
                            <w:lang w:eastAsia="ja-JP"/>
                          </w:rPr>
                        </m:ctrlPr>
                      </m:naryPr>
                      <m:sub>
                        <m:r>
                          <w:rPr>
                            <w:rFonts w:ascii="Cambria Math" w:eastAsia="Times New Roman" w:hAnsi="Cambria Math" w:cs="Times New Roman"/>
                            <w:lang w:eastAsia="ja-JP"/>
                          </w:rPr>
                          <m:t>s=1</m:t>
                        </m:r>
                      </m:sub>
                      <m:sup>
                        <m:r>
                          <w:rPr>
                            <w:rFonts w:ascii="Cambria Math" w:eastAsia="Times New Roman" w:hAnsi="Cambria Math" w:cs="Times New Roman"/>
                            <w:lang w:eastAsia="ja-JP"/>
                          </w:rPr>
                          <m:t>t-1</m:t>
                        </m:r>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is</m:t>
                            </m:r>
                          </m:sub>
                          <m:sup>
                            <m:r>
                              <w:rPr>
                                <w:rFonts w:ascii="Cambria Math" w:eastAsia="Calibri" w:hAnsi="Cambria Math" w:cs="Times New Roman"/>
                              </w:rPr>
                              <m:t>kr</m:t>
                            </m:r>
                          </m:sup>
                        </m:sSubSup>
                      </m:e>
                    </m:nary>
                  </m:num>
                  <m:den>
                    <m:f>
                      <m:fPr>
                        <m:type m:val="lin"/>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m:t>
                            </m:r>
                          </m:sub>
                          <m:sup>
                            <m:r>
                              <w:rPr>
                                <w:rFonts w:ascii="Cambria Math" w:eastAsia="Calibri" w:hAnsi="Cambria Math" w:cs="Times New Roman"/>
                              </w:rPr>
                              <m:t>k</m:t>
                            </m:r>
                          </m:sup>
                        </m:sSubSup>
                      </m:den>
                    </m:f>
                  </m:den>
                </m:f>
                <m:r>
                  <w:rPr>
                    <w:rFonts w:ascii="Cambria Math" w:eastAsiaTheme="minorEastAsia"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it</m:t>
                    </m:r>
                  </m:sub>
                  <m:sup>
                    <m:r>
                      <w:rPr>
                        <w:rFonts w:ascii="Cambria Math" w:eastAsia="Calibri" w:hAnsi="Cambria Math" w:cs="Times New Roman"/>
                      </w:rPr>
                      <m:t>k</m:t>
                    </m:r>
                  </m:sup>
                </m:sSubSup>
              </m:oMath>
            </m:oMathPara>
          </w:p>
        </w:tc>
        <w:tc>
          <w:tcPr>
            <w:tcW w:w="3583" w:type="dxa"/>
            <w:vAlign w:val="center"/>
          </w:tcPr>
          <w:p w14:paraId="1C37EE4B" w14:textId="09E57B67"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∈T | t≠1</m:t>
                </m:r>
              </m:oMath>
            </m:oMathPara>
          </w:p>
        </w:tc>
        <w:tc>
          <w:tcPr>
            <w:tcW w:w="900" w:type="dxa"/>
            <w:vAlign w:val="center"/>
          </w:tcPr>
          <w:p w14:paraId="28BD6A05" w14:textId="2123150C" w:rsidR="00296DE2" w:rsidRPr="00065D2E" w:rsidRDefault="00296DE2" w:rsidP="003E6129">
            <w:pPr>
              <w:pStyle w:val="Caption"/>
              <w:spacing w:before="0" w:after="0"/>
              <w:jc w:val="right"/>
              <w:rPr>
                <w:b w:val="0"/>
                <w:sz w:val="22"/>
                <w:szCs w:val="22"/>
              </w:rPr>
            </w:pPr>
            <w:bookmarkStart w:id="57" w:name="_Ref511129010"/>
            <w:bookmarkStart w:id="58" w:name="_Ref511129037"/>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34</w:t>
            </w:r>
            <w:r w:rsidR="00CA70A2">
              <w:rPr>
                <w:b w:val="0"/>
                <w:sz w:val="22"/>
                <w:szCs w:val="22"/>
              </w:rPr>
              <w:fldChar w:fldCharType="end"/>
            </w:r>
            <w:bookmarkStart w:id="59" w:name="_Ref511129003"/>
            <w:bookmarkEnd w:id="57"/>
            <w:r w:rsidRPr="00065D2E">
              <w:rPr>
                <w:b w:val="0"/>
                <w:sz w:val="22"/>
                <w:szCs w:val="22"/>
              </w:rPr>
              <w:t>)</w:t>
            </w:r>
            <w:bookmarkEnd w:id="58"/>
            <w:bookmarkEnd w:id="59"/>
          </w:p>
        </w:tc>
      </w:tr>
      <w:tr w:rsidR="00296DE2" w:rsidRPr="007E727E" w14:paraId="68756A28" w14:textId="77777777" w:rsidTr="00CD5065">
        <w:trPr>
          <w:trHeight w:val="527"/>
          <w:jc w:val="center"/>
        </w:trPr>
        <w:tc>
          <w:tcPr>
            <w:tcW w:w="3797" w:type="dxa"/>
            <w:vAlign w:val="center"/>
          </w:tcPr>
          <w:p w14:paraId="5C81FC51"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eqArr>
                      <m:eqArrPr>
                        <m:ctrlPr>
                          <w:rPr>
                            <w:rFonts w:ascii="Cambria Math" w:hAnsi="Cambria Math" w:cs="Times New Roman"/>
                            <w:i/>
                          </w:rPr>
                        </m:ctrlPr>
                      </m:eqArrPr>
                      <m:e>
                        <m:r>
                          <w:rPr>
                            <w:rFonts w:ascii="Cambria Math" w:hAnsi="Cambria Math" w:cs="Times New Roman"/>
                          </w:rPr>
                          <m:t xml:space="preserve">s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ctrlPr>
                          <w:rPr>
                            <w:rFonts w:ascii="Cambria Math" w:hAnsi="Cambria Math" w:cs="Times New Roman"/>
                            <w:i/>
                            <w:lang w:eastAsia="ja-JP"/>
                          </w:rPr>
                        </m:ctrlPr>
                      </m:e>
                      <m:e>
                        <m:r>
                          <w:rPr>
                            <w:rFonts w:ascii="Cambria Math" w:hAnsi="Cambria Math" w:cs="Times New Roman"/>
                            <w:lang w:eastAsia="ja-JP"/>
                          </w:rPr>
                          <m:t>s≠r</m:t>
                        </m:r>
                        <m:ctrlPr>
                          <w:rPr>
                            <w:rFonts w:ascii="Cambria Math" w:hAnsi="Cambria Math" w:cs="Times New Roman"/>
                            <w:i/>
                            <w:lang w:eastAsia="ja-JP"/>
                          </w:rPr>
                        </m:ctrlPr>
                      </m:e>
                    </m:eqArr>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ks</m:t>
                        </m:r>
                      </m:sup>
                    </m:sSubSup>
                  </m:e>
                </m:nary>
                <m:r>
                  <w:rPr>
                    <w:rFonts w:ascii="Cambria Math" w:eastAsia="Times New Roman" w:hAnsi="Cambria Math" w:cs="Times New Roman"/>
                    <w:lang w:eastAsia="ja-JP"/>
                  </w:rPr>
                  <m:t xml:space="preserve">≤ </m:t>
                </m:r>
                <m:r>
                  <w:rPr>
                    <w:rFonts w:ascii="Cambria Math" w:hAnsi="Cambria Math" w:cs="Times New Roman"/>
                  </w:rPr>
                  <m:t>M</m:t>
                </m:r>
                <m:d>
                  <m:dPr>
                    <m:ctrlPr>
                      <w:rPr>
                        <w:rFonts w:ascii="Cambria Math" w:hAnsi="Cambria Math" w:cs="Times New Roman"/>
                        <w:i/>
                      </w:rPr>
                    </m:ctrlPr>
                  </m:dPr>
                  <m:e>
                    <m:r>
                      <w:rPr>
                        <w:rFonts w:ascii="Cambria Math" w:hAnsi="Cambria Math" w:cs="Times New Roman"/>
                      </w:rPr>
                      <m:t>1-</m:t>
                    </m:r>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ctrlPr>
                      <w:rPr>
                        <w:rFonts w:ascii="Cambria Math" w:eastAsia="Calibri" w:hAnsi="Cambria Math" w:cs="Times New Roman"/>
                        <w:i/>
                      </w:rPr>
                    </m:ctrlPr>
                  </m:e>
                </m:d>
              </m:oMath>
            </m:oMathPara>
          </w:p>
        </w:tc>
        <w:tc>
          <w:tcPr>
            <w:tcW w:w="3583" w:type="dxa"/>
            <w:vAlign w:val="center"/>
          </w:tcPr>
          <w:p w14:paraId="01B98E24" w14:textId="17D1CB78"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 xml:space="preserve">∈T,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tc>
        <w:tc>
          <w:tcPr>
            <w:tcW w:w="900" w:type="dxa"/>
            <w:vAlign w:val="center"/>
          </w:tcPr>
          <w:p w14:paraId="468E9EF8" w14:textId="6B909C22" w:rsidR="00296DE2" w:rsidRPr="00065D2E" w:rsidRDefault="00296DE2" w:rsidP="003E6129">
            <w:pPr>
              <w:pStyle w:val="Caption"/>
              <w:spacing w:before="0" w:after="0"/>
              <w:jc w:val="right"/>
              <w:rPr>
                <w:b w:val="0"/>
                <w:sz w:val="22"/>
                <w:szCs w:val="22"/>
              </w:rPr>
            </w:pPr>
            <w:bookmarkStart w:id="60" w:name="_Ref513463316"/>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35</w:t>
            </w:r>
            <w:r w:rsidR="00CA70A2">
              <w:rPr>
                <w:b w:val="0"/>
                <w:sz w:val="22"/>
                <w:szCs w:val="22"/>
              </w:rPr>
              <w:fldChar w:fldCharType="end"/>
            </w:r>
            <w:r w:rsidRPr="00065D2E">
              <w:rPr>
                <w:b w:val="0"/>
                <w:sz w:val="22"/>
                <w:szCs w:val="22"/>
              </w:rPr>
              <w:t>)</w:t>
            </w:r>
            <w:bookmarkEnd w:id="60"/>
          </w:p>
        </w:tc>
      </w:tr>
      <w:tr w:rsidR="00296DE2" w:rsidRPr="007E727E" w14:paraId="4B98880C" w14:textId="77777777" w:rsidTr="00CD5065">
        <w:trPr>
          <w:trHeight w:val="527"/>
          <w:jc w:val="center"/>
        </w:trPr>
        <w:tc>
          <w:tcPr>
            <w:tcW w:w="3797" w:type="dxa"/>
            <w:vAlign w:val="center"/>
          </w:tcPr>
          <w:p w14:paraId="7B767E1C"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eqArr>
                      <m:eqArrPr>
                        <m:ctrlPr>
                          <w:rPr>
                            <w:rFonts w:ascii="Cambria Math" w:hAnsi="Cambria Math" w:cs="Times New Roman"/>
                            <w:i/>
                          </w:rPr>
                        </m:ctrlPr>
                      </m:eqArrPr>
                      <m:e>
                        <m:r>
                          <w:rPr>
                            <w:rFonts w:ascii="Cambria Math" w:hAnsi="Cambria Math" w:cs="Times New Roman"/>
                          </w:rPr>
                          <m:t xml:space="preserve">s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ctrlPr>
                          <w:rPr>
                            <w:rFonts w:ascii="Cambria Math" w:hAnsi="Cambria Math" w:cs="Times New Roman"/>
                            <w:i/>
                            <w:lang w:eastAsia="ja-JP"/>
                          </w:rPr>
                        </m:ctrlPr>
                      </m:e>
                      <m:e>
                        <m:r>
                          <w:rPr>
                            <w:rFonts w:ascii="Cambria Math" w:hAnsi="Cambria Math" w:cs="Times New Roman"/>
                            <w:lang w:eastAsia="ja-JP"/>
                          </w:rPr>
                          <m:t>s≠r</m:t>
                        </m:r>
                        <m:ctrlPr>
                          <w:rPr>
                            <w:rFonts w:ascii="Cambria Math" w:hAnsi="Cambria Math" w:cs="Times New Roman"/>
                            <w:i/>
                            <w:lang w:eastAsia="ja-JP"/>
                          </w:rPr>
                        </m:ctrlPr>
                      </m:e>
                    </m:eqArr>
                  </m:sub>
                  <m:sup/>
                  <m:e>
                    <m:r>
                      <w:rPr>
                        <w:rFonts w:ascii="Cambria Math" w:hAnsi="Cambria Math" w:cs="Times New Roman"/>
                      </w:rPr>
                      <m:t xml:space="preserve"> </m:t>
                    </m:r>
                  </m:e>
                </m:nary>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t∈</m:t>
                    </m:r>
                    <m:r>
                      <w:rPr>
                        <w:rFonts w:ascii="Cambria Math" w:eastAsia="Calibri" w:hAnsi="Cambria Math" w:cs="Times New Roman"/>
                      </w:rPr>
                      <m:t>T</m:t>
                    </m:r>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ks</m:t>
                        </m:r>
                      </m:sup>
                    </m:sSubSup>
                  </m:e>
                </m:nary>
                <m:r>
                  <w:rPr>
                    <w:rFonts w:ascii="Cambria Math" w:eastAsia="Times New Roman" w:hAnsi="Cambria Math" w:cs="Times New Roman"/>
                    <w:lang w:eastAsia="ja-JP"/>
                  </w:rPr>
                  <m:t xml:space="preserve">≤ </m:t>
                </m:r>
                <m:r>
                  <w:rPr>
                    <w:rFonts w:ascii="Cambria Math" w:hAnsi="Cambria Math" w:cs="Times New Roman"/>
                  </w:rPr>
                  <m:t>M</m:t>
                </m:r>
                <m:d>
                  <m:dPr>
                    <m:ctrlPr>
                      <w:rPr>
                        <w:rFonts w:ascii="Cambria Math" w:hAnsi="Cambria Math" w:cs="Times New Roman"/>
                        <w:i/>
                      </w:rPr>
                    </m:ctrlPr>
                  </m:dPr>
                  <m:e>
                    <m:r>
                      <w:rPr>
                        <w:rFonts w:ascii="Cambria Math" w:hAnsi="Cambria Math" w:cs="Times New Roman"/>
                      </w:rPr>
                      <m:t>1-</m:t>
                    </m:r>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ctrlPr>
                      <w:rPr>
                        <w:rFonts w:ascii="Cambria Math" w:eastAsia="Calibri" w:hAnsi="Cambria Math" w:cs="Times New Roman"/>
                        <w:i/>
                      </w:rPr>
                    </m:ctrlPr>
                  </m:e>
                </m:d>
              </m:oMath>
            </m:oMathPara>
          </w:p>
        </w:tc>
        <w:tc>
          <w:tcPr>
            <w:tcW w:w="3583" w:type="dxa"/>
            <w:vAlign w:val="center"/>
          </w:tcPr>
          <w:p w14:paraId="0BD0E280" w14:textId="069A6834"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lang w:eastAsia="ja-JP"/>
                  </w:rPr>
                  <m:t>∈K,</m:t>
                </m:r>
                <m:r>
                  <w:rPr>
                    <w:rFonts w:ascii="Cambria Math" w:eastAsia="Times New Roman" w:hAnsi="Cambria Math" w:cs="Times New Roman"/>
                    <w:lang w:eastAsia="ja-JP"/>
                  </w:rPr>
                  <m:t>∀ t</m:t>
                </m:r>
                <m:r>
                  <w:rPr>
                    <w:rFonts w:ascii="Cambria Math" w:hAnsi="Cambria Math" w:cs="Times New Roman"/>
                    <w:lang w:eastAsia="ja-JP"/>
                  </w:rPr>
                  <m:t xml:space="preserve">∈T,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tc>
        <w:tc>
          <w:tcPr>
            <w:tcW w:w="900" w:type="dxa"/>
            <w:vAlign w:val="center"/>
          </w:tcPr>
          <w:p w14:paraId="678DF262" w14:textId="486E8497" w:rsidR="00296DE2" w:rsidRPr="00065D2E" w:rsidRDefault="00296DE2" w:rsidP="003E6129">
            <w:pPr>
              <w:pStyle w:val="Caption"/>
              <w:spacing w:before="0" w:after="0"/>
              <w:jc w:val="right"/>
              <w:rPr>
                <w:b w:val="0"/>
                <w:sz w:val="22"/>
                <w:szCs w:val="22"/>
              </w:rPr>
            </w:pPr>
            <w:bookmarkStart w:id="61" w:name="_Ref511129078"/>
            <w:bookmarkStart w:id="62" w:name="_Ref511129095"/>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36</w:t>
            </w:r>
            <w:r w:rsidR="00CA70A2">
              <w:rPr>
                <w:b w:val="0"/>
                <w:sz w:val="22"/>
                <w:szCs w:val="22"/>
              </w:rPr>
              <w:fldChar w:fldCharType="end"/>
            </w:r>
            <w:bookmarkEnd w:id="61"/>
            <w:r w:rsidRPr="00065D2E">
              <w:rPr>
                <w:b w:val="0"/>
                <w:sz w:val="22"/>
                <w:szCs w:val="22"/>
              </w:rPr>
              <w:t>)</w:t>
            </w:r>
            <w:bookmarkEnd w:id="62"/>
          </w:p>
        </w:tc>
      </w:tr>
      <w:tr w:rsidR="00296DE2" w:rsidRPr="007E727E" w14:paraId="0BA45F6E" w14:textId="77777777" w:rsidTr="00CD5065">
        <w:trPr>
          <w:trHeight w:val="527"/>
          <w:jc w:val="center"/>
        </w:trPr>
        <w:tc>
          <w:tcPr>
            <w:tcW w:w="3797" w:type="dxa"/>
            <w:vAlign w:val="center"/>
          </w:tcPr>
          <w:p w14:paraId="35A80429"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r∈</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k</m:t>
                        </m:r>
                      </m:sup>
                    </m:sSup>
                  </m:sub>
                  <m:sup/>
                  <m:e>
                    <m:r>
                      <w:rPr>
                        <w:rFonts w:ascii="Cambria Math" w:hAnsi="Cambria Math" w:cs="Times New Roman"/>
                      </w:rPr>
                      <m:t xml:space="preserve"> </m:t>
                    </m:r>
                  </m:e>
                </m:nary>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r>
                  <w:rPr>
                    <w:rFonts w:ascii="Cambria Math" w:eastAsia="Calibri" w:hAnsi="Cambria Math" w:cs="Times New Roman"/>
                  </w:rPr>
                  <m:t>≤1</m:t>
                </m:r>
              </m:oMath>
            </m:oMathPara>
          </w:p>
        </w:tc>
        <w:tc>
          <w:tcPr>
            <w:tcW w:w="3583" w:type="dxa"/>
            <w:vAlign w:val="center"/>
          </w:tcPr>
          <w:p w14:paraId="09B45D88" w14:textId="0AE8CDDD"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6774EC91" w14:textId="777933DE" w:rsidR="00296DE2" w:rsidRPr="00065D2E" w:rsidRDefault="00296DE2" w:rsidP="003E6129">
            <w:pPr>
              <w:pStyle w:val="Caption"/>
              <w:spacing w:before="0" w:after="0"/>
              <w:jc w:val="right"/>
              <w:rPr>
                <w:b w:val="0"/>
                <w:sz w:val="22"/>
                <w:szCs w:val="22"/>
              </w:rPr>
            </w:pPr>
            <w:bookmarkStart w:id="63" w:name="_Ref511129107"/>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37</w:t>
            </w:r>
            <w:r w:rsidR="00CA70A2">
              <w:rPr>
                <w:b w:val="0"/>
                <w:sz w:val="22"/>
                <w:szCs w:val="22"/>
              </w:rPr>
              <w:fldChar w:fldCharType="end"/>
            </w:r>
            <w:r w:rsidRPr="00065D2E">
              <w:rPr>
                <w:b w:val="0"/>
                <w:sz w:val="22"/>
                <w:szCs w:val="22"/>
              </w:rPr>
              <w:t>)</w:t>
            </w:r>
            <w:bookmarkEnd w:id="63"/>
          </w:p>
        </w:tc>
      </w:tr>
      <w:tr w:rsidR="00296DE2" w:rsidRPr="007E727E" w14:paraId="176690E5" w14:textId="77777777" w:rsidTr="00CD5065">
        <w:trPr>
          <w:trHeight w:val="527"/>
          <w:jc w:val="center"/>
        </w:trPr>
        <w:tc>
          <w:tcPr>
            <w:tcW w:w="3797" w:type="dxa"/>
            <w:vAlign w:val="center"/>
          </w:tcPr>
          <w:p w14:paraId="3BEDAFE4" w14:textId="77777777" w:rsidR="00296DE2" w:rsidRPr="00065D2E" w:rsidRDefault="00285B0A" w:rsidP="003E6129">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r∈</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k</m:t>
                        </m:r>
                      </m:sup>
                    </m:sSup>
                  </m:sub>
                  <m:sup/>
                  <m:e>
                    <m:r>
                      <w:rPr>
                        <w:rFonts w:ascii="Cambria Math" w:hAnsi="Cambria Math" w:cs="Times New Roman"/>
                      </w:rPr>
                      <m:t xml:space="preserve"> </m:t>
                    </m:r>
                  </m:e>
                </m:nary>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r>
                  <w:rPr>
                    <w:rFonts w:ascii="Cambria Math" w:eastAsia="Calibri" w:hAnsi="Cambria Math" w:cs="Times New Roman"/>
                  </w:rPr>
                  <m:t>≤1</m:t>
                </m:r>
              </m:oMath>
            </m:oMathPara>
          </w:p>
        </w:tc>
        <w:tc>
          <w:tcPr>
            <w:tcW w:w="3583" w:type="dxa"/>
            <w:vAlign w:val="center"/>
          </w:tcPr>
          <w:p w14:paraId="288188C2" w14:textId="36E9B5B1"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0C684688" w14:textId="3E54CD0B" w:rsidR="00296DE2" w:rsidRPr="00065D2E" w:rsidRDefault="00296DE2" w:rsidP="003E6129">
            <w:pPr>
              <w:pStyle w:val="Caption"/>
              <w:spacing w:before="0" w:after="0"/>
              <w:jc w:val="right"/>
              <w:rPr>
                <w:b w:val="0"/>
                <w:sz w:val="22"/>
                <w:szCs w:val="22"/>
              </w:rPr>
            </w:pPr>
            <w:bookmarkStart w:id="64" w:name="_Ref511129115"/>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38</w:t>
            </w:r>
            <w:r w:rsidR="00CA70A2">
              <w:rPr>
                <w:b w:val="0"/>
                <w:sz w:val="22"/>
                <w:szCs w:val="22"/>
              </w:rPr>
              <w:fldChar w:fldCharType="end"/>
            </w:r>
            <w:r w:rsidRPr="00065D2E">
              <w:rPr>
                <w:b w:val="0"/>
                <w:sz w:val="22"/>
                <w:szCs w:val="22"/>
              </w:rPr>
              <w:t>)</w:t>
            </w:r>
            <w:bookmarkEnd w:id="64"/>
          </w:p>
        </w:tc>
      </w:tr>
      <w:tr w:rsidR="00296DE2" w:rsidRPr="007E727E" w14:paraId="4E6B6936" w14:textId="77777777" w:rsidTr="00CD5065">
        <w:trPr>
          <w:trHeight w:val="527"/>
          <w:jc w:val="center"/>
        </w:trPr>
        <w:tc>
          <w:tcPr>
            <w:tcW w:w="3797" w:type="dxa"/>
            <w:vAlign w:val="center"/>
          </w:tcPr>
          <w:p w14:paraId="54D17197" w14:textId="77777777" w:rsidR="00296DE2" w:rsidRPr="00065D2E" w:rsidRDefault="00285B0A" w:rsidP="003E6129">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e>
                </m:nary>
                <m: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r>
                      <w:rPr>
                        <w:rFonts w:ascii="Cambria Math" w:eastAsia="Cambria Math" w:hAnsi="Cambria Math" w:cs="Times New Roman"/>
                      </w:rPr>
                      <m:t>i ∈</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e>
                </m:nary>
                <m:r>
                  <w:rPr>
                    <w:rFonts w:ascii="Cambria Math" w:eastAsia="Times New Roman" w:hAnsi="Cambria Math" w:cs="Times New Roman"/>
                    <w:lang w:eastAsia="ja-JP"/>
                  </w:rPr>
                  <m:t>≤1</m:t>
                </m:r>
              </m:oMath>
            </m:oMathPara>
          </w:p>
        </w:tc>
        <w:tc>
          <w:tcPr>
            <w:tcW w:w="3583" w:type="dxa"/>
            <w:vAlign w:val="center"/>
          </w:tcPr>
          <w:p w14:paraId="01FF83E1" w14:textId="19867FE5"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t</m:t>
                </m:r>
                <m:r>
                  <w:rPr>
                    <w:rFonts w:ascii="Cambria Math" w:hAnsi="Cambria Math" w:cs="Times New Roman"/>
                    <w:lang w:eastAsia="ja-JP"/>
                  </w:rPr>
                  <m:t>∈T</m:t>
                </m:r>
                <m:r>
                  <w:rPr>
                    <w:rFonts w:ascii="Cambria Math" w:eastAsiaTheme="minorEastAsia"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tc>
        <w:tc>
          <w:tcPr>
            <w:tcW w:w="900" w:type="dxa"/>
            <w:vAlign w:val="center"/>
          </w:tcPr>
          <w:p w14:paraId="4272EFEF" w14:textId="77DEE4C7" w:rsidR="00296DE2" w:rsidRPr="00065D2E" w:rsidRDefault="00296DE2" w:rsidP="003E6129">
            <w:pPr>
              <w:pStyle w:val="Caption"/>
              <w:spacing w:before="0" w:after="0"/>
              <w:jc w:val="right"/>
              <w:rPr>
                <w:b w:val="0"/>
                <w:sz w:val="22"/>
                <w:szCs w:val="22"/>
              </w:rPr>
            </w:pPr>
            <w:bookmarkStart w:id="65" w:name="_Ref511129126"/>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39</w:t>
            </w:r>
            <w:r w:rsidR="00CA70A2">
              <w:rPr>
                <w:b w:val="0"/>
                <w:sz w:val="22"/>
                <w:szCs w:val="22"/>
              </w:rPr>
              <w:fldChar w:fldCharType="end"/>
            </w:r>
            <w:r w:rsidRPr="00065D2E">
              <w:rPr>
                <w:b w:val="0"/>
                <w:sz w:val="22"/>
                <w:szCs w:val="22"/>
              </w:rPr>
              <w:t>)</w:t>
            </w:r>
            <w:bookmarkEnd w:id="65"/>
          </w:p>
        </w:tc>
      </w:tr>
      <w:tr w:rsidR="00296DE2" w:rsidRPr="007E727E" w14:paraId="42E3CF00" w14:textId="77777777" w:rsidTr="00CD5065">
        <w:trPr>
          <w:trHeight w:val="527"/>
          <w:jc w:val="center"/>
        </w:trPr>
        <w:tc>
          <w:tcPr>
            <w:tcW w:w="3797" w:type="dxa"/>
            <w:vAlign w:val="center"/>
          </w:tcPr>
          <w:p w14:paraId="09B00EBE"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d>
                  <m:dPr>
                    <m:ctrlPr>
                      <w:rPr>
                        <w:rFonts w:ascii="Cambria Math" w:eastAsia="Calibri" w:hAnsi="Cambria Math" w:cs="Times New Roman"/>
                        <w:i/>
                      </w:rPr>
                    </m:ctrlPr>
                  </m:dPr>
                  <m:e>
                    <m:r>
                      <w:rPr>
                        <w:rFonts w:ascii="Cambria Math" w:eastAsia="Calibri"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α</m:t>
                        </m:r>
                      </m:e>
                      <m:sub>
                        <m:acc>
                          <m:accPr>
                            <m:chr m:val="̅"/>
                            <m:ctrlPr>
                              <w:rPr>
                                <w:rFonts w:ascii="Cambria Math" w:eastAsia="Calibri" w:hAnsi="Cambria Math" w:cs="Times New Roman"/>
                                <w:i/>
                              </w:rPr>
                            </m:ctrlPr>
                          </m:accPr>
                          <m:e>
                            <m:r>
                              <w:rPr>
                                <w:rFonts w:ascii="Cambria Math" w:eastAsia="Calibri" w:hAnsi="Cambria Math" w:cs="Times New Roman"/>
                              </w:rPr>
                              <m:t>i</m:t>
                            </m:r>
                          </m:e>
                        </m:acc>
                      </m:sub>
                      <m:sup>
                        <m:acc>
                          <m:accPr>
                            <m:chr m:val="̅"/>
                            <m:ctrlPr>
                              <w:rPr>
                                <w:rFonts w:ascii="Cambria Math" w:eastAsia="Calibri" w:hAnsi="Cambria Math" w:cs="Times New Roman"/>
                                <w:i/>
                              </w:rPr>
                            </m:ctrlPr>
                          </m:accPr>
                          <m:e>
                            <m:r>
                              <w:rPr>
                                <w:rFonts w:ascii="Cambria Math" w:eastAsia="Calibri" w:hAnsi="Cambria Math" w:cs="Times New Roman"/>
                              </w:rPr>
                              <m:t>k</m:t>
                            </m:r>
                          </m:e>
                        </m:acc>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β</m:t>
                        </m:r>
                      </m:e>
                      <m:sub>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t</m:t>
                        </m:r>
                      </m:sub>
                      <m:sup>
                        <m:acc>
                          <m:accPr>
                            <m:chr m:val="̅"/>
                            <m:ctrlPr>
                              <w:rPr>
                                <w:rFonts w:ascii="Cambria Math" w:eastAsia="Calibri" w:hAnsi="Cambria Math" w:cs="Times New Roman"/>
                                <w:i/>
                              </w:rPr>
                            </m:ctrlPr>
                          </m:accPr>
                          <m:e>
                            <m:r>
                              <w:rPr>
                                <w:rFonts w:ascii="Cambria Math" w:eastAsia="Calibri" w:hAnsi="Cambria Math" w:cs="Times New Roman"/>
                              </w:rPr>
                              <m:t>k</m:t>
                            </m:r>
                          </m:e>
                        </m:acc>
                      </m:sup>
                    </m:sSubSup>
                  </m:e>
                </m:d>
              </m:oMath>
            </m:oMathPara>
          </w:p>
        </w:tc>
        <w:tc>
          <w:tcPr>
            <w:tcW w:w="3583" w:type="dxa"/>
            <w:vAlign w:val="bottom"/>
          </w:tcPr>
          <w:p w14:paraId="4232457F" w14:textId="347F6291" w:rsidR="00296DE2" w:rsidRPr="00065D2E" w:rsidRDefault="00296DE2" w:rsidP="003E6129">
            <w:pPr>
              <w:rPr>
                <w:rFonts w:ascii="Times New Roman" w:eastAsia="Calibri" w:hAnsi="Times New Roman" w:cs="Times New Roman"/>
                <w:lang w:eastAsia="ja-JP"/>
              </w:rPr>
            </w:p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Times New Roman" w:hAnsi="Cambria Math" w:cs="Times New Roman"/>
                  <w:lang w:eastAsia="ja-JP"/>
                </w:rPr>
                <m:t xml:space="preserve">,∀ </m:t>
              </m:r>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sSup>
                <m:sSupPr>
                  <m:ctrlPr>
                    <w:rPr>
                      <w:rFonts w:ascii="Cambria Math" w:hAnsi="Cambria Math" w:cs="Times New Roman"/>
                      <w:i/>
                      <w:lang w:eastAsia="ja-JP"/>
                    </w:rPr>
                  </m:ctrlPr>
                </m:sSupPr>
                <m:e>
                  <m:sSup>
                    <m:sSupPr>
                      <m:ctrlPr>
                        <w:rPr>
                          <w:rFonts w:ascii="Cambria Math" w:hAnsi="Cambria Math" w:cs="Times New Roman"/>
                          <w:i/>
                          <w:lang w:eastAsia="ja-JP"/>
                        </w:rPr>
                      </m:ctrlPr>
                    </m:sSupPr>
                    <m:e>
                      <m:r>
                        <w:rPr>
                          <w:rFonts w:ascii="Cambria Math" w:hAnsi="Cambria Math" w:cs="Times New Roman"/>
                          <w:lang w:eastAsia="ja-JP"/>
                        </w:rPr>
                        <m:t>N</m:t>
                      </m:r>
                    </m:e>
                    <m:sup>
                      <m:r>
                        <w:rPr>
                          <w:rFonts w:ascii="Cambria Math" w:hAnsi="Cambria Math" w:cs="Times New Roman"/>
                          <w:lang w:eastAsia="ja-JP"/>
                        </w:rPr>
                        <m:t>'</m:t>
                      </m:r>
                    </m:sup>
                  </m:sSup>
                </m:e>
                <m:sup>
                  <m:acc>
                    <m:accPr>
                      <m:chr m:val="̅"/>
                      <m:ctrlPr>
                        <w:rPr>
                          <w:rFonts w:ascii="Cambria Math" w:hAnsi="Cambria Math" w:cs="Times New Roman"/>
                          <w:i/>
                          <w:lang w:eastAsia="ja-JP"/>
                        </w:rPr>
                      </m:ctrlPr>
                    </m:accPr>
                    <m:e>
                      <m:r>
                        <w:rPr>
                          <w:rFonts w:ascii="Cambria Math" w:hAnsi="Cambria Math" w:cs="Times New Roman"/>
                          <w:lang w:eastAsia="ja-JP"/>
                        </w:rPr>
                        <m:t>k</m:t>
                      </m:r>
                    </m:e>
                  </m:acc>
                </m:sup>
              </m:sSup>
              <m:r>
                <w:rPr>
                  <w:rFonts w:ascii="Cambria Math" w:hAnsi="Cambria Math" w:cs="Times New Roman"/>
                </w:rPr>
                <m:t>|</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∈Ψor</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∈Ψ,</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 xml:space="preserve">∈T </m:t>
              </m:r>
            </m:oMath>
            <w:r w:rsidRPr="00065D2E">
              <w:rPr>
                <w:rFonts w:ascii="Times New Roman" w:eastAsia="Calibri" w:hAnsi="Times New Roman" w:cs="Times New Roman"/>
                <w:lang w:eastAsia="ja-JP"/>
              </w:rPr>
              <w:t xml:space="preserve"> </w:t>
            </w:r>
          </w:p>
        </w:tc>
        <w:tc>
          <w:tcPr>
            <w:tcW w:w="900" w:type="dxa"/>
            <w:vAlign w:val="center"/>
          </w:tcPr>
          <w:p w14:paraId="1DA0F500" w14:textId="234025DD" w:rsidR="00296DE2" w:rsidRPr="00065D2E" w:rsidRDefault="00296DE2" w:rsidP="003E6129">
            <w:pPr>
              <w:pStyle w:val="Caption"/>
              <w:spacing w:before="0" w:after="0"/>
              <w:jc w:val="right"/>
              <w:rPr>
                <w:b w:val="0"/>
                <w:sz w:val="22"/>
                <w:szCs w:val="22"/>
              </w:rPr>
            </w:pPr>
            <w:bookmarkStart w:id="66" w:name="_Ref517616357"/>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40</w:t>
            </w:r>
            <w:r w:rsidR="00CA70A2">
              <w:rPr>
                <w:b w:val="0"/>
                <w:sz w:val="22"/>
                <w:szCs w:val="22"/>
              </w:rPr>
              <w:fldChar w:fldCharType="end"/>
            </w:r>
            <w:r w:rsidRPr="00065D2E">
              <w:rPr>
                <w:b w:val="0"/>
                <w:sz w:val="22"/>
                <w:szCs w:val="22"/>
              </w:rPr>
              <w:t>)</w:t>
            </w:r>
            <w:bookmarkEnd w:id="66"/>
          </w:p>
        </w:tc>
      </w:tr>
      <w:tr w:rsidR="00296DE2" w:rsidRPr="007E727E" w14:paraId="40818D13" w14:textId="77777777" w:rsidTr="00CD5065">
        <w:trPr>
          <w:trHeight w:val="527"/>
          <w:jc w:val="center"/>
        </w:trPr>
        <w:tc>
          <w:tcPr>
            <w:tcW w:w="3797" w:type="dxa"/>
            <w:vAlign w:val="center"/>
          </w:tcPr>
          <w:p w14:paraId="38891036" w14:textId="325F0298"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it</m:t>
                    </m:r>
                  </m:sub>
                  <m:sup>
                    <m:r>
                      <w:rPr>
                        <w:rFonts w:ascii="Cambria Math" w:hAnsi="Cambria Math" w:cs="Times New Roman"/>
                      </w:rPr>
                      <m:t>k</m:t>
                    </m:r>
                  </m:sup>
                </m:sSubSup>
                <m:r>
                  <w:rPr>
                    <w:rFonts w:ascii="Cambria Math" w:hAnsi="Cambria Math" w:cs="Times New Roman"/>
                  </w:rPr>
                  <m:t>≥0</m:t>
                </m:r>
              </m:oMath>
            </m:oMathPara>
          </w:p>
        </w:tc>
        <w:tc>
          <w:tcPr>
            <w:tcW w:w="3583" w:type="dxa"/>
            <w:vAlign w:val="center"/>
          </w:tcPr>
          <w:p w14:paraId="7D3FBFF4" w14:textId="171F1B7C"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11B3F9C4" w14:textId="569F3925" w:rsidR="00296DE2" w:rsidRPr="00065D2E" w:rsidRDefault="00296DE2" w:rsidP="003E6129">
            <w:pPr>
              <w:pStyle w:val="Caption"/>
              <w:spacing w:before="0" w:after="0"/>
              <w:jc w:val="right"/>
              <w:rPr>
                <w:b w:val="0"/>
                <w:sz w:val="22"/>
                <w:szCs w:val="22"/>
              </w:rPr>
            </w:pPr>
            <w:bookmarkStart w:id="67" w:name="_Ref513462512"/>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41</w:t>
            </w:r>
            <w:r w:rsidR="00CA70A2">
              <w:rPr>
                <w:b w:val="0"/>
                <w:sz w:val="22"/>
                <w:szCs w:val="22"/>
              </w:rPr>
              <w:fldChar w:fldCharType="end"/>
            </w:r>
            <w:r w:rsidRPr="00065D2E">
              <w:rPr>
                <w:b w:val="0"/>
                <w:sz w:val="22"/>
                <w:szCs w:val="22"/>
              </w:rPr>
              <w:t>)</w:t>
            </w:r>
            <w:bookmarkEnd w:id="67"/>
          </w:p>
        </w:tc>
      </w:tr>
      <w:tr w:rsidR="00296DE2" w:rsidRPr="007E727E" w14:paraId="61A7A852" w14:textId="77777777" w:rsidTr="00CD5065">
        <w:trPr>
          <w:trHeight w:val="527"/>
          <w:jc w:val="center"/>
        </w:trPr>
        <w:tc>
          <w:tcPr>
            <w:tcW w:w="3797" w:type="dxa"/>
            <w:vAlign w:val="center"/>
          </w:tcPr>
          <w:p w14:paraId="450DE692"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ijt</m:t>
                    </m:r>
                  </m:sub>
                  <m:sup>
                    <m:r>
                      <w:rPr>
                        <w:rFonts w:ascii="Cambria Math" w:hAnsi="Cambria Math" w:cs="Times New Roman"/>
                      </w:rPr>
                      <m:t>k</m:t>
                    </m:r>
                  </m:sup>
                </m:sSubSup>
                <m:r>
                  <w:rPr>
                    <w:rFonts w:ascii="Cambria Math" w:hAnsi="Cambria Math" w:cs="Times New Roman"/>
                  </w:rPr>
                  <m:t>≥0</m:t>
                </m:r>
              </m:oMath>
            </m:oMathPara>
          </w:p>
        </w:tc>
        <w:tc>
          <w:tcPr>
            <w:tcW w:w="3583" w:type="dxa"/>
            <w:vAlign w:val="center"/>
          </w:tcPr>
          <w:p w14:paraId="4153529E" w14:textId="09645A6A"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 xml:space="preserve"> </m:t>
                </m:r>
                <m:r>
                  <w:rPr>
                    <w:rFonts w:ascii="Cambria Math" w:eastAsia="Times New Roman" w:hAnsi="Cambria Math" w:cs="Times New Roman"/>
                    <w:lang w:eastAsia="ja-JP"/>
                  </w:rPr>
                  <m:t>, ∀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34956099" w14:textId="41C1FFF3"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42</w:t>
            </w:r>
            <w:r w:rsidR="00CA70A2">
              <w:rPr>
                <w:b w:val="0"/>
                <w:sz w:val="22"/>
                <w:szCs w:val="22"/>
              </w:rPr>
              <w:fldChar w:fldCharType="end"/>
            </w:r>
            <w:r w:rsidRPr="00065D2E">
              <w:rPr>
                <w:b w:val="0"/>
                <w:sz w:val="22"/>
                <w:szCs w:val="22"/>
              </w:rPr>
              <w:t>)</w:t>
            </w:r>
          </w:p>
        </w:tc>
      </w:tr>
      <w:tr w:rsidR="00296DE2" w:rsidRPr="007E727E" w14:paraId="619D6A3E" w14:textId="77777777" w:rsidTr="00CD5065">
        <w:trPr>
          <w:trHeight w:val="527"/>
          <w:jc w:val="center"/>
        </w:trPr>
        <w:tc>
          <w:tcPr>
            <w:tcW w:w="3797" w:type="dxa"/>
            <w:vAlign w:val="center"/>
          </w:tcPr>
          <w:p w14:paraId="77F12A5A" w14:textId="54504DCC"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79F2B35B" w14:textId="53AA17F0"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Times New Roman" w:hAnsi="Cambria Math" w:cs="Times New Roman"/>
                    <w:lang w:eastAsia="ja-JP"/>
                  </w:rPr>
                  <m:t>,∀ k</m:t>
                </m:r>
                <m:r>
                  <w:rPr>
                    <w:rFonts w:ascii="Cambria Math" w:hAnsi="Cambria Math" w:cs="Times New Roman"/>
                    <w:lang w:eastAsia="ja-JP"/>
                  </w:rPr>
                  <m:t xml:space="preserve">∈K </m:t>
                </m:r>
              </m:oMath>
            </m:oMathPara>
          </w:p>
        </w:tc>
        <w:tc>
          <w:tcPr>
            <w:tcW w:w="900" w:type="dxa"/>
            <w:vAlign w:val="center"/>
          </w:tcPr>
          <w:p w14:paraId="6ED7A337" w14:textId="6DCE4E66"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43</w:t>
            </w:r>
            <w:r w:rsidR="00CA70A2">
              <w:rPr>
                <w:b w:val="0"/>
                <w:sz w:val="22"/>
                <w:szCs w:val="22"/>
              </w:rPr>
              <w:fldChar w:fldCharType="end"/>
            </w:r>
            <w:r w:rsidRPr="00065D2E">
              <w:rPr>
                <w:b w:val="0"/>
                <w:sz w:val="22"/>
                <w:szCs w:val="22"/>
              </w:rPr>
              <w:t>)</w:t>
            </w:r>
          </w:p>
        </w:tc>
      </w:tr>
      <w:tr w:rsidR="00296DE2" w:rsidRPr="007E727E" w14:paraId="0CF85F67" w14:textId="77777777" w:rsidTr="00CD5065">
        <w:trPr>
          <w:trHeight w:val="527"/>
          <w:jc w:val="center"/>
        </w:trPr>
        <w:tc>
          <w:tcPr>
            <w:tcW w:w="3797" w:type="dxa"/>
            <w:vAlign w:val="center"/>
          </w:tcPr>
          <w:p w14:paraId="6F01B0B3" w14:textId="5BDE0304"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2EE4BD9D" w14:textId="471F79BD"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 xml:space="preserve">∈K </m:t>
                </m:r>
              </m:oMath>
            </m:oMathPara>
          </w:p>
        </w:tc>
        <w:tc>
          <w:tcPr>
            <w:tcW w:w="900" w:type="dxa"/>
            <w:vAlign w:val="center"/>
          </w:tcPr>
          <w:p w14:paraId="184AE9CF" w14:textId="72F97770"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44</w:t>
            </w:r>
            <w:r w:rsidR="00CA70A2">
              <w:rPr>
                <w:b w:val="0"/>
                <w:sz w:val="22"/>
                <w:szCs w:val="22"/>
              </w:rPr>
              <w:fldChar w:fldCharType="end"/>
            </w:r>
            <w:r w:rsidRPr="00065D2E">
              <w:rPr>
                <w:b w:val="0"/>
                <w:sz w:val="22"/>
                <w:szCs w:val="22"/>
              </w:rPr>
              <w:t>)</w:t>
            </w:r>
          </w:p>
        </w:tc>
      </w:tr>
      <w:tr w:rsidR="00296DE2" w:rsidRPr="007E727E" w14:paraId="015CBD6D" w14:textId="77777777" w:rsidTr="00CD5065">
        <w:trPr>
          <w:trHeight w:val="527"/>
          <w:jc w:val="center"/>
        </w:trPr>
        <w:tc>
          <w:tcPr>
            <w:tcW w:w="3797" w:type="dxa"/>
            <w:vAlign w:val="center"/>
          </w:tcPr>
          <w:p w14:paraId="2F70A48C"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0F655632" w14:textId="4C809C5B"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 xml:space="preserve">∈K </m:t>
                </m:r>
              </m:oMath>
            </m:oMathPara>
          </w:p>
        </w:tc>
        <w:tc>
          <w:tcPr>
            <w:tcW w:w="900" w:type="dxa"/>
            <w:vAlign w:val="center"/>
          </w:tcPr>
          <w:p w14:paraId="3DA86CA5" w14:textId="29618267"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45</w:t>
            </w:r>
            <w:r w:rsidR="00CA70A2">
              <w:rPr>
                <w:b w:val="0"/>
                <w:sz w:val="22"/>
                <w:szCs w:val="22"/>
              </w:rPr>
              <w:fldChar w:fldCharType="end"/>
            </w:r>
            <w:r w:rsidRPr="00065D2E">
              <w:rPr>
                <w:b w:val="0"/>
                <w:sz w:val="22"/>
                <w:szCs w:val="22"/>
              </w:rPr>
              <w:t>)</w:t>
            </w:r>
          </w:p>
        </w:tc>
      </w:tr>
      <w:tr w:rsidR="00296DE2" w:rsidRPr="007E727E" w14:paraId="5B7D17C9" w14:textId="77777777" w:rsidTr="00CD5065">
        <w:trPr>
          <w:trHeight w:val="527"/>
          <w:jc w:val="center"/>
        </w:trPr>
        <w:tc>
          <w:tcPr>
            <w:tcW w:w="3797" w:type="dxa"/>
            <w:vAlign w:val="center"/>
          </w:tcPr>
          <w:p w14:paraId="5DDBBD03"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51EF01B1" w14:textId="515A68F5"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0" w:type="dxa"/>
            <w:vAlign w:val="center"/>
          </w:tcPr>
          <w:p w14:paraId="5920D44B" w14:textId="2262C69F"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46</w:t>
            </w:r>
            <w:r w:rsidR="00CA70A2">
              <w:rPr>
                <w:b w:val="0"/>
                <w:sz w:val="22"/>
                <w:szCs w:val="22"/>
              </w:rPr>
              <w:fldChar w:fldCharType="end"/>
            </w:r>
            <w:r w:rsidRPr="00065D2E">
              <w:rPr>
                <w:b w:val="0"/>
                <w:sz w:val="22"/>
                <w:szCs w:val="22"/>
              </w:rPr>
              <w:t>)</w:t>
            </w:r>
          </w:p>
        </w:tc>
      </w:tr>
      <w:tr w:rsidR="00296DE2" w:rsidRPr="007E727E" w14:paraId="0178416D" w14:textId="77777777" w:rsidTr="00CD5065">
        <w:trPr>
          <w:trHeight w:val="527"/>
          <w:jc w:val="center"/>
        </w:trPr>
        <w:tc>
          <w:tcPr>
            <w:tcW w:w="3797" w:type="dxa"/>
            <w:vAlign w:val="center"/>
          </w:tcPr>
          <w:p w14:paraId="6906725A"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ijt</m:t>
                    </m:r>
                  </m:sub>
                  <m:sup>
                    <m:r>
                      <w:rPr>
                        <w:rFonts w:ascii="Cambria Math" w:eastAsia="Calibri" w:hAnsi="Cambria Math" w:cs="Times New Roman"/>
                      </w:rPr>
                      <m:t>kr</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375DDBF5" w14:textId="0F4C3CE4"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 xml:space="preserve">∈T,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tc>
        <w:tc>
          <w:tcPr>
            <w:tcW w:w="900" w:type="dxa"/>
            <w:vAlign w:val="center"/>
          </w:tcPr>
          <w:p w14:paraId="26CC2A1C" w14:textId="24DCC784" w:rsidR="00296DE2" w:rsidRPr="00065D2E" w:rsidRDefault="00296DE2" w:rsidP="003E6129">
            <w:pPr>
              <w:pStyle w:val="Caption"/>
              <w:spacing w:before="0" w:after="0"/>
              <w:jc w:val="right"/>
              <w:rPr>
                <w:b w:val="0"/>
                <w:sz w:val="22"/>
                <w:szCs w:val="22"/>
              </w:rPr>
            </w:pPr>
            <w:bookmarkStart w:id="68" w:name="_Ref73123324"/>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47</w:t>
            </w:r>
            <w:r w:rsidR="00CA70A2">
              <w:rPr>
                <w:b w:val="0"/>
                <w:sz w:val="22"/>
                <w:szCs w:val="22"/>
              </w:rPr>
              <w:fldChar w:fldCharType="end"/>
            </w:r>
            <w:r w:rsidRPr="00065D2E">
              <w:rPr>
                <w:b w:val="0"/>
                <w:sz w:val="22"/>
                <w:szCs w:val="22"/>
              </w:rPr>
              <w:t>)</w:t>
            </w:r>
            <w:bookmarkEnd w:id="68"/>
          </w:p>
        </w:tc>
      </w:tr>
      <w:tr w:rsidR="00296DE2" w:rsidRPr="007E727E" w14:paraId="6CFF6A1C" w14:textId="77777777" w:rsidTr="00CD5065">
        <w:trPr>
          <w:trHeight w:val="527"/>
          <w:jc w:val="center"/>
        </w:trPr>
        <w:tc>
          <w:tcPr>
            <w:tcW w:w="3797" w:type="dxa"/>
            <w:vAlign w:val="center"/>
          </w:tcPr>
          <w:p w14:paraId="7D72B07C"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sSup>
                      <m:sSupPr>
                        <m:ctrlPr>
                          <w:rPr>
                            <w:rFonts w:ascii="Cambria Math" w:hAnsi="Cambria Math" w:cs="Times New Roman"/>
                            <w:i/>
                          </w:rPr>
                        </m:ctrlPr>
                      </m:sSupPr>
                      <m:e>
                        <m:r>
                          <w:rPr>
                            <w:rFonts w:ascii="Cambria Math" w:hAnsi="Cambria Math" w:cs="Times New Roman"/>
                          </w:rPr>
                          <m:t>α</m:t>
                        </m:r>
                      </m:e>
                      <m:sup>
                        <m:r>
                          <w:rPr>
                            <w:rFonts w:ascii="Cambria Math" w:hAnsi="Cambria Math" w:cs="Times New Roman"/>
                          </w:rPr>
                          <m:t>'</m:t>
                        </m:r>
                      </m:sup>
                    </m:sSup>
                  </m:e>
                  <m:sub>
                    <m:r>
                      <w:rPr>
                        <w:rFonts w:ascii="Cambria Math" w:eastAsia="Calibri" w:hAnsi="Cambria Math" w:cs="Times New Roman"/>
                      </w:rPr>
                      <m:t>it</m:t>
                    </m:r>
                  </m:sub>
                  <m:sup>
                    <m:r>
                      <w:rPr>
                        <w:rFonts w:ascii="Cambria Math" w:eastAsia="Calibri" w:hAnsi="Cambria Math" w:cs="Times New Roman"/>
                      </w:rPr>
                      <m:t>kr</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33E9869A" w14:textId="02EBF977"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 xml:space="preserve">∈T,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m:t>
                </m:r>
                <m:sSup>
                  <m:sSupPr>
                    <m:ctrlPr>
                      <w:rPr>
                        <w:rFonts w:ascii="Cambria Math" w:hAnsi="Cambria Math" w:cs="Times New Roman"/>
                        <w:i/>
                        <w:lang w:eastAsia="ja-JP"/>
                      </w:rPr>
                    </m:ctrlPr>
                  </m:sSupPr>
                  <m:e>
                    <m:r>
                      <w:rPr>
                        <w:rFonts w:ascii="Cambria Math" w:hAnsi="Cambria Math" w:cs="Times New Roman"/>
                        <w:lang w:eastAsia="ja-JP"/>
                      </w:rPr>
                      <m:t>R</m:t>
                    </m:r>
                  </m:e>
                  <m:sup>
                    <m:r>
                      <w:rPr>
                        <w:rFonts w:ascii="Cambria Math" w:hAnsi="Cambria Math" w:cs="Times New Roman"/>
                        <w:lang w:eastAsia="ja-JP"/>
                      </w:rPr>
                      <m:t>k</m:t>
                    </m:r>
                  </m:sup>
                </m:sSup>
              </m:oMath>
            </m:oMathPara>
          </w:p>
        </w:tc>
        <w:tc>
          <w:tcPr>
            <w:tcW w:w="900" w:type="dxa"/>
            <w:vAlign w:val="center"/>
          </w:tcPr>
          <w:p w14:paraId="20DD8336" w14:textId="48D467D4"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48</w:t>
            </w:r>
            <w:r w:rsidR="00CA70A2">
              <w:rPr>
                <w:b w:val="0"/>
                <w:sz w:val="22"/>
                <w:szCs w:val="22"/>
              </w:rPr>
              <w:fldChar w:fldCharType="end"/>
            </w:r>
            <w:r w:rsidRPr="00065D2E">
              <w:rPr>
                <w:b w:val="0"/>
                <w:sz w:val="22"/>
                <w:szCs w:val="22"/>
              </w:rPr>
              <w:t>)</w:t>
            </w:r>
          </w:p>
        </w:tc>
      </w:tr>
      <w:tr w:rsidR="00296DE2" w:rsidRPr="007E727E" w14:paraId="1FCB7AAB" w14:textId="77777777" w:rsidTr="00CD5065">
        <w:trPr>
          <w:trHeight w:val="527"/>
          <w:jc w:val="center"/>
        </w:trPr>
        <w:tc>
          <w:tcPr>
            <w:tcW w:w="3797" w:type="dxa"/>
            <w:vAlign w:val="center"/>
          </w:tcPr>
          <w:p w14:paraId="1D96968E"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ijt</m:t>
                    </m:r>
                  </m:sub>
                  <m:sup>
                    <m:r>
                      <w:rPr>
                        <w:rFonts w:ascii="Cambria Math" w:eastAsia="Calibri"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351A8C18" w14:textId="1D4F8F68"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567D4BA2" w14:textId="09A55BFB" w:rsidR="00296DE2" w:rsidRPr="00065D2E" w:rsidRDefault="00296DE2" w:rsidP="003E6129">
            <w:pPr>
              <w:pStyle w:val="Caption"/>
              <w:spacing w:before="0" w:after="0"/>
              <w:jc w:val="right"/>
              <w:rPr>
                <w:b w:val="0"/>
                <w:sz w:val="22"/>
                <w:szCs w:val="22"/>
              </w:rPr>
            </w:pPr>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49</w:t>
            </w:r>
            <w:r w:rsidR="00CA70A2">
              <w:rPr>
                <w:b w:val="0"/>
                <w:sz w:val="22"/>
                <w:szCs w:val="22"/>
              </w:rPr>
              <w:fldChar w:fldCharType="end"/>
            </w:r>
            <w:r w:rsidRPr="00065D2E">
              <w:rPr>
                <w:b w:val="0"/>
                <w:sz w:val="22"/>
                <w:szCs w:val="22"/>
              </w:rPr>
              <w:t>)</w:t>
            </w:r>
          </w:p>
        </w:tc>
      </w:tr>
      <w:tr w:rsidR="00296DE2" w:rsidRPr="007E727E" w14:paraId="21AC820B" w14:textId="77777777" w:rsidTr="00CD5065">
        <w:trPr>
          <w:trHeight w:val="527"/>
          <w:jc w:val="center"/>
        </w:trPr>
        <w:tc>
          <w:tcPr>
            <w:tcW w:w="3797" w:type="dxa"/>
            <w:vAlign w:val="center"/>
          </w:tcPr>
          <w:p w14:paraId="5C2DAC6A" w14:textId="77777777" w:rsidR="00296DE2" w:rsidRPr="00065D2E" w:rsidRDefault="00285B0A" w:rsidP="003E6129">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it</m:t>
                    </m:r>
                  </m:sub>
                  <m:sup>
                    <m:r>
                      <w:rPr>
                        <w:rFonts w:ascii="Cambria Math" w:eastAsia="Calibri"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83" w:type="dxa"/>
            <w:vAlign w:val="center"/>
          </w:tcPr>
          <w:p w14:paraId="5F3C447C" w14:textId="2A11C2D2" w:rsidR="00296DE2" w:rsidRPr="00065D2E" w:rsidRDefault="00296DE2" w:rsidP="003E6129">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eastAsia="Times New Roman" w:hAnsi="Cambria Math" w:cs="Times New Roman"/>
                    <w:lang w:eastAsia="ja-JP"/>
                  </w:rPr>
                  <m:t>∀ t</m:t>
                </m:r>
                <m:r>
                  <w:rPr>
                    <w:rFonts w:ascii="Cambria Math" w:hAnsi="Cambria Math" w:cs="Times New Roman"/>
                    <w:lang w:eastAsia="ja-JP"/>
                  </w:rPr>
                  <m:t>∈T</m:t>
                </m:r>
              </m:oMath>
            </m:oMathPara>
          </w:p>
        </w:tc>
        <w:tc>
          <w:tcPr>
            <w:tcW w:w="900" w:type="dxa"/>
            <w:vAlign w:val="center"/>
          </w:tcPr>
          <w:p w14:paraId="261C2B0E" w14:textId="60CC969F" w:rsidR="00296DE2" w:rsidRPr="00065D2E" w:rsidRDefault="00296DE2" w:rsidP="003E6129">
            <w:pPr>
              <w:pStyle w:val="Caption"/>
              <w:spacing w:before="0" w:after="0"/>
              <w:jc w:val="right"/>
              <w:rPr>
                <w:b w:val="0"/>
                <w:sz w:val="22"/>
                <w:szCs w:val="22"/>
              </w:rPr>
            </w:pPr>
            <w:bookmarkStart w:id="69" w:name="_Ref513462518"/>
            <w:r w:rsidRPr="00065D2E">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50</w:t>
            </w:r>
            <w:r w:rsidR="00CA70A2">
              <w:rPr>
                <w:b w:val="0"/>
                <w:sz w:val="22"/>
                <w:szCs w:val="22"/>
              </w:rPr>
              <w:fldChar w:fldCharType="end"/>
            </w:r>
            <w:r w:rsidRPr="00065D2E">
              <w:rPr>
                <w:b w:val="0"/>
                <w:sz w:val="22"/>
                <w:szCs w:val="22"/>
              </w:rPr>
              <w:t>)</w:t>
            </w:r>
            <w:bookmarkEnd w:id="69"/>
          </w:p>
        </w:tc>
      </w:tr>
    </w:tbl>
    <w:p w14:paraId="72059E2F" w14:textId="77777777" w:rsidR="00296DE2" w:rsidRPr="002051FA" w:rsidRDefault="00296DE2" w:rsidP="003E6129">
      <w:pPr>
        <w:spacing w:after="0"/>
        <w:rPr>
          <w:rFonts w:eastAsiaTheme="minorEastAsia" w:cs="Times New Roman"/>
          <w:szCs w:val="24"/>
          <w:lang w:eastAsia="ja-JP"/>
        </w:rPr>
      </w:pPr>
    </w:p>
    <w:p w14:paraId="77B1D250" w14:textId="071B0132" w:rsidR="00296DE2" w:rsidRPr="00F13D37" w:rsidRDefault="002D5E21" w:rsidP="003E6129">
      <w:pPr>
        <w:spacing w:after="0" w:line="480" w:lineRule="auto"/>
        <w:rPr>
          <w:rFonts w:ascii="Times New Roman" w:hAnsi="Times New Roman" w:cs="Times New Roman"/>
          <w:sz w:val="24"/>
          <w:szCs w:val="24"/>
          <w:lang w:eastAsia="ja-JP"/>
        </w:rPr>
      </w:pPr>
      <w:r>
        <w:rPr>
          <w:rFonts w:ascii="Times New Roman" w:eastAsiaTheme="minorEastAsia" w:hAnsi="Times New Roman" w:cs="Times New Roman"/>
          <w:sz w:val="24"/>
          <w:szCs w:val="24"/>
          <w:lang w:eastAsia="ja-JP"/>
        </w:rPr>
        <w:tab/>
      </w:r>
      <w:r w:rsidR="00296DE2" w:rsidRPr="007E727E">
        <w:rPr>
          <w:rFonts w:ascii="Times New Roman" w:eastAsiaTheme="minorEastAsia" w:hAnsi="Times New Roman" w:cs="Times New Roman"/>
          <w:sz w:val="24"/>
          <w:szCs w:val="24"/>
          <w:lang w:eastAsia="ja-JP"/>
        </w:rPr>
        <w:t xml:space="preserve">Before implementing the proposed solution algorithm, nonlinear constraints </w:t>
      </w:r>
      <w:r w:rsidR="00296DE2" w:rsidRPr="007E727E">
        <w:rPr>
          <w:rFonts w:ascii="Times New Roman" w:eastAsiaTheme="minorEastAsia" w:hAnsi="Times New Roman" w:cs="Times New Roman"/>
          <w:sz w:val="24"/>
          <w:szCs w:val="24"/>
          <w:lang w:eastAsia="ja-JP"/>
        </w:rPr>
        <w:fldChar w:fldCharType="begin"/>
      </w:r>
      <w:r w:rsidR="00296DE2" w:rsidRPr="007E727E">
        <w:rPr>
          <w:rFonts w:ascii="Times New Roman" w:eastAsiaTheme="minorEastAsia" w:hAnsi="Times New Roman" w:cs="Times New Roman"/>
          <w:sz w:val="24"/>
          <w:szCs w:val="24"/>
          <w:lang w:eastAsia="ja-JP"/>
        </w:rPr>
        <w:instrText xml:space="preserve"> REF _Ref451252080 \h  \* MERGEFORMAT </w:instrText>
      </w:r>
      <w:r w:rsidR="00296DE2" w:rsidRPr="007E727E">
        <w:rPr>
          <w:rFonts w:ascii="Times New Roman" w:eastAsiaTheme="minorEastAsia" w:hAnsi="Times New Roman" w:cs="Times New Roman"/>
          <w:sz w:val="24"/>
          <w:szCs w:val="24"/>
          <w:lang w:eastAsia="ja-JP"/>
        </w:rPr>
      </w:r>
      <w:r w:rsidR="00296DE2" w:rsidRPr="007E727E">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(3.9)</w:t>
      </w:r>
      <w:r w:rsidR="00296DE2" w:rsidRPr="007E727E">
        <w:rPr>
          <w:rFonts w:ascii="Times New Roman" w:eastAsiaTheme="minorEastAsia" w:hAnsi="Times New Roman" w:cs="Times New Roman"/>
          <w:sz w:val="24"/>
          <w:szCs w:val="24"/>
          <w:lang w:eastAsia="ja-JP"/>
        </w:rPr>
        <w:fldChar w:fldCharType="end"/>
      </w:r>
      <w:r w:rsidR="00296DE2" w:rsidRPr="007E727E">
        <w:rPr>
          <w:rFonts w:ascii="Times New Roman" w:eastAsiaTheme="minorEastAsia" w:hAnsi="Times New Roman" w:cs="Times New Roman"/>
          <w:sz w:val="24"/>
          <w:szCs w:val="24"/>
          <w:lang w:eastAsia="ja-JP"/>
        </w:rPr>
        <w:t xml:space="preserve">, </w:t>
      </w:r>
      <w:r w:rsidR="00296DE2" w:rsidRPr="007E727E">
        <w:rPr>
          <w:rFonts w:ascii="Times New Roman" w:eastAsiaTheme="minorEastAsia" w:hAnsi="Times New Roman" w:cs="Times New Roman"/>
          <w:sz w:val="24"/>
          <w:szCs w:val="24"/>
          <w:lang w:eastAsia="ja-JP"/>
        </w:rPr>
        <w:fldChar w:fldCharType="begin"/>
      </w:r>
      <w:r w:rsidR="00296DE2" w:rsidRPr="007E727E">
        <w:rPr>
          <w:rFonts w:ascii="Times New Roman" w:eastAsiaTheme="minorEastAsia" w:hAnsi="Times New Roman" w:cs="Times New Roman"/>
          <w:sz w:val="24"/>
          <w:szCs w:val="24"/>
          <w:lang w:eastAsia="ja-JP"/>
        </w:rPr>
        <w:instrText xml:space="preserve"> REF _Ref498673890 \h  \* MERGEFORMAT </w:instrText>
      </w:r>
      <w:r w:rsidR="00296DE2" w:rsidRPr="007E727E">
        <w:rPr>
          <w:rFonts w:ascii="Times New Roman" w:eastAsiaTheme="minorEastAsia" w:hAnsi="Times New Roman" w:cs="Times New Roman"/>
          <w:sz w:val="24"/>
          <w:szCs w:val="24"/>
          <w:lang w:eastAsia="ja-JP"/>
        </w:rPr>
      </w:r>
      <w:r w:rsidR="00296DE2" w:rsidRPr="007E727E">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(3.10)</w:t>
      </w:r>
      <w:r w:rsidR="00296DE2" w:rsidRPr="007E727E">
        <w:rPr>
          <w:rFonts w:ascii="Times New Roman" w:eastAsiaTheme="minorEastAsia" w:hAnsi="Times New Roman" w:cs="Times New Roman"/>
          <w:sz w:val="24"/>
          <w:szCs w:val="24"/>
          <w:lang w:eastAsia="ja-JP"/>
        </w:rPr>
        <w:fldChar w:fldCharType="end"/>
      </w:r>
      <w:r w:rsidR="00296DE2" w:rsidRPr="007E727E">
        <w:rPr>
          <w:rFonts w:ascii="Times New Roman" w:eastAsiaTheme="minorEastAsia" w:hAnsi="Times New Roman" w:cs="Times New Roman"/>
          <w:sz w:val="24"/>
          <w:szCs w:val="24"/>
          <w:lang w:eastAsia="ja-JP"/>
        </w:rPr>
        <w:t xml:space="preserve">, </w:t>
      </w:r>
      <w:r w:rsidR="00296DE2" w:rsidRPr="007E727E">
        <w:rPr>
          <w:rFonts w:ascii="Times New Roman" w:eastAsiaTheme="minorEastAsia" w:hAnsi="Times New Roman" w:cs="Times New Roman"/>
          <w:sz w:val="24"/>
          <w:szCs w:val="24"/>
          <w:lang w:eastAsia="ja-JP"/>
        </w:rPr>
        <w:fldChar w:fldCharType="begin"/>
      </w:r>
      <w:r w:rsidR="00296DE2" w:rsidRPr="007E727E">
        <w:rPr>
          <w:rFonts w:ascii="Times New Roman" w:eastAsiaTheme="minorEastAsia" w:hAnsi="Times New Roman" w:cs="Times New Roman"/>
          <w:sz w:val="24"/>
          <w:szCs w:val="24"/>
          <w:lang w:eastAsia="ja-JP"/>
        </w:rPr>
        <w:instrText xml:space="preserve"> REF _Ref511128983 \h  \* MERGEFORMAT </w:instrText>
      </w:r>
      <w:r w:rsidR="00296DE2" w:rsidRPr="007E727E">
        <w:rPr>
          <w:rFonts w:ascii="Times New Roman" w:eastAsiaTheme="minorEastAsia" w:hAnsi="Times New Roman" w:cs="Times New Roman"/>
          <w:sz w:val="24"/>
          <w:szCs w:val="24"/>
          <w:lang w:eastAsia="ja-JP"/>
        </w:rPr>
      </w:r>
      <w:r w:rsidR="00296DE2" w:rsidRPr="007E727E">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(3.33)</w:t>
      </w:r>
      <w:r w:rsidR="00296DE2" w:rsidRPr="007E727E">
        <w:rPr>
          <w:rFonts w:ascii="Times New Roman" w:eastAsiaTheme="minorEastAsia" w:hAnsi="Times New Roman" w:cs="Times New Roman"/>
          <w:sz w:val="24"/>
          <w:szCs w:val="24"/>
          <w:lang w:eastAsia="ja-JP"/>
        </w:rPr>
        <w:fldChar w:fldCharType="end"/>
      </w:r>
      <w:r w:rsidR="00296DE2" w:rsidRPr="007E727E">
        <w:rPr>
          <w:rFonts w:ascii="Times New Roman" w:eastAsiaTheme="minorEastAsia" w:hAnsi="Times New Roman" w:cs="Times New Roman"/>
          <w:sz w:val="24"/>
          <w:szCs w:val="24"/>
          <w:lang w:eastAsia="ja-JP"/>
        </w:rPr>
        <w:t xml:space="preserve">, and </w:t>
      </w:r>
      <w:r w:rsidR="00296DE2" w:rsidRPr="007E727E">
        <w:rPr>
          <w:rFonts w:ascii="Times New Roman" w:eastAsiaTheme="minorEastAsia" w:hAnsi="Times New Roman" w:cs="Times New Roman"/>
          <w:sz w:val="24"/>
          <w:szCs w:val="24"/>
          <w:lang w:eastAsia="ja-JP"/>
        </w:rPr>
        <w:fldChar w:fldCharType="begin"/>
      </w:r>
      <w:r w:rsidR="00296DE2" w:rsidRPr="007E727E">
        <w:rPr>
          <w:rFonts w:ascii="Times New Roman" w:eastAsiaTheme="minorEastAsia" w:hAnsi="Times New Roman" w:cs="Times New Roman"/>
          <w:sz w:val="24"/>
          <w:szCs w:val="24"/>
          <w:lang w:eastAsia="ja-JP"/>
        </w:rPr>
        <w:instrText xml:space="preserve"> REF _Ref511129037 \h  \* MERGEFORMAT </w:instrText>
      </w:r>
      <w:r w:rsidR="00296DE2" w:rsidRPr="007E727E">
        <w:rPr>
          <w:rFonts w:ascii="Times New Roman" w:eastAsiaTheme="minorEastAsia" w:hAnsi="Times New Roman" w:cs="Times New Roman"/>
          <w:sz w:val="24"/>
          <w:szCs w:val="24"/>
          <w:lang w:eastAsia="ja-JP"/>
        </w:rPr>
      </w:r>
      <w:r w:rsidR="00296DE2" w:rsidRPr="007E727E">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(3.34)</w:t>
      </w:r>
      <w:r w:rsidR="00296DE2" w:rsidRPr="007E727E">
        <w:rPr>
          <w:rFonts w:ascii="Times New Roman" w:eastAsiaTheme="minorEastAsia" w:hAnsi="Times New Roman" w:cs="Times New Roman"/>
          <w:sz w:val="24"/>
          <w:szCs w:val="24"/>
          <w:lang w:eastAsia="ja-JP"/>
        </w:rPr>
        <w:fldChar w:fldCharType="end"/>
      </w:r>
      <w:r w:rsidR="00296DE2" w:rsidRPr="007E727E">
        <w:rPr>
          <w:rFonts w:ascii="Times New Roman" w:eastAsiaTheme="minorEastAsia" w:hAnsi="Times New Roman" w:cs="Times New Roman"/>
          <w:sz w:val="24"/>
          <w:szCs w:val="24"/>
          <w:lang w:eastAsia="ja-JP"/>
        </w:rPr>
        <w:t xml:space="preserve"> are linearized. </w:t>
      </w:r>
      <w:r w:rsidR="00296DE2" w:rsidRPr="007E727E">
        <w:rPr>
          <w:rFonts w:ascii="Times New Roman" w:hAnsi="Times New Roman" w:cs="Times New Roman"/>
          <w:sz w:val="24"/>
          <w:szCs w:val="24"/>
        </w:rPr>
        <w:t xml:space="preserve">To linearize constraints </w:t>
      </w:r>
      <w:r w:rsidR="00296DE2" w:rsidRPr="007E727E">
        <w:rPr>
          <w:rFonts w:ascii="Times New Roman" w:hAnsi="Times New Roman" w:cs="Times New Roman"/>
          <w:sz w:val="24"/>
          <w:szCs w:val="24"/>
        </w:rPr>
        <w:fldChar w:fldCharType="begin"/>
      </w:r>
      <w:r w:rsidR="00296DE2" w:rsidRPr="007E727E">
        <w:rPr>
          <w:rFonts w:ascii="Times New Roman" w:hAnsi="Times New Roman" w:cs="Times New Roman"/>
          <w:sz w:val="24"/>
          <w:szCs w:val="24"/>
        </w:rPr>
        <w:instrText xml:space="preserve"> REF _Ref451252080 \h  \* MERGEFORMAT </w:instrText>
      </w:r>
      <w:r w:rsidR="00296DE2" w:rsidRPr="007E727E">
        <w:rPr>
          <w:rFonts w:ascii="Times New Roman" w:hAnsi="Times New Roman" w:cs="Times New Roman"/>
          <w:sz w:val="24"/>
          <w:szCs w:val="24"/>
        </w:rPr>
      </w:r>
      <w:r w:rsidR="00296DE2" w:rsidRPr="007E727E">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(3.9)</w:t>
      </w:r>
      <w:r w:rsidR="00296DE2" w:rsidRPr="007E727E">
        <w:rPr>
          <w:rFonts w:ascii="Times New Roman" w:hAnsi="Times New Roman" w:cs="Times New Roman"/>
          <w:sz w:val="24"/>
          <w:szCs w:val="24"/>
        </w:rPr>
        <w:fldChar w:fldCharType="end"/>
      </w:r>
      <w:r w:rsidR="00296DE2" w:rsidRPr="007E727E">
        <w:rPr>
          <w:rFonts w:ascii="Times New Roman" w:hAnsi="Times New Roman" w:cs="Times New Roman"/>
          <w:sz w:val="24"/>
          <w:szCs w:val="24"/>
        </w:rPr>
        <w:t xml:space="preserve"> and </w:t>
      </w:r>
      <w:r w:rsidR="00296DE2" w:rsidRPr="007E727E">
        <w:rPr>
          <w:rFonts w:ascii="Times New Roman" w:hAnsi="Times New Roman" w:cs="Times New Roman"/>
          <w:sz w:val="24"/>
          <w:szCs w:val="24"/>
        </w:rPr>
        <w:fldChar w:fldCharType="begin"/>
      </w:r>
      <w:r w:rsidR="00296DE2" w:rsidRPr="007E727E">
        <w:rPr>
          <w:rFonts w:ascii="Times New Roman" w:hAnsi="Times New Roman" w:cs="Times New Roman"/>
          <w:sz w:val="24"/>
          <w:szCs w:val="24"/>
        </w:rPr>
        <w:instrText xml:space="preserve"> REF _Ref498673890 \h  \* MERGEFORMAT </w:instrText>
      </w:r>
      <w:r w:rsidR="00296DE2" w:rsidRPr="007E727E">
        <w:rPr>
          <w:rFonts w:ascii="Times New Roman" w:hAnsi="Times New Roman" w:cs="Times New Roman"/>
          <w:sz w:val="24"/>
          <w:szCs w:val="24"/>
        </w:rPr>
      </w:r>
      <w:r w:rsidR="00296DE2" w:rsidRPr="007E727E">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(3.10)</w:t>
      </w:r>
      <w:r w:rsidR="00296DE2" w:rsidRPr="007E727E">
        <w:rPr>
          <w:rFonts w:ascii="Times New Roman" w:hAnsi="Times New Roman" w:cs="Times New Roman"/>
          <w:sz w:val="24"/>
          <w:szCs w:val="24"/>
        </w:rPr>
        <w:fldChar w:fldCharType="end"/>
      </w:r>
      <w:r w:rsidR="00296DE2" w:rsidRPr="007E727E">
        <w:rPr>
          <w:rFonts w:ascii="Times New Roman" w:hAnsi="Times New Roman" w:cs="Times New Roman"/>
          <w:sz w:val="24"/>
          <w:szCs w:val="24"/>
        </w:rPr>
        <w:t xml:space="preserve">, we define three different sets of linear constraints </w:t>
      </w:r>
      <w:r w:rsidR="00296DE2" w:rsidRPr="007E727E">
        <w:rPr>
          <w:rFonts w:ascii="Times New Roman" w:hAnsi="Times New Roman" w:cs="Times New Roman"/>
          <w:sz w:val="24"/>
          <w:szCs w:val="24"/>
        </w:rPr>
        <w:fldChar w:fldCharType="begin" w:fldLock="1"/>
      </w:r>
      <w:r w:rsidR="00296DE2" w:rsidRPr="007E727E">
        <w:rPr>
          <w:rFonts w:ascii="Times New Roman" w:hAnsi="Times New Roman" w:cs="Times New Roman"/>
          <w:sz w:val="24"/>
          <w:szCs w:val="24"/>
        </w:rPr>
        <w:instrText>ADDIN CSL_CITATION {"citationItems":[{"id":"ITEM-1","itemData":{"author":[{"dropping-particle":"","family":"Taha","given":"H A","non-dropping-particle":"","parse-names":false,"suffix":""}],"container-title":"Journal of Manufacturing Systems","id":"ITEM-1","issue":"1","issued":{"date-parts":[["1998"]]},"page":"78","title":"Operations Research: An Introduction","type":"article-journal","volume":"17"},"uris":["http://www.mendeley.com/documents/?uuid=fb2df7c2-7b9b-473d-9d7d-a8c3862cf4e2"]}],"mendeley":{"formattedCitation":"(Taha, 1998)","plainTextFormattedCitation":"(Taha, 1998)","previouslyFormattedCitation":"(Taha, 1998)"},"properties":{"noteIndex":0},"schema":"https://github.com/citation-style-language/schema/raw/master/csl-citation.json"}</w:instrText>
      </w:r>
      <w:r w:rsidR="00296DE2" w:rsidRPr="007E727E">
        <w:rPr>
          <w:rFonts w:ascii="Times New Roman" w:hAnsi="Times New Roman" w:cs="Times New Roman"/>
          <w:sz w:val="24"/>
          <w:szCs w:val="24"/>
        </w:rPr>
        <w:fldChar w:fldCharType="separate"/>
      </w:r>
      <w:r w:rsidR="00296DE2" w:rsidRPr="007E727E">
        <w:rPr>
          <w:rFonts w:ascii="Times New Roman" w:hAnsi="Times New Roman" w:cs="Times New Roman"/>
          <w:noProof/>
          <w:sz w:val="24"/>
          <w:szCs w:val="24"/>
        </w:rPr>
        <w:t>(Taha, 1998)</w:t>
      </w:r>
      <w:r w:rsidR="00296DE2" w:rsidRPr="007E727E">
        <w:rPr>
          <w:rFonts w:ascii="Times New Roman" w:hAnsi="Times New Roman" w:cs="Times New Roman"/>
          <w:sz w:val="24"/>
          <w:szCs w:val="24"/>
        </w:rPr>
        <w:fldChar w:fldCharType="end"/>
      </w:r>
      <w:r w:rsidR="00296DE2" w:rsidRPr="007E727E">
        <w:rPr>
          <w:rFonts w:ascii="Times New Roman" w:hAnsi="Times New Roman" w:cs="Times New Roman"/>
          <w:sz w:val="24"/>
          <w:szCs w:val="24"/>
        </w:rPr>
        <w:t xml:space="preserve">. Following this idea, constraint </w:t>
      </w:r>
      <w:r w:rsidR="00296DE2" w:rsidRPr="007E727E">
        <w:rPr>
          <w:rFonts w:ascii="Times New Roman" w:hAnsi="Times New Roman" w:cs="Times New Roman"/>
          <w:sz w:val="24"/>
          <w:szCs w:val="24"/>
        </w:rPr>
        <w:fldChar w:fldCharType="begin"/>
      </w:r>
      <w:r w:rsidR="00296DE2" w:rsidRPr="007E727E">
        <w:rPr>
          <w:rFonts w:ascii="Times New Roman" w:hAnsi="Times New Roman" w:cs="Times New Roman"/>
          <w:sz w:val="24"/>
          <w:szCs w:val="24"/>
        </w:rPr>
        <w:instrText xml:space="preserve"> REF _Ref451252080 \h  \* MERGEFORMAT </w:instrText>
      </w:r>
      <w:r w:rsidR="00296DE2" w:rsidRPr="007E727E">
        <w:rPr>
          <w:rFonts w:ascii="Times New Roman" w:hAnsi="Times New Roman" w:cs="Times New Roman"/>
          <w:sz w:val="24"/>
          <w:szCs w:val="24"/>
        </w:rPr>
      </w:r>
      <w:r w:rsidR="00296DE2" w:rsidRPr="007E727E">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(3.9)</w:t>
      </w:r>
      <w:r w:rsidR="00296DE2" w:rsidRPr="007E727E">
        <w:rPr>
          <w:rFonts w:ascii="Times New Roman" w:hAnsi="Times New Roman" w:cs="Times New Roman"/>
          <w:sz w:val="24"/>
          <w:szCs w:val="24"/>
        </w:rPr>
        <w:fldChar w:fldCharType="end"/>
      </w:r>
      <w:r w:rsidR="00296DE2" w:rsidRPr="007E727E">
        <w:rPr>
          <w:rFonts w:ascii="Times New Roman" w:hAnsi="Times New Roman" w:cs="Times New Roman"/>
          <w:sz w:val="24"/>
          <w:szCs w:val="24"/>
        </w:rPr>
        <w:t xml:space="preserve"> can be replaced by</w:t>
      </w:r>
      <w:r w:rsidR="00296DE2" w:rsidRPr="007E727E">
        <w:rPr>
          <w:rFonts w:ascii="Times New Roman" w:hAnsi="Times New Roman" w:cs="Times New Roman"/>
          <w:sz w:val="24"/>
          <w:szCs w:val="24"/>
          <w:lang w:eastAsia="ja-JP"/>
        </w:rPr>
        <w:t xml:space="preserve"> constraints </w:t>
      </w:r>
      <w:r w:rsidR="00296DE2" w:rsidRPr="007E727E">
        <w:rPr>
          <w:rFonts w:ascii="Times New Roman" w:hAnsi="Times New Roman" w:cs="Times New Roman"/>
          <w:sz w:val="24"/>
          <w:szCs w:val="24"/>
          <w:lang w:eastAsia="ja-JP"/>
        </w:rPr>
        <w:fldChar w:fldCharType="begin"/>
      </w:r>
      <w:r w:rsidR="00296DE2" w:rsidRPr="007E727E">
        <w:rPr>
          <w:rFonts w:ascii="Times New Roman" w:hAnsi="Times New Roman" w:cs="Times New Roman"/>
          <w:sz w:val="24"/>
          <w:szCs w:val="24"/>
          <w:lang w:eastAsia="ja-JP"/>
        </w:rPr>
        <w:instrText xml:space="preserve"> REF _Ref534890281 \h  \* MERGEFORMAT </w:instrText>
      </w:r>
      <w:r w:rsidR="00296DE2" w:rsidRPr="007E727E">
        <w:rPr>
          <w:rFonts w:ascii="Times New Roman" w:hAnsi="Times New Roman" w:cs="Times New Roman"/>
          <w:sz w:val="24"/>
          <w:szCs w:val="24"/>
          <w:lang w:eastAsia="ja-JP"/>
        </w:rPr>
      </w:r>
      <w:r w:rsidR="00296DE2" w:rsidRPr="007E727E">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(3.51)</w:t>
      </w:r>
      <w:r w:rsidR="00296DE2" w:rsidRPr="007E727E">
        <w:rPr>
          <w:rFonts w:ascii="Times New Roman" w:hAnsi="Times New Roman" w:cs="Times New Roman"/>
          <w:sz w:val="24"/>
          <w:szCs w:val="24"/>
          <w:lang w:eastAsia="ja-JP"/>
        </w:rPr>
        <w:fldChar w:fldCharType="end"/>
      </w:r>
      <w:r w:rsidR="00296DE2" w:rsidRPr="007E727E">
        <w:rPr>
          <w:rFonts w:ascii="Times New Roman" w:hAnsi="Times New Roman" w:cs="Times New Roman"/>
          <w:sz w:val="24"/>
          <w:szCs w:val="24"/>
          <w:lang w:eastAsia="ja-JP"/>
        </w:rPr>
        <w:t>-</w:t>
      </w:r>
      <w:r w:rsidR="00296DE2" w:rsidRPr="007E727E">
        <w:rPr>
          <w:rFonts w:ascii="Times New Roman" w:hAnsi="Times New Roman" w:cs="Times New Roman"/>
          <w:sz w:val="24"/>
          <w:szCs w:val="24"/>
          <w:lang w:eastAsia="ja-JP"/>
        </w:rPr>
        <w:fldChar w:fldCharType="begin"/>
      </w:r>
      <w:r w:rsidR="00296DE2" w:rsidRPr="007E727E">
        <w:rPr>
          <w:rFonts w:ascii="Times New Roman" w:hAnsi="Times New Roman" w:cs="Times New Roman"/>
          <w:sz w:val="24"/>
          <w:szCs w:val="24"/>
          <w:lang w:eastAsia="ja-JP"/>
        </w:rPr>
        <w:instrText xml:space="preserve"> REF _Ref534890286 \h  \* MERGEFORMAT </w:instrText>
      </w:r>
      <w:r w:rsidR="00296DE2" w:rsidRPr="007E727E">
        <w:rPr>
          <w:rFonts w:ascii="Times New Roman" w:hAnsi="Times New Roman" w:cs="Times New Roman"/>
          <w:sz w:val="24"/>
          <w:szCs w:val="24"/>
          <w:lang w:eastAsia="ja-JP"/>
        </w:rPr>
      </w:r>
      <w:r w:rsidR="00296DE2" w:rsidRPr="007E727E">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(3.53)</w:t>
      </w:r>
      <w:r w:rsidR="00296DE2" w:rsidRPr="007E727E">
        <w:rPr>
          <w:rFonts w:ascii="Times New Roman" w:hAnsi="Times New Roman" w:cs="Times New Roman"/>
          <w:sz w:val="24"/>
          <w:szCs w:val="24"/>
          <w:lang w:eastAsia="ja-JP"/>
        </w:rPr>
        <w:fldChar w:fldCharType="end"/>
      </w:r>
      <w:r w:rsidR="00296DE2" w:rsidRPr="007E727E">
        <w:rPr>
          <w:rFonts w:ascii="Times New Roman" w:hAnsi="Times New Roman" w:cs="Times New Roman"/>
          <w:sz w:val="24"/>
          <w:szCs w:val="24"/>
          <w:lang w:eastAsia="ja-JP"/>
        </w:rPr>
        <w:t>.</w:t>
      </w:r>
    </w:p>
    <w:tbl>
      <w:tblPr>
        <w:tblStyle w:val="TableGrid"/>
        <w:tblW w:w="83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4134"/>
        <w:gridCol w:w="748"/>
      </w:tblGrid>
      <w:tr w:rsidR="00296DE2" w:rsidRPr="00D609C0" w14:paraId="2748CC64" w14:textId="77777777" w:rsidTr="00D04B33">
        <w:trPr>
          <w:trHeight w:val="570"/>
          <w:jc w:val="center"/>
        </w:trPr>
        <w:tc>
          <w:tcPr>
            <w:tcW w:w="3587" w:type="dxa"/>
            <w:vAlign w:val="center"/>
          </w:tcPr>
          <w:p w14:paraId="7BDE51D4" w14:textId="35FE60A0" w:rsidR="00296DE2" w:rsidRPr="00D609C0" w:rsidRDefault="00285B0A" w:rsidP="003E6129">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1-z</m:t>
                        </m:r>
                      </m:e>
                      <m:sub>
                        <m:r>
                          <w:rPr>
                            <w:rFonts w:ascii="Cambria Math" w:hAnsi="Cambria Math" w:cs="Times New Roman"/>
                          </w:rPr>
                          <m:t>ij</m:t>
                        </m:r>
                      </m:sub>
                      <m:sup>
                        <m:r>
                          <w:rPr>
                            <w:rFonts w:ascii="Cambria Math" w:hAnsi="Cambria Math" w:cs="Times New Roman"/>
                          </w:rPr>
                          <m:t>k</m:t>
                        </m:r>
                      </m:sup>
                    </m:sSubSup>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≥1</m:t>
                </m:r>
              </m:oMath>
            </m:oMathPara>
          </w:p>
        </w:tc>
        <w:tc>
          <w:tcPr>
            <w:tcW w:w="4243" w:type="dxa"/>
            <w:vAlign w:val="center"/>
          </w:tcPr>
          <w:p w14:paraId="1AF61B25" w14:textId="77777777" w:rsidR="00296DE2" w:rsidRPr="00D609C0" w:rsidRDefault="00296DE2" w:rsidP="003E6129">
            <w:pPr>
              <w:rPr>
                <w:bCs/>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40" w:type="dxa"/>
            <w:vAlign w:val="center"/>
          </w:tcPr>
          <w:p w14:paraId="6E7C07EC" w14:textId="37AE348B" w:rsidR="00296DE2" w:rsidRPr="00D609C0" w:rsidRDefault="00296DE2" w:rsidP="003E6129">
            <w:pPr>
              <w:pStyle w:val="Caption"/>
              <w:spacing w:before="0" w:after="0"/>
              <w:jc w:val="right"/>
              <w:rPr>
                <w:b w:val="0"/>
                <w:sz w:val="22"/>
                <w:szCs w:val="22"/>
              </w:rPr>
            </w:pPr>
            <w:bookmarkStart w:id="70" w:name="_Ref534890281"/>
            <w:r w:rsidRPr="00D609C0">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51</w:t>
            </w:r>
            <w:r w:rsidR="00CA70A2">
              <w:rPr>
                <w:b w:val="0"/>
                <w:sz w:val="22"/>
                <w:szCs w:val="22"/>
              </w:rPr>
              <w:fldChar w:fldCharType="end"/>
            </w:r>
            <w:r w:rsidRPr="00D609C0">
              <w:rPr>
                <w:b w:val="0"/>
                <w:sz w:val="22"/>
                <w:szCs w:val="22"/>
              </w:rPr>
              <w:t>)</w:t>
            </w:r>
            <w:bookmarkEnd w:id="70"/>
          </w:p>
        </w:tc>
      </w:tr>
      <w:tr w:rsidR="00296DE2" w:rsidRPr="00D609C0" w14:paraId="47CB2374" w14:textId="77777777" w:rsidTr="00D04B33">
        <w:trPr>
          <w:trHeight w:val="570"/>
          <w:jc w:val="center"/>
        </w:trPr>
        <w:tc>
          <w:tcPr>
            <w:tcW w:w="3587" w:type="dxa"/>
            <w:vAlign w:val="center"/>
          </w:tcPr>
          <w:p w14:paraId="2ED5E249" w14:textId="3D59009D" w:rsidR="00296DE2" w:rsidRPr="00D609C0" w:rsidRDefault="00285B0A" w:rsidP="003E6129">
            <w:pPr>
              <w:rPr>
                <w:rFonts w:eastAsiaTheme="minorEastAsia"/>
              </w:rPr>
            </w:pPr>
            <m:oMathPara>
              <m:oMathParaPr>
                <m:jc m:val="left"/>
              </m:oMathParaP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oMath>
            </m:oMathPara>
          </w:p>
        </w:tc>
        <w:tc>
          <w:tcPr>
            <w:tcW w:w="4243" w:type="dxa"/>
            <w:vAlign w:val="center"/>
          </w:tcPr>
          <w:p w14:paraId="5E56C8B5" w14:textId="77777777" w:rsidR="00296DE2" w:rsidRPr="00D609C0" w:rsidRDefault="00296DE2" w:rsidP="003E6129">
            <w:pPr>
              <w:rPr>
                <w:bCs/>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40" w:type="dxa"/>
            <w:vAlign w:val="center"/>
          </w:tcPr>
          <w:p w14:paraId="425EBED1" w14:textId="6DBEBC22" w:rsidR="00296DE2" w:rsidRPr="00D609C0" w:rsidRDefault="00296DE2" w:rsidP="003E6129">
            <w:pPr>
              <w:pStyle w:val="Caption"/>
              <w:spacing w:before="0" w:after="0"/>
              <w:jc w:val="right"/>
              <w:rPr>
                <w:b w:val="0"/>
                <w:sz w:val="22"/>
                <w:szCs w:val="22"/>
              </w:rPr>
            </w:pPr>
            <w:r w:rsidRPr="00D609C0">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52</w:t>
            </w:r>
            <w:r w:rsidR="00CA70A2">
              <w:rPr>
                <w:b w:val="0"/>
                <w:sz w:val="22"/>
                <w:szCs w:val="22"/>
              </w:rPr>
              <w:fldChar w:fldCharType="end"/>
            </w:r>
            <w:r w:rsidRPr="00D609C0">
              <w:rPr>
                <w:b w:val="0"/>
                <w:sz w:val="22"/>
                <w:szCs w:val="22"/>
              </w:rPr>
              <w:t>)</w:t>
            </w:r>
          </w:p>
        </w:tc>
      </w:tr>
      <w:tr w:rsidR="00296DE2" w:rsidRPr="00D609C0" w14:paraId="06BD1C3D" w14:textId="77777777" w:rsidTr="00D04B33">
        <w:trPr>
          <w:trHeight w:val="570"/>
          <w:jc w:val="center"/>
        </w:trPr>
        <w:tc>
          <w:tcPr>
            <w:tcW w:w="3587" w:type="dxa"/>
            <w:vAlign w:val="center"/>
          </w:tcPr>
          <w:p w14:paraId="571BF693" w14:textId="3DEDBE64" w:rsidR="00296DE2" w:rsidRPr="00D609C0" w:rsidRDefault="00285B0A" w:rsidP="003E6129">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ij</m:t>
                    </m:r>
                  </m:sub>
                  <m:sup>
                    <m:r>
                      <w:rPr>
                        <w:rFonts w:ascii="Cambria Math" w:hAnsi="Cambria Math" w:cs="Times New Roman"/>
                      </w:rPr>
                      <m:t>k</m:t>
                    </m:r>
                  </m:sup>
                </m:sSubSup>
              </m:oMath>
            </m:oMathPara>
          </w:p>
        </w:tc>
        <w:tc>
          <w:tcPr>
            <w:tcW w:w="4243" w:type="dxa"/>
            <w:vAlign w:val="center"/>
          </w:tcPr>
          <w:p w14:paraId="66CF52A5" w14:textId="77777777" w:rsidR="00296DE2" w:rsidRPr="00D609C0" w:rsidRDefault="00296DE2" w:rsidP="003E6129">
            <w:pPr>
              <w:rPr>
                <w:bCs/>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40" w:type="dxa"/>
            <w:vAlign w:val="center"/>
          </w:tcPr>
          <w:p w14:paraId="3AA27DB3" w14:textId="57FAD30D" w:rsidR="00296DE2" w:rsidRPr="00D609C0" w:rsidRDefault="00296DE2" w:rsidP="003E6129">
            <w:pPr>
              <w:pStyle w:val="Caption"/>
              <w:spacing w:before="0" w:after="0"/>
              <w:jc w:val="right"/>
              <w:rPr>
                <w:b w:val="0"/>
                <w:sz w:val="22"/>
                <w:szCs w:val="22"/>
              </w:rPr>
            </w:pPr>
            <w:bookmarkStart w:id="71" w:name="_Ref534890286"/>
            <w:r w:rsidRPr="00D609C0">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53</w:t>
            </w:r>
            <w:r w:rsidR="00CA70A2">
              <w:rPr>
                <w:b w:val="0"/>
                <w:sz w:val="22"/>
                <w:szCs w:val="22"/>
              </w:rPr>
              <w:fldChar w:fldCharType="end"/>
            </w:r>
            <w:r w:rsidRPr="00D609C0">
              <w:rPr>
                <w:b w:val="0"/>
                <w:sz w:val="22"/>
                <w:szCs w:val="22"/>
              </w:rPr>
              <w:t>)</w:t>
            </w:r>
            <w:bookmarkEnd w:id="71"/>
          </w:p>
        </w:tc>
      </w:tr>
    </w:tbl>
    <w:p w14:paraId="1FF10C54" w14:textId="77777777" w:rsidR="00296DE2" w:rsidRPr="002051FA" w:rsidRDefault="00296DE2" w:rsidP="003E6129">
      <w:pPr>
        <w:spacing w:after="0"/>
        <w:rPr>
          <w:rFonts w:cs="Times New Roman"/>
          <w:szCs w:val="24"/>
        </w:rPr>
      </w:pPr>
    </w:p>
    <w:p w14:paraId="3744BA2C" w14:textId="77777777" w:rsidR="00296DE2" w:rsidRPr="00F13D37" w:rsidRDefault="00296DE2" w:rsidP="003E6129">
      <w:pPr>
        <w:spacing w:after="0" w:line="480" w:lineRule="auto"/>
        <w:rPr>
          <w:rFonts w:ascii="Times New Roman" w:hAnsi="Times New Roman" w:cs="Times New Roman"/>
          <w:sz w:val="24"/>
          <w:szCs w:val="24"/>
          <w:lang w:eastAsia="ja-JP"/>
        </w:rPr>
      </w:pPr>
      <w:r w:rsidRPr="004C15D5">
        <w:rPr>
          <w:rFonts w:ascii="Times New Roman" w:hAnsi="Times New Roman" w:cs="Times New Roman"/>
          <w:sz w:val="24"/>
          <w:szCs w:val="24"/>
        </w:rPr>
        <w:t xml:space="preserve">Similarly, constraint </w:t>
      </w:r>
      <w:r w:rsidRPr="004C15D5">
        <w:rPr>
          <w:rFonts w:ascii="Times New Roman" w:hAnsi="Times New Roman" w:cs="Times New Roman"/>
          <w:sz w:val="24"/>
          <w:szCs w:val="24"/>
        </w:rPr>
        <w:fldChar w:fldCharType="begin"/>
      </w:r>
      <w:r w:rsidRPr="004C15D5">
        <w:rPr>
          <w:rFonts w:ascii="Times New Roman" w:hAnsi="Times New Roman" w:cs="Times New Roman"/>
          <w:sz w:val="24"/>
          <w:szCs w:val="24"/>
        </w:rPr>
        <w:instrText xml:space="preserve"> REF _Ref498673890 \h  \* MERGEFORMAT </w:instrText>
      </w:r>
      <w:r w:rsidRPr="004C15D5">
        <w:rPr>
          <w:rFonts w:ascii="Times New Roman" w:hAnsi="Times New Roman" w:cs="Times New Roman"/>
          <w:sz w:val="24"/>
          <w:szCs w:val="24"/>
        </w:rPr>
      </w:r>
      <w:r w:rsidRPr="004C15D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(3.10)</w:t>
      </w:r>
      <w:r w:rsidRPr="004C15D5">
        <w:rPr>
          <w:rFonts w:ascii="Times New Roman" w:hAnsi="Times New Roman" w:cs="Times New Roman"/>
          <w:sz w:val="24"/>
          <w:szCs w:val="24"/>
        </w:rPr>
        <w:fldChar w:fldCharType="end"/>
      </w:r>
      <w:r w:rsidRPr="004C15D5">
        <w:rPr>
          <w:rFonts w:ascii="Times New Roman" w:hAnsi="Times New Roman" w:cs="Times New Roman"/>
          <w:sz w:val="24"/>
          <w:szCs w:val="24"/>
        </w:rPr>
        <w:t xml:space="preserve"> can be replaced by</w:t>
      </w:r>
      <w:r w:rsidRPr="004C15D5">
        <w:rPr>
          <w:rFonts w:ascii="Times New Roman" w:hAnsi="Times New Roman" w:cs="Times New Roman"/>
          <w:sz w:val="24"/>
          <w:szCs w:val="24"/>
          <w:lang w:eastAsia="ja-JP"/>
        </w:rPr>
        <w:t xml:space="preserve"> constraints </w:t>
      </w:r>
      <w:r w:rsidRPr="004C15D5">
        <w:rPr>
          <w:rFonts w:ascii="Times New Roman" w:hAnsi="Times New Roman" w:cs="Times New Roman"/>
          <w:sz w:val="24"/>
          <w:szCs w:val="24"/>
          <w:lang w:eastAsia="ja-JP"/>
        </w:rPr>
        <w:fldChar w:fldCharType="begin"/>
      </w:r>
      <w:r w:rsidRPr="004C15D5">
        <w:rPr>
          <w:rFonts w:ascii="Times New Roman" w:hAnsi="Times New Roman" w:cs="Times New Roman"/>
          <w:sz w:val="24"/>
          <w:szCs w:val="24"/>
          <w:lang w:eastAsia="ja-JP"/>
        </w:rPr>
        <w:instrText xml:space="preserve"> REF _Ref534890408 \h  \* MERGEFORMAT </w:instrText>
      </w:r>
      <w:r w:rsidRPr="004C15D5">
        <w:rPr>
          <w:rFonts w:ascii="Times New Roman" w:hAnsi="Times New Roman" w:cs="Times New Roman"/>
          <w:sz w:val="24"/>
          <w:szCs w:val="24"/>
          <w:lang w:eastAsia="ja-JP"/>
        </w:rPr>
      </w:r>
      <w:r w:rsidRPr="004C15D5">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(3.54)</w:t>
      </w:r>
      <w:r w:rsidRPr="004C15D5">
        <w:rPr>
          <w:rFonts w:ascii="Times New Roman" w:hAnsi="Times New Roman" w:cs="Times New Roman"/>
          <w:sz w:val="24"/>
          <w:szCs w:val="24"/>
          <w:lang w:eastAsia="ja-JP"/>
        </w:rPr>
        <w:fldChar w:fldCharType="end"/>
      </w:r>
      <w:r w:rsidRPr="004C15D5">
        <w:rPr>
          <w:rFonts w:ascii="Times New Roman" w:hAnsi="Times New Roman" w:cs="Times New Roman"/>
          <w:sz w:val="24"/>
          <w:szCs w:val="24"/>
          <w:lang w:eastAsia="ja-JP"/>
        </w:rPr>
        <w:t>-</w:t>
      </w:r>
      <w:r w:rsidRPr="004C15D5">
        <w:rPr>
          <w:rFonts w:ascii="Times New Roman" w:hAnsi="Times New Roman" w:cs="Times New Roman"/>
          <w:sz w:val="24"/>
          <w:szCs w:val="24"/>
          <w:lang w:eastAsia="ja-JP"/>
        </w:rPr>
        <w:fldChar w:fldCharType="begin"/>
      </w:r>
      <w:r w:rsidRPr="004C15D5">
        <w:rPr>
          <w:rFonts w:ascii="Times New Roman" w:hAnsi="Times New Roman" w:cs="Times New Roman"/>
          <w:sz w:val="24"/>
          <w:szCs w:val="24"/>
          <w:lang w:eastAsia="ja-JP"/>
        </w:rPr>
        <w:instrText xml:space="preserve"> REF _Ref534890410 \h  \* MERGEFORMAT </w:instrText>
      </w:r>
      <w:r w:rsidRPr="004C15D5">
        <w:rPr>
          <w:rFonts w:ascii="Times New Roman" w:hAnsi="Times New Roman" w:cs="Times New Roman"/>
          <w:sz w:val="24"/>
          <w:szCs w:val="24"/>
          <w:lang w:eastAsia="ja-JP"/>
        </w:rPr>
      </w:r>
      <w:r w:rsidRPr="004C15D5">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(3.56)</w:t>
      </w:r>
      <w:r w:rsidRPr="004C15D5">
        <w:rPr>
          <w:rFonts w:ascii="Times New Roman" w:hAnsi="Times New Roman" w:cs="Times New Roman"/>
          <w:sz w:val="24"/>
          <w:szCs w:val="24"/>
          <w:lang w:eastAsia="ja-JP"/>
        </w:rPr>
        <w:fldChar w:fldCharType="end"/>
      </w:r>
      <w:r w:rsidRPr="004C15D5">
        <w:rPr>
          <w:rFonts w:ascii="Times New Roman" w:hAnsi="Times New Roman" w:cs="Times New Roman"/>
          <w:sz w:val="24"/>
          <w:szCs w:val="24"/>
          <w:lang w:eastAsia="ja-JP"/>
        </w:rPr>
        <w:t>.</w:t>
      </w:r>
    </w:p>
    <w:tbl>
      <w:tblPr>
        <w:tblStyle w:val="TableGrid"/>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7"/>
        <w:gridCol w:w="4265"/>
        <w:gridCol w:w="748"/>
      </w:tblGrid>
      <w:tr w:rsidR="00296DE2" w:rsidRPr="00F4425C" w14:paraId="2DB33549" w14:textId="77777777" w:rsidTr="00BB2FEF">
        <w:trPr>
          <w:trHeight w:val="543"/>
          <w:jc w:val="center"/>
        </w:trPr>
        <w:tc>
          <w:tcPr>
            <w:tcW w:w="3355" w:type="dxa"/>
            <w:vAlign w:val="center"/>
          </w:tcPr>
          <w:p w14:paraId="62A6FD61" w14:textId="7D966745" w:rsidR="00296DE2" w:rsidRPr="00F4425C" w:rsidRDefault="00285B0A" w:rsidP="003E6129">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d>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≥1</m:t>
                </m:r>
              </m:oMath>
            </m:oMathPara>
          </w:p>
        </w:tc>
        <w:tc>
          <w:tcPr>
            <w:tcW w:w="4373" w:type="dxa"/>
            <w:vAlign w:val="center"/>
          </w:tcPr>
          <w:p w14:paraId="3B535272" w14:textId="77777777" w:rsidR="00296DE2" w:rsidRPr="00F4425C"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52" w:type="dxa"/>
            <w:vAlign w:val="center"/>
          </w:tcPr>
          <w:p w14:paraId="068EC1F3" w14:textId="75715659" w:rsidR="00296DE2" w:rsidRPr="00F4425C" w:rsidRDefault="00296DE2" w:rsidP="003E6129">
            <w:pPr>
              <w:pStyle w:val="Caption"/>
              <w:spacing w:before="0" w:after="0"/>
              <w:jc w:val="right"/>
              <w:rPr>
                <w:b w:val="0"/>
                <w:sz w:val="22"/>
                <w:szCs w:val="22"/>
              </w:rPr>
            </w:pPr>
            <w:bookmarkStart w:id="72" w:name="_Ref534890408"/>
            <w:r w:rsidRPr="00F4425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54</w:t>
            </w:r>
            <w:r w:rsidR="00CA70A2">
              <w:rPr>
                <w:b w:val="0"/>
                <w:sz w:val="22"/>
                <w:szCs w:val="22"/>
              </w:rPr>
              <w:fldChar w:fldCharType="end"/>
            </w:r>
            <w:r w:rsidRPr="00F4425C">
              <w:rPr>
                <w:b w:val="0"/>
                <w:sz w:val="22"/>
                <w:szCs w:val="22"/>
              </w:rPr>
              <w:t>)</w:t>
            </w:r>
            <w:bookmarkEnd w:id="72"/>
          </w:p>
        </w:tc>
      </w:tr>
      <w:tr w:rsidR="00296DE2" w:rsidRPr="00F4425C" w14:paraId="790D8353" w14:textId="77777777" w:rsidTr="00BB2FEF">
        <w:trPr>
          <w:trHeight w:val="543"/>
          <w:jc w:val="center"/>
        </w:trPr>
        <w:tc>
          <w:tcPr>
            <w:tcW w:w="3355" w:type="dxa"/>
            <w:vAlign w:val="center"/>
          </w:tcPr>
          <w:p w14:paraId="4F0FF93A" w14:textId="69808D16" w:rsidR="00296DE2" w:rsidRPr="00F4425C" w:rsidRDefault="00285B0A" w:rsidP="003E6129">
            <w:pPr>
              <w:rPr>
                <w:rFonts w:eastAsiaTheme="minorEastAsia"/>
              </w:rPr>
            </w:pPr>
            <m:oMathPara>
              <m:oMathParaPr>
                <m:jc m:val="left"/>
              </m:oMathParaP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oMath>
            </m:oMathPara>
          </w:p>
        </w:tc>
        <w:tc>
          <w:tcPr>
            <w:tcW w:w="4373" w:type="dxa"/>
            <w:vAlign w:val="center"/>
          </w:tcPr>
          <w:p w14:paraId="32D8F964" w14:textId="77777777" w:rsidR="00296DE2" w:rsidRPr="00F4425C"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52" w:type="dxa"/>
            <w:vAlign w:val="center"/>
          </w:tcPr>
          <w:p w14:paraId="48E44A91" w14:textId="4B09B8A5" w:rsidR="00296DE2" w:rsidRPr="00F4425C" w:rsidRDefault="00296DE2" w:rsidP="003E6129">
            <w:pPr>
              <w:pStyle w:val="Caption"/>
              <w:spacing w:before="0" w:after="0"/>
              <w:jc w:val="right"/>
              <w:rPr>
                <w:b w:val="0"/>
                <w:sz w:val="22"/>
                <w:szCs w:val="22"/>
              </w:rPr>
            </w:pPr>
            <w:r w:rsidRPr="00F4425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55</w:t>
            </w:r>
            <w:r w:rsidR="00CA70A2">
              <w:rPr>
                <w:b w:val="0"/>
                <w:sz w:val="22"/>
                <w:szCs w:val="22"/>
              </w:rPr>
              <w:fldChar w:fldCharType="end"/>
            </w:r>
            <w:r w:rsidRPr="00F4425C">
              <w:rPr>
                <w:b w:val="0"/>
                <w:sz w:val="22"/>
                <w:szCs w:val="22"/>
              </w:rPr>
              <w:t>)</w:t>
            </w:r>
          </w:p>
        </w:tc>
      </w:tr>
      <w:tr w:rsidR="00296DE2" w:rsidRPr="00F4425C" w14:paraId="2D377274" w14:textId="77777777" w:rsidTr="00BB2FEF">
        <w:trPr>
          <w:trHeight w:val="543"/>
          <w:jc w:val="center"/>
        </w:trPr>
        <w:tc>
          <w:tcPr>
            <w:tcW w:w="3355" w:type="dxa"/>
            <w:vAlign w:val="center"/>
          </w:tcPr>
          <w:p w14:paraId="16740183" w14:textId="4744FAE7" w:rsidR="00296DE2" w:rsidRPr="00F4425C" w:rsidRDefault="00285B0A" w:rsidP="003E6129">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1-f</m:t>
                    </m:r>
                  </m:e>
                  <m:sub>
                    <m:r>
                      <w:rPr>
                        <w:rFonts w:ascii="Cambria Math" w:hAnsi="Cambria Math" w:cs="Times New Roman"/>
                      </w:rPr>
                      <m:t>i</m:t>
                    </m:r>
                  </m:sub>
                  <m:sup>
                    <m:r>
                      <w:rPr>
                        <w:rFonts w:ascii="Cambria Math" w:hAnsi="Cambria Math" w:cs="Times New Roman"/>
                      </w:rPr>
                      <m:t>k</m:t>
                    </m:r>
                  </m:sup>
                </m:sSubSup>
              </m:oMath>
            </m:oMathPara>
          </w:p>
        </w:tc>
        <w:tc>
          <w:tcPr>
            <w:tcW w:w="4373" w:type="dxa"/>
            <w:vAlign w:val="center"/>
          </w:tcPr>
          <w:p w14:paraId="7B6AC9E4" w14:textId="77777777" w:rsidR="00296DE2" w:rsidRPr="00F4425C"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552" w:type="dxa"/>
            <w:vAlign w:val="center"/>
          </w:tcPr>
          <w:p w14:paraId="4AD01EB9" w14:textId="5E5C7A7B" w:rsidR="00296DE2" w:rsidRPr="00F4425C" w:rsidRDefault="00296DE2" w:rsidP="003E6129">
            <w:pPr>
              <w:pStyle w:val="Caption"/>
              <w:spacing w:before="0" w:after="0"/>
              <w:jc w:val="right"/>
              <w:rPr>
                <w:b w:val="0"/>
                <w:sz w:val="22"/>
                <w:szCs w:val="22"/>
              </w:rPr>
            </w:pPr>
            <w:bookmarkStart w:id="73" w:name="_Ref534890410"/>
            <w:r w:rsidRPr="00F4425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56</w:t>
            </w:r>
            <w:r w:rsidR="00CA70A2">
              <w:rPr>
                <w:b w:val="0"/>
                <w:sz w:val="22"/>
                <w:szCs w:val="22"/>
              </w:rPr>
              <w:fldChar w:fldCharType="end"/>
            </w:r>
            <w:r w:rsidRPr="00F4425C">
              <w:rPr>
                <w:b w:val="0"/>
                <w:sz w:val="22"/>
                <w:szCs w:val="22"/>
              </w:rPr>
              <w:t>)</w:t>
            </w:r>
            <w:bookmarkEnd w:id="73"/>
          </w:p>
        </w:tc>
      </w:tr>
    </w:tbl>
    <w:p w14:paraId="432E9E69" w14:textId="77777777" w:rsidR="00296DE2" w:rsidRPr="002051FA" w:rsidRDefault="00296DE2" w:rsidP="003E6129">
      <w:pPr>
        <w:spacing w:after="0"/>
        <w:rPr>
          <w:rFonts w:cs="Times New Roman"/>
          <w:szCs w:val="24"/>
        </w:rPr>
      </w:pPr>
    </w:p>
    <w:p w14:paraId="6E800CEA" w14:textId="17101415" w:rsidR="00296DE2" w:rsidRPr="00357E14" w:rsidRDefault="002D5E21" w:rsidP="003E612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96DE2" w:rsidRPr="00357E14">
        <w:rPr>
          <w:rFonts w:ascii="Times New Roman" w:hAnsi="Times New Roman" w:cs="Times New Roman"/>
          <w:sz w:val="24"/>
          <w:szCs w:val="24"/>
        </w:rPr>
        <w:t>Finally, by adopting the big-</w:t>
      </w:r>
      <m:oMath>
        <m:r>
          <w:rPr>
            <w:rFonts w:ascii="Cambria Math" w:hAnsi="Cambria Math" w:cs="Times New Roman"/>
            <w:sz w:val="24"/>
            <w:szCs w:val="24"/>
          </w:rPr>
          <m:t>M</m:t>
        </m:r>
      </m:oMath>
      <w:r w:rsidR="00296DE2" w:rsidRPr="00357E14">
        <w:rPr>
          <w:rFonts w:ascii="Times New Roman" w:hAnsi="Times New Roman" w:cs="Times New Roman"/>
          <w:sz w:val="24"/>
          <w:szCs w:val="24"/>
        </w:rPr>
        <w:t xml:space="preserve"> method </w:t>
      </w:r>
      <w:r w:rsidR="00296DE2" w:rsidRPr="00357E14">
        <w:rPr>
          <w:rFonts w:ascii="Times New Roman" w:hAnsi="Times New Roman" w:cs="Times New Roman"/>
          <w:sz w:val="24"/>
          <w:szCs w:val="24"/>
        </w:rPr>
        <w:fldChar w:fldCharType="begin" w:fldLock="1"/>
      </w:r>
      <w:r w:rsidR="00296DE2" w:rsidRPr="00357E14">
        <w:rPr>
          <w:rFonts w:ascii="Times New Roman" w:hAnsi="Times New Roman" w:cs="Times New Roman"/>
          <w:sz w:val="24"/>
          <w:szCs w:val="24"/>
        </w:rPr>
        <w:instrText>ADDIN CSL_CITATION {"citationItems":[{"id":"ITEM-1","itemData":{"author":[{"dropping-particle":"","family":"Taha","given":"H A","non-dropping-particle":"","parse-names":false,"suffix":""}],"container-title":"Journal of Manufacturing Systems","id":"ITEM-1","issue":"1","issued":{"date-parts":[["1998"]]},"page":"78","title":"Operations Research: An Introduction","type":"article-journal","volume":"17"},"uris":["http://www.mendeley.com/documents/?uuid=fb2df7c2-7b9b-473d-9d7d-a8c3862cf4e2"]}],"mendeley":{"formattedCitation":"(Taha, 1998)","plainTextFormattedCitation":"(Taha, 1998)","previouslyFormattedCitation":"(Taha, 1998)"},"properties":{"noteIndex":0},"schema":"https://github.com/citation-style-language/schema/raw/master/csl-citation.json"}</w:instrText>
      </w:r>
      <w:r w:rsidR="00296DE2" w:rsidRPr="00357E14">
        <w:rPr>
          <w:rFonts w:ascii="Times New Roman" w:hAnsi="Times New Roman" w:cs="Times New Roman"/>
          <w:sz w:val="24"/>
          <w:szCs w:val="24"/>
        </w:rPr>
        <w:fldChar w:fldCharType="separate"/>
      </w:r>
      <w:r w:rsidR="00296DE2" w:rsidRPr="00357E14">
        <w:rPr>
          <w:rFonts w:ascii="Times New Roman" w:hAnsi="Times New Roman" w:cs="Times New Roman"/>
          <w:noProof/>
          <w:sz w:val="24"/>
          <w:szCs w:val="24"/>
        </w:rPr>
        <w:t>(Taha, 1998)</w:t>
      </w:r>
      <w:r w:rsidR="00296DE2" w:rsidRPr="00357E14">
        <w:rPr>
          <w:rFonts w:ascii="Times New Roman" w:hAnsi="Times New Roman" w:cs="Times New Roman"/>
          <w:sz w:val="24"/>
          <w:szCs w:val="24"/>
        </w:rPr>
        <w:fldChar w:fldCharType="end"/>
      </w:r>
      <w:r w:rsidR="00296DE2" w:rsidRPr="00357E14">
        <w:rPr>
          <w:rFonts w:ascii="Times New Roman" w:hAnsi="Times New Roman" w:cs="Times New Roman"/>
          <w:sz w:val="24"/>
          <w:szCs w:val="24"/>
        </w:rPr>
        <w:t xml:space="preserve">, </w:t>
      </w:r>
      <w:r w:rsidR="00296DE2" w:rsidRPr="00357E14">
        <w:rPr>
          <w:rFonts w:ascii="Times New Roman" w:hAnsi="Times New Roman" w:cs="Times New Roman"/>
          <w:sz w:val="24"/>
          <w:szCs w:val="24"/>
          <w:lang w:eastAsia="ja-JP"/>
        </w:rPr>
        <w:t>constraints</w:t>
      </w:r>
      <w:r w:rsidR="00296DE2" w:rsidRPr="00357E14">
        <w:rPr>
          <w:rFonts w:ascii="Times New Roman" w:hAnsi="Times New Roman" w:cs="Times New Roman"/>
          <w:sz w:val="24"/>
          <w:szCs w:val="24"/>
        </w:rPr>
        <w:t xml:space="preserve"> </w:t>
      </w:r>
      <w:r w:rsidR="00296DE2" w:rsidRPr="00357E14">
        <w:rPr>
          <w:rFonts w:ascii="Times New Roman" w:hAnsi="Times New Roman" w:cs="Times New Roman"/>
          <w:sz w:val="24"/>
          <w:szCs w:val="24"/>
        </w:rPr>
        <w:fldChar w:fldCharType="begin"/>
      </w:r>
      <w:r w:rsidR="00296DE2" w:rsidRPr="00357E14">
        <w:rPr>
          <w:rFonts w:ascii="Times New Roman" w:hAnsi="Times New Roman" w:cs="Times New Roman"/>
          <w:sz w:val="24"/>
          <w:szCs w:val="24"/>
        </w:rPr>
        <w:instrText xml:space="preserve"> REF _Ref511128983 \h  \* MERGEFORMAT </w:instrText>
      </w:r>
      <w:r w:rsidR="00296DE2" w:rsidRPr="00357E14">
        <w:rPr>
          <w:rFonts w:ascii="Times New Roman" w:hAnsi="Times New Roman" w:cs="Times New Roman"/>
          <w:sz w:val="24"/>
          <w:szCs w:val="24"/>
        </w:rPr>
      </w:r>
      <w:r w:rsidR="00296DE2" w:rsidRPr="00357E1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(3.33)</w:t>
      </w:r>
      <w:r w:rsidR="00296DE2" w:rsidRPr="00357E14">
        <w:rPr>
          <w:rFonts w:ascii="Times New Roman" w:hAnsi="Times New Roman" w:cs="Times New Roman"/>
          <w:sz w:val="24"/>
          <w:szCs w:val="24"/>
        </w:rPr>
        <w:fldChar w:fldCharType="end"/>
      </w:r>
      <w:r w:rsidR="00296DE2" w:rsidRPr="00357E14">
        <w:rPr>
          <w:rFonts w:ascii="Times New Roman" w:hAnsi="Times New Roman" w:cs="Times New Roman"/>
          <w:sz w:val="24"/>
          <w:szCs w:val="24"/>
        </w:rPr>
        <w:t xml:space="preserve"> and </w:t>
      </w:r>
      <w:r w:rsidR="00296DE2" w:rsidRPr="00357E14">
        <w:rPr>
          <w:rFonts w:ascii="Times New Roman" w:hAnsi="Times New Roman" w:cs="Times New Roman"/>
          <w:sz w:val="24"/>
          <w:szCs w:val="24"/>
        </w:rPr>
        <w:fldChar w:fldCharType="begin"/>
      </w:r>
      <w:r w:rsidR="00296DE2" w:rsidRPr="00357E14">
        <w:rPr>
          <w:rFonts w:ascii="Times New Roman" w:hAnsi="Times New Roman" w:cs="Times New Roman"/>
          <w:sz w:val="24"/>
          <w:szCs w:val="24"/>
        </w:rPr>
        <w:instrText xml:space="preserve"> REF _Ref511129037 \h  \* MERGEFORMAT </w:instrText>
      </w:r>
      <w:r w:rsidR="00296DE2" w:rsidRPr="00357E14">
        <w:rPr>
          <w:rFonts w:ascii="Times New Roman" w:hAnsi="Times New Roman" w:cs="Times New Roman"/>
          <w:sz w:val="24"/>
          <w:szCs w:val="24"/>
        </w:rPr>
      </w:r>
      <w:r w:rsidR="00296DE2" w:rsidRPr="00357E1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(3.34)</w:t>
      </w:r>
      <w:r w:rsidR="00296DE2" w:rsidRPr="00357E14">
        <w:rPr>
          <w:rFonts w:ascii="Times New Roman" w:hAnsi="Times New Roman" w:cs="Times New Roman"/>
          <w:sz w:val="24"/>
          <w:szCs w:val="24"/>
        </w:rPr>
        <w:fldChar w:fldCharType="end"/>
      </w:r>
      <w:r w:rsidR="00296DE2" w:rsidRPr="00357E14">
        <w:rPr>
          <w:rFonts w:ascii="Times New Roman" w:hAnsi="Times New Roman" w:cs="Times New Roman"/>
          <w:sz w:val="24"/>
          <w:szCs w:val="24"/>
        </w:rPr>
        <w:t xml:space="preserve"> can be replaced by </w:t>
      </w:r>
      <w:r w:rsidR="00296DE2" w:rsidRPr="00357E14">
        <w:rPr>
          <w:rFonts w:ascii="Times New Roman" w:hAnsi="Times New Roman" w:cs="Times New Roman"/>
          <w:sz w:val="24"/>
          <w:szCs w:val="24"/>
          <w:lang w:eastAsia="ja-JP"/>
        </w:rPr>
        <w:t>constraints</w:t>
      </w:r>
      <w:r w:rsidR="00296DE2" w:rsidRPr="00357E14">
        <w:rPr>
          <w:rFonts w:ascii="Times New Roman" w:hAnsi="Times New Roman" w:cs="Times New Roman"/>
          <w:sz w:val="24"/>
          <w:szCs w:val="24"/>
        </w:rPr>
        <w:t xml:space="preserve"> </w:t>
      </w:r>
      <w:r w:rsidR="00296DE2" w:rsidRPr="00357E14">
        <w:rPr>
          <w:rFonts w:ascii="Times New Roman" w:hAnsi="Times New Roman" w:cs="Times New Roman"/>
          <w:sz w:val="24"/>
          <w:szCs w:val="24"/>
        </w:rPr>
        <w:fldChar w:fldCharType="begin"/>
      </w:r>
      <w:r w:rsidR="00296DE2" w:rsidRPr="00357E14">
        <w:rPr>
          <w:rFonts w:ascii="Times New Roman" w:hAnsi="Times New Roman" w:cs="Times New Roman"/>
          <w:sz w:val="24"/>
          <w:szCs w:val="24"/>
        </w:rPr>
        <w:instrText xml:space="preserve"> REF _Ref534884925 \h  \* MERGEFORMAT </w:instrText>
      </w:r>
      <w:r w:rsidR="00296DE2" w:rsidRPr="00357E14">
        <w:rPr>
          <w:rFonts w:ascii="Times New Roman" w:hAnsi="Times New Roman" w:cs="Times New Roman"/>
          <w:sz w:val="24"/>
          <w:szCs w:val="24"/>
        </w:rPr>
      </w:r>
      <w:r w:rsidR="00296DE2" w:rsidRPr="00357E1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(3.57)</w:t>
      </w:r>
      <w:r w:rsidR="00296DE2" w:rsidRPr="00357E14">
        <w:rPr>
          <w:rFonts w:ascii="Times New Roman" w:hAnsi="Times New Roman" w:cs="Times New Roman"/>
          <w:sz w:val="24"/>
          <w:szCs w:val="24"/>
        </w:rPr>
        <w:fldChar w:fldCharType="end"/>
      </w:r>
      <w:r w:rsidR="00296DE2" w:rsidRPr="00357E14">
        <w:rPr>
          <w:rFonts w:ascii="Times New Roman" w:hAnsi="Times New Roman" w:cs="Times New Roman"/>
          <w:sz w:val="24"/>
          <w:szCs w:val="24"/>
        </w:rPr>
        <w:t xml:space="preserve"> and </w:t>
      </w:r>
      <w:r w:rsidR="00296DE2" w:rsidRPr="00357E14">
        <w:rPr>
          <w:rFonts w:ascii="Times New Roman" w:hAnsi="Times New Roman" w:cs="Times New Roman"/>
          <w:sz w:val="24"/>
          <w:szCs w:val="24"/>
        </w:rPr>
        <w:fldChar w:fldCharType="begin"/>
      </w:r>
      <w:r w:rsidR="00296DE2" w:rsidRPr="00357E14">
        <w:rPr>
          <w:rFonts w:ascii="Times New Roman" w:hAnsi="Times New Roman" w:cs="Times New Roman"/>
          <w:sz w:val="24"/>
          <w:szCs w:val="24"/>
        </w:rPr>
        <w:instrText xml:space="preserve"> REF _Ref534884940 \h  \* MERGEFORMAT </w:instrText>
      </w:r>
      <w:r w:rsidR="00296DE2" w:rsidRPr="00357E14">
        <w:rPr>
          <w:rFonts w:ascii="Times New Roman" w:hAnsi="Times New Roman" w:cs="Times New Roman"/>
          <w:sz w:val="24"/>
          <w:szCs w:val="24"/>
        </w:rPr>
      </w:r>
      <w:r w:rsidR="00296DE2" w:rsidRPr="00357E1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(3.58)</w:t>
      </w:r>
      <w:r w:rsidR="00296DE2" w:rsidRPr="00357E14">
        <w:rPr>
          <w:rFonts w:ascii="Times New Roman" w:hAnsi="Times New Roman" w:cs="Times New Roman"/>
          <w:sz w:val="24"/>
          <w:szCs w:val="24"/>
        </w:rPr>
        <w:fldChar w:fldCharType="end"/>
      </w:r>
      <w:r w:rsidR="00296DE2" w:rsidRPr="00357E14">
        <w:rPr>
          <w:rFonts w:ascii="Times New Roman" w:hAnsi="Times New Roman" w:cs="Times New Roman"/>
          <w:sz w:val="24"/>
          <w:szCs w:val="24"/>
        </w:rPr>
        <w:t>.</w:t>
      </w:r>
    </w:p>
    <w:p w14:paraId="417C66FE" w14:textId="77777777" w:rsidR="00296DE2" w:rsidRPr="002051FA" w:rsidRDefault="00296DE2" w:rsidP="003E6129">
      <w:pPr>
        <w:spacing w:after="0"/>
        <w:rPr>
          <w:rFonts w:cs="Times New Roman"/>
          <w:szCs w:val="24"/>
        </w:rPr>
      </w:pPr>
    </w:p>
    <w:tbl>
      <w:tblPr>
        <w:tblStyle w:val="TableGrid"/>
        <w:tblW w:w="8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3690"/>
        <w:gridCol w:w="810"/>
      </w:tblGrid>
      <w:tr w:rsidR="00296DE2" w:rsidRPr="00B77BB9" w14:paraId="52745E28" w14:textId="77777777" w:rsidTr="00BB2FEF">
        <w:trPr>
          <w:trHeight w:val="590"/>
          <w:jc w:val="center"/>
        </w:trPr>
        <w:tc>
          <w:tcPr>
            <w:tcW w:w="3960" w:type="dxa"/>
            <w:vAlign w:val="center"/>
          </w:tcPr>
          <w:p w14:paraId="5C87ED06" w14:textId="70113A88" w:rsidR="00296DE2" w:rsidRPr="00B77BB9" w:rsidRDefault="00296DE2" w:rsidP="003E6129">
            <m:oMathPara>
              <m:oMathParaPr>
                <m:jc m:val="left"/>
              </m:oMathParaPr>
              <m:oMath>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ij</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ij</m:t>
                                </m:r>
                              </m:sub>
                              <m:sup>
                                <m:r>
                                  <w:rPr>
                                    <w:rFonts w:ascii="Cambria Math" w:eastAsia="Calibri" w:hAnsi="Cambria Math" w:cs="Times New Roman"/>
                                  </w:rPr>
                                  <m:t>k</m:t>
                                </m:r>
                              </m:sup>
                            </m:sSubSup>
                          </m:den>
                        </m:f>
                        <m:r>
                          <w:rPr>
                            <w:rFonts w:ascii="Cambria Math" w:hAnsi="Cambria Math" w:cs="Times New Roman"/>
                          </w:rPr>
                          <m:t xml:space="preserve"> -</m:t>
                        </m:r>
                        <m:nary>
                          <m:naryPr>
                            <m:chr m:val="∑"/>
                            <m:grow m:val="1"/>
                            <m:supHide m:val="1"/>
                            <m:ctrlPr>
                              <w:rPr>
                                <w:rFonts w:ascii="Cambria Math" w:hAnsi="Cambria Math"/>
                              </w:rPr>
                            </m:ctrlPr>
                          </m:naryPr>
                          <m:sub>
                            <m:r>
                              <w:rPr>
                                <w:rFonts w:ascii="Cambria Math" w:hAnsi="Cambria Math" w:cs="Times New Roman"/>
                              </w:rPr>
                              <m:t xml:space="preserve">r </m:t>
                            </m:r>
                            <m:r>
                              <w:rPr>
                                <w:rFonts w:ascii="Cambria Math" w:hAnsi="Cambria Math"/>
                                <w:lang w:eastAsia="ja-JP"/>
                              </w:rPr>
                              <m:t xml:space="preserve">∈ </m:t>
                            </m:r>
                            <m:sSup>
                              <m:sSupPr>
                                <m:ctrlPr>
                                  <w:rPr>
                                    <w:rFonts w:ascii="Cambria Math" w:hAnsi="Cambria Math"/>
                                    <w:i/>
                                    <w:lang w:eastAsia="ja-JP"/>
                                  </w:rPr>
                                </m:ctrlPr>
                              </m:sSupPr>
                              <m:e>
                                <m:r>
                                  <w:rPr>
                                    <w:rFonts w:ascii="Cambria Math" w:hAnsi="Cambria Math"/>
                                    <w:lang w:eastAsia="ja-JP"/>
                                  </w:rPr>
                                  <m:t>R</m:t>
                                </m:r>
                              </m:e>
                              <m:sup>
                                <m:r>
                                  <w:rPr>
                                    <w:rFonts w:ascii="Cambria Math" w:hAnsi="Cambria Math"/>
                                    <w:lang w:eastAsia="ja-JP"/>
                                  </w:rPr>
                                  <m:t>k</m:t>
                                </m:r>
                              </m:sup>
                            </m:sSup>
                          </m:sub>
                          <m:sup/>
                          <m:e>
                            <m:r>
                              <w:rPr>
                                <w:rFonts w:ascii="Cambria Math" w:hAnsi="Cambria Math"/>
                              </w:rPr>
                              <m:t xml:space="preserve"> </m:t>
                            </m:r>
                          </m:e>
                        </m:nary>
                        <m:nary>
                          <m:naryPr>
                            <m:chr m:val="∑"/>
                            <m:limLoc m:val="undOvr"/>
                            <m:ctrlPr>
                              <w:rPr>
                                <w:rFonts w:ascii="Cambria Math" w:eastAsia="Times New Roman" w:hAnsi="Cambria Math" w:cs="Times New Roman"/>
                                <w:lang w:eastAsia="ja-JP"/>
                              </w:rPr>
                            </m:ctrlPr>
                          </m:naryPr>
                          <m:sub>
                            <m:r>
                              <w:rPr>
                                <w:rFonts w:ascii="Cambria Math" w:eastAsia="Times New Roman" w:hAnsi="Cambria Math" w:cs="Times New Roman"/>
                                <w:lang w:eastAsia="ja-JP"/>
                              </w:rPr>
                              <m:t>s=1</m:t>
                            </m:r>
                          </m:sub>
                          <m:sup>
                            <m:r>
                              <w:rPr>
                                <w:rFonts w:ascii="Cambria Math" w:eastAsia="Times New Roman" w:hAnsi="Cambria Math" w:cs="Times New Roman"/>
                                <w:lang w:eastAsia="ja-JP"/>
                              </w:rPr>
                              <m:t>t-1</m:t>
                            </m:r>
                          </m:sup>
                          <m:e>
                            <m:sSubSup>
                              <m:sSubSupPr>
                                <m:ctrlPr>
                                  <w:rPr>
                                    <w:rFonts w:ascii="Cambria Math" w:eastAsia="Calibri" w:hAnsi="Cambria Math" w:cs="Times New Roman"/>
                                    <w:i/>
                                  </w:rPr>
                                </m:ctrlPr>
                              </m:sSubSupPr>
                              <m:e>
                                <m:sSup>
                                  <m:sSupPr>
                                    <m:ctrlPr>
                                      <w:rPr>
                                        <w:rFonts w:ascii="Cambria Math" w:hAnsi="Cambria Math"/>
                                        <w:i/>
                                      </w:rPr>
                                    </m:ctrlPr>
                                  </m:sSupPr>
                                  <m:e>
                                    <m:r>
                                      <w:rPr>
                                        <w:rFonts w:ascii="Cambria Math" w:hAnsi="Cambria Math" w:cstheme="majorBidi"/>
                                      </w:rPr>
                                      <m:t>α</m:t>
                                    </m:r>
                                    <m:ctrlPr>
                                      <w:rPr>
                                        <w:rFonts w:ascii="Cambria Math" w:hAnsi="Cambria Math" w:cstheme="majorBidi"/>
                                        <w:i/>
                                      </w:rPr>
                                    </m:ctrlPr>
                                  </m:e>
                                  <m:sup>
                                    <m:r>
                                      <w:rPr>
                                        <w:rFonts w:ascii="Cambria Math" w:hAnsi="Cambria Math"/>
                                      </w:rPr>
                                      <m:t>'</m:t>
                                    </m:r>
                                  </m:sup>
                                </m:sSup>
                              </m:e>
                              <m:sub>
                                <m:r>
                                  <w:rPr>
                                    <w:rFonts w:ascii="Cambria Math" w:eastAsia="Calibri" w:hAnsi="Cambria Math" w:cs="Times New Roman"/>
                                  </w:rPr>
                                  <m:t>ijs</m:t>
                                </m:r>
                              </m:sub>
                              <m:sup>
                                <m:r>
                                  <w:rPr>
                                    <w:rFonts w:ascii="Cambria Math" w:eastAsia="Calibri" w:hAnsi="Cambria Math" w:cs="Times New Roman"/>
                                  </w:rPr>
                                  <m:t>kr</m:t>
                                </m:r>
                              </m:sup>
                            </m:sSubSup>
                          </m:e>
                        </m:nary>
                      </m:num>
                      <m:den>
                        <m:r>
                          <w:rPr>
                            <w:rFonts w:ascii="Cambria Math" w:hAnsi="Cambria Math" w:cs="Times New Roman"/>
                          </w:rPr>
                          <m:t>M</m:t>
                        </m:r>
                      </m:den>
                    </m:f>
                  </m:e>
                </m:d>
                <m:r>
                  <w:rPr>
                    <w:rFonts w:ascii="Cambria Math"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ijt</m:t>
                    </m:r>
                  </m:sub>
                  <m:sup>
                    <m:r>
                      <w:rPr>
                        <w:rFonts w:ascii="Cambria Math" w:eastAsia="Calibri" w:hAnsi="Cambria Math" w:cs="Times New Roman"/>
                      </w:rPr>
                      <m:t>k</m:t>
                    </m:r>
                  </m:sup>
                </m:sSubSup>
              </m:oMath>
            </m:oMathPara>
          </w:p>
        </w:tc>
        <w:tc>
          <w:tcPr>
            <w:tcW w:w="3690" w:type="dxa"/>
            <w:vAlign w:val="center"/>
          </w:tcPr>
          <w:p w14:paraId="659CD558" w14:textId="77777777" w:rsidR="00296DE2" w:rsidRPr="00B77BB9" w:rsidRDefault="00296DE2" w:rsidP="003E6129">
            <w:pPr>
              <w:rPr>
                <w:bCs/>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lang w:eastAsia="ja-JP"/>
                  </w:rPr>
                  <m:t>,</m:t>
                </m:r>
                <m:r>
                  <w:rPr>
                    <w:rFonts w:ascii="Cambria Math" w:eastAsia="Times New Roman" w:hAnsi="Cambria Math" w:cs="Times New Roman"/>
                    <w:lang w:eastAsia="ja-JP"/>
                  </w:rPr>
                  <m:t>∀ t</m:t>
                </m:r>
                <m:r>
                  <w:rPr>
                    <w:rFonts w:ascii="Cambria Math" w:hAnsi="Cambria Math"/>
                    <w:lang w:eastAsia="ja-JP"/>
                  </w:rPr>
                  <m:t>∈T | t≠1</m:t>
                </m:r>
                <m:r>
                  <m:rPr>
                    <m:sty m:val="p"/>
                  </m:rPr>
                  <w:rPr>
                    <w:rFonts w:ascii="Cambria Math" w:eastAsiaTheme="minorEastAsia" w:hAnsi="Cambria Math" w:cstheme="majorBidi"/>
                    <w:lang w:eastAsia="ja-JP"/>
                  </w:rPr>
                  <m:t xml:space="preserve"> </m:t>
                </m:r>
                <m:r>
                  <w:rPr>
                    <w:rFonts w:ascii="Cambria Math" w:hAnsi="Cambria Math"/>
                    <w:lang w:eastAsia="ja-JP"/>
                  </w:rPr>
                  <m:t>,</m:t>
                </m:r>
                <m:r>
                  <w:rPr>
                    <w:rFonts w:ascii="Cambria Math" w:eastAsia="Times New Roman" w:hAnsi="Cambria Math" w:cs="Times New Roman"/>
                    <w:lang w:eastAsia="ja-JP"/>
                  </w:rPr>
                  <m:t>∀ k</m:t>
                </m:r>
                <m:r>
                  <w:rPr>
                    <w:rFonts w:ascii="Cambria Math" w:hAnsi="Cambria Math"/>
                    <w:lang w:eastAsia="ja-JP"/>
                  </w:rPr>
                  <m:t>∈K</m:t>
                </m:r>
              </m:oMath>
            </m:oMathPara>
          </w:p>
        </w:tc>
        <w:tc>
          <w:tcPr>
            <w:tcW w:w="810" w:type="dxa"/>
            <w:vAlign w:val="center"/>
          </w:tcPr>
          <w:p w14:paraId="4CB18CD3" w14:textId="68423706" w:rsidR="00296DE2" w:rsidRPr="00B77BB9" w:rsidRDefault="00296DE2" w:rsidP="003E6129">
            <w:pPr>
              <w:pStyle w:val="Caption"/>
              <w:spacing w:before="0" w:after="0"/>
              <w:jc w:val="right"/>
              <w:rPr>
                <w:b w:val="0"/>
                <w:sz w:val="22"/>
                <w:szCs w:val="22"/>
              </w:rPr>
            </w:pPr>
            <w:bookmarkStart w:id="74" w:name="_Ref534884925"/>
            <w:r w:rsidRPr="00B77BB9">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57</w:t>
            </w:r>
            <w:r w:rsidR="00CA70A2">
              <w:rPr>
                <w:b w:val="0"/>
                <w:sz w:val="22"/>
                <w:szCs w:val="22"/>
              </w:rPr>
              <w:fldChar w:fldCharType="end"/>
            </w:r>
            <w:r w:rsidRPr="00B77BB9">
              <w:rPr>
                <w:b w:val="0"/>
                <w:sz w:val="22"/>
                <w:szCs w:val="22"/>
              </w:rPr>
              <w:t>)</w:t>
            </w:r>
            <w:bookmarkEnd w:id="74"/>
          </w:p>
        </w:tc>
      </w:tr>
      <w:tr w:rsidR="00296DE2" w:rsidRPr="00B77BB9" w14:paraId="3518822B" w14:textId="77777777" w:rsidTr="00BB2FEF">
        <w:trPr>
          <w:trHeight w:val="590"/>
          <w:jc w:val="center"/>
        </w:trPr>
        <w:tc>
          <w:tcPr>
            <w:tcW w:w="3960" w:type="dxa"/>
            <w:vAlign w:val="center"/>
          </w:tcPr>
          <w:p w14:paraId="554D06C3" w14:textId="6525A373" w:rsidR="00296DE2" w:rsidRPr="00B77BB9" w:rsidRDefault="00296DE2" w:rsidP="003E6129">
            <w:pPr>
              <w:rPr>
                <w:rFonts w:eastAsiaTheme="minorEastAsia"/>
              </w:rPr>
            </w:pPr>
            <m:oMathPara>
              <m:oMathParaPr>
                <m:jc m:val="left"/>
              </m:oMathParaPr>
              <m:oMath>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f>
                          <m:fPr>
                            <m:ctrlPr>
                              <w:rPr>
                                <w:rFonts w:ascii="Cambria Math" w:hAnsi="Cambria Math" w:cs="Times New Roman"/>
                                <w:i/>
                              </w:rPr>
                            </m:ctrlPr>
                          </m:fPr>
                          <m:num>
                            <m:sSubSup>
                              <m:sSubSupPr>
                                <m:ctrlPr>
                                  <w:rPr>
                                    <w:rFonts w:ascii="Cambria Math" w:eastAsia="Calibri" w:hAnsi="Cambria Math" w:cs="Times New Roman"/>
                                    <w:i/>
                                    <w:iCs/>
                                  </w:rPr>
                                </m:ctrlPr>
                              </m:sSubSupPr>
                              <m:e>
                                <m:r>
                                  <w:rPr>
                                    <w:rFonts w:ascii="Cambria Math" w:eastAsia="Calibri" w:hAnsi="Cambria Math" w:cs="Times New Roman"/>
                                  </w:rPr>
                                  <m:t>f</m:t>
                                </m:r>
                              </m:e>
                              <m:sub>
                                <m:r>
                                  <w:rPr>
                                    <w:rFonts w:ascii="Cambria Math" w:eastAsia="Calibri" w:hAnsi="Cambria Math" w:cs="Times New Roman"/>
                                  </w:rPr>
                                  <m:t>i</m:t>
                                </m:r>
                              </m:sub>
                              <m:sup>
                                <m:r>
                                  <w:rPr>
                                    <w:rFonts w:ascii="Cambria Math" w:eastAsia="Calibri" w:hAnsi="Cambria Math" w:cs="Times New Roman"/>
                                  </w:rPr>
                                  <m:t>k</m:t>
                                </m:r>
                              </m:sup>
                            </m:sSubSup>
                          </m:num>
                          <m:den>
                            <m:sSubSup>
                              <m:sSubSupPr>
                                <m:ctrlPr>
                                  <w:rPr>
                                    <w:rFonts w:ascii="Cambria Math" w:eastAsia="Calibri" w:hAnsi="Cambria Math" w:cs="Times New Roman"/>
                                    <w:i/>
                                    <w:iCs/>
                                  </w:rPr>
                                </m:ctrlPr>
                              </m:sSubSupPr>
                              <m:e>
                                <m:r>
                                  <w:rPr>
                                    <w:rFonts w:ascii="Cambria Math" w:eastAsia="Calibri" w:hAnsi="Cambria Math" w:cs="Times New Roman"/>
                                  </w:rPr>
                                  <m:t>λ</m:t>
                                </m:r>
                              </m:e>
                              <m:sub>
                                <m:r>
                                  <w:rPr>
                                    <w:rFonts w:ascii="Cambria Math" w:eastAsia="Calibri" w:hAnsi="Cambria Math" w:cs="Times New Roman"/>
                                  </w:rPr>
                                  <m:t>i</m:t>
                                </m:r>
                              </m:sub>
                              <m:sup>
                                <m:r>
                                  <w:rPr>
                                    <w:rFonts w:ascii="Cambria Math" w:eastAsia="Calibri" w:hAnsi="Cambria Math" w:cs="Times New Roman"/>
                                  </w:rPr>
                                  <m:t>k</m:t>
                                </m:r>
                              </m:sup>
                            </m:sSubSup>
                          </m:den>
                        </m:f>
                        <m:r>
                          <w:rPr>
                            <w:rFonts w:ascii="Cambria Math" w:hAnsi="Cambria Math" w:cs="Times New Roman"/>
                          </w:rPr>
                          <m:t xml:space="preserve"> -</m:t>
                        </m:r>
                        <m:nary>
                          <m:naryPr>
                            <m:chr m:val="∑"/>
                            <m:grow m:val="1"/>
                            <m:supHide m:val="1"/>
                            <m:ctrlPr>
                              <w:rPr>
                                <w:rFonts w:ascii="Cambria Math" w:hAnsi="Cambria Math"/>
                              </w:rPr>
                            </m:ctrlPr>
                          </m:naryPr>
                          <m:sub>
                            <m:r>
                              <w:rPr>
                                <w:rFonts w:ascii="Cambria Math" w:hAnsi="Cambria Math" w:cs="Times New Roman"/>
                              </w:rPr>
                              <m:t xml:space="preserve">r </m:t>
                            </m:r>
                            <m:r>
                              <w:rPr>
                                <w:rFonts w:ascii="Cambria Math" w:hAnsi="Cambria Math"/>
                                <w:lang w:eastAsia="ja-JP"/>
                              </w:rPr>
                              <m:t xml:space="preserve">∈ </m:t>
                            </m:r>
                            <m:sSup>
                              <m:sSupPr>
                                <m:ctrlPr>
                                  <w:rPr>
                                    <w:rFonts w:ascii="Cambria Math" w:hAnsi="Cambria Math"/>
                                    <w:i/>
                                    <w:lang w:eastAsia="ja-JP"/>
                                  </w:rPr>
                                </m:ctrlPr>
                              </m:sSupPr>
                              <m:e>
                                <m:r>
                                  <w:rPr>
                                    <w:rFonts w:ascii="Cambria Math" w:hAnsi="Cambria Math"/>
                                    <w:lang w:eastAsia="ja-JP"/>
                                  </w:rPr>
                                  <m:t>R</m:t>
                                </m:r>
                              </m:e>
                              <m:sup>
                                <m:r>
                                  <w:rPr>
                                    <w:rFonts w:ascii="Cambria Math" w:hAnsi="Cambria Math"/>
                                    <w:lang w:eastAsia="ja-JP"/>
                                  </w:rPr>
                                  <m:t>k</m:t>
                                </m:r>
                              </m:sup>
                            </m:sSup>
                          </m:sub>
                          <m:sup/>
                          <m:e>
                            <m:r>
                              <w:rPr>
                                <w:rFonts w:ascii="Cambria Math" w:hAnsi="Cambria Math"/>
                              </w:rPr>
                              <m:t xml:space="preserve"> </m:t>
                            </m:r>
                          </m:e>
                        </m:nary>
                        <m:nary>
                          <m:naryPr>
                            <m:chr m:val="∑"/>
                            <m:limLoc m:val="undOvr"/>
                            <m:ctrlPr>
                              <w:rPr>
                                <w:rFonts w:ascii="Cambria Math" w:eastAsia="Times New Roman" w:hAnsi="Cambria Math" w:cs="Times New Roman"/>
                                <w:lang w:eastAsia="ja-JP"/>
                              </w:rPr>
                            </m:ctrlPr>
                          </m:naryPr>
                          <m:sub>
                            <m:r>
                              <w:rPr>
                                <w:rFonts w:ascii="Cambria Math" w:eastAsia="Times New Roman" w:hAnsi="Cambria Math" w:cs="Times New Roman"/>
                                <w:lang w:eastAsia="ja-JP"/>
                              </w:rPr>
                              <m:t>s=1</m:t>
                            </m:r>
                          </m:sub>
                          <m:sup>
                            <m:r>
                              <w:rPr>
                                <w:rFonts w:ascii="Cambria Math" w:eastAsia="Times New Roman" w:hAnsi="Cambria Math" w:cs="Times New Roman"/>
                                <w:lang w:eastAsia="ja-JP"/>
                              </w:rPr>
                              <m:t>t-1</m:t>
                            </m:r>
                          </m:sup>
                          <m:e>
                            <m:sSubSup>
                              <m:sSubSupPr>
                                <m:ctrlPr>
                                  <w:rPr>
                                    <w:rFonts w:ascii="Cambria Math" w:eastAsia="Calibri" w:hAnsi="Cambria Math" w:cs="Times New Roman"/>
                                    <w:i/>
                                  </w:rPr>
                                </m:ctrlPr>
                              </m:sSubSupPr>
                              <m:e>
                                <m:sSup>
                                  <m:sSupPr>
                                    <m:ctrlPr>
                                      <w:rPr>
                                        <w:rFonts w:ascii="Cambria Math" w:hAnsi="Cambria Math"/>
                                        <w:i/>
                                      </w:rPr>
                                    </m:ctrlPr>
                                  </m:sSupPr>
                                  <m:e>
                                    <m:r>
                                      <w:rPr>
                                        <w:rFonts w:ascii="Cambria Math" w:hAnsi="Cambria Math" w:cstheme="majorBidi"/>
                                      </w:rPr>
                                      <m:t>α</m:t>
                                    </m:r>
                                    <m:ctrlPr>
                                      <w:rPr>
                                        <w:rFonts w:ascii="Cambria Math" w:hAnsi="Cambria Math" w:cstheme="majorBidi"/>
                                        <w:i/>
                                      </w:rPr>
                                    </m:ctrlPr>
                                  </m:e>
                                  <m:sup>
                                    <m:r>
                                      <w:rPr>
                                        <w:rFonts w:ascii="Cambria Math" w:hAnsi="Cambria Math"/>
                                      </w:rPr>
                                      <m:t>'</m:t>
                                    </m:r>
                                  </m:sup>
                                </m:sSup>
                              </m:e>
                              <m:sub>
                                <m:r>
                                  <w:rPr>
                                    <w:rFonts w:ascii="Cambria Math" w:eastAsia="Calibri" w:hAnsi="Cambria Math" w:cs="Times New Roman"/>
                                  </w:rPr>
                                  <m:t>is</m:t>
                                </m:r>
                              </m:sub>
                              <m:sup>
                                <m:r>
                                  <w:rPr>
                                    <w:rFonts w:ascii="Cambria Math" w:eastAsia="Calibri" w:hAnsi="Cambria Math" w:cs="Times New Roman"/>
                                  </w:rPr>
                                  <m:t>kr</m:t>
                                </m:r>
                              </m:sup>
                            </m:sSubSup>
                          </m:e>
                        </m:nary>
                      </m:num>
                      <m:den>
                        <m:r>
                          <w:rPr>
                            <w:rFonts w:ascii="Cambria Math" w:hAnsi="Cambria Math" w:cs="Times New Roman"/>
                          </w:rPr>
                          <m:t>M</m:t>
                        </m:r>
                      </m:den>
                    </m:f>
                  </m:e>
                </m:d>
                <m:r>
                  <w:rPr>
                    <w:rFonts w:ascii="Cambria Math" w:hAnsi="Cambria Math" w:cs="Times New Roman"/>
                  </w:rPr>
                  <m:t xml:space="preserve">≥ </m:t>
                </m:r>
                <m:sSubSup>
                  <m:sSubSupPr>
                    <m:ctrlPr>
                      <w:rPr>
                        <w:rFonts w:ascii="Cambria Math" w:eastAsia="Calibri" w:hAnsi="Cambria Math" w:cs="Times New Roman"/>
                        <w:i/>
                      </w:rPr>
                    </m:ctrlPr>
                  </m:sSubSupPr>
                  <m:e>
                    <m:r>
                      <w:rPr>
                        <w:rFonts w:ascii="Cambria Math" w:eastAsia="Calibri" w:hAnsi="Cambria Math" w:cs="Times New Roman"/>
                      </w:rPr>
                      <m:t>β</m:t>
                    </m:r>
                  </m:e>
                  <m:sub>
                    <m:r>
                      <w:rPr>
                        <w:rFonts w:ascii="Cambria Math" w:eastAsia="Calibri" w:hAnsi="Cambria Math" w:cs="Times New Roman"/>
                      </w:rPr>
                      <m:t>it</m:t>
                    </m:r>
                  </m:sub>
                  <m:sup>
                    <m:r>
                      <w:rPr>
                        <w:rFonts w:ascii="Cambria Math" w:eastAsia="Calibri" w:hAnsi="Cambria Math" w:cs="Times New Roman"/>
                      </w:rPr>
                      <m:t>k</m:t>
                    </m:r>
                  </m:sup>
                </m:sSubSup>
              </m:oMath>
            </m:oMathPara>
          </w:p>
        </w:tc>
        <w:tc>
          <w:tcPr>
            <w:tcW w:w="3690" w:type="dxa"/>
            <w:vAlign w:val="center"/>
          </w:tcPr>
          <w:p w14:paraId="070945B4" w14:textId="77777777" w:rsidR="00296DE2" w:rsidRPr="00B77BB9" w:rsidRDefault="00296DE2" w:rsidP="003E6129">
            <w:pPr>
              <w:rPr>
                <w:bCs/>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lang w:eastAsia="ja-JP"/>
                  </w:rPr>
                  <m:t>,</m:t>
                </m:r>
                <m:r>
                  <w:rPr>
                    <w:rFonts w:ascii="Cambria Math" w:eastAsia="Times New Roman" w:hAnsi="Cambria Math" w:cs="Times New Roman"/>
                    <w:lang w:eastAsia="ja-JP"/>
                  </w:rPr>
                  <m:t>∀ t</m:t>
                </m:r>
                <m:r>
                  <w:rPr>
                    <w:rFonts w:ascii="Cambria Math" w:hAnsi="Cambria Math"/>
                    <w:lang w:eastAsia="ja-JP"/>
                  </w:rPr>
                  <m:t>∈T | t≠1,</m:t>
                </m:r>
                <m:r>
                  <w:rPr>
                    <w:rFonts w:ascii="Cambria Math" w:eastAsia="Times New Roman" w:hAnsi="Cambria Math" w:cs="Times New Roman"/>
                    <w:lang w:eastAsia="ja-JP"/>
                  </w:rPr>
                  <m:t>∀ k</m:t>
                </m:r>
                <m:r>
                  <w:rPr>
                    <w:rFonts w:ascii="Cambria Math" w:hAnsi="Cambria Math"/>
                    <w:lang w:eastAsia="ja-JP"/>
                  </w:rPr>
                  <m:t>∈K</m:t>
                </m:r>
              </m:oMath>
            </m:oMathPara>
          </w:p>
        </w:tc>
        <w:tc>
          <w:tcPr>
            <w:tcW w:w="810" w:type="dxa"/>
            <w:vAlign w:val="center"/>
          </w:tcPr>
          <w:p w14:paraId="09C3BC39" w14:textId="06348886" w:rsidR="00296DE2" w:rsidRPr="00B77BB9" w:rsidRDefault="00296DE2" w:rsidP="003E6129">
            <w:pPr>
              <w:pStyle w:val="Caption"/>
              <w:spacing w:before="0" w:after="0"/>
              <w:jc w:val="right"/>
              <w:rPr>
                <w:b w:val="0"/>
                <w:sz w:val="22"/>
                <w:szCs w:val="22"/>
              </w:rPr>
            </w:pPr>
            <w:bookmarkStart w:id="75" w:name="_Ref534884940"/>
            <w:r w:rsidRPr="00B77BB9">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58</w:t>
            </w:r>
            <w:r w:rsidR="00CA70A2">
              <w:rPr>
                <w:b w:val="0"/>
                <w:sz w:val="22"/>
                <w:szCs w:val="22"/>
              </w:rPr>
              <w:fldChar w:fldCharType="end"/>
            </w:r>
            <w:r w:rsidRPr="00B77BB9">
              <w:rPr>
                <w:b w:val="0"/>
                <w:sz w:val="22"/>
                <w:szCs w:val="22"/>
              </w:rPr>
              <w:t>)</w:t>
            </w:r>
            <w:bookmarkEnd w:id="75"/>
          </w:p>
        </w:tc>
      </w:tr>
    </w:tbl>
    <w:p w14:paraId="08466C96" w14:textId="77777777" w:rsidR="00296DE2" w:rsidRPr="002051FA" w:rsidRDefault="00296DE2" w:rsidP="003E6129">
      <w:pPr>
        <w:spacing w:after="0"/>
        <w:rPr>
          <w:rFonts w:cs="Times New Roman"/>
          <w:szCs w:val="24"/>
          <w:lang w:eastAsia="ja-JP"/>
        </w:rPr>
      </w:pPr>
    </w:p>
    <w:p w14:paraId="437420D2" w14:textId="663CE1CA" w:rsidR="00296DE2" w:rsidRPr="00BE5583" w:rsidRDefault="002D5E21" w:rsidP="003E6129">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rPr>
        <w:tab/>
      </w:r>
      <w:r w:rsidR="00296DE2" w:rsidRPr="00BE5583">
        <w:rPr>
          <w:rFonts w:ascii="Times New Roman" w:eastAsiaTheme="minorEastAsia" w:hAnsi="Times New Roman" w:cs="Times New Roman"/>
          <w:sz w:val="24"/>
          <w:szCs w:val="24"/>
        </w:rPr>
        <w:t xml:space="preserve">Parameter </w:t>
      </w:r>
      <m:oMath>
        <m:r>
          <w:rPr>
            <w:rFonts w:ascii="Cambria Math" w:eastAsiaTheme="minorEastAsia" w:hAnsi="Cambria Math" w:cs="Times New Roman"/>
            <w:sz w:val="24"/>
            <w:szCs w:val="24"/>
          </w:rPr>
          <m:t>M</m:t>
        </m:r>
      </m:oMath>
      <w:r w:rsidR="00296DE2" w:rsidRPr="00BE5583">
        <w:rPr>
          <w:rFonts w:ascii="Times New Roman" w:eastAsiaTheme="minorEastAsia" w:hAnsi="Times New Roman" w:cs="Times New Roman"/>
          <w:sz w:val="24"/>
          <w:szCs w:val="24"/>
          <w:lang w:eastAsia="ja-JP"/>
        </w:rPr>
        <w:t xml:space="preserve"> in constraints </w:t>
      </w:r>
      <w:r w:rsidR="00296DE2" w:rsidRPr="00BE5583">
        <w:rPr>
          <w:rFonts w:ascii="Times New Roman" w:eastAsiaTheme="minorEastAsia" w:hAnsi="Times New Roman" w:cs="Times New Roman"/>
          <w:sz w:val="24"/>
          <w:szCs w:val="24"/>
          <w:lang w:eastAsia="ja-JP"/>
        </w:rPr>
        <w:fldChar w:fldCharType="begin"/>
      </w:r>
      <w:r w:rsidR="00296DE2" w:rsidRPr="00BE5583">
        <w:rPr>
          <w:rFonts w:ascii="Times New Roman" w:eastAsiaTheme="minorEastAsia" w:hAnsi="Times New Roman" w:cs="Times New Roman"/>
          <w:sz w:val="24"/>
          <w:szCs w:val="24"/>
          <w:lang w:eastAsia="ja-JP"/>
        </w:rPr>
        <w:instrText xml:space="preserve"> REF _Ref511128899 \h  \* MERGEFORMAT </w:instrText>
      </w:r>
      <w:r w:rsidR="00296DE2" w:rsidRPr="00BE5583">
        <w:rPr>
          <w:rFonts w:ascii="Times New Roman" w:eastAsiaTheme="minorEastAsia" w:hAnsi="Times New Roman" w:cs="Times New Roman"/>
          <w:sz w:val="24"/>
          <w:szCs w:val="24"/>
          <w:lang w:eastAsia="ja-JP"/>
        </w:rPr>
      </w:r>
      <w:r w:rsidR="00296DE2" w:rsidRPr="00BE5583">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(3.27)</w:t>
      </w:r>
      <w:r w:rsidR="00296DE2" w:rsidRPr="00BE5583">
        <w:rPr>
          <w:rFonts w:ascii="Times New Roman" w:eastAsiaTheme="minorEastAsia" w:hAnsi="Times New Roman" w:cs="Times New Roman"/>
          <w:sz w:val="24"/>
          <w:szCs w:val="24"/>
          <w:lang w:eastAsia="ja-JP"/>
        </w:rPr>
        <w:fldChar w:fldCharType="end"/>
      </w:r>
      <w:r w:rsidR="00296DE2" w:rsidRPr="00BE5583">
        <w:rPr>
          <w:rFonts w:ascii="Times New Roman" w:eastAsiaTheme="minorEastAsia" w:hAnsi="Times New Roman" w:cs="Times New Roman"/>
          <w:sz w:val="24"/>
          <w:szCs w:val="24"/>
          <w:lang w:eastAsia="ja-JP"/>
        </w:rPr>
        <w:t>-</w:t>
      </w:r>
      <w:r w:rsidR="00296DE2" w:rsidRPr="00BE5583">
        <w:rPr>
          <w:rFonts w:ascii="Times New Roman" w:eastAsiaTheme="minorEastAsia" w:hAnsi="Times New Roman" w:cs="Times New Roman"/>
          <w:sz w:val="24"/>
          <w:szCs w:val="24"/>
          <w:lang w:eastAsia="ja-JP"/>
        </w:rPr>
        <w:fldChar w:fldCharType="begin"/>
      </w:r>
      <w:r w:rsidR="00296DE2" w:rsidRPr="00BE5583">
        <w:rPr>
          <w:rFonts w:ascii="Times New Roman" w:eastAsiaTheme="minorEastAsia" w:hAnsi="Times New Roman" w:cs="Times New Roman"/>
          <w:sz w:val="24"/>
          <w:szCs w:val="24"/>
          <w:lang w:eastAsia="ja-JP"/>
        </w:rPr>
        <w:instrText xml:space="preserve"> REF _Ref511128973 \h  \* MERGEFORMAT </w:instrText>
      </w:r>
      <w:r w:rsidR="00296DE2" w:rsidRPr="00BE5583">
        <w:rPr>
          <w:rFonts w:ascii="Times New Roman" w:eastAsiaTheme="minorEastAsia" w:hAnsi="Times New Roman" w:cs="Times New Roman"/>
          <w:sz w:val="24"/>
          <w:szCs w:val="24"/>
          <w:lang w:eastAsia="ja-JP"/>
        </w:rPr>
      </w:r>
      <w:r w:rsidR="00296DE2" w:rsidRPr="00BE5583">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(3.32)</w:t>
      </w:r>
      <w:r w:rsidR="00296DE2" w:rsidRPr="00BE5583">
        <w:rPr>
          <w:rFonts w:ascii="Times New Roman" w:eastAsiaTheme="minorEastAsia" w:hAnsi="Times New Roman" w:cs="Times New Roman"/>
          <w:sz w:val="24"/>
          <w:szCs w:val="24"/>
          <w:lang w:eastAsia="ja-JP"/>
        </w:rPr>
        <w:fldChar w:fldCharType="end"/>
      </w:r>
      <w:r w:rsidR="00296DE2" w:rsidRPr="00BE5583">
        <w:rPr>
          <w:rFonts w:ascii="Times New Roman" w:eastAsiaTheme="minorEastAsia" w:hAnsi="Times New Roman" w:cs="Times New Roman"/>
          <w:sz w:val="24"/>
          <w:szCs w:val="24"/>
          <w:lang w:eastAsia="ja-JP"/>
        </w:rPr>
        <w:t xml:space="preserve"> and </w:t>
      </w:r>
      <w:r w:rsidR="00296DE2" w:rsidRPr="00BE5583">
        <w:rPr>
          <w:rFonts w:ascii="Times New Roman" w:eastAsiaTheme="minorEastAsia" w:hAnsi="Times New Roman" w:cs="Times New Roman"/>
          <w:sz w:val="24"/>
          <w:szCs w:val="24"/>
          <w:lang w:eastAsia="ja-JP"/>
        </w:rPr>
        <w:fldChar w:fldCharType="begin"/>
      </w:r>
      <w:r w:rsidR="00296DE2" w:rsidRPr="00BE5583">
        <w:rPr>
          <w:rFonts w:ascii="Times New Roman" w:eastAsiaTheme="minorEastAsia" w:hAnsi="Times New Roman" w:cs="Times New Roman"/>
          <w:sz w:val="24"/>
          <w:szCs w:val="24"/>
          <w:lang w:eastAsia="ja-JP"/>
        </w:rPr>
        <w:instrText xml:space="preserve"> REF _Ref534884925 \h  \* MERGEFORMAT </w:instrText>
      </w:r>
      <w:r w:rsidR="00296DE2" w:rsidRPr="00BE5583">
        <w:rPr>
          <w:rFonts w:ascii="Times New Roman" w:eastAsiaTheme="minorEastAsia" w:hAnsi="Times New Roman" w:cs="Times New Roman"/>
          <w:sz w:val="24"/>
          <w:szCs w:val="24"/>
          <w:lang w:eastAsia="ja-JP"/>
        </w:rPr>
      </w:r>
      <w:r w:rsidR="00296DE2" w:rsidRPr="00BE5583">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(3.57)</w:t>
      </w:r>
      <w:r w:rsidR="00296DE2" w:rsidRPr="00BE5583">
        <w:rPr>
          <w:rFonts w:ascii="Times New Roman" w:eastAsiaTheme="minorEastAsia" w:hAnsi="Times New Roman" w:cs="Times New Roman"/>
          <w:sz w:val="24"/>
          <w:szCs w:val="24"/>
          <w:lang w:eastAsia="ja-JP"/>
        </w:rPr>
        <w:fldChar w:fldCharType="end"/>
      </w:r>
      <w:r w:rsidR="00296DE2" w:rsidRPr="00BE5583">
        <w:rPr>
          <w:rFonts w:ascii="Times New Roman" w:eastAsiaTheme="minorEastAsia" w:hAnsi="Times New Roman" w:cs="Times New Roman"/>
          <w:sz w:val="24"/>
          <w:szCs w:val="24"/>
          <w:lang w:eastAsia="ja-JP"/>
        </w:rPr>
        <w:t>-</w:t>
      </w:r>
      <w:r w:rsidR="00296DE2" w:rsidRPr="00BE5583">
        <w:rPr>
          <w:rFonts w:ascii="Times New Roman" w:eastAsiaTheme="minorEastAsia" w:hAnsi="Times New Roman" w:cs="Times New Roman"/>
          <w:sz w:val="24"/>
          <w:szCs w:val="24"/>
          <w:lang w:eastAsia="ja-JP"/>
        </w:rPr>
        <w:fldChar w:fldCharType="begin"/>
      </w:r>
      <w:r w:rsidR="00296DE2" w:rsidRPr="00BE5583">
        <w:rPr>
          <w:rFonts w:ascii="Times New Roman" w:eastAsiaTheme="minorEastAsia" w:hAnsi="Times New Roman" w:cs="Times New Roman"/>
          <w:sz w:val="24"/>
          <w:szCs w:val="24"/>
          <w:lang w:eastAsia="ja-JP"/>
        </w:rPr>
        <w:instrText xml:space="preserve"> REF _Ref534884940 \h  \* MERGEFORMAT </w:instrText>
      </w:r>
      <w:r w:rsidR="00296DE2" w:rsidRPr="00BE5583">
        <w:rPr>
          <w:rFonts w:ascii="Times New Roman" w:eastAsiaTheme="minorEastAsia" w:hAnsi="Times New Roman" w:cs="Times New Roman"/>
          <w:sz w:val="24"/>
          <w:szCs w:val="24"/>
          <w:lang w:eastAsia="ja-JP"/>
        </w:rPr>
      </w:r>
      <w:r w:rsidR="00296DE2" w:rsidRPr="00BE5583">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(3.58)</w:t>
      </w:r>
      <w:r w:rsidR="00296DE2" w:rsidRPr="00BE5583">
        <w:rPr>
          <w:rFonts w:ascii="Times New Roman" w:eastAsiaTheme="minorEastAsia" w:hAnsi="Times New Roman" w:cs="Times New Roman"/>
          <w:sz w:val="24"/>
          <w:szCs w:val="24"/>
          <w:lang w:eastAsia="ja-JP"/>
        </w:rPr>
        <w:fldChar w:fldCharType="end"/>
      </w:r>
      <w:r w:rsidR="00296DE2" w:rsidRPr="00BE5583">
        <w:rPr>
          <w:rFonts w:ascii="Times New Roman" w:eastAsiaTheme="minorEastAsia" w:hAnsi="Times New Roman" w:cs="Times New Roman"/>
          <w:sz w:val="24"/>
          <w:szCs w:val="24"/>
          <w:lang w:eastAsia="ja-JP"/>
        </w:rPr>
        <w:t xml:space="preserve"> only needs to be greater than the maximum required time for restoring the disrupted components.</w:t>
      </w:r>
    </w:p>
    <w:p w14:paraId="22C26F88" w14:textId="1311435F" w:rsidR="00296DE2" w:rsidRDefault="002D5E21" w:rsidP="003E6129">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ab/>
      </w:r>
      <w:r w:rsidR="00C262DE" w:rsidRPr="00BE5583">
        <w:rPr>
          <w:rFonts w:ascii="Times New Roman" w:eastAsiaTheme="minorEastAsia" w:hAnsi="Times New Roman" w:cs="Times New Roman"/>
          <w:sz w:val="24"/>
          <w:szCs w:val="24"/>
          <w:lang w:eastAsia="ja-JP"/>
        </w:rPr>
        <w:t>To</w:t>
      </w:r>
      <w:r w:rsidR="00296DE2" w:rsidRPr="00BE5583">
        <w:rPr>
          <w:rFonts w:ascii="Times New Roman" w:eastAsiaTheme="minorEastAsia" w:hAnsi="Times New Roman" w:cs="Times New Roman"/>
          <w:sz w:val="24"/>
          <w:szCs w:val="24"/>
          <w:lang w:eastAsia="ja-JP"/>
        </w:rPr>
        <w:t xml:space="preserve"> provide some insight regarding the complexity of the proposed model, </w:t>
      </w:r>
      <w:r w:rsidR="00296DE2" w:rsidRPr="00376B8A">
        <w:rPr>
          <w:rFonts w:ascii="Times New Roman" w:eastAsiaTheme="minorEastAsia" w:hAnsi="Times New Roman" w:cs="Times New Roman"/>
          <w:sz w:val="24"/>
          <w:szCs w:val="24"/>
          <w:lang w:eastAsia="ja-JP"/>
        </w:rPr>
        <w:fldChar w:fldCharType="begin"/>
      </w:r>
      <w:r w:rsidR="00296DE2" w:rsidRPr="00376B8A">
        <w:rPr>
          <w:rFonts w:ascii="Times New Roman" w:eastAsiaTheme="minorEastAsia" w:hAnsi="Times New Roman" w:cs="Times New Roman"/>
          <w:sz w:val="24"/>
          <w:szCs w:val="24"/>
          <w:lang w:eastAsia="ja-JP"/>
        </w:rPr>
        <w:instrText xml:space="preserve"> REF _Ref30680170 \h  \* MERGEFORMAT </w:instrText>
      </w:r>
      <w:r w:rsidR="00296DE2" w:rsidRPr="00376B8A">
        <w:rPr>
          <w:rFonts w:ascii="Times New Roman" w:eastAsiaTheme="minorEastAsia" w:hAnsi="Times New Roman" w:cs="Times New Roman"/>
          <w:sz w:val="24"/>
          <w:szCs w:val="24"/>
          <w:lang w:eastAsia="ja-JP"/>
        </w:rPr>
      </w:r>
      <w:r w:rsidR="00296DE2" w:rsidRPr="00376B8A">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Table 3.3</w:t>
      </w:r>
      <w:r w:rsidR="00296DE2" w:rsidRPr="00376B8A">
        <w:rPr>
          <w:rFonts w:ascii="Times New Roman" w:eastAsiaTheme="minorEastAsia" w:hAnsi="Times New Roman" w:cs="Times New Roman"/>
          <w:sz w:val="24"/>
          <w:szCs w:val="24"/>
          <w:lang w:eastAsia="ja-JP"/>
        </w:rPr>
        <w:fldChar w:fldCharType="end"/>
      </w:r>
      <w:r w:rsidR="00296DE2" w:rsidRPr="00376B8A">
        <w:rPr>
          <w:rFonts w:ascii="Times New Roman" w:eastAsiaTheme="minorEastAsia" w:hAnsi="Times New Roman" w:cs="Times New Roman"/>
          <w:sz w:val="24"/>
          <w:szCs w:val="24"/>
          <w:lang w:eastAsia="ja-JP"/>
        </w:rPr>
        <w:t xml:space="preserve"> represents the tot</w:t>
      </w:r>
      <w:r w:rsidR="00296DE2" w:rsidRPr="00BE5583">
        <w:rPr>
          <w:rFonts w:ascii="Times New Roman" w:eastAsiaTheme="minorEastAsia" w:hAnsi="Times New Roman" w:cs="Times New Roman"/>
          <w:sz w:val="24"/>
          <w:szCs w:val="24"/>
          <w:lang w:eastAsia="ja-JP"/>
        </w:rPr>
        <w:t xml:space="preserve">al number of decision variables and constraints for each level of the proposed model in terms of the model indices. </w:t>
      </w:r>
    </w:p>
    <w:p w14:paraId="18525D18" w14:textId="2ACA236F" w:rsidR="00642E29" w:rsidRDefault="00642E29" w:rsidP="003E6129">
      <w:pPr>
        <w:spacing w:after="0" w:line="480" w:lineRule="auto"/>
        <w:rPr>
          <w:rFonts w:ascii="Times New Roman" w:eastAsiaTheme="minorEastAsia" w:hAnsi="Times New Roman" w:cs="Times New Roman"/>
          <w:sz w:val="24"/>
          <w:szCs w:val="24"/>
          <w:lang w:eastAsia="ja-JP"/>
        </w:rPr>
      </w:pPr>
    </w:p>
    <w:p w14:paraId="27BE1844" w14:textId="387692A1" w:rsidR="00642E29" w:rsidRDefault="00642E29" w:rsidP="003E6129">
      <w:pPr>
        <w:spacing w:after="0" w:line="480" w:lineRule="auto"/>
        <w:rPr>
          <w:rFonts w:ascii="Times New Roman" w:eastAsiaTheme="minorEastAsia" w:hAnsi="Times New Roman" w:cs="Times New Roman"/>
          <w:sz w:val="24"/>
          <w:szCs w:val="24"/>
          <w:lang w:eastAsia="ja-JP"/>
        </w:rPr>
      </w:pPr>
    </w:p>
    <w:p w14:paraId="37E3F485" w14:textId="5A58D675" w:rsidR="00642E29" w:rsidRDefault="00642E29" w:rsidP="003E6129">
      <w:pPr>
        <w:spacing w:after="0" w:line="480" w:lineRule="auto"/>
        <w:rPr>
          <w:rFonts w:ascii="Times New Roman" w:eastAsiaTheme="minorEastAsia" w:hAnsi="Times New Roman" w:cs="Times New Roman"/>
          <w:sz w:val="24"/>
          <w:szCs w:val="24"/>
          <w:lang w:eastAsia="ja-JP"/>
        </w:rPr>
      </w:pPr>
    </w:p>
    <w:p w14:paraId="1D28206C" w14:textId="0D0EED86" w:rsidR="00642E29" w:rsidRDefault="00642E29" w:rsidP="003E6129">
      <w:pPr>
        <w:spacing w:after="0" w:line="480" w:lineRule="auto"/>
        <w:rPr>
          <w:rFonts w:ascii="Times New Roman" w:eastAsiaTheme="minorEastAsia" w:hAnsi="Times New Roman" w:cs="Times New Roman"/>
          <w:sz w:val="24"/>
          <w:szCs w:val="24"/>
          <w:lang w:eastAsia="ja-JP"/>
        </w:rPr>
      </w:pPr>
    </w:p>
    <w:p w14:paraId="10BAF5EA" w14:textId="2F45A9B3" w:rsidR="00642E29" w:rsidRDefault="00642E29" w:rsidP="003E6129">
      <w:pPr>
        <w:spacing w:after="0" w:line="480" w:lineRule="auto"/>
        <w:rPr>
          <w:rFonts w:ascii="Times New Roman" w:eastAsiaTheme="minorEastAsia" w:hAnsi="Times New Roman" w:cs="Times New Roman"/>
          <w:sz w:val="24"/>
          <w:szCs w:val="24"/>
          <w:lang w:eastAsia="ja-JP"/>
        </w:rPr>
      </w:pPr>
    </w:p>
    <w:p w14:paraId="1E8C014F" w14:textId="77777777" w:rsidR="00642E29" w:rsidRPr="0042646B" w:rsidRDefault="00642E29" w:rsidP="003E6129">
      <w:pPr>
        <w:spacing w:after="0" w:line="480" w:lineRule="auto"/>
        <w:rPr>
          <w:rFonts w:ascii="Times New Roman" w:eastAsiaTheme="minorEastAsia" w:hAnsi="Times New Roman" w:cs="Times New Roman"/>
          <w:sz w:val="24"/>
          <w:szCs w:val="24"/>
          <w:lang w:eastAsia="ja-JP"/>
        </w:rPr>
      </w:pPr>
    </w:p>
    <w:p w14:paraId="183D6650" w14:textId="747495E0" w:rsidR="00296DE2" w:rsidRPr="000E6D27" w:rsidRDefault="00296DE2" w:rsidP="000E6D27">
      <w:pPr>
        <w:pStyle w:val="Caption"/>
        <w:rPr>
          <w:sz w:val="24"/>
          <w:szCs w:val="24"/>
        </w:rPr>
      </w:pPr>
      <w:bookmarkStart w:id="76" w:name="_Ref30680170"/>
      <w:bookmarkStart w:id="77" w:name="_Toc77353471"/>
      <w:r w:rsidRPr="000E6D27">
        <w:rPr>
          <w:sz w:val="24"/>
          <w:szCs w:val="24"/>
        </w:rPr>
        <w:lastRenderedPageBreak/>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3</w:t>
      </w:r>
      <w:r w:rsidR="00E847E2">
        <w:rPr>
          <w:sz w:val="24"/>
          <w:szCs w:val="24"/>
        </w:rPr>
        <w:fldChar w:fldCharType="end"/>
      </w:r>
      <w:bookmarkEnd w:id="76"/>
      <w:r w:rsidRPr="000E6D27">
        <w:rPr>
          <w:sz w:val="24"/>
          <w:szCs w:val="24"/>
        </w:rPr>
        <w:t>. The number of decision variables and constraints in the model.</w:t>
      </w:r>
      <w:bookmarkEnd w:id="77"/>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3667"/>
        <w:gridCol w:w="3470"/>
      </w:tblGrid>
      <w:tr w:rsidR="00296DE2" w:rsidRPr="008148B0" w14:paraId="31506175" w14:textId="77777777" w:rsidTr="004A58F4">
        <w:trPr>
          <w:trHeight w:val="404"/>
          <w:jc w:val="center"/>
        </w:trPr>
        <w:tc>
          <w:tcPr>
            <w:tcW w:w="963" w:type="dxa"/>
            <w:tcBorders>
              <w:top w:val="single" w:sz="4" w:space="0" w:color="auto"/>
              <w:bottom w:val="single" w:sz="4" w:space="0" w:color="auto"/>
              <w:right w:val="single" w:sz="4" w:space="0" w:color="auto"/>
            </w:tcBorders>
            <w:vAlign w:val="center"/>
          </w:tcPr>
          <w:p w14:paraId="068ABD7E" w14:textId="77777777" w:rsidR="00296DE2" w:rsidRPr="008148B0" w:rsidRDefault="00296DE2" w:rsidP="003E6129">
            <w:pPr>
              <w:jc w:val="center"/>
              <w:rPr>
                <w:rFonts w:ascii="Times New Roman" w:hAnsi="Times New Roman" w:cs="Times New Roman"/>
                <w:sz w:val="16"/>
                <w:szCs w:val="16"/>
              </w:rPr>
            </w:pPr>
            <w:r w:rsidRPr="008148B0">
              <w:rPr>
                <w:rFonts w:ascii="Times New Roman" w:hAnsi="Times New Roman" w:cs="Times New Roman"/>
                <w:sz w:val="16"/>
                <w:szCs w:val="16"/>
              </w:rPr>
              <w:t>Model</w:t>
            </w:r>
          </w:p>
        </w:tc>
        <w:tc>
          <w:tcPr>
            <w:tcW w:w="3667" w:type="dxa"/>
            <w:tcBorders>
              <w:top w:val="single" w:sz="4" w:space="0" w:color="auto"/>
              <w:left w:val="single" w:sz="4" w:space="0" w:color="auto"/>
              <w:bottom w:val="single" w:sz="4" w:space="0" w:color="auto"/>
              <w:right w:val="single" w:sz="4" w:space="0" w:color="auto"/>
            </w:tcBorders>
            <w:vAlign w:val="center"/>
          </w:tcPr>
          <w:p w14:paraId="1394479E" w14:textId="77777777" w:rsidR="00296DE2" w:rsidRPr="008148B0" w:rsidRDefault="00296DE2" w:rsidP="003E6129">
            <w:pPr>
              <w:jc w:val="center"/>
              <w:rPr>
                <w:rFonts w:ascii="Times New Roman" w:hAnsi="Times New Roman" w:cs="Times New Roman"/>
                <w:sz w:val="16"/>
                <w:szCs w:val="16"/>
              </w:rPr>
            </w:pPr>
            <w:r w:rsidRPr="008148B0">
              <w:rPr>
                <w:rFonts w:ascii="Times New Roman" w:hAnsi="Times New Roman" w:cs="Times New Roman"/>
                <w:sz w:val="16"/>
                <w:szCs w:val="16"/>
              </w:rPr>
              <w:t>Number of variables</w:t>
            </w:r>
          </w:p>
        </w:tc>
        <w:tc>
          <w:tcPr>
            <w:tcW w:w="3470" w:type="dxa"/>
            <w:tcBorders>
              <w:top w:val="single" w:sz="4" w:space="0" w:color="auto"/>
              <w:left w:val="single" w:sz="4" w:space="0" w:color="auto"/>
              <w:bottom w:val="single" w:sz="4" w:space="0" w:color="auto"/>
            </w:tcBorders>
            <w:vAlign w:val="center"/>
          </w:tcPr>
          <w:p w14:paraId="3A8C3EC2" w14:textId="77777777" w:rsidR="00296DE2" w:rsidRPr="008148B0" w:rsidRDefault="00296DE2" w:rsidP="003E6129">
            <w:pPr>
              <w:jc w:val="center"/>
              <w:rPr>
                <w:rFonts w:ascii="Times New Roman" w:hAnsi="Times New Roman" w:cs="Times New Roman"/>
                <w:sz w:val="16"/>
                <w:szCs w:val="16"/>
              </w:rPr>
            </w:pPr>
            <w:r w:rsidRPr="008148B0">
              <w:rPr>
                <w:rFonts w:ascii="Times New Roman" w:hAnsi="Times New Roman" w:cs="Times New Roman"/>
                <w:sz w:val="16"/>
                <w:szCs w:val="16"/>
              </w:rPr>
              <w:t>Number of constraints</w:t>
            </w:r>
          </w:p>
        </w:tc>
      </w:tr>
      <w:tr w:rsidR="00296DE2" w:rsidRPr="008148B0" w14:paraId="7842EFCD" w14:textId="77777777" w:rsidTr="004A58F4">
        <w:trPr>
          <w:trHeight w:val="576"/>
          <w:jc w:val="center"/>
        </w:trPr>
        <w:tc>
          <w:tcPr>
            <w:tcW w:w="963" w:type="dxa"/>
            <w:tcBorders>
              <w:top w:val="single" w:sz="4" w:space="0" w:color="auto"/>
              <w:bottom w:val="nil"/>
              <w:right w:val="single" w:sz="4" w:space="0" w:color="auto"/>
            </w:tcBorders>
            <w:vAlign w:val="center"/>
          </w:tcPr>
          <w:p w14:paraId="73B79C31" w14:textId="77777777" w:rsidR="00296DE2" w:rsidRPr="008148B0" w:rsidRDefault="00296DE2" w:rsidP="003E6129">
            <w:pPr>
              <w:rPr>
                <w:rFonts w:ascii="Times New Roman" w:hAnsi="Times New Roman" w:cs="Times New Roman"/>
                <w:sz w:val="16"/>
                <w:szCs w:val="16"/>
              </w:rPr>
            </w:pPr>
            <w:r w:rsidRPr="008148B0">
              <w:rPr>
                <w:rFonts w:ascii="Times New Roman" w:hAnsi="Times New Roman" w:cs="Times New Roman"/>
                <w:sz w:val="16"/>
                <w:szCs w:val="16"/>
              </w:rPr>
              <w:t>Protection</w:t>
            </w:r>
          </w:p>
        </w:tc>
        <w:tc>
          <w:tcPr>
            <w:tcW w:w="3667" w:type="dxa"/>
            <w:tcBorders>
              <w:top w:val="single" w:sz="4" w:space="0" w:color="auto"/>
              <w:left w:val="single" w:sz="4" w:space="0" w:color="auto"/>
              <w:right w:val="single" w:sz="4" w:space="0" w:color="auto"/>
            </w:tcBorders>
            <w:vAlign w:val="center"/>
          </w:tcPr>
          <w:p w14:paraId="65F00A12" w14:textId="77777777" w:rsidR="00296DE2" w:rsidRPr="008148B0" w:rsidRDefault="00285B0A" w:rsidP="003E6129">
            <w:pPr>
              <w:jc w:val="center"/>
              <w:rPr>
                <w:rFonts w:ascii="Times New Roman" w:hAnsi="Times New Roman" w:cs="Times New Roman"/>
                <w:sz w:val="16"/>
                <w:szCs w:val="16"/>
              </w:rPr>
            </w:pPr>
            <m:oMathPara>
              <m:oMath>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oMath>
            </m:oMathPara>
          </w:p>
        </w:tc>
        <w:tc>
          <w:tcPr>
            <w:tcW w:w="3470" w:type="dxa"/>
            <w:tcBorders>
              <w:top w:val="single" w:sz="4" w:space="0" w:color="auto"/>
              <w:left w:val="single" w:sz="4" w:space="0" w:color="auto"/>
            </w:tcBorders>
            <w:vAlign w:val="center"/>
          </w:tcPr>
          <w:p w14:paraId="44BF418F" w14:textId="77777777" w:rsidR="00296DE2" w:rsidRPr="008148B0" w:rsidRDefault="00285B0A" w:rsidP="003E6129">
            <w:pPr>
              <w:jc w:val="center"/>
              <w:rPr>
                <w:rFonts w:ascii="Times New Roman" w:hAnsi="Times New Roman" w:cs="Times New Roman"/>
                <w:sz w:val="16"/>
                <w:szCs w:val="16"/>
              </w:rPr>
            </w:pPr>
            <m:oMathPara>
              <m:oMath>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r>
                  <w:rPr>
                    <w:rFonts w:ascii="Cambria Math" w:eastAsiaTheme="minorEastAsia" w:hAnsi="Cambria Math" w:cs="Times New Roman"/>
                    <w:sz w:val="16"/>
                    <w:szCs w:val="16"/>
                  </w:rPr>
                  <m:t>+1</m:t>
                </m:r>
              </m:oMath>
            </m:oMathPara>
          </w:p>
        </w:tc>
      </w:tr>
      <w:tr w:rsidR="00296DE2" w:rsidRPr="008148B0" w14:paraId="63E072BE" w14:textId="77777777" w:rsidTr="004A58F4">
        <w:trPr>
          <w:trHeight w:val="576"/>
          <w:jc w:val="center"/>
        </w:trPr>
        <w:tc>
          <w:tcPr>
            <w:tcW w:w="963" w:type="dxa"/>
            <w:tcBorders>
              <w:top w:val="nil"/>
              <w:bottom w:val="nil"/>
              <w:right w:val="single" w:sz="4" w:space="0" w:color="auto"/>
            </w:tcBorders>
            <w:vAlign w:val="center"/>
          </w:tcPr>
          <w:p w14:paraId="3AF6780B" w14:textId="77777777" w:rsidR="00296DE2" w:rsidRPr="008148B0" w:rsidRDefault="00296DE2" w:rsidP="003E6129">
            <w:pPr>
              <w:rPr>
                <w:rFonts w:ascii="Times New Roman" w:hAnsi="Times New Roman" w:cs="Times New Roman"/>
                <w:sz w:val="16"/>
                <w:szCs w:val="16"/>
              </w:rPr>
            </w:pPr>
            <w:r w:rsidRPr="008148B0">
              <w:rPr>
                <w:rFonts w:ascii="Times New Roman" w:hAnsi="Times New Roman" w:cs="Times New Roman"/>
                <w:sz w:val="16"/>
                <w:szCs w:val="16"/>
              </w:rPr>
              <w:t>Interdiction</w:t>
            </w:r>
          </w:p>
        </w:tc>
        <w:tc>
          <w:tcPr>
            <w:tcW w:w="3667" w:type="dxa"/>
            <w:tcBorders>
              <w:left w:val="single" w:sz="4" w:space="0" w:color="auto"/>
              <w:right w:val="single" w:sz="4" w:space="0" w:color="auto"/>
            </w:tcBorders>
            <w:vAlign w:val="center"/>
          </w:tcPr>
          <w:p w14:paraId="1C681F7B" w14:textId="77777777" w:rsidR="00296DE2" w:rsidRPr="008148B0" w:rsidRDefault="00285B0A" w:rsidP="003E6129">
            <w:pPr>
              <w:jc w:val="center"/>
              <w:rPr>
                <w:rFonts w:ascii="Times New Roman" w:hAnsi="Times New Roman" w:cs="Times New Roman"/>
                <w:sz w:val="16"/>
                <w:szCs w:val="16"/>
              </w:rPr>
            </w:pPr>
            <m:oMathPara>
              <m:oMath>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oMath>
            </m:oMathPara>
          </w:p>
        </w:tc>
        <w:tc>
          <w:tcPr>
            <w:tcW w:w="3470" w:type="dxa"/>
            <w:tcBorders>
              <w:left w:val="single" w:sz="4" w:space="0" w:color="auto"/>
            </w:tcBorders>
            <w:vAlign w:val="center"/>
          </w:tcPr>
          <w:p w14:paraId="618C7139" w14:textId="77777777" w:rsidR="00296DE2" w:rsidRPr="008148B0" w:rsidRDefault="00285B0A" w:rsidP="003E6129">
            <w:pPr>
              <w:jc w:val="center"/>
              <w:rPr>
                <w:rFonts w:ascii="Times New Roman" w:hAnsi="Times New Roman" w:cs="Times New Roman"/>
                <w:sz w:val="16"/>
                <w:szCs w:val="16"/>
              </w:rPr>
            </w:pPr>
            <m:oMathPara>
              <m:oMath>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r>
                  <w:rPr>
                    <w:rFonts w:ascii="Cambria Math" w:eastAsiaTheme="minorEastAsia" w:hAnsi="Cambria Math" w:cs="Times New Roman"/>
                    <w:sz w:val="16"/>
                    <w:szCs w:val="16"/>
                  </w:rPr>
                  <m:t>+1</m:t>
                </m:r>
              </m:oMath>
            </m:oMathPara>
          </w:p>
        </w:tc>
      </w:tr>
      <w:tr w:rsidR="00296DE2" w:rsidRPr="008148B0" w14:paraId="79CDCBE5" w14:textId="77777777" w:rsidTr="004A58F4">
        <w:trPr>
          <w:trHeight w:val="576"/>
          <w:jc w:val="center"/>
        </w:trPr>
        <w:tc>
          <w:tcPr>
            <w:tcW w:w="963" w:type="dxa"/>
            <w:tcBorders>
              <w:top w:val="nil"/>
              <w:bottom w:val="single" w:sz="4" w:space="0" w:color="auto"/>
              <w:right w:val="single" w:sz="4" w:space="0" w:color="auto"/>
            </w:tcBorders>
            <w:vAlign w:val="center"/>
          </w:tcPr>
          <w:p w14:paraId="349ED777" w14:textId="77777777" w:rsidR="00296DE2" w:rsidRPr="008148B0" w:rsidRDefault="00296DE2" w:rsidP="003E6129">
            <w:pPr>
              <w:rPr>
                <w:rFonts w:ascii="Times New Roman" w:hAnsi="Times New Roman" w:cs="Times New Roman"/>
                <w:sz w:val="16"/>
                <w:szCs w:val="16"/>
              </w:rPr>
            </w:pPr>
            <w:r w:rsidRPr="008148B0">
              <w:rPr>
                <w:rFonts w:ascii="Times New Roman" w:hAnsi="Times New Roman" w:cs="Times New Roman"/>
                <w:sz w:val="16"/>
                <w:szCs w:val="16"/>
              </w:rPr>
              <w:t>Restoration</w:t>
            </w:r>
          </w:p>
        </w:tc>
        <w:tc>
          <w:tcPr>
            <w:tcW w:w="3667" w:type="dxa"/>
            <w:tcBorders>
              <w:left w:val="single" w:sz="4" w:space="0" w:color="auto"/>
              <w:bottom w:val="single" w:sz="4" w:space="0" w:color="auto"/>
              <w:right w:val="single" w:sz="4" w:space="0" w:color="auto"/>
            </w:tcBorders>
            <w:vAlign w:val="center"/>
          </w:tcPr>
          <w:p w14:paraId="4CBCAE0C" w14:textId="77777777" w:rsidR="00296DE2" w:rsidRPr="008148B0" w:rsidRDefault="00285B0A" w:rsidP="003E6129">
            <w:pPr>
              <w:jc w:val="center"/>
              <w:rPr>
                <w:rFonts w:ascii="Times New Roman" w:hAnsi="Times New Roman" w:cs="Times New Roman"/>
                <w:sz w:val="16"/>
                <w:szCs w:val="16"/>
              </w:rPr>
            </w:pPr>
            <m:oMathPara>
              <m:oMathParaPr>
                <m:jc m:val="left"/>
              </m:oMathParaPr>
              <m:oMath>
                <m:d>
                  <m:dPr>
                    <m:begChr m:val="|"/>
                    <m:endChr m:val="|"/>
                    <m:ctrlPr>
                      <w:rPr>
                        <w:rFonts w:ascii="Cambria Math" w:eastAsia="Times New Roman" w:hAnsi="Cambria Math" w:cs="Times New Roman"/>
                        <w:i/>
                        <w:sz w:val="16"/>
                        <w:szCs w:val="16"/>
                        <w:lang w:eastAsia="ja-JP"/>
                      </w:rPr>
                    </m:ctrlPr>
                  </m:dPr>
                  <m:e>
                    <m:r>
                      <w:rPr>
                        <w:rFonts w:ascii="Cambria Math" w:eastAsia="Times New Roman" w:hAnsi="Cambria Math" w:cs="Times New Roman"/>
                        <w:sz w:val="16"/>
                        <w:szCs w:val="16"/>
                        <w:lang w:eastAsia="ja-JP"/>
                      </w:rPr>
                      <m:t>T</m:t>
                    </m:r>
                  </m:e>
                </m:d>
                <m:d>
                  <m:dPr>
                    <m:ctrlPr>
                      <w:rPr>
                        <w:rFonts w:ascii="Cambria Math" w:eastAsia="Times New Roman" w:hAnsi="Cambria Math" w:cs="Times New Roman"/>
                        <w:i/>
                        <w:sz w:val="16"/>
                        <w:szCs w:val="16"/>
                        <w:lang w:eastAsia="ja-JP"/>
                      </w:rPr>
                    </m:ctrlPr>
                  </m:dPr>
                  <m:e>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begChr m:val="["/>
                            <m:endChr m:val="]"/>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bSup>
                                  <m:sSubSupPr>
                                    <m:ctrlPr>
                                      <w:rPr>
                                        <w:rFonts w:ascii="Cambria Math" w:hAnsi="Cambria Math" w:cs="Times New Roman"/>
                                        <w:i/>
                                        <w:sz w:val="16"/>
                                        <w:szCs w:val="16"/>
                                      </w:rPr>
                                    </m:ctrlPr>
                                  </m:sSubSupPr>
                                  <m:e>
                                    <m:r>
                                      <w:rPr>
                                        <w:rFonts w:ascii="Cambria Math" w:hAnsi="Cambria Math" w:cs="Times New Roman"/>
                                        <w:sz w:val="16"/>
                                        <w:szCs w:val="16"/>
                                      </w:rPr>
                                      <m:t>N</m:t>
                                    </m:r>
                                  </m:e>
                                  <m:sub>
                                    <m:r>
                                      <w:rPr>
                                        <w:rFonts w:ascii="Cambria Math" w:hAnsi="Cambria Math" w:cs="Times New Roman"/>
                                        <w:sz w:val="16"/>
                                        <w:szCs w:val="16"/>
                                      </w:rPr>
                                      <m:t>d</m:t>
                                    </m:r>
                                  </m:sub>
                                  <m:sup>
                                    <m:r>
                                      <w:rPr>
                                        <w:rFonts w:ascii="Cambria Math" w:hAnsi="Cambria Math" w:cs="Times New Roman"/>
                                        <w:sz w:val="16"/>
                                        <w:szCs w:val="16"/>
                                      </w:rPr>
                                      <m:t>k</m:t>
                                    </m:r>
                                  </m:sup>
                                </m:sSubSup>
                              </m:e>
                            </m:d>
                            <m:r>
                              <w:rPr>
                                <w:rFonts w:ascii="Cambria Math" w:eastAsia="Times New Roman" w:hAnsi="Cambria Math" w:cs="Times New Roman"/>
                                <w:sz w:val="16"/>
                                <w:szCs w:val="16"/>
                                <w:lang w:eastAsia="ja-JP"/>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k</m:t>
                                    </m:r>
                                  </m:sup>
                                </m:sSup>
                              </m:e>
                            </m:d>
                            <m:r>
                              <w:rPr>
                                <w:rFonts w:ascii="Cambria Math" w:hAnsi="Cambria Math" w:cs="Times New Roman"/>
                                <w:sz w:val="16"/>
                                <w:szCs w:val="16"/>
                              </w:rPr>
                              <m:t>+</m:t>
                            </m:r>
                            <m:d>
                              <m:dPr>
                                <m:ctrlPr>
                                  <w:rPr>
                                    <w:rFonts w:ascii="Cambria Math" w:eastAsiaTheme="minorEastAsia" w:hAnsi="Cambria Math" w:cs="Times New Roman"/>
                                    <w:i/>
                                    <w:sz w:val="16"/>
                                    <w:szCs w:val="16"/>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R</m:t>
                                        </m:r>
                                      </m:e>
                                      <m:sup>
                                        <m:r>
                                          <w:rPr>
                                            <w:rFonts w:ascii="Cambria Math" w:hAnsi="Cambria Math" w:cs="Times New Roman"/>
                                            <w:sz w:val="16"/>
                                            <w:szCs w:val="16"/>
                                          </w:rPr>
                                          <m:t>k</m:t>
                                        </m:r>
                                      </m:sup>
                                    </m:sSup>
                                  </m:e>
                                </m:d>
                                <m:r>
                                  <w:rPr>
                                    <w:rFonts w:ascii="Cambria Math" w:eastAsiaTheme="minorEastAsia" w:hAnsi="Cambria Math" w:cs="Times New Roman"/>
                                    <w:sz w:val="16"/>
                                    <w:szCs w:val="16"/>
                                  </w:rPr>
                                  <m:t>+1</m:t>
                                </m:r>
                              </m:e>
                            </m:d>
                            <m:d>
                              <m:dPr>
                                <m:ctrlPr>
                                  <w:rPr>
                                    <w:rFonts w:ascii="Cambria Math" w:eastAsiaTheme="minorEastAsia" w:hAnsi="Cambria Math" w:cs="Times New Roman"/>
                                    <w:i/>
                                    <w:sz w:val="16"/>
                                    <w:szCs w:val="16"/>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d>
                      </m:e>
                    </m:nary>
                  </m:e>
                </m:d>
                <m:r>
                  <w:rPr>
                    <w:rFonts w:ascii="Cambria Math" w:eastAsia="Times New Roman" w:hAnsi="Cambria Math" w:cs="Times New Roman"/>
                    <w:sz w:val="16"/>
                    <w:szCs w:val="16"/>
                    <w:lang w:eastAsia="ja-JP"/>
                  </w:rPr>
                  <m:t>+2</m:t>
                </m:r>
                <m:d>
                  <m:dPr>
                    <m:ctrlPr>
                      <w:rPr>
                        <w:rFonts w:ascii="Cambria Math" w:eastAsia="Times New Roman" w:hAnsi="Cambria Math" w:cs="Times New Roman"/>
                        <w:i/>
                        <w:sz w:val="16"/>
                        <w:szCs w:val="16"/>
                        <w:lang w:eastAsia="ja-JP"/>
                      </w:rPr>
                    </m:ctrlPr>
                  </m:dPr>
                  <m:e>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e>
                </m:d>
              </m:oMath>
            </m:oMathPara>
          </w:p>
        </w:tc>
        <w:tc>
          <w:tcPr>
            <w:tcW w:w="3470" w:type="dxa"/>
            <w:tcBorders>
              <w:left w:val="single" w:sz="4" w:space="0" w:color="auto"/>
            </w:tcBorders>
            <w:vAlign w:val="center"/>
          </w:tcPr>
          <w:p w14:paraId="7D6DD693" w14:textId="77777777" w:rsidR="00296DE2" w:rsidRPr="008148B0" w:rsidRDefault="00285B0A" w:rsidP="003E6129">
            <w:pPr>
              <w:jc w:val="center"/>
              <w:rPr>
                <w:rFonts w:ascii="Times New Roman" w:hAnsi="Times New Roman" w:cs="Times New Roman"/>
                <w:sz w:val="16"/>
                <w:szCs w:val="16"/>
              </w:rPr>
            </w:pPr>
            <m:oMathPara>
              <m:oMathParaPr>
                <m:jc m:val="left"/>
              </m:oMathParaPr>
              <m:oMath>
                <m:d>
                  <m:dPr>
                    <m:begChr m:val="|"/>
                    <m:endChr m:val="|"/>
                    <m:ctrlPr>
                      <w:rPr>
                        <w:rFonts w:ascii="Cambria Math" w:eastAsia="Times New Roman" w:hAnsi="Cambria Math" w:cs="Times New Roman"/>
                        <w:i/>
                        <w:sz w:val="16"/>
                        <w:szCs w:val="16"/>
                        <w:lang w:eastAsia="ja-JP"/>
                      </w:rPr>
                    </m:ctrlPr>
                  </m:dPr>
                  <m:e>
                    <m:r>
                      <w:rPr>
                        <w:rFonts w:ascii="Cambria Math" w:eastAsia="Times New Roman" w:hAnsi="Cambria Math" w:cs="Times New Roman"/>
                        <w:sz w:val="16"/>
                        <w:szCs w:val="16"/>
                        <w:lang w:eastAsia="ja-JP"/>
                      </w:rPr>
                      <m:t>T</m:t>
                    </m:r>
                  </m:e>
                </m:d>
                <m:d>
                  <m:dPr>
                    <m:ctrlPr>
                      <w:rPr>
                        <w:rFonts w:ascii="Cambria Math" w:eastAsia="Times New Roman" w:hAnsi="Cambria Math" w:cs="Times New Roman"/>
                        <w:i/>
                        <w:sz w:val="16"/>
                        <w:szCs w:val="16"/>
                        <w:lang w:eastAsia="ja-JP"/>
                      </w:rPr>
                    </m:ctrlPr>
                  </m:dPr>
                  <m:e>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begChr m:val="["/>
                            <m:endChr m:val="]"/>
                            <m:ctrlPr>
                              <w:rPr>
                                <w:rFonts w:ascii="Cambria Math" w:eastAsia="Times New Roman" w:hAnsi="Cambria Math" w:cs="Times New Roman"/>
                                <w:i/>
                                <w:sz w:val="16"/>
                                <w:szCs w:val="16"/>
                                <w:lang w:eastAsia="ja-JP"/>
                              </w:rPr>
                            </m:ctrlPr>
                          </m:dPr>
                          <m:e>
                            <m:r>
                              <w:rPr>
                                <w:rFonts w:ascii="Cambria Math" w:eastAsia="Times New Roman" w:hAnsi="Cambria Math" w:cs="Times New Roman"/>
                                <w:sz w:val="16"/>
                                <w:szCs w:val="16"/>
                                <w:lang w:eastAsia="ja-JP"/>
                              </w:rPr>
                              <m:t>3</m:t>
                            </m:r>
                            <m:d>
                              <m:dPr>
                                <m:begChr m:val="|"/>
                                <m:endChr m:val="|"/>
                                <m:ctrlPr>
                                  <w:rPr>
                                    <w:rFonts w:ascii="Cambria Math" w:eastAsiaTheme="minorEastAsia" w:hAnsi="Cambria Math" w:cs="Times New Roman"/>
                                    <w:i/>
                                    <w:sz w:val="16"/>
                                    <w:szCs w:val="16"/>
                                  </w:rPr>
                                </m:ctrlPr>
                              </m:dPr>
                              <m:e>
                                <m:sSubSup>
                                  <m:sSubSupPr>
                                    <m:ctrlPr>
                                      <w:rPr>
                                        <w:rFonts w:ascii="Cambria Math" w:hAnsi="Cambria Math" w:cs="Times New Roman"/>
                                        <w:i/>
                                        <w:sz w:val="16"/>
                                        <w:szCs w:val="16"/>
                                      </w:rPr>
                                    </m:ctrlPr>
                                  </m:sSubSupPr>
                                  <m:e>
                                    <m:r>
                                      <w:rPr>
                                        <w:rFonts w:ascii="Cambria Math" w:hAnsi="Cambria Math" w:cs="Times New Roman"/>
                                        <w:sz w:val="16"/>
                                        <w:szCs w:val="16"/>
                                      </w:rPr>
                                      <m:t>N</m:t>
                                    </m:r>
                                  </m:e>
                                  <m:sub>
                                    <m:r>
                                      <w:rPr>
                                        <w:rFonts w:ascii="Cambria Math" w:hAnsi="Cambria Math" w:cs="Times New Roman"/>
                                        <w:sz w:val="16"/>
                                        <w:szCs w:val="16"/>
                                      </w:rPr>
                                      <m:t>d</m:t>
                                    </m:r>
                                  </m:sub>
                                  <m:sup>
                                    <m:r>
                                      <w:rPr>
                                        <w:rFonts w:ascii="Cambria Math" w:hAnsi="Cambria Math" w:cs="Times New Roman"/>
                                        <w:sz w:val="16"/>
                                        <w:szCs w:val="16"/>
                                      </w:rPr>
                                      <m:t>k</m:t>
                                    </m:r>
                                  </m:sup>
                                </m:sSubSup>
                              </m:e>
                            </m:d>
                            <m:r>
                              <w:rPr>
                                <w:rFonts w:ascii="Cambria Math" w:eastAsia="Times New Roman" w:hAnsi="Cambria Math" w:cs="Times New Roman"/>
                                <w:sz w:val="16"/>
                                <w:szCs w:val="16"/>
                                <w:lang w:eastAsia="ja-JP"/>
                              </w:rPr>
                              <m:t>+2</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R</m:t>
                                    </m:r>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bSup>
                                  <m:sSubSupPr>
                                    <m:ctrlPr>
                                      <w:rPr>
                                        <w:rFonts w:ascii="Cambria Math" w:hAnsi="Cambria Math" w:cs="Times New Roman"/>
                                        <w:i/>
                                        <w:sz w:val="16"/>
                                        <w:szCs w:val="16"/>
                                      </w:rPr>
                                    </m:ctrlPr>
                                  </m:sSubSupPr>
                                  <m:e>
                                    <m:r>
                                      <w:rPr>
                                        <w:rFonts w:ascii="Cambria Math" w:hAnsi="Cambria Math" w:cs="Times New Roman"/>
                                        <w:sz w:val="16"/>
                                        <w:szCs w:val="16"/>
                                      </w:rPr>
                                      <m:t>N</m:t>
                                    </m:r>
                                  </m:e>
                                  <m:sub>
                                    <m:r>
                                      <w:rPr>
                                        <w:rFonts w:ascii="Cambria Math" w:hAnsi="Cambria Math" w:cs="Times New Roman"/>
                                        <w:sz w:val="16"/>
                                        <w:szCs w:val="16"/>
                                      </w:rPr>
                                      <m:t>s</m:t>
                                    </m:r>
                                  </m:sub>
                                  <m:sup>
                                    <m:r>
                                      <w:rPr>
                                        <w:rFonts w:ascii="Cambria Math" w:hAnsi="Cambria Math" w:cs="Times New Roman"/>
                                        <w:sz w:val="16"/>
                                        <w:szCs w:val="16"/>
                                      </w:rPr>
                                      <m:t>k</m:t>
                                    </m:r>
                                  </m:sup>
                                </m:sSubSup>
                              </m:e>
                            </m:d>
                            <m:r>
                              <w:rPr>
                                <w:rFonts w:ascii="Cambria Math" w:hAnsi="Cambria Math" w:cs="Times New Roman"/>
                                <w:sz w:val="16"/>
                                <w:szCs w:val="16"/>
                              </w:rPr>
                              <m:t>+</m:t>
                            </m:r>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3</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R</m:t>
                                        </m:r>
                                      </m:e>
                                      <m:sup>
                                        <m:r>
                                          <w:rPr>
                                            <w:rFonts w:ascii="Cambria Math" w:hAnsi="Cambria Math" w:cs="Times New Roman"/>
                                            <w:sz w:val="16"/>
                                            <w:szCs w:val="16"/>
                                          </w:rPr>
                                          <m:t>k</m:t>
                                        </m:r>
                                      </m:sup>
                                    </m:sSup>
                                  </m:e>
                                </m:d>
                                <m:r>
                                  <w:rPr>
                                    <w:rFonts w:ascii="Cambria Math" w:eastAsiaTheme="minorEastAsia" w:hAnsi="Cambria Math" w:cs="Times New Roman"/>
                                    <w:sz w:val="16"/>
                                    <w:szCs w:val="16"/>
                                  </w:rPr>
                                  <m:t>+5</m:t>
                                </m:r>
                              </m:e>
                            </m:d>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3</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r>
                                          <w:rPr>
                                            <w:rFonts w:ascii="Cambria Math" w:hAnsi="Cambria Math" w:cs="Times New Roman"/>
                                            <w:sz w:val="16"/>
                                            <w:szCs w:val="16"/>
                                          </w:rPr>
                                          <m:t>R</m:t>
                                        </m:r>
                                      </m:e>
                                      <m:sup>
                                        <m:r>
                                          <w:rPr>
                                            <w:rFonts w:ascii="Cambria Math" w:hAnsi="Cambria Math" w:cs="Times New Roman"/>
                                            <w:sz w:val="16"/>
                                            <w:szCs w:val="16"/>
                                          </w:rPr>
                                          <m:t>k</m:t>
                                        </m:r>
                                      </m:sup>
                                    </m:sSup>
                                  </m:e>
                                </m:d>
                                <m:r>
                                  <w:rPr>
                                    <w:rFonts w:ascii="Cambria Math" w:eastAsiaTheme="minorEastAsia" w:hAnsi="Cambria Math" w:cs="Times New Roman"/>
                                    <w:sz w:val="16"/>
                                    <w:szCs w:val="16"/>
                                  </w:rPr>
                                  <m:t>+6</m:t>
                                </m:r>
                              </m:e>
                            </m:d>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e>
                </m:d>
                <m:r>
                  <w:rPr>
                    <w:rFonts w:ascii="Cambria Math" w:eastAsia="Times New Roman" w:hAnsi="Cambria Math" w:cs="Times New Roman"/>
                    <w:sz w:val="16"/>
                    <w:szCs w:val="16"/>
                    <w:lang w:eastAsia="ja-JP"/>
                  </w:rPr>
                  <m:t>+10</m:t>
                </m:r>
                <m:d>
                  <m:dPr>
                    <m:ctrlPr>
                      <w:rPr>
                        <w:rFonts w:ascii="Cambria Math" w:eastAsia="Times New Roman" w:hAnsi="Cambria Math" w:cs="Times New Roman"/>
                        <w:i/>
                        <w:sz w:val="16"/>
                        <w:szCs w:val="16"/>
                        <w:lang w:eastAsia="ja-JP"/>
                      </w:rPr>
                    </m:ctrlPr>
                  </m:dPr>
                  <m:e>
                    <m:nary>
                      <m:naryPr>
                        <m:chr m:val="∑"/>
                        <m:limLoc m:val="undOvr"/>
                        <m:supHide m:val="1"/>
                        <m:ctrlPr>
                          <w:rPr>
                            <w:rFonts w:ascii="Cambria Math" w:eastAsia="Times New Roman" w:hAnsi="Cambria Math" w:cs="Times New Roman"/>
                            <w:i/>
                            <w:sz w:val="16"/>
                            <w:szCs w:val="16"/>
                            <w:lang w:eastAsia="ja-JP"/>
                          </w:rPr>
                        </m:ctrlPr>
                      </m:naryPr>
                      <m:sub>
                        <m:r>
                          <w:rPr>
                            <w:rFonts w:ascii="Cambria Math" w:eastAsia="Cambria Math" w:hAnsi="Cambria Math" w:cs="Times New Roman"/>
                            <w:sz w:val="16"/>
                            <w:szCs w:val="16"/>
                          </w:rPr>
                          <m:t>k∈K</m:t>
                        </m:r>
                      </m:sub>
                      <m:sup/>
                      <m:e>
                        <m:d>
                          <m:dPr>
                            <m:ctrlPr>
                              <w:rPr>
                                <w:rFonts w:ascii="Cambria Math" w:eastAsia="Times New Roman" w:hAnsi="Cambria Math" w:cs="Times New Roman"/>
                                <w:i/>
                                <w:sz w:val="16"/>
                                <w:szCs w:val="16"/>
                                <w:lang w:eastAsia="ja-JP"/>
                              </w:rPr>
                            </m:ctrlPr>
                          </m:dPr>
                          <m:e>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N</m:t>
                                        </m:r>
                                      </m:e>
                                      <m:sup>
                                        <m:r>
                                          <w:rPr>
                                            <w:rFonts w:ascii="Cambria Math" w:hAnsi="Cambria Math" w:cs="Times New Roman"/>
                                            <w:sz w:val="16"/>
                                            <w:szCs w:val="16"/>
                                          </w:rPr>
                                          <m:t>'</m:t>
                                        </m:r>
                                      </m:sup>
                                    </m:sSup>
                                  </m:e>
                                  <m:sup>
                                    <m:r>
                                      <w:rPr>
                                        <w:rFonts w:ascii="Cambria Math" w:hAnsi="Cambria Math" w:cs="Times New Roman"/>
                                        <w:sz w:val="16"/>
                                        <w:szCs w:val="16"/>
                                      </w:rPr>
                                      <m:t>k</m:t>
                                    </m:r>
                                  </m:sup>
                                </m:sSup>
                              </m:e>
                            </m:d>
                            <m:r>
                              <w:rPr>
                                <w:rFonts w:ascii="Cambria Math" w:eastAsiaTheme="minorEastAsia" w:hAnsi="Cambria Math" w:cs="Times New Roman"/>
                                <w:sz w:val="16"/>
                                <w:szCs w:val="16"/>
                              </w:rPr>
                              <m:t>+</m:t>
                            </m:r>
                            <m:d>
                              <m:dPr>
                                <m:begChr m:val="|"/>
                                <m:endChr m:val="|"/>
                                <m:ctrlPr>
                                  <w:rPr>
                                    <w:rFonts w:ascii="Cambria Math" w:eastAsiaTheme="minorEastAsia" w:hAnsi="Cambria Math" w:cs="Times New Roman"/>
                                    <w:i/>
                                    <w:sz w:val="16"/>
                                    <w:szCs w:val="16"/>
                                  </w:rPr>
                                </m:ctrlPr>
                              </m:dPr>
                              <m:e>
                                <m:sSup>
                                  <m:sSupPr>
                                    <m:ctrlPr>
                                      <w:rPr>
                                        <w:rFonts w:ascii="Cambria Math" w:hAnsi="Cambria Math" w:cs="Times New Roman"/>
                                        <w:i/>
                                        <w:sz w:val="16"/>
                                        <w:szCs w:val="16"/>
                                      </w:rPr>
                                    </m:ctrlPr>
                                  </m:sSupPr>
                                  <m:e>
                                    <m:sSup>
                                      <m:sSupPr>
                                        <m:ctrlPr>
                                          <w:rPr>
                                            <w:rFonts w:ascii="Cambria Math" w:hAnsi="Cambria Math" w:cs="Times New Roman"/>
                                            <w:i/>
                                            <w:sz w:val="16"/>
                                            <w:szCs w:val="16"/>
                                          </w:rPr>
                                        </m:ctrlPr>
                                      </m:sSupPr>
                                      <m:e>
                                        <m:r>
                                          <w:rPr>
                                            <w:rFonts w:ascii="Cambria Math" w:hAnsi="Cambria Math" w:cs="Times New Roman"/>
                                            <w:sz w:val="16"/>
                                            <w:szCs w:val="16"/>
                                          </w:rPr>
                                          <m:t>A</m:t>
                                        </m:r>
                                      </m:e>
                                      <m:sup>
                                        <m:r>
                                          <w:rPr>
                                            <w:rFonts w:ascii="Cambria Math" w:hAnsi="Cambria Math" w:cs="Times New Roman"/>
                                            <w:sz w:val="16"/>
                                            <w:szCs w:val="16"/>
                                          </w:rPr>
                                          <m:t>'</m:t>
                                        </m:r>
                                      </m:sup>
                                    </m:sSup>
                                  </m:e>
                                  <m:sup>
                                    <m:r>
                                      <w:rPr>
                                        <w:rFonts w:ascii="Cambria Math" w:hAnsi="Cambria Math" w:cs="Times New Roman"/>
                                        <w:sz w:val="16"/>
                                        <w:szCs w:val="16"/>
                                      </w:rPr>
                                      <m:t>k</m:t>
                                    </m:r>
                                  </m:sup>
                                </m:sSup>
                              </m:e>
                            </m:d>
                          </m:e>
                        </m:d>
                      </m:e>
                    </m:nary>
                  </m:e>
                </m:d>
              </m:oMath>
            </m:oMathPara>
          </w:p>
        </w:tc>
      </w:tr>
    </w:tbl>
    <w:p w14:paraId="6C38034A" w14:textId="4A8A5622" w:rsidR="00AE3F79" w:rsidRPr="00793512" w:rsidRDefault="003644D1" w:rsidP="00E2111B">
      <w:pPr>
        <w:pStyle w:val="Heading2"/>
        <w:spacing w:before="24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78" w:name="_Toc77263204"/>
      <w:r w:rsidR="00AE3F79" w:rsidRPr="00793512">
        <w:rPr>
          <w:rFonts w:ascii="Times New Roman" w:hAnsi="Times New Roman" w:cs="Times New Roman"/>
          <w:b/>
          <w:bCs/>
          <w:color w:val="auto"/>
          <w:sz w:val="24"/>
          <w:szCs w:val="24"/>
        </w:rPr>
        <w:t>Solution Approach</w:t>
      </w:r>
      <w:bookmarkEnd w:id="78"/>
      <w:r w:rsidR="00AE3F79" w:rsidRPr="00793512">
        <w:rPr>
          <w:rFonts w:ascii="Times New Roman" w:hAnsi="Times New Roman" w:cs="Times New Roman"/>
          <w:b/>
          <w:bCs/>
          <w:color w:val="auto"/>
          <w:sz w:val="24"/>
          <w:szCs w:val="24"/>
        </w:rPr>
        <w:t xml:space="preserve"> </w:t>
      </w:r>
    </w:p>
    <w:p w14:paraId="13F6248E" w14:textId="40F78C2B" w:rsidR="00AE3F79" w:rsidRPr="00FE31A9" w:rsidRDefault="002D5E21" w:rsidP="0079351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E3F79" w:rsidRPr="00834FB3">
        <w:rPr>
          <w:rFonts w:ascii="Times New Roman" w:hAnsi="Times New Roman" w:cs="Times New Roman"/>
          <w:sz w:val="24"/>
          <w:szCs w:val="24"/>
        </w:rPr>
        <w:t xml:space="preserve">A common approach to solve a multi-level network interdiction model is decomposition </w:t>
      </w:r>
      <w:r w:rsidR="00AE3F79" w:rsidRPr="00834FB3">
        <w:rPr>
          <w:rFonts w:ascii="Times New Roman" w:hAnsi="Times New Roman" w:cs="Times New Roman"/>
          <w:sz w:val="24"/>
          <w:szCs w:val="24"/>
        </w:rPr>
        <w:fldChar w:fldCharType="begin" w:fldLock="1"/>
      </w:r>
      <w:r w:rsidR="00AE3F79" w:rsidRPr="00834FB3">
        <w:rPr>
          <w:rFonts w:ascii="Times New Roman" w:hAnsi="Times New Roman" w:cs="Times New Roman"/>
          <w:sz w:val="24"/>
          <w:szCs w:val="24"/>
        </w:rPr>
        <w:instrText>ADDIN CSL_CITATION {"citationItems":[{"id":"ITEM-1","itemData":{"DOI":"10.1287/ics.2011.0047","ISBN":"9780984337811","author":[{"dropping-particle":"","family":"Alderson","given":"David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Conference","id":"ITEM-1","issued":{"date-parts":[["2011"]]},"page":"28-49","title":"Solving Defender-Attacker-Defender Models for Infrastructure Defense","type":"article-journal"},"uris":["http://www.mendeley.com/documents/?uuid=d84f601d-e43d-4d36-9d1b-82c045996d38"]},{"id":"ITEM-2","itemData":{"DOI":"10.1002/net.10039","ISBN":"00283045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Kevin","non-dropping-particle":"","parse-names":false,"suffix":""}],"container-title":"Networks","id":"ITEM-2","issue":"2","issued":{"date-parts":[["2002"]]},"page":"97-111","title":"Shortest-Path Network Interdiction","type":"article-journal","volume":"40"},"uris":["http://www.mendeley.com/documents/?uuid=a4e6c66c-22c7-4005-ba65-185607d3e2fd"]}],"mendeley":{"formattedCitation":"(Alderson et al., 2011; Israeli &amp; Wood, 2002)","manualFormatting":"( Israeli, 1999; Alderson et al., 2011; Israeli &amp; Wood, 2002)","plainTextFormattedCitation":"(Alderson et al., 2011; Israeli &amp; Wood, 2002)","previouslyFormattedCitation":"(Alderson et al., 2011; Israeli &amp; Wood, 2002)"},"properties":{"noteIndex":0},"schema":"https://github.com/citation-style-language/schema/raw/master/csl-citation.json"}</w:instrText>
      </w:r>
      <w:r w:rsidR="00AE3F79" w:rsidRPr="00834FB3">
        <w:rPr>
          <w:rFonts w:ascii="Times New Roman" w:hAnsi="Times New Roman" w:cs="Times New Roman"/>
          <w:sz w:val="24"/>
          <w:szCs w:val="24"/>
        </w:rPr>
        <w:fldChar w:fldCharType="separate"/>
      </w:r>
      <w:r w:rsidR="00AE3F79" w:rsidRPr="00834FB3">
        <w:rPr>
          <w:rFonts w:ascii="Times New Roman" w:hAnsi="Times New Roman" w:cs="Times New Roman"/>
          <w:noProof/>
          <w:sz w:val="24"/>
          <w:szCs w:val="24"/>
        </w:rPr>
        <w:t xml:space="preserve">( Israeli, </w:t>
      </w:r>
      <w:r w:rsidR="00AE3F79" w:rsidRPr="00834FB3">
        <w:rPr>
          <w:rFonts w:ascii="Times New Roman" w:hAnsi="Times New Roman" w:cs="Times New Roman"/>
          <w:noProof/>
          <w:sz w:val="24"/>
          <w:szCs w:val="24"/>
        </w:rPr>
        <w:fldChar w:fldCharType="begin" w:fldLock="1"/>
      </w:r>
      <w:r w:rsidR="00AE3F79" w:rsidRPr="00834FB3">
        <w:rPr>
          <w:rFonts w:ascii="Times New Roman" w:hAnsi="Times New Roman" w:cs="Times New Roman"/>
          <w:noProof/>
          <w:sz w:val="24"/>
          <w:szCs w:val="24"/>
        </w:rPr>
        <w:instrText>ADDIN CSL_CITATION {"citationItems":[{"id":"ITEM-1","itemData":{"author":[{"dropping-particle":"","family":"Israeli","given":"Eitan","non-dropping-particle":"","parse-names":false,"suffix":""}],"id":"ITEM-1","issued":{"date-parts":[["1999"]]},"publisher":"Monterey, CA","title":"System Interdiction and Defense","type":"thesis"},"uris":["http://www.mendeley.com/documents/?uuid=52d0ab21-804d-4adc-81e0-d169285bdb6e"]}],"mendeley":{"formattedCitation":"(Israeli, 1999)","manualFormatting":"1999","plainTextFormattedCitation":"(Israeli, 1999)","previouslyFormattedCitation":"(Israeli, 1999)"},"properties":{"noteIndex":0},"schema":"https://github.com/citation-style-language/schema/raw/master/csl-citation.json"}</w:instrText>
      </w:r>
      <w:r w:rsidR="00AE3F79" w:rsidRPr="00834FB3">
        <w:rPr>
          <w:rFonts w:ascii="Times New Roman" w:hAnsi="Times New Roman" w:cs="Times New Roman"/>
          <w:noProof/>
          <w:sz w:val="24"/>
          <w:szCs w:val="24"/>
        </w:rPr>
        <w:fldChar w:fldCharType="separate"/>
      </w:r>
      <w:r w:rsidR="00AE3F79" w:rsidRPr="00834FB3">
        <w:rPr>
          <w:rFonts w:ascii="Times New Roman" w:hAnsi="Times New Roman" w:cs="Times New Roman"/>
          <w:noProof/>
          <w:sz w:val="24"/>
          <w:szCs w:val="24"/>
        </w:rPr>
        <w:t>1999</w:t>
      </w:r>
      <w:r w:rsidR="00AE3F79" w:rsidRPr="00834FB3">
        <w:rPr>
          <w:rFonts w:ascii="Times New Roman" w:hAnsi="Times New Roman" w:cs="Times New Roman"/>
          <w:noProof/>
          <w:sz w:val="24"/>
          <w:szCs w:val="24"/>
        </w:rPr>
        <w:fldChar w:fldCharType="end"/>
      </w:r>
      <w:r w:rsidR="00AE3F79" w:rsidRPr="00834FB3">
        <w:rPr>
          <w:rFonts w:ascii="Times New Roman" w:hAnsi="Times New Roman" w:cs="Times New Roman"/>
          <w:noProof/>
          <w:sz w:val="24"/>
          <w:szCs w:val="24"/>
        </w:rPr>
        <w:t>; Alderson et al., 2011; Israeli &amp; Wood, 2002)</w:t>
      </w:r>
      <w:r w:rsidR="00AE3F79" w:rsidRPr="00834FB3">
        <w:rPr>
          <w:rFonts w:ascii="Times New Roman" w:hAnsi="Times New Roman" w:cs="Times New Roman"/>
          <w:sz w:val="24"/>
          <w:szCs w:val="24"/>
        </w:rPr>
        <w:fldChar w:fldCharType="end"/>
      </w:r>
      <w:r w:rsidR="00AE3F79" w:rsidRPr="00834FB3">
        <w:rPr>
          <w:rFonts w:ascii="Times New Roman" w:hAnsi="Times New Roman" w:cs="Times New Roman"/>
          <w:sz w:val="24"/>
          <w:szCs w:val="24"/>
        </w:rPr>
        <w:t xml:space="preserve">. With this approach, the multi-level problem is generally transformed into a master problem and a subproblem, where an optimal solution is found by iteratively solving these two problems. There are various types of decomposition approaches, which depend on the form of transformation of the original model and the type of solution elimination inequalities used </w:t>
      </w:r>
      <w:r w:rsidR="00AE3F79" w:rsidRPr="00834FB3">
        <w:rPr>
          <w:rFonts w:ascii="Times New Roman" w:hAnsi="Times New Roman" w:cs="Times New Roman"/>
          <w:sz w:val="24"/>
          <w:szCs w:val="24"/>
        </w:rPr>
        <w:fldChar w:fldCharType="begin" w:fldLock="1"/>
      </w:r>
      <w:r w:rsidR="00AE3F79" w:rsidRPr="00834FB3">
        <w:rPr>
          <w:rFonts w:ascii="Times New Roman" w:hAnsi="Times New Roman" w:cs="Times New Roman"/>
          <w:sz w:val="24"/>
          <w:szCs w:val="24"/>
        </w:rPr>
        <w:instrText>ADDIN CSL_CITATION {"citationItems":[{"id":"ITEM-1","itemData":{"DOI":"10.1002/net.10039","ISBN":"00283045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Kevin","non-dropping-particle":"","parse-names":false,"suffix":""}],"container-title":"Networks","id":"ITEM-1","issue":"2","issued":{"date-parts":[["2002"]]},"page":"97-111","title":"Shortest-Path Network Interdiction","type":"article-journal","volume":"40"},"uris":["http://www.mendeley.com/documents/?uuid=a4e6c66c-22c7-4005-ba65-185607d3e2fd"]}],"mendeley":{"formattedCitation":"(Israeli &amp; Wood, 2002)","manualFormatting":"( Zeng &amp; Zhao, 2013; Alderson et al., 2011; Israeli &amp; Wood, 2002; Israeli, 1999)","plainTextFormattedCitation":"(Israeli &amp; Wood, 2002)","previouslyFormattedCitation":"(Israeli &amp; Wood, 2002)"},"properties":{"noteIndex":0},"schema":"https://github.com/citation-style-language/schema/raw/master/csl-citation.json"}</w:instrText>
      </w:r>
      <w:r w:rsidR="00AE3F79" w:rsidRPr="00834FB3">
        <w:rPr>
          <w:rFonts w:ascii="Times New Roman" w:hAnsi="Times New Roman" w:cs="Times New Roman"/>
          <w:sz w:val="24"/>
          <w:szCs w:val="24"/>
        </w:rPr>
        <w:fldChar w:fldCharType="separate"/>
      </w:r>
      <w:r w:rsidR="00AE3F79" w:rsidRPr="00834FB3">
        <w:rPr>
          <w:rFonts w:ascii="Times New Roman" w:hAnsi="Times New Roman" w:cs="Times New Roman"/>
          <w:noProof/>
          <w:sz w:val="24"/>
          <w:szCs w:val="24"/>
        </w:rPr>
        <w:t>(</w:t>
      </w:r>
      <w:r w:rsidR="00AE3F79" w:rsidRPr="00834FB3">
        <w:rPr>
          <w:rFonts w:ascii="Times New Roman" w:eastAsiaTheme="minorEastAsia" w:hAnsi="Times New Roman" w:cs="Times New Roman"/>
          <w:noProof/>
          <w:sz w:val="24"/>
          <w:szCs w:val="24"/>
        </w:rPr>
        <w:t xml:space="preserve"> Zeng &amp; Zhao, 2013; </w:t>
      </w:r>
      <w:r w:rsidR="00AE3F79" w:rsidRPr="00834FB3">
        <w:rPr>
          <w:rFonts w:ascii="Times New Roman" w:hAnsi="Times New Roman" w:cs="Times New Roman"/>
          <w:noProof/>
          <w:sz w:val="24"/>
          <w:szCs w:val="24"/>
        </w:rPr>
        <w:t xml:space="preserve">Alderson et al., 2011; Israeli &amp; Wood, 2002; Israeli, </w:t>
      </w:r>
      <w:r w:rsidR="00AE3F79" w:rsidRPr="00834FB3">
        <w:rPr>
          <w:rFonts w:ascii="Times New Roman" w:hAnsi="Times New Roman" w:cs="Times New Roman"/>
          <w:noProof/>
          <w:sz w:val="24"/>
          <w:szCs w:val="24"/>
        </w:rPr>
        <w:fldChar w:fldCharType="begin" w:fldLock="1"/>
      </w:r>
      <w:r w:rsidR="00AE3F79" w:rsidRPr="00834FB3">
        <w:rPr>
          <w:rFonts w:ascii="Times New Roman" w:hAnsi="Times New Roman" w:cs="Times New Roman"/>
          <w:noProof/>
          <w:sz w:val="24"/>
          <w:szCs w:val="24"/>
        </w:rPr>
        <w:instrText>ADDIN CSL_CITATION {"citationItems":[{"id":"ITEM-1","itemData":{"author":[{"dropping-particle":"","family":"Israeli","given":"Eitan","non-dropping-particle":"","parse-names":false,"suffix":""}],"id":"ITEM-1","issued":{"date-parts":[["1999"]]},"publisher":"Monterey, CA","title":"System Interdiction and Defense","type":"thesis"},"uris":["http://www.mendeley.com/documents/?uuid=52d0ab21-804d-4adc-81e0-d169285bdb6e"]}],"mendeley":{"formattedCitation":"(Israeli, 1999)","manualFormatting":"1999","plainTextFormattedCitation":"(Israeli, 1999)","previouslyFormattedCitation":"(Israeli, 1999)"},"properties":{"noteIndex":0},"schema":"https://github.com/citation-style-language/schema/raw/master/csl-citation.json"}</w:instrText>
      </w:r>
      <w:r w:rsidR="00AE3F79" w:rsidRPr="00834FB3">
        <w:rPr>
          <w:rFonts w:ascii="Times New Roman" w:hAnsi="Times New Roman" w:cs="Times New Roman"/>
          <w:noProof/>
          <w:sz w:val="24"/>
          <w:szCs w:val="24"/>
        </w:rPr>
        <w:fldChar w:fldCharType="separate"/>
      </w:r>
      <w:r w:rsidR="00AE3F79" w:rsidRPr="00834FB3">
        <w:rPr>
          <w:rFonts w:ascii="Times New Roman" w:hAnsi="Times New Roman" w:cs="Times New Roman"/>
          <w:noProof/>
          <w:sz w:val="24"/>
          <w:szCs w:val="24"/>
        </w:rPr>
        <w:t>1999</w:t>
      </w:r>
      <w:r w:rsidR="00AE3F79" w:rsidRPr="00834FB3">
        <w:rPr>
          <w:rFonts w:ascii="Times New Roman" w:hAnsi="Times New Roman" w:cs="Times New Roman"/>
          <w:noProof/>
          <w:sz w:val="24"/>
          <w:szCs w:val="24"/>
        </w:rPr>
        <w:fldChar w:fldCharType="end"/>
      </w:r>
      <w:r w:rsidR="00AE3F79" w:rsidRPr="00834FB3">
        <w:rPr>
          <w:rFonts w:ascii="Times New Roman" w:hAnsi="Times New Roman" w:cs="Times New Roman"/>
          <w:noProof/>
          <w:sz w:val="24"/>
          <w:szCs w:val="24"/>
        </w:rPr>
        <w:t>)</w:t>
      </w:r>
      <w:r w:rsidR="00AE3F79" w:rsidRPr="00834FB3">
        <w:rPr>
          <w:rFonts w:ascii="Times New Roman" w:hAnsi="Times New Roman" w:cs="Times New Roman"/>
          <w:sz w:val="24"/>
          <w:szCs w:val="24"/>
        </w:rPr>
        <w:fldChar w:fldCharType="end"/>
      </w:r>
      <w:r w:rsidR="00AE3F79" w:rsidRPr="00834FB3">
        <w:rPr>
          <w:rFonts w:ascii="Times New Roman" w:hAnsi="Times New Roman" w:cs="Times New Roman"/>
          <w:sz w:val="24"/>
          <w:szCs w:val="24"/>
        </w:rPr>
        <w:t xml:space="preserve">. Given that the lower level of our proposed model is a mixed integer problem, solution methods based on finding the dual of the inner level and merging the other two levels as a single optimization are not applicable since the </w:t>
      </w:r>
      <w:proofErr w:type="spellStart"/>
      <w:r w:rsidR="00AE3F79" w:rsidRPr="00834FB3">
        <w:rPr>
          <w:rFonts w:ascii="Times New Roman" w:hAnsi="Times New Roman" w:cs="Times New Roman"/>
          <w:sz w:val="24"/>
          <w:szCs w:val="24"/>
        </w:rPr>
        <w:t>Karush</w:t>
      </w:r>
      <w:proofErr w:type="spellEnd"/>
      <w:r w:rsidR="00AE3F79" w:rsidRPr="00834FB3">
        <w:rPr>
          <w:rFonts w:ascii="Times New Roman" w:hAnsi="Times New Roman" w:cs="Times New Roman"/>
          <w:sz w:val="24"/>
          <w:szCs w:val="24"/>
        </w:rPr>
        <w:t xml:space="preserve">-Kuhn-Tucker sufficient condition is not satisfied </w:t>
      </w:r>
      <w:r w:rsidR="00AE3F79" w:rsidRPr="00834FB3">
        <w:rPr>
          <w:rFonts w:ascii="Times New Roman" w:hAnsi="Times New Roman" w:cs="Times New Roman"/>
          <w:sz w:val="24"/>
          <w:szCs w:val="24"/>
        </w:rPr>
        <w:fldChar w:fldCharType="begin" w:fldLock="1"/>
      </w:r>
      <w:r w:rsidR="00AE3F79" w:rsidRPr="00834FB3">
        <w:rPr>
          <w:rFonts w:ascii="Times New Roman" w:hAnsi="Times New Roman" w:cs="Times New Roman"/>
          <w:sz w:val="24"/>
          <w:szCs w:val="24"/>
        </w:rPr>
        <w:instrText>ADDIN CSL_CITATION {"citationItems":[{"id":"ITEM-1","itemData":{"DOI":"10.1016/j.tre.2014.06.017","ISBN":"1366-5545","ISSN":"13665545","abstract":"In this paper, we present a two-stage mixed integer programming (MIP) interdiction model in which an interdictor chooses a limited amount of elements to attack first on a given network, and then an operator dispatches trains through the residual network. Our MIP model explicitly incorporates discrete unit flows of trains on the rail network with time-variant capacities. A real coal rail transportation network is used in order to generate scenarios to provide tactical and operational level vulnerability assessment analysis including rerouting decisions, travel and delay costs analysis, and the frequency of interdictions of facilities for the dynamic rail system.","author":[{"dropping-particle":"","family":"Gedik","given":"Ridvan","non-dropping-particle":"","parse-names":false,"suffix":""},{"dropping-particle":"","family":"Medal","given":"Hugh","non-dropping-particle":"","parse-names":false,"suffix":""},{"dropping-particle":"","family":"Rainwater","given":"Chase","non-dropping-particle":"","parse-names":false,"suffix":""},{"dropping-particle":"","family":"Pohl","given":"Ed A.","non-dropping-particle":"","parse-names":false,"suffix":""},{"dropping-particle":"","family":"Mason","given":"Scott J.","non-dropping-particle":"","parse-names":false,"suffix":""}],"container-title":"Transportation Research Part E: Logistics and Transportation Review","id":"ITEM-1","issued":{"date-parts":[["2014"]]},"page":"45-57","publisher":"Elsevier Ltd","title":"Vulnerability assessment and re-routing of freight trains under disruptions: A coal supply chain network application","type":"article-journal","volume":"71"},"uris":["http://www.mendeley.com/documents/?uuid=9ca0a42b-43a0-4950-adcb-7227aef0459c"]},{"id":"ITEM-2","itemData":{"DOI":"10.1111/mice.12252","ISSN":"14678667","abstract":"©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Engineering","id":"ITEM-2","issue":"11","issued":{"date-parts":[["2017"]]},"page":"909-929","title":"A Mathematical Framework to Optimize Critical Infrastructure Resilience against Intentional Attacks","type":"article-journal","volume":"32"},"uris":["http://www.mendeley.com/documents/?uuid=d86b2d45-3f0d-48b2-9180-627404924cbb"]}],"mendeley":{"formattedCitation":"(Gedik, Medal, Rainwater, Pohl, &amp; Mason, 2014; Ouyang &amp; Fang, 2017)","manualFormatting":"(Gedik et al., 2014; Ouyang &amp; Fang, 2017; Zeng &amp; Zhao, 2013)","plainTextFormattedCitation":"(Gedik, Medal, Rainwater, Pohl, &amp; Mason, 2014; Ouyang &amp; Fang, 2017)","previouslyFormattedCitation":"(Gedik, Medal, Rainwater, Pohl, &amp; Mason, 2014; Ouyang &amp; Fang, 2017)"},"properties":{"noteIndex":0},"schema":"https://github.com/citation-style-language/schema/raw/master/csl-citation.json"}</w:instrText>
      </w:r>
      <w:r w:rsidR="00AE3F79" w:rsidRPr="00834FB3">
        <w:rPr>
          <w:rFonts w:ascii="Times New Roman" w:hAnsi="Times New Roman" w:cs="Times New Roman"/>
          <w:sz w:val="24"/>
          <w:szCs w:val="24"/>
        </w:rPr>
        <w:fldChar w:fldCharType="separate"/>
      </w:r>
      <w:r w:rsidR="00AE3F79" w:rsidRPr="00834FB3">
        <w:rPr>
          <w:rFonts w:ascii="Times New Roman" w:hAnsi="Times New Roman" w:cs="Times New Roman"/>
          <w:noProof/>
          <w:sz w:val="24"/>
          <w:szCs w:val="24"/>
        </w:rPr>
        <w:t>(Gedik et al., 2014; Ouyang &amp; Fang, 2017;</w:t>
      </w:r>
      <w:r w:rsidR="00AE3F79" w:rsidRPr="00834FB3">
        <w:rPr>
          <w:rFonts w:ascii="Times New Roman" w:eastAsiaTheme="minorEastAsia" w:hAnsi="Times New Roman" w:cs="Times New Roman"/>
          <w:noProof/>
          <w:sz w:val="24"/>
          <w:szCs w:val="24"/>
        </w:rPr>
        <w:t xml:space="preserve"> Zeng &amp; Zhao, 2013</w:t>
      </w:r>
      <w:r w:rsidR="00AE3F79" w:rsidRPr="00834FB3">
        <w:rPr>
          <w:rFonts w:ascii="Times New Roman" w:hAnsi="Times New Roman" w:cs="Times New Roman"/>
          <w:noProof/>
          <w:sz w:val="24"/>
          <w:szCs w:val="24"/>
        </w:rPr>
        <w:t>)</w:t>
      </w:r>
      <w:r w:rsidR="00AE3F79" w:rsidRPr="00834FB3">
        <w:rPr>
          <w:rFonts w:ascii="Times New Roman" w:hAnsi="Times New Roman" w:cs="Times New Roman"/>
          <w:sz w:val="24"/>
          <w:szCs w:val="24"/>
        </w:rPr>
        <w:fldChar w:fldCharType="end"/>
      </w:r>
      <w:r w:rsidR="00AE3F79" w:rsidRPr="00834FB3">
        <w:rPr>
          <w:rFonts w:ascii="Times New Roman" w:hAnsi="Times New Roman" w:cs="Times New Roman"/>
          <w:sz w:val="24"/>
          <w:szCs w:val="24"/>
        </w:rPr>
        <w:t xml:space="preserve">. Given the general features of our model and the different types of decomposition approaches found in literature, we implement a decomposition approach that extends the standard covering decomposition method discussed by Israeli and Wood </w:t>
      </w:r>
      <w:r w:rsidR="00AE3F79" w:rsidRPr="00834FB3">
        <w:rPr>
          <w:rFonts w:ascii="Times New Roman" w:hAnsi="Times New Roman" w:cs="Times New Roman"/>
          <w:sz w:val="24"/>
          <w:szCs w:val="24"/>
        </w:rPr>
        <w:lastRenderedPageBreak/>
        <w:fldChar w:fldCharType="begin" w:fldLock="1"/>
      </w:r>
      <w:r w:rsidR="00AE3F79" w:rsidRPr="00834FB3">
        <w:rPr>
          <w:rFonts w:ascii="Times New Roman" w:hAnsi="Times New Roman" w:cs="Times New Roman"/>
          <w:sz w:val="24"/>
          <w:szCs w:val="24"/>
        </w:rPr>
        <w:instrText>ADDIN CSL_CITATION {"citationItems":[{"id":"ITEM-1","itemData":{"DOI":"10.1002/net.10039","ISBN":"00283045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Kevin","non-dropping-particle":"","parse-names":false,"suffix":""}],"container-title":"Networks","id":"ITEM-1","issue":"2","issued":{"date-parts":[["2002"]]},"page":"97-111","title":"Shortest-Path Network Interdiction","type":"article-journal","volume":"40"},"uris":["http://www.mendeley.com/documents/?uuid=a4e6c66c-22c7-4005-ba65-185607d3e2fd"]}],"mendeley":{"formattedCitation":"(Israeli &amp; Wood, 2002)","manualFormatting":"(2002)","plainTextFormattedCitation":"(Israeli &amp; Wood, 2002)","previouslyFormattedCitation":"(Israeli &amp; Wood, 2002)"},"properties":{"noteIndex":0},"schema":"https://github.com/citation-style-language/schema/raw/master/csl-citation.json"}</w:instrText>
      </w:r>
      <w:r w:rsidR="00AE3F79" w:rsidRPr="00834FB3">
        <w:rPr>
          <w:rFonts w:ascii="Times New Roman" w:hAnsi="Times New Roman" w:cs="Times New Roman"/>
          <w:sz w:val="24"/>
          <w:szCs w:val="24"/>
        </w:rPr>
        <w:fldChar w:fldCharType="separate"/>
      </w:r>
      <w:r w:rsidR="00AE3F79" w:rsidRPr="00834FB3">
        <w:rPr>
          <w:rFonts w:ascii="Times New Roman" w:hAnsi="Times New Roman" w:cs="Times New Roman"/>
          <w:noProof/>
          <w:sz w:val="24"/>
          <w:szCs w:val="24"/>
        </w:rPr>
        <w:t>(2002)</w:t>
      </w:r>
      <w:r w:rsidR="00AE3F79" w:rsidRPr="00834FB3">
        <w:rPr>
          <w:rFonts w:ascii="Times New Roman" w:hAnsi="Times New Roman" w:cs="Times New Roman"/>
          <w:sz w:val="24"/>
          <w:szCs w:val="24"/>
        </w:rPr>
        <w:fldChar w:fldCharType="end"/>
      </w:r>
      <w:r w:rsidR="00AE3F79" w:rsidRPr="00834FB3">
        <w:rPr>
          <w:rFonts w:ascii="Times New Roman" w:hAnsi="Times New Roman" w:cs="Times New Roman"/>
          <w:sz w:val="24"/>
          <w:szCs w:val="24"/>
        </w:rPr>
        <w:t xml:space="preserve">. In this algorithm, the smaller nested bi-level problems are iteratively solved, and once the problems become infeasible, the algorithm is terminated. In the standard covering decomposition approach, the subproblem is fundamentally feasibility seeking problem </w:t>
      </w:r>
      <w:r w:rsidR="00AE3F79" w:rsidRPr="00834FB3">
        <w:rPr>
          <w:rFonts w:ascii="Times New Roman" w:hAnsi="Times New Roman" w:cs="Times New Roman"/>
          <w:sz w:val="24"/>
          <w:szCs w:val="24"/>
        </w:rPr>
        <w:fldChar w:fldCharType="begin" w:fldLock="1"/>
      </w:r>
      <w:r w:rsidR="00AE3F79" w:rsidRPr="00834FB3">
        <w:rPr>
          <w:rFonts w:ascii="Times New Roman" w:hAnsi="Times New Roman" w:cs="Times New Roman"/>
          <w:sz w:val="24"/>
          <w:szCs w:val="24"/>
        </w:rPr>
        <w:instrText>ADDIN CSL_CITATION {"citationItems":[{"id":"ITEM-1","itemData":{"DOI":"10.1002/net.10039","ISBN":"00283045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Kevin","non-dropping-particle":"","parse-names":false,"suffix":""}],"container-title":"Networks","id":"ITEM-1","issue":"2","issued":{"date-parts":[["2002"]]},"page":"97-111","title":"Shortest-Path Network Interdiction","type":"article-journal","volume":"40"},"uris":["http://www.mendeley.com/documents/?uuid=a4e6c66c-22c7-4005-ba65-185607d3e2fd"]},{"id":"ITEM-2","itemData":{"DOI":"10.1109/TSMCC.2007.897487","ISSN":"10946977","abstract":"We present a trilevel optimization model of resource allocation in electric power network defense. This model identifies the most critical network components to defend against possible terrorist attacks. The goal of defense is to minimize the economic cost that the attacks may cause, subject to resource constraints. We describe a decomposition approach for finding an optimal solution to the trilevel model, which is based on iteratively solving smaller nested bilevel problems. Our testing results demonstrate the advantages of trilevel optimization over bilevel optimization in network defense.","author":[{"dropping-particle":"","family":"Yao","given":"Yiming","non-dropping-particle":"","parse-names":false,"suffix":""},{"dropping-particle":"","family":"Edmunds","given":"Thomas","non-dropping-particle":"","parse-names":false,"suffix":""},{"dropping-particle":"","family":"Papageorgiou","given":"Dimitri","non-dropping-particle":"","parse-names":false,"suffix":""},{"dropping-particle":"","family":"Alvarez","given":"Rogelio","non-dropping-particle":"","parse-names":false,"suffix":""}],"container-title":"IEEE Transactions on Systems, Man and Cybernetics Part C: Applications and Reviews","id":"ITEM-2","issue":"4","issued":{"date-parts":[["2007"]]},"page":"712-718","title":"Trilevel optimization in power network defense","type":"article-journal","volume":"37"},"uris":["http://www.mendeley.com/documents/?uuid=685944ee-c79d-4b24-a136-30afa211b002"]}],"mendeley":{"formattedCitation":"(Israeli &amp; Wood, 2002; Yao et al., 2007)","manualFormatting":"(Israeli, 1999; Israeli &amp; Wood, 2002; Yao et al., 2007)","plainTextFormattedCitation":"(Israeli &amp; Wood, 2002; Yao et al., 2007)","previouslyFormattedCitation":"(Israeli &amp; Wood, 2002; Yao et al., 2007)"},"properties":{"noteIndex":0},"schema":"https://github.com/citation-style-language/schema/raw/master/csl-citation.json"}</w:instrText>
      </w:r>
      <w:r w:rsidR="00AE3F79" w:rsidRPr="00834FB3">
        <w:rPr>
          <w:rFonts w:ascii="Times New Roman" w:hAnsi="Times New Roman" w:cs="Times New Roman"/>
          <w:sz w:val="24"/>
          <w:szCs w:val="24"/>
        </w:rPr>
        <w:fldChar w:fldCharType="separate"/>
      </w:r>
      <w:r w:rsidR="00AE3F79" w:rsidRPr="00834FB3">
        <w:rPr>
          <w:rFonts w:ascii="Times New Roman" w:hAnsi="Times New Roman" w:cs="Times New Roman"/>
          <w:noProof/>
          <w:sz w:val="24"/>
          <w:szCs w:val="24"/>
        </w:rPr>
        <w:t xml:space="preserve">(Israeli, </w:t>
      </w:r>
      <w:r w:rsidR="00AE3F79" w:rsidRPr="00834FB3">
        <w:rPr>
          <w:rFonts w:ascii="Times New Roman" w:hAnsi="Times New Roman" w:cs="Times New Roman"/>
          <w:noProof/>
          <w:sz w:val="24"/>
          <w:szCs w:val="24"/>
        </w:rPr>
        <w:fldChar w:fldCharType="begin" w:fldLock="1"/>
      </w:r>
      <w:r w:rsidR="00AE3F79" w:rsidRPr="00834FB3">
        <w:rPr>
          <w:rFonts w:ascii="Times New Roman" w:hAnsi="Times New Roman" w:cs="Times New Roman"/>
          <w:noProof/>
          <w:sz w:val="24"/>
          <w:szCs w:val="24"/>
        </w:rPr>
        <w:instrText>ADDIN CSL_CITATION {"citationItems":[{"id":"ITEM-1","itemData":{"author":[{"dropping-particle":"","family":"Israeli","given":"Eitan","non-dropping-particle":"","parse-names":false,"suffix":""}],"id":"ITEM-1","issued":{"date-parts":[["1999"]]},"publisher":"Monterey, CA","title":"System Interdiction and Defense","type":"thesis"},"uris":["http://www.mendeley.com/documents/?uuid=52d0ab21-804d-4adc-81e0-d169285bdb6e"]}],"mendeley":{"formattedCitation":"(Israeli, 1999)","manualFormatting":"1999","plainTextFormattedCitation":"(Israeli, 1999)","previouslyFormattedCitation":"(Israeli, 1999)"},"properties":{"noteIndex":0},"schema":"https://github.com/citation-style-language/schema/raw/master/csl-citation.json"}</w:instrText>
      </w:r>
      <w:r w:rsidR="00AE3F79" w:rsidRPr="00834FB3">
        <w:rPr>
          <w:rFonts w:ascii="Times New Roman" w:hAnsi="Times New Roman" w:cs="Times New Roman"/>
          <w:noProof/>
          <w:sz w:val="24"/>
          <w:szCs w:val="24"/>
        </w:rPr>
        <w:fldChar w:fldCharType="separate"/>
      </w:r>
      <w:r w:rsidR="00AE3F79" w:rsidRPr="00834FB3">
        <w:rPr>
          <w:rFonts w:ascii="Times New Roman" w:hAnsi="Times New Roman" w:cs="Times New Roman"/>
          <w:noProof/>
          <w:sz w:val="24"/>
          <w:szCs w:val="24"/>
        </w:rPr>
        <w:t>1999</w:t>
      </w:r>
      <w:r w:rsidR="00AE3F79" w:rsidRPr="00834FB3">
        <w:rPr>
          <w:rFonts w:ascii="Times New Roman" w:hAnsi="Times New Roman" w:cs="Times New Roman"/>
          <w:noProof/>
          <w:sz w:val="24"/>
          <w:szCs w:val="24"/>
        </w:rPr>
        <w:fldChar w:fldCharType="end"/>
      </w:r>
      <w:r w:rsidR="00AE3F79" w:rsidRPr="00834FB3">
        <w:rPr>
          <w:rFonts w:ascii="Times New Roman" w:hAnsi="Times New Roman" w:cs="Times New Roman"/>
          <w:noProof/>
          <w:sz w:val="24"/>
          <w:szCs w:val="24"/>
        </w:rPr>
        <w:t>; Israeli &amp; Wood, 2002; Yao et al., 2007)</w:t>
      </w:r>
      <w:r w:rsidR="00AE3F79" w:rsidRPr="00834FB3">
        <w:rPr>
          <w:rFonts w:ascii="Times New Roman" w:hAnsi="Times New Roman" w:cs="Times New Roman"/>
          <w:sz w:val="24"/>
          <w:szCs w:val="24"/>
        </w:rPr>
        <w:fldChar w:fldCharType="end"/>
      </w:r>
      <w:r w:rsidR="00AE3F79" w:rsidRPr="00834FB3">
        <w:rPr>
          <w:rFonts w:ascii="Times New Roman" w:hAnsi="Times New Roman" w:cs="Times New Roman"/>
          <w:sz w:val="24"/>
          <w:szCs w:val="24"/>
        </w:rPr>
        <w:t xml:space="preserve">. To solve our proposed tri-level model, we modified the subproblems of the standard decomposition algorithm from feasibility seeking problems to optimization problems that maximize the number of protected and interdicted components (in the objective functions of protector and interdictor algorithms, respectively) subject to the budget available. This modification reduces the expected computation time of the algorithm by reducing the number of combinations needed to cover the full space of solutions. Note that, thanks to the </w:t>
      </w:r>
      <w:proofErr w:type="gramStart"/>
      <w:r w:rsidR="00AE3F79" w:rsidRPr="00834FB3">
        <w:rPr>
          <w:rFonts w:ascii="Times New Roman" w:hAnsi="Times New Roman" w:cs="Times New Roman"/>
          <w:sz w:val="24"/>
          <w:szCs w:val="24"/>
        </w:rPr>
        <w:t>particular structure</w:t>
      </w:r>
      <w:proofErr w:type="gramEnd"/>
      <w:r w:rsidR="00AE3F79" w:rsidRPr="00834FB3">
        <w:rPr>
          <w:rFonts w:ascii="Times New Roman" w:hAnsi="Times New Roman" w:cs="Times New Roman"/>
          <w:sz w:val="24"/>
          <w:szCs w:val="24"/>
        </w:rPr>
        <w:t xml:space="preserve"> of the proposed tri-level model, this modified covering decomposition algorithm still provides optimality guarantees. This is </w:t>
      </w:r>
      <w:proofErr w:type="gramStart"/>
      <w:r w:rsidR="00AE3F79" w:rsidRPr="00834FB3">
        <w:rPr>
          <w:rFonts w:ascii="Times New Roman" w:hAnsi="Times New Roman" w:cs="Times New Roman"/>
          <w:sz w:val="24"/>
          <w:szCs w:val="24"/>
        </w:rPr>
        <w:t>due to the fact that</w:t>
      </w:r>
      <w:proofErr w:type="gramEnd"/>
      <w:r w:rsidR="00AE3F79" w:rsidRPr="00834FB3">
        <w:rPr>
          <w:rFonts w:ascii="Times New Roman" w:hAnsi="Times New Roman" w:cs="Times New Roman"/>
          <w:sz w:val="24"/>
          <w:szCs w:val="24"/>
        </w:rPr>
        <w:t xml:space="preserve">, for the defender in our model, protecting a given set of components will never be worse than protecting only a subset of such components. Similarly, for the attacker, interdicting a given set of components will </w:t>
      </w:r>
      <w:r w:rsidR="00AE3F79" w:rsidRPr="00FE31A9">
        <w:rPr>
          <w:rFonts w:ascii="Times New Roman" w:hAnsi="Times New Roman" w:cs="Times New Roman"/>
          <w:sz w:val="24"/>
          <w:szCs w:val="24"/>
        </w:rPr>
        <w:t xml:space="preserve">never be worse than interdicting only a subset of such components. </w:t>
      </w:r>
    </w:p>
    <w:p w14:paraId="42982896" w14:textId="62BC19F6" w:rsidR="00264317" w:rsidRPr="00264317" w:rsidRDefault="00AE3F79" w:rsidP="00E173F9">
      <w:pPr>
        <w:pStyle w:val="Heading3"/>
        <w:spacing w:before="0" w:after="0" w:line="480" w:lineRule="auto"/>
        <w:ind w:left="540" w:hanging="540"/>
      </w:pPr>
      <w:bookmarkStart w:id="79" w:name="_Toc77263205"/>
      <w:r w:rsidRPr="00FE31A9">
        <w:t>Modified Covering Decomposition Algorithm</w:t>
      </w:r>
      <w:bookmarkEnd w:id="79"/>
    </w:p>
    <w:p w14:paraId="194E65FB" w14:textId="1F8EB662" w:rsidR="00AE3F79" w:rsidRDefault="002D5E21" w:rsidP="00B45872">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E3F79" w:rsidRPr="00FE31A9">
        <w:rPr>
          <w:rFonts w:ascii="Times New Roman" w:hAnsi="Times New Roman" w:cs="Times New Roman"/>
          <w:sz w:val="24"/>
          <w:szCs w:val="24"/>
        </w:rPr>
        <w:t>To implement the modified covering decomposition algorithm, the tri-level model is divided into three different subproblems associated with each level of the model: (</w:t>
      </w:r>
      <w:proofErr w:type="spellStart"/>
      <w:r w:rsidR="00AE3F79" w:rsidRPr="00FE31A9">
        <w:rPr>
          <w:rFonts w:ascii="Times New Roman" w:hAnsi="Times New Roman" w:cs="Times New Roman"/>
          <w:sz w:val="24"/>
          <w:szCs w:val="24"/>
        </w:rPr>
        <w:t>i</w:t>
      </w:r>
      <w:proofErr w:type="spellEnd"/>
      <w:r w:rsidR="00AE3F79" w:rsidRPr="00FE31A9">
        <w:rPr>
          <w:rFonts w:ascii="Times New Roman" w:hAnsi="Times New Roman" w:cs="Times New Roman"/>
          <w:sz w:val="24"/>
          <w:szCs w:val="24"/>
        </w:rPr>
        <w:t xml:space="preserve">) the Relaxed Protection Problem (RPP), the Relaxed Interdiction Problem (RIP), and the Relaxed Restoration Problem (RRP). Each subproblem is defined by its corresponding decision variables and is subject to its associated constraints in the complete protection-interdiction-restoration model. As discussed earlier, in this modified covering </w:t>
      </w:r>
      <w:r w:rsidR="00AE3F79" w:rsidRPr="00FE31A9">
        <w:rPr>
          <w:rFonts w:ascii="Times New Roman" w:hAnsi="Times New Roman" w:cs="Times New Roman"/>
          <w:sz w:val="24"/>
          <w:szCs w:val="24"/>
        </w:rPr>
        <w:lastRenderedPageBreak/>
        <w:t>decomposition approach, the RPP and RIP are defined as maximization problems (instead of feasibility seeking problems). In particular, the objective function of the RPP maximizes the number of protected components, giving priority to components that were interdicted</w:t>
      </w:r>
      <w:r w:rsidR="00AE3F79" w:rsidRPr="00FE31A9">
        <w:rPr>
          <w:rFonts w:ascii="Times New Roman" w:eastAsiaTheme="minorEastAsia" w:hAnsi="Times New Roman" w:cs="Times New Roman"/>
          <w:sz w:val="24"/>
          <w:szCs w:val="24"/>
        </w:rPr>
        <w:t xml:space="preserve">. </w:t>
      </w:r>
      <w:r w:rsidR="00AE3F79" w:rsidRPr="00FE31A9">
        <w:rPr>
          <w:rFonts w:ascii="Times New Roman" w:hAnsi="Times New Roman" w:cs="Times New Roman"/>
          <w:sz w:val="24"/>
          <w:szCs w:val="24"/>
        </w:rPr>
        <w:t xml:space="preserve">Similarly, the objective function of the RIP maximizes the number of interdicted components, giving priority to components that were not protected. To model these priorities, for the RPP, protecting a component that was interdicted is considered preferable to protecting all components that were not interdicted. Likewise, for the RIP, interdicting a component that was not protected is considered preferable to interdicting all components that were protected. As such, for both the RPP and the RIP, we give the components with priority a weight </w:t>
      </w:r>
      <m:oMath>
        <m:nary>
          <m:naryPr>
            <m:chr m:val="∑"/>
            <m:limLoc m:val="undOvr"/>
            <m:supHide m:val="1"/>
            <m:ctrlPr>
              <w:rPr>
                <w:rFonts w:ascii="Cambria Math" w:hAnsi="Cambria Math" w:cs="Times New Roman"/>
                <w:i/>
                <w:sz w:val="24"/>
                <w:szCs w:val="24"/>
              </w:rPr>
            </m:ctrlPr>
          </m:naryPr>
          <m:sub>
            <m:r>
              <w:rPr>
                <w:rFonts w:ascii="Cambria Math" w:eastAsia="Cambria Math" w:hAnsi="Cambria Math" w:cs="Times New Roman"/>
                <w:sz w:val="24"/>
                <w:szCs w:val="24"/>
              </w:rPr>
              <m:t>k∈K</m:t>
            </m:r>
          </m:sub>
          <m:sup/>
          <m:e>
            <m:d>
              <m:dPr>
                <m:ctrlPr>
                  <w:rPr>
                    <w:rFonts w:ascii="Cambria Math" w:hAnsi="Cambria Math" w:cs="Times New Roman"/>
                    <w:i/>
                    <w:sz w:val="24"/>
                    <w:szCs w:val="24"/>
                  </w:rPr>
                </m:ctrlPr>
              </m:dPr>
              <m:e>
                <m:d>
                  <m:dPr>
                    <m:begChr m:val="|"/>
                    <m:endChr m:val="|"/>
                    <m:ctrlPr>
                      <w:rPr>
                        <w:rFonts w:ascii="Cambria Math" w:eastAsiaTheme="minorEastAsia" w:hAnsi="Cambria Math" w:cs="Times New Roman"/>
                        <w:i/>
                        <w:sz w:val="24"/>
                        <w:szCs w:val="24"/>
                      </w:rPr>
                    </m:ctrlPr>
                  </m:dPr>
                  <m:e>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e>
                </m:d>
              </m:e>
            </m:d>
          </m:e>
        </m:nary>
        <m:r>
          <w:rPr>
            <w:rFonts w:ascii="Cambria Math" w:hAnsi="Cambria Math" w:cs="Times New Roman"/>
            <w:sz w:val="24"/>
            <w:szCs w:val="24"/>
          </w:rPr>
          <m:t>+1</m:t>
        </m:r>
      </m:oMath>
      <w:r w:rsidR="00AE3F79" w:rsidRPr="00FE31A9">
        <w:rPr>
          <w:rFonts w:ascii="Times New Roman" w:eastAsiaTheme="minorEastAsia" w:hAnsi="Times New Roman" w:cs="Times New Roman"/>
          <w:sz w:val="24"/>
          <w:szCs w:val="24"/>
        </w:rPr>
        <w:t xml:space="preserve">, where </w:t>
      </w:r>
      <m:oMath>
        <m:nary>
          <m:naryPr>
            <m:chr m:val="∑"/>
            <m:limLoc m:val="undOvr"/>
            <m:supHide m:val="1"/>
            <m:ctrlPr>
              <w:rPr>
                <w:rFonts w:ascii="Cambria Math" w:hAnsi="Cambria Math" w:cs="Times New Roman"/>
                <w:i/>
                <w:sz w:val="24"/>
                <w:szCs w:val="24"/>
              </w:rPr>
            </m:ctrlPr>
          </m:naryPr>
          <m:sub>
            <m:r>
              <w:rPr>
                <w:rFonts w:ascii="Cambria Math" w:eastAsia="Cambria Math" w:hAnsi="Cambria Math" w:cs="Times New Roman"/>
                <w:sz w:val="24"/>
                <w:szCs w:val="24"/>
              </w:rPr>
              <m:t>k∈K</m:t>
            </m:r>
          </m:sub>
          <m:sup/>
          <m:e>
            <m:d>
              <m:dPr>
                <m:ctrlPr>
                  <w:rPr>
                    <w:rFonts w:ascii="Cambria Math" w:hAnsi="Cambria Math" w:cs="Times New Roman"/>
                    <w:i/>
                    <w:sz w:val="24"/>
                    <w:szCs w:val="24"/>
                  </w:rPr>
                </m:ctrlPr>
              </m:dPr>
              <m:e>
                <m:d>
                  <m:dPr>
                    <m:begChr m:val="|"/>
                    <m:endChr m:val="|"/>
                    <m:ctrlPr>
                      <w:rPr>
                        <w:rFonts w:ascii="Cambria Math" w:eastAsiaTheme="minorEastAsia" w:hAnsi="Cambria Math" w:cs="Times New Roman"/>
                        <w:i/>
                        <w:sz w:val="24"/>
                        <w:szCs w:val="24"/>
                      </w:rPr>
                    </m:ctrlPr>
                  </m:dPr>
                  <m:e>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e>
                </m:d>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e>
                </m:d>
              </m:e>
            </m:d>
          </m:e>
        </m:nary>
      </m:oMath>
      <w:r w:rsidR="00AE3F79" w:rsidRPr="00FE31A9">
        <w:rPr>
          <w:rFonts w:ascii="Times New Roman" w:eastAsiaTheme="minorEastAsia" w:hAnsi="Times New Roman" w:cs="Times New Roman"/>
          <w:sz w:val="24"/>
          <w:szCs w:val="24"/>
        </w:rPr>
        <w:t xml:space="preserve"> corresponds to the total number of components in the system subject to protection or interdiction. </w:t>
      </w:r>
      <w:r w:rsidR="00AE3F79" w:rsidRPr="00FE31A9">
        <w:rPr>
          <w:rFonts w:ascii="Times New Roman" w:hAnsi="Times New Roman" w:cs="Times New Roman"/>
          <w:sz w:val="24"/>
          <w:szCs w:val="24"/>
        </w:rPr>
        <w:t>The three problems associated with each level of the model are defined as follows.</w:t>
      </w:r>
    </w:p>
    <w:p w14:paraId="61E3524E" w14:textId="78368936" w:rsidR="009443BC" w:rsidRPr="009443BC" w:rsidRDefault="009443BC" w:rsidP="003E6129">
      <w:pPr>
        <w:spacing w:after="0" w:line="480" w:lineRule="auto"/>
        <w:rPr>
          <w:rFonts w:ascii="Times New Roman" w:hAnsi="Times New Roman" w:cs="Times New Roman"/>
          <w:sz w:val="24"/>
          <w:szCs w:val="24"/>
        </w:rPr>
      </w:pPr>
      <w:r w:rsidRPr="009443BC">
        <w:rPr>
          <w:rFonts w:ascii="Times New Roman" w:hAnsi="Times New Roman" w:cs="Times New Roman"/>
          <w:sz w:val="24"/>
          <w:szCs w:val="24"/>
        </w:rPr>
        <w:t>Relaxed Protection Problem (RPP):</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830"/>
      </w:tblGrid>
      <w:tr w:rsidR="00AE3F79" w:rsidRPr="00EA151F" w14:paraId="1D68BEA8" w14:textId="77777777" w:rsidTr="00634600">
        <w:tc>
          <w:tcPr>
            <w:tcW w:w="9810" w:type="dxa"/>
            <w:gridSpan w:val="2"/>
          </w:tcPr>
          <w:p w14:paraId="0F71164D" w14:textId="77777777" w:rsidR="00AE3F79" w:rsidRPr="00EA151F" w:rsidRDefault="00285B0A" w:rsidP="003E6129">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limLow>
                      <m:limLowPr>
                        <m:ctrlPr>
                          <w:rPr>
                            <w:rFonts w:ascii="Cambria Math" w:eastAsiaTheme="minorEastAsia" w:hAnsi="Cambria Math" w:cs="Times New Roman"/>
                            <w:i/>
                          </w:rPr>
                        </m:ctrlPr>
                      </m:limLowPr>
                      <m:e>
                        <m:r>
                          <m:rPr>
                            <m:sty m:val="p"/>
                          </m:rPr>
                          <w:rPr>
                            <w:rFonts w:ascii="Cambria Math" w:hAnsi="Cambria Math" w:cs="Times New Roman"/>
                          </w:rPr>
                          <m:t>max</m:t>
                        </m:r>
                      </m:e>
                      <m:lim>
                        <m:r>
                          <w:rPr>
                            <w:rFonts w:ascii="Cambria Math" w:eastAsiaTheme="minorEastAsia" w:hAnsi="Cambria Math" w:cs="Times New Roman"/>
                          </w:rPr>
                          <m:t>y</m:t>
                        </m:r>
                      </m:lim>
                    </m:limLow>
                  </m:fName>
                  <m:e>
                    <m:r>
                      <w:rPr>
                        <w:rFonts w:ascii="Cambria Math" w:eastAsiaTheme="minorEastAsia" w:hAnsi="Cambria Math" w:cs="Times New Roman"/>
                      </w:rPr>
                      <m:t xml:space="preserve"> </m:t>
                    </m:r>
                    <m:d>
                      <m:dPr>
                        <m:ctrlPr>
                          <w:rPr>
                            <w:rFonts w:ascii="Cambria Math" w:eastAsiaTheme="minorEastAsia" w:hAnsi="Cambria Math" w:cs="Times New Roman"/>
                            <w:i/>
                          </w:rPr>
                        </m:ctrlPr>
                      </m:dPr>
                      <m:e>
                        <m:nary>
                          <m:naryPr>
                            <m:chr m:val="∑"/>
                            <m:limLoc m:val="undOvr"/>
                            <m:supHide m:val="1"/>
                            <m:ctrlPr>
                              <w:rPr>
                                <w:rFonts w:ascii="Cambria Math" w:hAnsi="Cambria Math" w:cs="Times New Roman"/>
                                <w:i/>
                              </w:rPr>
                            </m:ctrlPr>
                          </m:naryPr>
                          <m:sub>
                            <m:r>
                              <w:rPr>
                                <w:rFonts w:ascii="Cambria Math" w:eastAsia="Cambria Math" w:hAnsi="Cambria Math" w:cs="Times New Roman"/>
                              </w:rPr>
                              <m:t>k∈K</m:t>
                            </m:r>
                          </m:sub>
                          <m:sup/>
                          <m:e>
                            <m:d>
                              <m:dPr>
                                <m:ctrlPr>
                                  <w:rPr>
                                    <w:rFonts w:ascii="Cambria Math" w:hAnsi="Cambria Math" w:cs="Times New Roman"/>
                                    <w:i/>
                                  </w:rPr>
                                </m:ctrlPr>
                              </m:dPr>
                              <m:e>
                                <m:d>
                                  <m:dPr>
                                    <m:begChr m:val="|"/>
                                    <m:endChr m:val="|"/>
                                    <m:ctrlPr>
                                      <w:rPr>
                                        <w:rFonts w:ascii="Cambria Math" w:eastAsiaTheme="minorEastAsia" w:hAnsi="Cambria Math" w:cs="Times New Roman"/>
                                        <w:i/>
                                      </w:rPr>
                                    </m:ctrlPr>
                                  </m:dPr>
                                  <m:e>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e>
                                </m:d>
                              </m:e>
                            </m:d>
                          </m:e>
                        </m:nary>
                        <m:r>
                          <w:rPr>
                            <w:rFonts w:ascii="Cambria Math" w:hAnsi="Cambria Math" w:cs="Times New Roman"/>
                          </w:rPr>
                          <m:t>+1</m:t>
                        </m:r>
                      </m:e>
                    </m:d>
                    <m:d>
                      <m:dPr>
                        <m:ctrlPr>
                          <w:rPr>
                            <w:rFonts w:ascii="Cambria Math" w:eastAsiaTheme="minorEastAsia" w:hAnsi="Cambria Math" w:cs="Times New Roman"/>
                            <w:i/>
                          </w:rPr>
                        </m:ctrlPr>
                      </m:dPr>
                      <m:e>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=1</m:t>
                            </m:r>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=1</m:t>
                            </m:r>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e>
                        </m:nary>
                        <m:ctrlPr>
                          <w:rPr>
                            <w:rFonts w:ascii="Cambria Math" w:hAnsi="Cambria Math" w:cs="Times New Roman"/>
                            <w:i/>
                          </w:rPr>
                        </m:ctrlPr>
                      </m:e>
                    </m:d>
                    <m:r>
                      <w:rPr>
                        <w:rFonts w:ascii="Cambria Math" w:hAnsi="Cambria Math" w:cs="Times New Roman"/>
                      </w:rPr>
                      <m:t>+</m:t>
                    </m:r>
                    <m:d>
                      <m:dPr>
                        <m:ctrlPr>
                          <w:rPr>
                            <w:rFonts w:ascii="Cambria Math" w:eastAsiaTheme="minorEastAsia" w:hAnsi="Cambria Math" w:cs="Times New Roman"/>
                            <w:i/>
                          </w:rPr>
                        </m:ctrlPr>
                      </m:dPr>
                      <m:e>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=0</m:t>
                            </m:r>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=0</m:t>
                            </m:r>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e>
                        </m:nary>
                        <m:ctrlPr>
                          <w:rPr>
                            <w:rFonts w:ascii="Cambria Math" w:hAnsi="Cambria Math" w:cs="Times New Roman"/>
                            <w:i/>
                          </w:rPr>
                        </m:ctrlPr>
                      </m:e>
                    </m:d>
                  </m:e>
                </m:func>
              </m:oMath>
            </m:oMathPara>
          </w:p>
          <w:p w14:paraId="007143B2" w14:textId="77777777" w:rsidR="00AE3F79" w:rsidRPr="00EA151F" w:rsidRDefault="00AE3F79" w:rsidP="003E6129">
            <w:pPr>
              <w:rPr>
                <w:rFonts w:ascii="Times New Roman" w:eastAsiaTheme="minorEastAsia" w:hAnsi="Times New Roman" w:cs="Times New Roman"/>
              </w:rPr>
            </w:pPr>
          </w:p>
          <w:p w14:paraId="143EAE3A" w14:textId="77777777" w:rsidR="00AE3F79" w:rsidRPr="00EA151F" w:rsidRDefault="00AE3F79" w:rsidP="003E6129">
            <w:pPr>
              <w:rPr>
                <w:rFonts w:ascii="Times New Roman" w:eastAsiaTheme="minorEastAsia" w:hAnsi="Times New Roman" w:cs="Times New Roman"/>
              </w:rPr>
            </w:pPr>
            <w:r w:rsidRPr="00EA151F">
              <w:rPr>
                <w:rFonts w:ascii="Times New Roman" w:eastAsiaTheme="minorEastAsia" w:hAnsi="Times New Roman" w:cs="Times New Roman"/>
              </w:rPr>
              <w:t>Subject to:</w:t>
            </w:r>
          </w:p>
          <w:p w14:paraId="43AEA124" w14:textId="77777777" w:rsidR="00AE3F79" w:rsidRPr="00EA151F" w:rsidRDefault="00AE3F79" w:rsidP="003E6129">
            <w:pPr>
              <w:rPr>
                <w:rFonts w:ascii="Times New Roman" w:eastAsiaTheme="minorEastAsia" w:hAnsi="Times New Roman" w:cs="Times New Roman"/>
              </w:rPr>
            </w:pPr>
          </w:p>
        </w:tc>
      </w:tr>
      <w:tr w:rsidR="00AE3F79" w:rsidRPr="00EA151F" w14:paraId="23F7B9A6" w14:textId="77777777" w:rsidTr="00634600">
        <w:tc>
          <w:tcPr>
            <w:tcW w:w="9810" w:type="dxa"/>
            <w:gridSpan w:val="2"/>
          </w:tcPr>
          <w:p w14:paraId="5666E349" w14:textId="002991DC" w:rsidR="00AE3F79" w:rsidRPr="00EA151F" w:rsidRDefault="00285B0A" w:rsidP="003E6129">
            <w:pPr>
              <w:rPr>
                <w:rFonts w:ascii="Times New Roman" w:eastAsiaTheme="minorEastAsia"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CP</m:t>
                        </m:r>
                      </m:e>
                      <m:sub>
                        <m:r>
                          <w:rPr>
                            <w:rFonts w:ascii="Cambria Math" w:hAnsi="Cambria Math" w:cs="Times New Roman"/>
                          </w:rPr>
                          <m:t>ij</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CP</m:t>
                        </m:r>
                      </m:e>
                      <m:sub>
                        <m:r>
                          <w:rPr>
                            <w:rFonts w:ascii="Cambria Math" w:hAnsi="Cambria Math" w:cs="Times New Roman"/>
                          </w:rPr>
                          <m:t>i</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r>
                  <w:rPr>
                    <w:rFonts w:ascii="Cambria Math" w:eastAsia="Calibri" w:hAnsi="Cambria Math" w:cs="Times New Roman"/>
                  </w:rPr>
                  <m:t>BP</m:t>
                </m:r>
              </m:oMath>
            </m:oMathPara>
          </w:p>
          <w:p w14:paraId="442A4076" w14:textId="77777777" w:rsidR="00AE3F79" w:rsidRPr="00EA151F" w:rsidRDefault="00AE3F79" w:rsidP="003E6129">
            <w:pPr>
              <w:rPr>
                <w:rFonts w:ascii="Times New Roman" w:eastAsiaTheme="minorEastAsia" w:hAnsi="Times New Roman" w:cs="Times New Roman"/>
              </w:rPr>
            </w:pPr>
          </w:p>
        </w:tc>
      </w:tr>
      <w:tr w:rsidR="00AE3F79" w:rsidRPr="00EA151F" w14:paraId="71159660" w14:textId="77777777" w:rsidTr="00634600">
        <w:tc>
          <w:tcPr>
            <w:tcW w:w="1980" w:type="dxa"/>
          </w:tcPr>
          <w:p w14:paraId="7199D36B" w14:textId="77777777" w:rsidR="00AE3F79" w:rsidRPr="00EA151F" w:rsidRDefault="00285B0A" w:rsidP="003E6129">
            <w:pPr>
              <w:rPr>
                <w:rFonts w:ascii="Times New Roman" w:eastAsiaTheme="minorEastAsia"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r>
                  <w:rPr>
                    <w:rFonts w:ascii="Cambria Math" w:hAnsi="Cambria Math" w:cs="Times New Roman"/>
                  </w:rPr>
                  <m:t xml:space="preserve">       </m:t>
                </m:r>
              </m:oMath>
            </m:oMathPara>
          </w:p>
        </w:tc>
        <w:tc>
          <w:tcPr>
            <w:tcW w:w="7830" w:type="dxa"/>
          </w:tcPr>
          <w:p w14:paraId="35509FF7" w14:textId="02B82471" w:rsidR="00AE3F79" w:rsidRPr="00EA151F" w:rsidRDefault="00AE3F79" w:rsidP="003E6129">
            <w:pPr>
              <w:rPr>
                <w:rFonts w:ascii="Times New Roman" w:eastAsiaTheme="minorEastAsia"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eastAsia="Calibri" w:hAnsi="Cambria Math" w:cs="Times New Roman"/>
                  </w:rPr>
                  <m:t xml:space="preserve"> </m:t>
                </m:r>
              </m:oMath>
            </m:oMathPara>
          </w:p>
        </w:tc>
      </w:tr>
      <w:tr w:rsidR="00AE3F79" w:rsidRPr="00EA151F" w14:paraId="60DC929D" w14:textId="77777777" w:rsidTr="00634600">
        <w:tc>
          <w:tcPr>
            <w:tcW w:w="1980" w:type="dxa"/>
          </w:tcPr>
          <w:p w14:paraId="6436E44C" w14:textId="77777777" w:rsidR="00AE3F79" w:rsidRPr="00EA151F" w:rsidRDefault="00285B0A" w:rsidP="003E6129">
            <w:pPr>
              <w:jc w:val="center"/>
              <w:rPr>
                <w:rFonts w:ascii="Times New Roman" w:eastAsiaTheme="minorEastAsia"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r>
                  <w:rPr>
                    <w:rFonts w:ascii="Cambria Math" w:hAnsi="Cambria Math" w:cs="Times New Roman"/>
                  </w:rPr>
                  <m:t xml:space="preserve">  </m:t>
                </m:r>
              </m:oMath>
            </m:oMathPara>
          </w:p>
        </w:tc>
        <w:tc>
          <w:tcPr>
            <w:tcW w:w="7830" w:type="dxa"/>
          </w:tcPr>
          <w:p w14:paraId="28E12887" w14:textId="6929FBC9" w:rsidR="00AE3F79" w:rsidRPr="00EA151F" w:rsidRDefault="00AE3F79" w:rsidP="003E6129">
            <w:pPr>
              <w:rPr>
                <w:rFonts w:ascii="Times New Roman" w:eastAsiaTheme="minorEastAsia"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r>
    </w:tbl>
    <w:p w14:paraId="08F18D7F" w14:textId="77777777" w:rsidR="00AE3F79" w:rsidRPr="009443BC" w:rsidRDefault="00AE3F79" w:rsidP="003E6129">
      <w:pPr>
        <w:spacing w:after="0"/>
        <w:rPr>
          <w:rFonts w:ascii="Times New Roman" w:hAnsi="Times New Roman" w:cs="Times New Roman"/>
          <w:sz w:val="24"/>
          <w:szCs w:val="24"/>
        </w:rPr>
      </w:pPr>
    </w:p>
    <w:p w14:paraId="35CDE94D" w14:textId="77777777" w:rsidR="00AE3F79" w:rsidRPr="009443BC" w:rsidRDefault="00AE3F79" w:rsidP="003E6129">
      <w:pPr>
        <w:spacing w:after="0"/>
        <w:rPr>
          <w:rFonts w:ascii="Times New Roman" w:hAnsi="Times New Roman" w:cs="Times New Roman"/>
          <w:sz w:val="24"/>
          <w:szCs w:val="24"/>
        </w:rPr>
      </w:pPr>
      <w:r w:rsidRPr="009443BC">
        <w:rPr>
          <w:rFonts w:ascii="Times New Roman" w:hAnsi="Times New Roman" w:cs="Times New Roman"/>
          <w:sz w:val="24"/>
          <w:szCs w:val="24"/>
        </w:rPr>
        <w:t>Relaxed Interdiction Problem (RIP):</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310"/>
        <w:gridCol w:w="2700"/>
      </w:tblGrid>
      <w:tr w:rsidR="00AE3F79" w:rsidRPr="00EA151F" w14:paraId="580F3F7B" w14:textId="77777777" w:rsidTr="00634600">
        <w:tc>
          <w:tcPr>
            <w:tcW w:w="9990" w:type="dxa"/>
            <w:gridSpan w:val="3"/>
          </w:tcPr>
          <w:p w14:paraId="377BF03C" w14:textId="77777777" w:rsidR="00AE3F79" w:rsidRPr="00EA151F" w:rsidRDefault="00285B0A" w:rsidP="003E6129">
            <w:pPr>
              <w:rPr>
                <w:rFonts w:ascii="Times New Roman" w:eastAsiaTheme="minorEastAsia" w:hAnsi="Times New Roman" w:cs="Times New Roman"/>
              </w:rPr>
            </w:pPr>
            <m:oMathPara>
              <m:oMathParaPr>
                <m:jc m:val="left"/>
              </m:oMathParaPr>
              <m:oMath>
                <m:func>
                  <m:funcPr>
                    <m:ctrlPr>
                      <w:rPr>
                        <w:rFonts w:ascii="Cambria Math" w:eastAsiaTheme="minorEastAsia" w:hAnsi="Cambria Math" w:cs="Times New Roman"/>
                        <w:i/>
                      </w:rPr>
                    </m:ctrlPr>
                  </m:funcPr>
                  <m:fName>
                    <m:limLow>
                      <m:limLowPr>
                        <m:ctrlPr>
                          <w:rPr>
                            <w:rFonts w:ascii="Cambria Math" w:eastAsiaTheme="minorEastAsia" w:hAnsi="Cambria Math" w:cs="Times New Roman"/>
                            <w:i/>
                          </w:rPr>
                        </m:ctrlPr>
                      </m:limLowPr>
                      <m:e>
                        <m:r>
                          <m:rPr>
                            <m:sty m:val="p"/>
                          </m:rPr>
                          <w:rPr>
                            <w:rFonts w:ascii="Cambria Math" w:hAnsi="Cambria Math" w:cs="Times New Roman"/>
                          </w:rPr>
                          <m:t>max</m:t>
                        </m:r>
                      </m:e>
                      <m:lim>
                        <m:r>
                          <w:rPr>
                            <w:rFonts w:ascii="Cambria Math" w:eastAsiaTheme="minorEastAsia" w:hAnsi="Cambria Math" w:cs="Times New Roman"/>
                          </w:rPr>
                          <m:t>z</m:t>
                        </m:r>
                      </m:lim>
                    </m:limLow>
                  </m:fName>
                  <m:e>
                    <m:r>
                      <w:rPr>
                        <w:rFonts w:ascii="Cambria Math" w:eastAsiaTheme="minorEastAsia" w:hAnsi="Cambria Math" w:cs="Times New Roman"/>
                      </w:rPr>
                      <m:t xml:space="preserve"> </m:t>
                    </m:r>
                    <m:d>
                      <m:dPr>
                        <m:ctrlPr>
                          <w:rPr>
                            <w:rFonts w:ascii="Cambria Math" w:eastAsiaTheme="minorEastAsia" w:hAnsi="Cambria Math" w:cs="Times New Roman"/>
                            <w:i/>
                          </w:rPr>
                        </m:ctrlPr>
                      </m:dPr>
                      <m:e>
                        <m:nary>
                          <m:naryPr>
                            <m:chr m:val="∑"/>
                            <m:limLoc m:val="undOvr"/>
                            <m:supHide m:val="1"/>
                            <m:ctrlPr>
                              <w:rPr>
                                <w:rFonts w:ascii="Cambria Math" w:hAnsi="Cambria Math" w:cs="Times New Roman"/>
                                <w:i/>
                              </w:rPr>
                            </m:ctrlPr>
                          </m:naryPr>
                          <m:sub>
                            <m:r>
                              <w:rPr>
                                <w:rFonts w:ascii="Cambria Math" w:eastAsia="Cambria Math" w:hAnsi="Cambria Math" w:cs="Times New Roman"/>
                              </w:rPr>
                              <m:t>k∈K</m:t>
                            </m:r>
                          </m:sub>
                          <m:sup/>
                          <m:e>
                            <m:d>
                              <m:dPr>
                                <m:ctrlPr>
                                  <w:rPr>
                                    <w:rFonts w:ascii="Cambria Math" w:hAnsi="Cambria Math" w:cs="Times New Roman"/>
                                    <w:i/>
                                  </w:rPr>
                                </m:ctrlPr>
                              </m:dPr>
                              <m:e>
                                <m:d>
                                  <m:dPr>
                                    <m:begChr m:val="|"/>
                                    <m:endChr m:val="|"/>
                                    <m:ctrlPr>
                                      <w:rPr>
                                        <w:rFonts w:ascii="Cambria Math" w:eastAsiaTheme="minorEastAsia" w:hAnsi="Cambria Math" w:cs="Times New Roman"/>
                                        <w:i/>
                                      </w:rPr>
                                    </m:ctrlPr>
                                  </m:dPr>
                                  <m:e>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e>
                                </m:d>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e>
                                </m:d>
                              </m:e>
                            </m:d>
                          </m:e>
                        </m:nary>
                        <m:r>
                          <w:rPr>
                            <w:rFonts w:ascii="Cambria Math" w:hAnsi="Cambria Math" w:cs="Times New Roman"/>
                          </w:rPr>
                          <m:t>+1</m:t>
                        </m:r>
                      </m:e>
                    </m:d>
                    <m:d>
                      <m:dPr>
                        <m:ctrlPr>
                          <w:rPr>
                            <w:rFonts w:ascii="Cambria Math" w:eastAsiaTheme="minorEastAsia" w:hAnsi="Cambria Math" w:cs="Times New Roman"/>
                            <w:i/>
                          </w:rPr>
                        </m:ctrlPr>
                      </m:dPr>
                      <m:e>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=0</m:t>
                            </m:r>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=0</m:t>
                            </m:r>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nary>
                        <m:ctrlPr>
                          <w:rPr>
                            <w:rFonts w:ascii="Cambria Math" w:hAnsi="Cambria Math" w:cs="Times New Roman"/>
                            <w:i/>
                          </w:rPr>
                        </m:ctrlPr>
                      </m:e>
                    </m:d>
                    <m:r>
                      <w:rPr>
                        <w:rFonts w:ascii="Cambria Math" w:hAnsi="Cambria Math" w:cs="Times New Roman"/>
                      </w:rPr>
                      <m:t>+</m:t>
                    </m:r>
                    <m:d>
                      <m:dPr>
                        <m:ctrlPr>
                          <w:rPr>
                            <w:rFonts w:ascii="Cambria Math" w:eastAsiaTheme="minorEastAsia" w:hAnsi="Cambria Math" w:cs="Times New Roman"/>
                            <w:i/>
                          </w:rPr>
                        </m:ctrlPr>
                      </m:dPr>
                      <m:e>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=1</m:t>
                            </m:r>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=1</m:t>
                            </m:r>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nary>
                        <m:ctrlPr>
                          <w:rPr>
                            <w:rFonts w:ascii="Cambria Math" w:hAnsi="Cambria Math" w:cs="Times New Roman"/>
                            <w:i/>
                          </w:rPr>
                        </m:ctrlPr>
                      </m:e>
                    </m:d>
                  </m:e>
                </m:func>
              </m:oMath>
            </m:oMathPara>
          </w:p>
          <w:p w14:paraId="28BC0FA8" w14:textId="77777777" w:rsidR="00AE3F79" w:rsidRPr="00EA151F" w:rsidRDefault="00AE3F79" w:rsidP="003E6129">
            <w:pPr>
              <w:rPr>
                <w:rFonts w:ascii="Times New Roman" w:eastAsiaTheme="minorEastAsia" w:hAnsi="Times New Roman" w:cs="Times New Roman"/>
              </w:rPr>
            </w:pPr>
          </w:p>
          <w:p w14:paraId="1B086A37" w14:textId="77777777" w:rsidR="00776357" w:rsidRDefault="00776357" w:rsidP="003E6129">
            <w:pPr>
              <w:rPr>
                <w:rFonts w:ascii="Times New Roman" w:eastAsiaTheme="minorEastAsia" w:hAnsi="Times New Roman" w:cs="Times New Roman"/>
              </w:rPr>
            </w:pPr>
          </w:p>
          <w:p w14:paraId="15CFC4FC" w14:textId="77777777" w:rsidR="00776357" w:rsidRDefault="00776357" w:rsidP="003E6129">
            <w:pPr>
              <w:rPr>
                <w:rFonts w:ascii="Times New Roman" w:eastAsiaTheme="minorEastAsia" w:hAnsi="Times New Roman" w:cs="Times New Roman"/>
              </w:rPr>
            </w:pPr>
          </w:p>
          <w:p w14:paraId="3D293117" w14:textId="77777777" w:rsidR="00776357" w:rsidRDefault="00776357" w:rsidP="003E6129">
            <w:pPr>
              <w:rPr>
                <w:rFonts w:ascii="Times New Roman" w:eastAsiaTheme="minorEastAsia" w:hAnsi="Times New Roman" w:cs="Times New Roman"/>
              </w:rPr>
            </w:pPr>
          </w:p>
          <w:p w14:paraId="569EBDED" w14:textId="77777777" w:rsidR="00776357" w:rsidRDefault="00776357" w:rsidP="003E6129">
            <w:pPr>
              <w:rPr>
                <w:rFonts w:ascii="Times New Roman" w:eastAsiaTheme="minorEastAsia" w:hAnsi="Times New Roman" w:cs="Times New Roman"/>
              </w:rPr>
            </w:pPr>
          </w:p>
          <w:p w14:paraId="51B15C0C" w14:textId="704D0AA8" w:rsidR="00AE3F79" w:rsidRPr="00EA151F" w:rsidRDefault="00AE3F79" w:rsidP="003E6129">
            <w:pPr>
              <w:rPr>
                <w:rFonts w:ascii="Times New Roman" w:eastAsiaTheme="minorEastAsia" w:hAnsi="Times New Roman" w:cs="Times New Roman"/>
              </w:rPr>
            </w:pPr>
            <w:r w:rsidRPr="00EA151F">
              <w:rPr>
                <w:rFonts w:ascii="Times New Roman" w:eastAsiaTheme="minorEastAsia" w:hAnsi="Times New Roman" w:cs="Times New Roman"/>
              </w:rPr>
              <w:t>Subject to:</w:t>
            </w:r>
          </w:p>
          <w:p w14:paraId="1C252528" w14:textId="77777777" w:rsidR="00AE3F79" w:rsidRPr="00EA151F" w:rsidRDefault="00AE3F79" w:rsidP="003E6129">
            <w:pPr>
              <w:rPr>
                <w:rFonts w:ascii="Times New Roman" w:eastAsiaTheme="minorEastAsia" w:hAnsi="Times New Roman" w:cs="Times New Roman"/>
              </w:rPr>
            </w:pPr>
          </w:p>
        </w:tc>
      </w:tr>
      <w:tr w:rsidR="00AE3F79" w:rsidRPr="00EA151F" w14:paraId="39BF87B1" w14:textId="77777777" w:rsidTr="00634600">
        <w:trPr>
          <w:gridAfter w:val="1"/>
          <w:wAfter w:w="2700" w:type="dxa"/>
        </w:trPr>
        <w:tc>
          <w:tcPr>
            <w:tcW w:w="7290" w:type="dxa"/>
            <w:gridSpan w:val="2"/>
          </w:tcPr>
          <w:p w14:paraId="5C032441" w14:textId="30AC0255" w:rsidR="00AE3F79" w:rsidRPr="00EA151F" w:rsidRDefault="00285B0A" w:rsidP="003E6129">
            <w:pPr>
              <w:rPr>
                <w:rFonts w:ascii="Times New Roman" w:eastAsiaTheme="minorEastAsia"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CI</m:t>
                        </m:r>
                      </m:e>
                      <m:sub>
                        <m:r>
                          <w:rPr>
                            <w:rFonts w:ascii="Cambria Math" w:hAnsi="Cambria Math" w:cs="Times New Roman"/>
                          </w:rPr>
                          <m:t>ij</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CI</m:t>
                        </m:r>
                      </m:e>
                      <m:sub>
                        <m:r>
                          <w:rPr>
                            <w:rFonts w:ascii="Cambria Math" w:hAnsi="Cambria Math" w:cs="Times New Roman"/>
                          </w:rPr>
                          <m:t>i</m:t>
                        </m:r>
                      </m:sub>
                      <m:sup>
                        <m:r>
                          <w:rPr>
                            <w:rFonts w:ascii="Cambria Math" w:hAnsi="Cambria Math" w:cs="Times New Roman"/>
                          </w:rPr>
                          <m:t>k</m:t>
                        </m:r>
                      </m:sup>
                    </m:sSubSup>
                  </m:e>
                </m:nary>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r>
                  <w:rPr>
                    <w:rFonts w:ascii="Cambria Math" w:eastAsia="Calibri" w:hAnsi="Cambria Math" w:cs="Times New Roman"/>
                  </w:rPr>
                  <m:t>BI</m:t>
                </m:r>
              </m:oMath>
            </m:oMathPara>
          </w:p>
          <w:p w14:paraId="7F92B1E5" w14:textId="77777777" w:rsidR="00AE3F79" w:rsidRPr="00EA151F" w:rsidRDefault="00AE3F79" w:rsidP="003E6129">
            <w:pPr>
              <w:rPr>
                <w:rFonts w:ascii="Times New Roman" w:eastAsiaTheme="minorEastAsia" w:hAnsi="Times New Roman" w:cs="Times New Roman"/>
              </w:rPr>
            </w:pPr>
          </w:p>
        </w:tc>
      </w:tr>
      <w:tr w:rsidR="00AE3F79" w:rsidRPr="00EA151F" w14:paraId="0C964E23" w14:textId="77777777" w:rsidTr="00634600">
        <w:trPr>
          <w:gridAfter w:val="1"/>
          <w:wAfter w:w="2700" w:type="dxa"/>
        </w:trPr>
        <w:tc>
          <w:tcPr>
            <w:tcW w:w="1980" w:type="dxa"/>
          </w:tcPr>
          <w:p w14:paraId="03C5618E" w14:textId="77777777" w:rsidR="00AE3F79" w:rsidRPr="00EA151F" w:rsidRDefault="00285B0A" w:rsidP="003E6129">
            <w:pPr>
              <w:rPr>
                <w:rFonts w:eastAsiaTheme="minorEastAsia"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r>
                  <w:rPr>
                    <w:rFonts w:ascii="Cambria Math" w:hAnsi="Cambria Math" w:cs="Times New Roman"/>
                  </w:rPr>
                  <m:t xml:space="preserve"> </m:t>
                </m:r>
                <m:r>
                  <w:rPr>
                    <w:rFonts w:ascii="Cambria Math" w:hAnsi="Cambria Math" w:cstheme="majorBidi"/>
                  </w:rPr>
                  <m:t xml:space="preserve"> </m:t>
                </m:r>
              </m:oMath>
            </m:oMathPara>
          </w:p>
        </w:tc>
        <w:tc>
          <w:tcPr>
            <w:tcW w:w="5310" w:type="dxa"/>
          </w:tcPr>
          <w:p w14:paraId="463C264E" w14:textId="73904B56" w:rsidR="00AE3F79" w:rsidRPr="00EA151F" w:rsidRDefault="00AE3F79" w:rsidP="003E6129">
            <w:pPr>
              <w:rPr>
                <w:rFonts w:eastAsiaTheme="minorEastAsia" w:cs="Times New Roman"/>
              </w:rPr>
            </w:pPr>
            <m:oMathPara>
              <m:oMathParaPr>
                <m:jc m:val="left"/>
              </m:oMathParaPr>
              <m:oMath>
                <m:r>
                  <w:rPr>
                    <w:rFonts w:ascii="Cambria Math" w:eastAsia="Times New Roman" w:hAnsi="Cambria Math" w:cs="Times New Roman"/>
                    <w:lang w:eastAsia="ja-JP"/>
                  </w:rPr>
                  <m:t>∀</m:t>
                </m:r>
                <m:r>
                  <w:rPr>
                    <w:rFonts w:ascii="Cambria Math" w:hAnsi="Cambria Math"/>
                    <w:lang w:eastAsia="ja-JP"/>
                  </w:rPr>
                  <m:t xml:space="preserve"> </m:t>
                </m:r>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m:rPr>
                    <m:sty m:val="p"/>
                  </m:rPr>
                  <w:rPr>
                    <w:rFonts w:ascii="Cambria Math" w:eastAsiaTheme="minorEastAsia" w:hAnsi="Cambria Math" w:cstheme="majorBidi"/>
                    <w:lang w:eastAsia="ja-JP"/>
                  </w:rPr>
                  <m:t xml:space="preserve">, </m:t>
                </m:r>
                <m:r>
                  <w:rPr>
                    <w:rFonts w:ascii="Cambria Math" w:eastAsia="Times New Roman" w:hAnsi="Cambria Math" w:cs="Times New Roman"/>
                    <w:lang w:eastAsia="ja-JP"/>
                  </w:rPr>
                  <m:t>∀ k</m:t>
                </m:r>
                <m:r>
                  <w:rPr>
                    <w:rFonts w:ascii="Cambria Math" w:hAnsi="Cambria Math" w:cs="Times New Roman"/>
                    <w:lang w:eastAsia="ja-JP"/>
                  </w:rPr>
                  <m:t>∈K</m:t>
                </m:r>
                <m:r>
                  <m:rPr>
                    <m:sty m:val="p"/>
                  </m:rPr>
                  <w:rPr>
                    <w:rFonts w:ascii="Cambria Math" w:eastAsiaTheme="minorEastAsia" w:hAnsi="Cambria Math" w:cstheme="majorBidi"/>
                    <w:lang w:eastAsia="ja-JP"/>
                  </w:rPr>
                  <m:t xml:space="preserve">  </m:t>
                </m:r>
                <m:r>
                  <w:rPr>
                    <w:rFonts w:ascii="Cambria Math" w:hAnsi="Cambria Math" w:cstheme="majorBidi"/>
                  </w:rPr>
                  <m:t xml:space="preserve"> </m:t>
                </m:r>
                <m:r>
                  <m:rPr>
                    <m:sty m:val="p"/>
                  </m:rPr>
                  <w:rPr>
                    <w:rFonts w:ascii="Cambria Math" w:eastAsiaTheme="minorEastAsia" w:hAnsi="Cambria Math" w:cstheme="majorBidi"/>
                    <w:lang w:eastAsia="ja-JP"/>
                  </w:rPr>
                  <m:t xml:space="preserve">  </m:t>
                </m:r>
              </m:oMath>
            </m:oMathPara>
          </w:p>
        </w:tc>
      </w:tr>
      <w:tr w:rsidR="00AE3F79" w:rsidRPr="00EA151F" w14:paraId="19252163" w14:textId="77777777" w:rsidTr="00634600">
        <w:trPr>
          <w:gridAfter w:val="1"/>
          <w:wAfter w:w="2700" w:type="dxa"/>
        </w:trPr>
        <w:tc>
          <w:tcPr>
            <w:tcW w:w="1980" w:type="dxa"/>
          </w:tcPr>
          <w:p w14:paraId="7D405959" w14:textId="77777777" w:rsidR="00AE3F79" w:rsidRPr="00EA151F" w:rsidRDefault="00285B0A" w:rsidP="003E6129">
            <w:pPr>
              <w:jc w:val="center"/>
              <w:rPr>
                <w:rFonts w:eastAsiaTheme="minorEastAsia"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oMath>
            </m:oMathPara>
          </w:p>
        </w:tc>
        <w:tc>
          <w:tcPr>
            <w:tcW w:w="5310" w:type="dxa"/>
          </w:tcPr>
          <w:p w14:paraId="28B093DC" w14:textId="43796021" w:rsidR="00AE3F79" w:rsidRPr="00EA151F" w:rsidRDefault="00AE3F79" w:rsidP="003E6129">
            <w:pPr>
              <w:rPr>
                <w:rFonts w:eastAsiaTheme="minorEastAsia" w:cs="Times New Roman"/>
              </w:rPr>
            </w:pPr>
            <m:oMathPara>
              <m:oMathParaPr>
                <m:jc m:val="left"/>
              </m:oMathParaPr>
              <m:oMath>
                <m:r>
                  <w:rPr>
                    <w:rFonts w:ascii="Cambria Math" w:eastAsia="Times New Roman" w:hAnsi="Cambria Math" w:cs="Times New Roman"/>
                    <w:lang w:eastAsia="ja-JP"/>
                  </w:rPr>
                  <m:t xml:space="preserve">∀ </m:t>
                </m:r>
                <m:r>
                  <w:rPr>
                    <w:rFonts w:ascii="Cambria Math" w:eastAsia="Cambria Math" w:hAnsi="Cambria Math" w:cs="Times New Roman"/>
                  </w:rPr>
                  <m:t>i∈</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r>
    </w:tbl>
    <w:p w14:paraId="407E8ADD" w14:textId="77777777" w:rsidR="00AE3F79" w:rsidRPr="002051FA" w:rsidRDefault="00AE3F79" w:rsidP="003E6129">
      <w:pPr>
        <w:spacing w:after="0"/>
        <w:rPr>
          <w:rFonts w:eastAsiaTheme="minorEastAsia" w:cs="Times New Roman"/>
          <w:szCs w:val="24"/>
        </w:rPr>
      </w:pPr>
    </w:p>
    <w:p w14:paraId="51A20717" w14:textId="77777777" w:rsidR="00AE3F79" w:rsidRPr="00C552B8" w:rsidRDefault="00AE3F79" w:rsidP="00C552B8">
      <w:pPr>
        <w:spacing w:after="0" w:line="480" w:lineRule="auto"/>
        <w:rPr>
          <w:rFonts w:ascii="Times New Roman" w:eastAsiaTheme="minorEastAsia" w:hAnsi="Times New Roman" w:cs="Times New Roman"/>
          <w:sz w:val="24"/>
          <w:szCs w:val="24"/>
        </w:rPr>
      </w:pPr>
      <w:r w:rsidRPr="00C552B8">
        <w:rPr>
          <w:rFonts w:ascii="Times New Roman" w:eastAsiaTheme="minorEastAsia" w:hAnsi="Times New Roman" w:cs="Times New Roman"/>
          <w:sz w:val="24"/>
          <w:szCs w:val="24"/>
        </w:rPr>
        <w:t>Relaxed Restoration Problem (RRP):</w:t>
      </w:r>
    </w:p>
    <w:p w14:paraId="4FF6F025" w14:textId="77777777" w:rsidR="00AE3F79" w:rsidRPr="002051FA" w:rsidRDefault="00AE3F79" w:rsidP="003E6129">
      <w:pPr>
        <w:spacing w:after="0"/>
        <w:rPr>
          <w:rFonts w:eastAsiaTheme="minorEastAsia"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AE3F79" w:rsidRPr="00B53135" w14:paraId="07E74266" w14:textId="77777777" w:rsidTr="00634600">
        <w:tc>
          <w:tcPr>
            <w:tcW w:w="5670" w:type="dxa"/>
          </w:tcPr>
          <w:p w14:paraId="4F679FC5" w14:textId="69F9B9F3" w:rsidR="00AE3F79" w:rsidRPr="00B53135" w:rsidRDefault="00285B0A" w:rsidP="003E6129">
            <w:pPr>
              <w:rPr>
                <w:rFonts w:ascii="Times New Roman" w:eastAsiaTheme="minorEastAsia" w:hAnsi="Times New Roman" w:cs="Times New Roman"/>
              </w:rPr>
            </w:pPr>
            <m:oMathPara>
              <m:oMathParaPr>
                <m:jc m:val="left"/>
              </m:oMathParaPr>
              <m:oMath>
                <m:func>
                  <m:funcPr>
                    <m:ctrlPr>
                      <w:rPr>
                        <w:rFonts w:ascii="Cambria Math" w:eastAsia="Times New Roman" w:hAnsi="Cambria Math" w:cs="Times New Roman"/>
                        <w:i/>
                        <w:lang w:eastAsia="ja-JP"/>
                      </w:rPr>
                    </m:ctrlPr>
                  </m:funcPr>
                  <m:fName>
                    <m:limLow>
                      <m:limLowPr>
                        <m:ctrlPr>
                          <w:rPr>
                            <w:rFonts w:ascii="Cambria Math" w:eastAsia="Times New Roman" w:hAnsi="Cambria Math" w:cs="Times New Roman"/>
                            <w:i/>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m,x,f,α,</m:t>
                        </m:r>
                        <m:sSup>
                          <m:sSupPr>
                            <m:ctrlPr>
                              <w:rPr>
                                <w:rFonts w:ascii="Cambria Math" w:hAnsi="Cambria Math" w:cs="Times New Roman"/>
                                <w:i/>
                              </w:rPr>
                            </m:ctrlPr>
                          </m:sSupPr>
                          <m:e>
                            <m:r>
                              <w:rPr>
                                <w:rFonts w:ascii="Cambria Math" w:hAnsi="Cambria Math" w:cs="Times New Roman"/>
                              </w:rPr>
                              <m:t>α</m:t>
                            </m:r>
                            <m:ctrlPr>
                              <w:rPr>
                                <w:rFonts w:ascii="Cambria Math" w:eastAsia="Times New Roman" w:hAnsi="Cambria Math" w:cs="Times New Roman"/>
                                <w:i/>
                                <w:lang w:eastAsia="ja-JP"/>
                              </w:rPr>
                            </m:ctrlPr>
                          </m:e>
                          <m:sup>
                            <m:r>
                              <w:rPr>
                                <w:rFonts w:ascii="Cambria Math" w:hAnsi="Cambria Math" w:cs="Times New Roman"/>
                              </w:rPr>
                              <m:t>'</m:t>
                            </m:r>
                          </m:sup>
                        </m:sSup>
                        <m:r>
                          <w:rPr>
                            <w:rFonts w:ascii="Cambria Math" w:hAnsi="Cambria Math" w:cs="Times New Roman"/>
                          </w:rPr>
                          <m:t>,β</m:t>
                        </m:r>
                      </m:lim>
                    </m:limLow>
                  </m:fName>
                  <m:e>
                    <m:nary>
                      <m:naryPr>
                        <m:chr m:val="∑"/>
                        <m:limLoc m:val="undOvr"/>
                        <m:supHide m:val="1"/>
                        <m:ctrlPr>
                          <w:rPr>
                            <w:rFonts w:ascii="Cambria Math" w:eastAsia="Times New Roman" w:hAnsi="Cambria Math" w:cs="Times New Roman"/>
                            <w:i/>
                            <w:lang w:eastAsia="ja-JP"/>
                          </w:rPr>
                        </m:ctrlPr>
                      </m:naryPr>
                      <m:sub>
                        <m:r>
                          <w:rPr>
                            <w:rFonts w:ascii="Cambria Math" w:eastAsia="Cambria Math" w:hAnsi="Cambria Math" w:cs="Times New Roman"/>
                          </w:rPr>
                          <m:t>t∈T</m:t>
                        </m:r>
                      </m:sub>
                      <m:sup/>
                      <m:e>
                        <m:r>
                          <w:rPr>
                            <w:rFonts w:ascii="Cambria Math" w:eastAsiaTheme="minorEastAsia" w:hAnsi="Cambria Math" w:cs="Times New Roman"/>
                          </w:rPr>
                          <m:t>ζ</m:t>
                        </m:r>
                        <m:d>
                          <m:dPr>
                            <m:ctrlPr>
                              <w:rPr>
                                <w:rFonts w:ascii="Cambria Math" w:eastAsiaTheme="minorEastAsia" w:hAnsi="Cambria Math" w:cs="Times New Roman"/>
                                <w:i/>
                              </w:rPr>
                            </m:ctrlPr>
                          </m:dPr>
                          <m:e>
                            <m:r>
                              <w:rPr>
                                <w:rFonts w:ascii="Cambria Math" w:eastAsiaTheme="minorEastAsia" w:hAnsi="Cambria Math" w:cs="Times New Roman"/>
                              </w:rPr>
                              <m:t>t</m:t>
                            </m:r>
                          </m:e>
                        </m:d>
                      </m:e>
                    </m:nary>
                  </m:e>
                </m:func>
              </m:oMath>
            </m:oMathPara>
          </w:p>
          <w:p w14:paraId="55692AB9" w14:textId="77777777" w:rsidR="00AE3F79" w:rsidRPr="00B53135" w:rsidRDefault="00AE3F79" w:rsidP="003E6129">
            <w:pPr>
              <w:rPr>
                <w:rFonts w:ascii="Times New Roman" w:eastAsiaTheme="minorEastAsia" w:hAnsi="Times New Roman" w:cs="Times New Roman"/>
              </w:rPr>
            </w:pPr>
          </w:p>
          <w:p w14:paraId="3E98D319" w14:textId="77777777" w:rsidR="00AE3F79" w:rsidRPr="00B53135" w:rsidRDefault="00AE3F79" w:rsidP="003E6129">
            <w:pPr>
              <w:rPr>
                <w:rFonts w:ascii="Times New Roman" w:eastAsiaTheme="minorEastAsia" w:hAnsi="Times New Roman" w:cs="Times New Roman"/>
              </w:rPr>
            </w:pPr>
            <w:r w:rsidRPr="00B53135">
              <w:rPr>
                <w:rFonts w:ascii="Times New Roman" w:eastAsiaTheme="minorEastAsia" w:hAnsi="Times New Roman" w:cs="Times New Roman"/>
              </w:rPr>
              <w:t>Subject to:</w:t>
            </w:r>
          </w:p>
        </w:tc>
      </w:tr>
      <w:tr w:rsidR="00AE3F79" w:rsidRPr="00B53135" w14:paraId="53FC31E6" w14:textId="77777777" w:rsidTr="00634600">
        <w:tc>
          <w:tcPr>
            <w:tcW w:w="5670" w:type="dxa"/>
          </w:tcPr>
          <w:p w14:paraId="4DEAEE23" w14:textId="77777777" w:rsidR="00AE3F79" w:rsidRPr="00B53135" w:rsidRDefault="00AE3F79" w:rsidP="003E6129">
            <w:pPr>
              <w:rPr>
                <w:rFonts w:ascii="Times New Roman" w:eastAsiaTheme="minorEastAsia" w:hAnsi="Times New Roman" w:cs="Times New Roman"/>
              </w:rPr>
            </w:pPr>
          </w:p>
          <w:p w14:paraId="48BE9F90" w14:textId="2B2C3269" w:rsidR="00AE3F79" w:rsidRPr="00B53135" w:rsidRDefault="00AE3F79" w:rsidP="003E6129">
            <w:pPr>
              <w:rPr>
                <w:rFonts w:ascii="Times New Roman" w:eastAsiaTheme="minorEastAsia" w:hAnsi="Times New Roman" w:cs="Times New Roman"/>
              </w:rPr>
            </w:pPr>
            <w:r w:rsidRPr="00B53135">
              <w:rPr>
                <w:rFonts w:ascii="Times New Roman" w:eastAsiaTheme="minorEastAsia" w:hAnsi="Times New Roman" w:cs="Times New Roman"/>
              </w:rPr>
              <w:t xml:space="preserve">Constraints </w:t>
            </w:r>
            <w:r w:rsidRPr="00B53135">
              <w:rPr>
                <w:rFonts w:ascii="Times New Roman" w:eastAsiaTheme="minorEastAsia" w:hAnsi="Times New Roman" w:cs="Times New Roman"/>
              </w:rPr>
              <w:fldChar w:fldCharType="begin"/>
            </w:r>
            <w:r w:rsidRPr="00B53135">
              <w:rPr>
                <w:rFonts w:ascii="Times New Roman" w:eastAsiaTheme="minorEastAsia" w:hAnsi="Times New Roman" w:cs="Times New Roman"/>
              </w:rPr>
              <w:instrText xml:space="preserve"> REF _Ref451252080 \h  \* MERGEFORMAT </w:instrText>
            </w:r>
            <w:r w:rsidRPr="00B53135">
              <w:rPr>
                <w:rFonts w:ascii="Times New Roman" w:eastAsiaTheme="minorEastAsia" w:hAnsi="Times New Roman" w:cs="Times New Roman"/>
              </w:rPr>
            </w:r>
            <w:r w:rsidRPr="00B53135">
              <w:rPr>
                <w:rFonts w:ascii="Times New Roman" w:eastAsiaTheme="minorEastAsia" w:hAnsi="Times New Roman" w:cs="Times New Roman"/>
              </w:rPr>
              <w:fldChar w:fldCharType="separate"/>
            </w:r>
            <w:r w:rsidR="00E70B4A" w:rsidRPr="00E70B4A">
              <w:rPr>
                <w:rFonts w:ascii="Times New Roman" w:hAnsi="Times New Roman" w:cs="Times New Roman"/>
              </w:rPr>
              <w:t>(3.9)</w:t>
            </w:r>
            <w:r w:rsidRPr="00B53135">
              <w:rPr>
                <w:rFonts w:ascii="Times New Roman" w:eastAsiaTheme="minorEastAsia" w:hAnsi="Times New Roman" w:cs="Times New Roman"/>
              </w:rPr>
              <w:fldChar w:fldCharType="end"/>
            </w:r>
            <w:r w:rsidRPr="00B53135">
              <w:rPr>
                <w:rFonts w:ascii="Times New Roman" w:eastAsiaTheme="minorEastAsia" w:hAnsi="Times New Roman" w:cs="Times New Roman"/>
              </w:rPr>
              <w:t>-</w:t>
            </w:r>
            <w:r w:rsidRPr="00B53135">
              <w:rPr>
                <w:rFonts w:ascii="Times New Roman" w:eastAsiaTheme="minorEastAsia" w:hAnsi="Times New Roman" w:cs="Times New Roman"/>
              </w:rPr>
              <w:fldChar w:fldCharType="begin"/>
            </w:r>
            <w:r w:rsidRPr="00B53135">
              <w:rPr>
                <w:rFonts w:ascii="Times New Roman" w:eastAsiaTheme="minorEastAsia" w:hAnsi="Times New Roman" w:cs="Times New Roman"/>
              </w:rPr>
              <w:instrText xml:space="preserve"> REF _Ref513462518 \h  \* MERGEFORMAT </w:instrText>
            </w:r>
            <w:r w:rsidRPr="00B53135">
              <w:rPr>
                <w:rFonts w:ascii="Times New Roman" w:eastAsiaTheme="minorEastAsia" w:hAnsi="Times New Roman" w:cs="Times New Roman"/>
              </w:rPr>
            </w:r>
            <w:r w:rsidRPr="00B53135">
              <w:rPr>
                <w:rFonts w:ascii="Times New Roman" w:eastAsiaTheme="minorEastAsia" w:hAnsi="Times New Roman" w:cs="Times New Roman"/>
              </w:rPr>
              <w:fldChar w:fldCharType="separate"/>
            </w:r>
            <w:r w:rsidR="00E70B4A" w:rsidRPr="00E70B4A">
              <w:rPr>
                <w:rFonts w:ascii="Times New Roman" w:hAnsi="Times New Roman" w:cs="Times New Roman"/>
              </w:rPr>
              <w:t>(3.50)</w:t>
            </w:r>
            <w:r w:rsidRPr="00B53135">
              <w:rPr>
                <w:rFonts w:ascii="Times New Roman" w:eastAsiaTheme="minorEastAsia" w:hAnsi="Times New Roman" w:cs="Times New Roman"/>
              </w:rPr>
              <w:fldChar w:fldCharType="end"/>
            </w:r>
            <w:r w:rsidRPr="00B53135" w:rsidDel="003F78B0">
              <w:rPr>
                <w:rFonts w:ascii="Times New Roman" w:eastAsiaTheme="minorEastAsia" w:hAnsi="Times New Roman" w:cs="Times New Roman"/>
              </w:rPr>
              <w:t xml:space="preserve"> </w:t>
            </w:r>
          </w:p>
        </w:tc>
      </w:tr>
    </w:tbl>
    <w:p w14:paraId="0D13358D" w14:textId="77777777" w:rsidR="00AE3F79" w:rsidRPr="002051FA" w:rsidRDefault="00AE3F79" w:rsidP="003E6129">
      <w:pPr>
        <w:spacing w:after="0"/>
        <w:rPr>
          <w:szCs w:val="24"/>
        </w:rPr>
      </w:pPr>
    </w:p>
    <w:p w14:paraId="78A0CB63" w14:textId="4C1011FB" w:rsidR="00AE3F79" w:rsidRPr="00116091" w:rsidRDefault="002D5E21" w:rsidP="00240141">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AE3F79" w:rsidRPr="00116091">
        <w:rPr>
          <w:rFonts w:ascii="Times New Roman" w:hAnsi="Times New Roman" w:cs="Times New Roman"/>
          <w:sz w:val="24"/>
          <w:szCs w:val="24"/>
        </w:rPr>
        <w:t xml:space="preserve">The modified covering decomposition algorithm consists of two different algorithms, both protection and interdiction, which are solved iteratively. The purpose of the first algorithm is to solve the protection problem for an optimal solution set </w:t>
      </w:r>
      <m:oMath>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00AE3F79" w:rsidRPr="00116091">
        <w:rPr>
          <w:rFonts w:ascii="Times New Roman" w:eastAsiaTheme="minorEastAsia" w:hAnsi="Times New Roman" w:cs="Times New Roman"/>
          <w:sz w:val="24"/>
          <w:szCs w:val="24"/>
        </w:rPr>
        <w:t xml:space="preserve"> and objective value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P</m:t>
            </m:r>
          </m:e>
        </m:acc>
      </m:oMath>
      <w:r w:rsidR="00AE3F79" w:rsidRPr="00116091">
        <w:rPr>
          <w:rFonts w:ascii="Times New Roman" w:eastAsiaTheme="minorEastAsia" w:hAnsi="Times New Roman" w:cs="Times New Roman"/>
          <w:sz w:val="24"/>
          <w:szCs w:val="24"/>
        </w:rPr>
        <w:t>, and it begins with the initial feasible solution such that no components are protected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s</m:t>
            </m:r>
          </m:sup>
        </m:sSup>
        <m:r>
          <w:rPr>
            <w:rFonts w:ascii="Cambria Math" w:eastAsiaTheme="minorEastAsia" w:hAnsi="Cambria Math" w:cs="Times New Roman"/>
            <w:sz w:val="24"/>
            <w:szCs w:val="24"/>
          </w:rPr>
          <m:t>=0</m:t>
        </m:r>
      </m:oMath>
      <w:r w:rsidR="00AE3F79" w:rsidRPr="00116091">
        <w:rPr>
          <w:rFonts w:ascii="Times New Roman" w:eastAsiaTheme="minorEastAsia" w:hAnsi="Times New Roman" w:cs="Times New Roman"/>
          <w:sz w:val="24"/>
          <w:szCs w:val="24"/>
        </w:rPr>
        <w:t xml:space="preserve"> is the initial solution set for </w:t>
      </w:r>
      <w:r w:rsidR="00AE3F79" w:rsidRPr="00116091">
        <w:rPr>
          <w:rFonts w:ascii="Times New Roman" w:hAnsi="Times New Roman" w:cs="Times New Roman"/>
          <w:sz w:val="24"/>
          <w:szCs w:val="24"/>
        </w:rPr>
        <w:t>the protection problem</w:t>
      </w:r>
      <w:r w:rsidR="00AE3F79" w:rsidRPr="00116091">
        <w:rPr>
          <w:rFonts w:ascii="Times New Roman" w:eastAsiaTheme="minorEastAsia" w:hAnsi="Times New Roman" w:cs="Times New Roman"/>
          <w:sz w:val="24"/>
          <w:szCs w:val="24"/>
        </w:rPr>
        <w:t xml:space="preserve">). Since the protection problem is a relaxed problem in comparison with the complete tri-level model, </w:t>
      </w:r>
      <w:r w:rsidR="00AE3F79" w:rsidRPr="00116091">
        <w:rPr>
          <w:rFonts w:ascii="Times New Roman" w:eastAsiaTheme="minorEastAsia" w:hAnsi="Times New Roman" w:cs="Times New Roman"/>
          <w:sz w:val="24"/>
          <w:szCs w:val="24"/>
        </w:rPr>
        <w:lastRenderedPageBreak/>
        <w:t xml:space="preserve">its algorithm provides an upper bound value for the objective function RRP </w:t>
      </w:r>
      <w:r w:rsidR="00AE3F79" w:rsidRPr="00116091">
        <w:rPr>
          <w:rFonts w:ascii="Times New Roman" w:eastAsiaTheme="minorEastAsia" w:hAnsi="Times New Roman" w:cs="Times New Roman"/>
          <w:sz w:val="24"/>
          <w:szCs w:val="24"/>
        </w:rPr>
        <w:fldChar w:fldCharType="begin" w:fldLock="1"/>
      </w:r>
      <w:r w:rsidR="00AE3F79" w:rsidRPr="00116091">
        <w:rPr>
          <w:rFonts w:ascii="Times New Roman" w:eastAsiaTheme="minorEastAsia" w:hAnsi="Times New Roman" w:cs="Times New Roman"/>
          <w:sz w:val="24"/>
          <w:szCs w:val="24"/>
        </w:rPr>
        <w:instrText>ADDIN CSL_CITATION {"citationItems":[{"id":"ITEM-1","itemData":{"DOI":"10.1016/j.orl.2013.05.003","ISBN":"0167-6377","ISSN":"01676377","PMID":"8070396","abstract":"In this paper, we present a column-and-constraint generation algorithm to solve two-stage robust optimization problems. Compared with existing Benders-style cutting plane methods, the column-and-constraint generation algorithm is a general procedure with a unified approach to deal with optimality and feasibility. A computational study on a two-stage robust location-transportation problem shows that it performs an order of magnitude faster. © 2013 Elsevier B.V. All rights reserved.","author":[{"dropping-particle":"","family":"Zeng","given":"Bo","non-dropping-particle":"","parse-names":false,"suffix":""},{"dropping-particle":"","family":"Zhao","given":"Long","non-dropping-particle":"","parse-names":false,"suffix":""}],"container-title":"Operations Research Letters","id":"ITEM-1","issue":"5","issued":{"date-parts":[["2013"]]},"page":"457-461","publisher":"Elsevier B.V.","title":"Solving two-stage robust optimization problems using a column-and- constraint generation method","type":"article-journal","volume":"41"},"uris":["http://www.mendeley.com/documents/?uuid=c6cf0076-54f6-4808-922c-bd417cf30521"]},{"id":"ITEM-2","itemData":{"DOI":"10.1016/j.ress.2013.08.003","ISBN":"8139745588","ISSN":"09518320","abstract":"Abstract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Safety","id":"ITEM-2","issued":{"date-parts":[["2014"]]},"page":"83-89","publisher":"Elsevier","title":"Optimal power grid protection through a defender-attacker-defender model","type":"article-journal","volume":"121"},"uris":["http://www.mendeley.com/documents/?uuid=025b7155-62ed-4b1b-b761-5a6526d6d47e"]}],"mendeley":{"formattedCitation":"(Yuan et al., 2014; Zeng &amp; Zhao, 2013)","plainTextFormattedCitation":"(Yuan et al., 2014; Zeng &amp; Zhao, 2013)","previouslyFormattedCitation":"(Yuan et al., 2014; Zeng &amp; Zhao, 2013)"},"properties":{"noteIndex":0},"schema":"https://github.com/citation-style-language/schema/raw/master/csl-citation.json"}</w:instrText>
      </w:r>
      <w:r w:rsidR="00AE3F79" w:rsidRPr="00116091">
        <w:rPr>
          <w:rFonts w:ascii="Times New Roman" w:eastAsiaTheme="minorEastAsia" w:hAnsi="Times New Roman" w:cs="Times New Roman"/>
          <w:sz w:val="24"/>
          <w:szCs w:val="24"/>
        </w:rPr>
        <w:fldChar w:fldCharType="separate"/>
      </w:r>
      <w:r w:rsidR="00AE3F79" w:rsidRPr="00116091">
        <w:rPr>
          <w:rFonts w:ascii="Times New Roman" w:eastAsiaTheme="minorEastAsia" w:hAnsi="Times New Roman" w:cs="Times New Roman"/>
          <w:noProof/>
          <w:sz w:val="24"/>
          <w:szCs w:val="24"/>
        </w:rPr>
        <w:t>(Yuan et al., 2014; Zeng &amp; Zhao, 2013)</w:t>
      </w:r>
      <w:r w:rsidR="00AE3F79" w:rsidRPr="00116091">
        <w:rPr>
          <w:rFonts w:ascii="Times New Roman" w:eastAsiaTheme="minorEastAsia" w:hAnsi="Times New Roman" w:cs="Times New Roman"/>
          <w:sz w:val="24"/>
          <w:szCs w:val="24"/>
        </w:rPr>
        <w:fldChar w:fldCharType="end"/>
      </w:r>
      <w:r w:rsidR="00AE3F79" w:rsidRPr="00116091">
        <w:rPr>
          <w:rFonts w:ascii="Times New Roman" w:eastAsiaTheme="minorEastAsia" w:hAnsi="Times New Roman" w:cs="Times New Roman"/>
          <w:sz w:val="24"/>
          <w:szCs w:val="24"/>
        </w:rPr>
        <w:t xml:space="preserve">. The purpose of the second algorithm is </w:t>
      </w:r>
      <w:r w:rsidR="00AE3F79" w:rsidRPr="00116091">
        <w:rPr>
          <w:rFonts w:ascii="Times New Roman" w:hAnsi="Times New Roman" w:cs="Times New Roman"/>
          <w:sz w:val="24"/>
          <w:szCs w:val="24"/>
        </w:rPr>
        <w:t xml:space="preserve">to solve the interdiction problem for an optimal solution set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oMath>
      <w:r w:rsidR="00AE3F79" w:rsidRPr="00116091">
        <w:rPr>
          <w:rFonts w:ascii="Times New Roman" w:eastAsiaTheme="minorEastAsia" w:hAnsi="Times New Roman" w:cs="Times New Roman"/>
          <w:sz w:val="24"/>
          <w:szCs w:val="24"/>
        </w:rPr>
        <w:t xml:space="preserve"> and objective value </w:t>
      </w:r>
      <m:oMath>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P</m:t>
            </m:r>
          </m:e>
        </m:bar>
      </m:oMath>
      <w:r w:rsidR="00AE3F79" w:rsidRPr="00116091">
        <w:rPr>
          <w:rFonts w:ascii="Times New Roman" w:eastAsiaTheme="minorEastAsia" w:hAnsi="Times New Roman" w:cs="Times New Roman"/>
          <w:sz w:val="24"/>
          <w:szCs w:val="24"/>
        </w:rPr>
        <w:t xml:space="preserve">. Like the protection problem, the interdiction algorithm begins with the initial feasible solution set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s</m:t>
            </m:r>
          </m:sup>
        </m:sSup>
        <m:r>
          <w:rPr>
            <w:rFonts w:ascii="Cambria Math" w:eastAsiaTheme="minorEastAsia" w:hAnsi="Cambria Math" w:cs="Times New Roman"/>
            <w:sz w:val="24"/>
            <w:szCs w:val="24"/>
          </w:rPr>
          <m:t>=0</m:t>
        </m:r>
      </m:oMath>
      <w:r w:rsidR="00AE3F79" w:rsidRPr="00116091">
        <w:rPr>
          <w:rFonts w:ascii="Times New Roman" w:eastAsiaTheme="minorEastAsia" w:hAnsi="Times New Roman" w:cs="Times New Roman"/>
          <w:sz w:val="24"/>
          <w:szCs w:val="24"/>
        </w:rPr>
        <w:t xml:space="preserve">, meaning that there are no attacked components at this step. Mentioned previously, the interdiction model is also a relaxed problem, and its algorithm provides a lower bound value for the objective function RRP </w:t>
      </w:r>
      <w:r w:rsidR="00AE3F79" w:rsidRPr="00116091">
        <w:rPr>
          <w:rFonts w:ascii="Times New Roman" w:eastAsiaTheme="minorEastAsia" w:hAnsi="Times New Roman" w:cs="Times New Roman"/>
          <w:sz w:val="24"/>
          <w:szCs w:val="24"/>
        </w:rPr>
        <w:fldChar w:fldCharType="begin" w:fldLock="1"/>
      </w:r>
      <w:r w:rsidR="00AE3F79" w:rsidRPr="00116091">
        <w:rPr>
          <w:rFonts w:ascii="Times New Roman" w:eastAsiaTheme="minorEastAsia" w:hAnsi="Times New Roman" w:cs="Times New Roman"/>
          <w:sz w:val="24"/>
          <w:szCs w:val="24"/>
        </w:rPr>
        <w:instrText>ADDIN CSL_CITATION {"citationItems":[{"id":"ITEM-1","itemData":{"DOI":"10.1016/j.orl.2013.05.003","ISBN":"0167-6377","ISSN":"01676377","PMID":"8070396","abstract":"In this paper, we present a column-and-constraint generation algorithm to solve two-stage robust optimization problems. Compared with existing Benders-style cutting plane methods, the column-and-constraint generation algorithm is a general procedure with a unified approach to deal with optimality and feasibility. A computational study on a two-stage robust location-transportation problem shows that it performs an order of magnitude faster. © 2013 Elsevier B.V. All rights reserved.","author":[{"dropping-particle":"","family":"Zeng","given":"Bo","non-dropping-particle":"","parse-names":false,"suffix":""},{"dropping-particle":"","family":"Zhao","given":"Long","non-dropping-particle":"","parse-names":false,"suffix":""}],"container-title":"Operations Research Letters","id":"ITEM-1","issue":"5","issued":{"date-parts":[["2013"]]},"page":"457-461","publisher":"Elsevier B.V.","title":"Solving two-stage robust optimization problems using a column-and- constraint generation method","type":"article-journal","volume":"41"},"uris":["http://www.mendeley.com/documents/?uuid=c6cf0076-54f6-4808-922c-bd417cf30521"]},{"id":"ITEM-2","itemData":{"DOI":"10.1016/j.ress.2013.08.003","ISBN":"8139745588","ISSN":"09518320","abstract":"Abstract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Safety","id":"ITEM-2","issued":{"date-parts":[["2014"]]},"page":"83-89","publisher":"Elsevier","title":"Optimal power grid protection through a defender-attacker-defender model","type":"article-journal","volume":"121"},"uris":["http://www.mendeley.com/documents/?uuid=025b7155-62ed-4b1b-b761-5a6526d6d47e"]}],"mendeley":{"formattedCitation":"(Yuan et al., 2014; Zeng &amp; Zhao, 2013)","plainTextFormattedCitation":"(Yuan et al., 2014; Zeng &amp; Zhao, 2013)","previouslyFormattedCitation":"(Yuan et al., 2014; Zeng &amp; Zhao, 2013)"},"properties":{"noteIndex":0},"schema":"https://github.com/citation-style-language/schema/raw/master/csl-citation.json"}</w:instrText>
      </w:r>
      <w:r w:rsidR="00AE3F79" w:rsidRPr="00116091">
        <w:rPr>
          <w:rFonts w:ascii="Times New Roman" w:eastAsiaTheme="minorEastAsia" w:hAnsi="Times New Roman" w:cs="Times New Roman"/>
          <w:sz w:val="24"/>
          <w:szCs w:val="24"/>
        </w:rPr>
        <w:fldChar w:fldCharType="separate"/>
      </w:r>
      <w:r w:rsidR="00AE3F79" w:rsidRPr="00116091">
        <w:rPr>
          <w:rFonts w:ascii="Times New Roman" w:eastAsiaTheme="minorEastAsia" w:hAnsi="Times New Roman" w:cs="Times New Roman"/>
          <w:noProof/>
          <w:sz w:val="24"/>
          <w:szCs w:val="24"/>
        </w:rPr>
        <w:t>(Yuan et al., 2014; Zeng &amp; Zhao, 2013)</w:t>
      </w:r>
      <w:r w:rsidR="00AE3F79" w:rsidRPr="00116091">
        <w:rPr>
          <w:rFonts w:ascii="Times New Roman" w:eastAsiaTheme="minorEastAsia" w:hAnsi="Times New Roman" w:cs="Times New Roman"/>
          <w:sz w:val="24"/>
          <w:szCs w:val="24"/>
        </w:rPr>
        <w:fldChar w:fldCharType="end"/>
      </w:r>
      <w:r w:rsidR="00AE3F79" w:rsidRPr="00116091">
        <w:rPr>
          <w:rFonts w:ascii="Times New Roman" w:eastAsiaTheme="minorEastAsia" w:hAnsi="Times New Roman" w:cs="Times New Roman"/>
          <w:sz w:val="24"/>
          <w:szCs w:val="24"/>
        </w:rPr>
        <w:t xml:space="preserve">. </w:t>
      </w:r>
    </w:p>
    <w:p w14:paraId="756EB73F" w14:textId="532EF8EA" w:rsidR="00AE3F79" w:rsidRPr="00116091" w:rsidRDefault="002D5E21" w:rsidP="00C95408">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AE3F79" w:rsidRPr="00116091">
        <w:rPr>
          <w:rFonts w:ascii="Times New Roman" w:eastAsiaTheme="minorEastAsia" w:hAnsi="Times New Roman" w:cs="Times New Roman"/>
          <w:sz w:val="24"/>
          <w:szCs w:val="24"/>
        </w:rPr>
        <w:t xml:space="preserve">Note that at each iteration, a constraint known as the super-valid inequality is added to RPP and RIP to tighten the feasible region until problems become infeasible and algorithms are terminated. This inequality enables the interdiction algorithm to find at least one component to be interdicted at each iteration subject to the interdictor budget availability. However, this inequality in the protection algorithm helps the model to minimize the effect of disruption by protecting at least one interdicted component at each iteration until the protector budget is spent. Due to the budget restriction for the protector, at one iteration, RPP cannot satisfy all cuts added to the model, and it becomes infeasible. In other words, the protector cannot cover all attacked components at this iteration, and the whole algorithm is terminated with the optimal defense plan </w:t>
      </w:r>
      <m:oMath>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00AE3F79" w:rsidRPr="00116091">
        <w:rPr>
          <w:rFonts w:ascii="Times New Roman" w:eastAsiaTheme="minorEastAsia" w:hAnsi="Times New Roman" w:cs="Times New Roman"/>
          <w:sz w:val="24"/>
          <w:szCs w:val="24"/>
        </w:rPr>
        <w:t xml:space="preserve"> and optimal attack plan </w:t>
      </w:r>
      <m:oMath>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oMath>
      <w:r w:rsidR="00AE3F79" w:rsidRPr="00116091">
        <w:rPr>
          <w:rFonts w:ascii="Times New Roman" w:eastAsiaTheme="minorEastAsia" w:hAnsi="Times New Roman" w:cs="Times New Roman"/>
          <w:sz w:val="24"/>
          <w:szCs w:val="24"/>
        </w:rPr>
        <w:t>.</w:t>
      </w:r>
    </w:p>
    <w:p w14:paraId="402E69BA" w14:textId="16B140CF" w:rsidR="00BE34D9" w:rsidRDefault="00F0332D" w:rsidP="00756916">
      <w:pPr>
        <w:spacing w:after="0" w:line="480" w:lineRule="auto"/>
        <w:rPr>
          <w:rFonts w:ascii="Times New Roman" w:hAnsi="Times New Roman" w:cs="Times New Roman"/>
          <w:sz w:val="24"/>
          <w:szCs w:val="24"/>
        </w:rPr>
      </w:pPr>
      <w:r>
        <w:rPr>
          <w:rFonts w:ascii="Times New Roman" w:eastAsiaTheme="minorEastAsia" w:hAnsi="Times New Roman" w:cs="Times New Roman"/>
          <w:sz w:val="24"/>
          <w:szCs w:val="24"/>
        </w:rPr>
        <w:tab/>
      </w:r>
      <w:r w:rsidR="00AE3F79" w:rsidRPr="00116091">
        <w:rPr>
          <w:rFonts w:ascii="Times New Roman" w:eastAsiaTheme="minorEastAsia" w:hAnsi="Times New Roman" w:cs="Times New Roman"/>
          <w:sz w:val="24"/>
          <w:szCs w:val="24"/>
        </w:rPr>
        <w:t xml:space="preserve">At each iteration, both protection and interdiction algorithms try to keep the best solution in their records by solving RRP while comparing the objective value with the previous iteration (referring to steps 7 and 8 and steps 8 and 9 for protection and </w:t>
      </w:r>
      <w:r w:rsidR="00AE3F79" w:rsidRPr="00116091">
        <w:rPr>
          <w:rFonts w:ascii="Times New Roman" w:eastAsiaTheme="minorEastAsia" w:hAnsi="Times New Roman" w:cs="Times New Roman"/>
          <w:sz w:val="24"/>
          <w:szCs w:val="24"/>
        </w:rPr>
        <w:lastRenderedPageBreak/>
        <w:t xml:space="preserve">interdiction algorithms respectively). The interdictor tends to find the larger value of RRP at each iteration to decrease the resilience of the set of networks. On the other hand, the protector tries to find the smaller value of RRP to improve the resilience of the system. </w:t>
      </w:r>
      <w:r w:rsidR="00AE3F79" w:rsidRPr="00116091">
        <w:rPr>
          <w:rFonts w:ascii="Times New Roman" w:hAnsi="Times New Roman" w:cs="Times New Roman"/>
          <w:sz w:val="24"/>
          <w:szCs w:val="24"/>
        </w:rPr>
        <w:t>The implementation steps of the algorithm are presented as follows.</w:t>
      </w:r>
    </w:p>
    <w:p w14:paraId="7AD34955" w14:textId="68CEA7F6" w:rsidR="00AE3F79" w:rsidRPr="00756916" w:rsidRDefault="00BE34D9" w:rsidP="00BE34D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AE3F79" w:rsidRPr="00B73E32" w14:paraId="039550D9" w14:textId="77777777" w:rsidTr="00634600">
        <w:tc>
          <w:tcPr>
            <w:tcW w:w="8280" w:type="dxa"/>
            <w:tcBorders>
              <w:top w:val="single" w:sz="4" w:space="0" w:color="auto"/>
              <w:bottom w:val="single" w:sz="4" w:space="0" w:color="auto"/>
            </w:tcBorders>
          </w:tcPr>
          <w:p w14:paraId="4F9AE022" w14:textId="77777777" w:rsidR="00AE3F79" w:rsidRPr="00B73E32" w:rsidRDefault="00AE3F79" w:rsidP="003E6129">
            <w:pPr>
              <w:rPr>
                <w:rFonts w:ascii="Times New Roman" w:eastAsiaTheme="minorEastAsia" w:hAnsi="Times New Roman" w:cs="Times New Roman"/>
                <w:sz w:val="20"/>
                <w:szCs w:val="20"/>
              </w:rPr>
            </w:pPr>
            <w:r w:rsidRPr="00B73E32">
              <w:rPr>
                <w:rFonts w:ascii="Times New Roman" w:hAnsi="Times New Roman" w:cs="Times New Roman"/>
                <w:b/>
                <w:bCs/>
                <w:sz w:val="20"/>
                <w:szCs w:val="20"/>
              </w:rPr>
              <w:lastRenderedPageBreak/>
              <w:t>Algorithm 1:</w:t>
            </w:r>
            <w:r w:rsidRPr="00B73E32">
              <w:rPr>
                <w:rFonts w:ascii="Times New Roman" w:hAnsi="Times New Roman" w:cs="Times New Roman"/>
                <w:sz w:val="20"/>
                <w:szCs w:val="20"/>
              </w:rPr>
              <w:t xml:space="preserve"> Protection algorithm</w:t>
            </w:r>
          </w:p>
        </w:tc>
      </w:tr>
      <w:tr w:rsidR="00AE3F79" w:rsidRPr="00B73E32" w14:paraId="2563EB23" w14:textId="77777777" w:rsidTr="00634600">
        <w:tc>
          <w:tcPr>
            <w:tcW w:w="8280" w:type="dxa"/>
            <w:tcBorders>
              <w:top w:val="single" w:sz="4" w:space="0" w:color="auto"/>
              <w:bottom w:val="single" w:sz="4" w:space="0" w:color="auto"/>
            </w:tcBorders>
          </w:tcPr>
          <w:p w14:paraId="124B35CE" w14:textId="77777777" w:rsidR="00AE3F79" w:rsidRPr="00B73E32" w:rsidRDefault="00AE3F79" w:rsidP="003E6129">
            <w:pPr>
              <w:rPr>
                <w:rFonts w:ascii="Times New Roman" w:hAnsi="Times New Roman" w:cs="Times New Roman"/>
                <w:b/>
                <w:bCs/>
                <w:sz w:val="20"/>
                <w:szCs w:val="20"/>
              </w:rPr>
            </w:pPr>
            <w:r w:rsidRPr="00B73E32">
              <w:rPr>
                <w:rFonts w:ascii="Times New Roman" w:hAnsi="Times New Roman" w:cs="Times New Roman"/>
                <w:b/>
                <w:bCs/>
                <w:sz w:val="20"/>
                <w:szCs w:val="20"/>
              </w:rPr>
              <w:t>Input:</w:t>
            </w:r>
          </w:p>
          <w:p w14:paraId="6A5BD050" w14:textId="4EB5D280" w:rsidR="00AE3F79" w:rsidRPr="00B73E32" w:rsidRDefault="00AE3F79" w:rsidP="003E6129">
            <w:pPr>
              <w:ind w:left="249"/>
              <w:rPr>
                <w:rFonts w:ascii="Times New Roman" w:hAnsi="Times New Roman" w:cs="Times New Roman"/>
                <w:sz w:val="20"/>
                <w:szCs w:val="20"/>
              </w:rPr>
            </w:pPr>
            <w:r w:rsidRPr="00B73E32">
              <w:rPr>
                <w:rFonts w:ascii="Times New Roman" w:hAnsi="Times New Roman" w:cs="Times New Roman"/>
                <w:b/>
                <w:bCs/>
                <w:sz w:val="20"/>
                <w:szCs w:val="20"/>
              </w:rPr>
              <w:t xml:space="preserve"> </w:t>
            </w:r>
            <m:oMath>
              <m:r>
                <w:rPr>
                  <w:rFonts w:ascii="Cambria Math" w:hAnsi="Cambria Math" w:cs="Times New Roman"/>
                  <w:sz w:val="20"/>
                  <w:szCs w:val="20"/>
                </w:rPr>
                <m:t>BP</m:t>
              </m:r>
            </m:oMath>
            <w:r w:rsidRPr="00B73E32">
              <w:rPr>
                <w:rFonts w:ascii="Times New Roman" w:hAnsi="Times New Roman" w:cs="Times New Roman"/>
                <w:sz w:val="20"/>
                <w:szCs w:val="20"/>
              </w:rPr>
              <w:tab/>
            </w:r>
            <m:oMath>
              <m:r>
                <w:rPr>
                  <w:rFonts w:ascii="Cambria Math" w:hAnsi="Cambria Math" w:cs="Times New Roman"/>
                  <w:sz w:val="20"/>
                  <w:szCs w:val="20"/>
                </w:rPr>
                <m:t>⟹</m:t>
              </m:r>
            </m:oMath>
            <w:r w:rsidRPr="00B73E32">
              <w:rPr>
                <w:rFonts w:ascii="Times New Roman" w:hAnsi="Times New Roman" w:cs="Times New Roman"/>
                <w:sz w:val="20"/>
                <w:szCs w:val="20"/>
              </w:rPr>
              <w:t>Total available budget for the protector</w:t>
            </w:r>
          </w:p>
          <w:p w14:paraId="5F537AE8" w14:textId="77777777" w:rsidR="00AE3F79" w:rsidRPr="00B73E32" w:rsidRDefault="00285B0A" w:rsidP="003E6129">
            <w:pPr>
              <w:ind w:left="249"/>
              <w:rPr>
                <w:rFonts w:ascii="Times New Roman" w:hAnsi="Times New Roman" w:cs="Times New Roman"/>
                <w:i/>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CP</m:t>
                  </m:r>
                </m:e>
                <m:sub>
                  <m:r>
                    <w:rPr>
                      <w:rFonts w:ascii="Cambria Math" w:hAnsi="Cambria Math" w:cs="Times New Roman"/>
                      <w:sz w:val="20"/>
                      <w:szCs w:val="20"/>
                    </w:rPr>
                    <m:t>ij</m:t>
                  </m:r>
                </m:sub>
                <m:sup>
                  <m:r>
                    <w:rPr>
                      <w:rFonts w:ascii="Cambria Math" w:hAnsi="Cambria Math" w:cs="Times New Roman"/>
                      <w:sz w:val="20"/>
                      <w:szCs w:val="20"/>
                    </w:rPr>
                    <m:t>k</m:t>
                  </m:r>
                </m:sup>
              </m:sSubSup>
              <m:r>
                <w:rPr>
                  <w:rFonts w:ascii="Cambria Math" w:eastAsiaTheme="minorEastAsia" w:hAnsi="Cambria Math" w:cs="Times New Roman"/>
                  <w:sz w:val="20"/>
                  <w:szCs w:val="20"/>
                </w:rPr>
                <m:t xml:space="preserve">, </m:t>
              </m:r>
              <m:d>
                <m:dPr>
                  <m:ctrlPr>
                    <w:rPr>
                      <w:rFonts w:ascii="Cambria Math" w:eastAsia="Cambria Math" w:hAnsi="Cambria Math" w:cs="Times New Roman"/>
                      <w:i/>
                      <w:sz w:val="20"/>
                      <w:szCs w:val="20"/>
                    </w:rPr>
                  </m:ctrlPr>
                </m:dPr>
                <m:e>
                  <m:r>
                    <w:rPr>
                      <w:rFonts w:ascii="Cambria Math" w:eastAsia="Cambria Math" w:hAnsi="Cambria Math" w:cs="Times New Roman"/>
                      <w:sz w:val="20"/>
                      <w:szCs w:val="20"/>
                    </w:rPr>
                    <m:t>i,j</m:t>
                  </m:r>
                </m:e>
              </m:d>
              <m:r>
                <w:rPr>
                  <w:rFonts w:ascii="Cambria Math" w:eastAsia="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 k∈K</m:t>
              </m:r>
            </m:oMath>
            <w:r w:rsidR="00AE3F79" w:rsidRPr="00B73E32">
              <w:rPr>
                <w:rFonts w:ascii="Times New Roman" w:eastAsiaTheme="minorEastAsia" w:hAnsi="Times New Roman" w:cs="Times New Roman"/>
                <w:sz w:val="20"/>
                <w:szCs w:val="20"/>
              </w:rPr>
              <w:t xml:space="preserve">  </w:t>
            </w:r>
            <m:oMath>
              <m:r>
                <w:rPr>
                  <w:rFonts w:ascii="Cambria Math" w:hAnsi="Cambria Math" w:cs="Times New Roman"/>
                  <w:sz w:val="20"/>
                  <w:szCs w:val="20"/>
                </w:rPr>
                <m:t>⟹</m:t>
              </m:r>
            </m:oMath>
            <w:r w:rsidR="00AE3F79" w:rsidRPr="00B73E32">
              <w:rPr>
                <w:rFonts w:ascii="Times New Roman" w:eastAsiaTheme="minorEastAsia" w:hAnsi="Times New Roman" w:cs="Times New Roman"/>
                <w:sz w:val="20"/>
                <w:szCs w:val="20"/>
              </w:rPr>
              <w:t xml:space="preserve"> Cost of protecting each link</w:t>
            </w:r>
          </w:p>
          <w:p w14:paraId="209EFB10" w14:textId="77777777" w:rsidR="00AE3F79" w:rsidRPr="00B73E32" w:rsidRDefault="00285B0A" w:rsidP="003E6129">
            <w:pPr>
              <w:ind w:left="249"/>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CP</m:t>
                  </m:r>
                </m:e>
                <m:sub>
                  <m:r>
                    <w:rPr>
                      <w:rFonts w:ascii="Cambria Math" w:hAnsi="Cambria Math" w:cs="Times New Roman"/>
                      <w:sz w:val="20"/>
                      <w:szCs w:val="20"/>
                    </w:rPr>
                    <m:t>i</m:t>
                  </m:r>
                </m:sub>
                <m:sup>
                  <m:r>
                    <w:rPr>
                      <w:rFonts w:ascii="Cambria Math" w:hAnsi="Cambria Math" w:cs="Times New Roman"/>
                      <w:sz w:val="20"/>
                      <w:szCs w:val="20"/>
                    </w:rPr>
                    <m:t>k</m:t>
                  </m:r>
                </m:sup>
              </m:sSubSup>
              <m:r>
                <w:rPr>
                  <w:rFonts w:ascii="Cambria Math" w:eastAsiaTheme="minorEastAsia" w:hAnsi="Cambria Math" w:cs="Times New Roman"/>
                  <w:sz w:val="20"/>
                  <w:szCs w:val="20"/>
                </w:rPr>
                <m:t xml:space="preserve">, </m:t>
              </m:r>
              <m:r>
                <w:rPr>
                  <w:rFonts w:ascii="Cambria Math" w:eastAsia="Cambria Math" w:hAnsi="Cambria Math" w:cs="Times New Roman"/>
                  <w:sz w:val="20"/>
                  <w:szCs w:val="20"/>
                </w:rPr>
                <m:t>i∈</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 k∈K</m:t>
              </m:r>
            </m:oMath>
            <w:r w:rsidR="00AE3F79" w:rsidRPr="00B73E32">
              <w:rPr>
                <w:rFonts w:ascii="Times New Roman" w:eastAsiaTheme="minorEastAsia" w:hAnsi="Times New Roman" w:cs="Times New Roman"/>
                <w:sz w:val="20"/>
                <w:szCs w:val="20"/>
              </w:rPr>
              <w:t xml:space="preserve">      </w:t>
            </w:r>
            <m:oMath>
              <m:r>
                <w:rPr>
                  <w:rFonts w:ascii="Cambria Math" w:hAnsi="Cambria Math" w:cs="Times New Roman"/>
                  <w:sz w:val="20"/>
                  <w:szCs w:val="20"/>
                </w:rPr>
                <m:t>⟹</m:t>
              </m:r>
            </m:oMath>
            <w:r w:rsidR="00AE3F79" w:rsidRPr="00B73E32">
              <w:rPr>
                <w:rFonts w:ascii="Times New Roman" w:eastAsiaTheme="minorEastAsia" w:hAnsi="Times New Roman" w:cs="Times New Roman"/>
                <w:sz w:val="20"/>
                <w:szCs w:val="20"/>
              </w:rPr>
              <w:t xml:space="preserve"> Cost of protecting each node</w:t>
            </w:r>
          </w:p>
          <w:p w14:paraId="0E12540E"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b/>
                <w:bCs/>
                <w:sz w:val="20"/>
                <w:szCs w:val="20"/>
              </w:rPr>
              <w:t>If</w:t>
            </w:r>
            <w:r w:rsidRPr="00B73E32">
              <w:rPr>
                <w:rFonts w:ascii="Times New Roman" w:hAnsi="Times New Roman" w:cs="Times New Roman"/>
                <w:sz w:val="20"/>
                <w:szCs w:val="20"/>
              </w:rPr>
              <w:t xml:space="preserve"> protector budget is enough to protect all components subject to be attacked (</w:t>
            </w:r>
            <m:oMath>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then</w:t>
            </w:r>
          </w:p>
          <w:p w14:paraId="702F5C3F"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r>
                <w:rPr>
                  <w:rFonts w:ascii="Cambria Math" w:hAnsi="Cambria Math" w:cs="Times New Roman"/>
                  <w:sz w:val="20"/>
                  <w:szCs w:val="20"/>
                </w:rPr>
                <m:t>←</m:t>
              </m:r>
              <m:r>
                <w:rPr>
                  <w:rFonts w:ascii="Cambria Math" w:eastAsiaTheme="minorEastAsia" w:hAnsi="Cambria Math" w:cs="Times New Roman"/>
                  <w:sz w:val="20"/>
                  <w:szCs w:val="20"/>
                </w:rPr>
                <m:t>1</m:t>
              </m:r>
            </m:oMath>
            <w:r w:rsidRPr="00B73E32">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Z</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←0</m:t>
              </m:r>
            </m:oMath>
            <w:r w:rsidRPr="00B73E32">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 xml:space="preserve"> </m:t>
              </m:r>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r>
                <w:rPr>
                  <w:rFonts w:ascii="Cambria Math" w:eastAsiaTheme="minorEastAsia" w:hAnsi="Cambria Math" w:cs="Times New Roman"/>
                  <w:sz w:val="20"/>
                  <w:szCs w:val="20"/>
                </w:rPr>
                <m:t>=</m:t>
              </m:r>
            </m:oMath>
            <w:r w:rsidRPr="00B73E32">
              <w:rPr>
                <w:rFonts w:ascii="Times New Roman" w:eastAsiaTheme="minorEastAsia" w:hAnsi="Times New Roman" w:cs="Times New Roman"/>
                <w:sz w:val="20"/>
                <w:szCs w:val="20"/>
              </w:rPr>
              <w:t xml:space="preserv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r>
                <w:rPr>
                  <w:rFonts w:ascii="Cambria Math" w:eastAsiaTheme="minorEastAsia" w:hAnsi="Cambria Math" w:cs="Times New Roman"/>
                  <w:sz w:val="20"/>
                  <w:szCs w:val="20"/>
                </w:rPr>
                <m:t>←</m:t>
              </m:r>
              <m:r>
                <m:rPr>
                  <m:sty m:val="p"/>
                </m:rPr>
                <w:rPr>
                  <w:rFonts w:ascii="Cambria Math" w:hAnsi="Cambria Math" w:cs="Times New Roman"/>
                  <w:sz w:val="20"/>
                  <w:szCs w:val="20"/>
                </w:rPr>
                <m:t xml:space="preserve"> </m:t>
              </m:r>
              <m:r>
                <w:rPr>
                  <w:rFonts w:ascii="Cambria Math" w:eastAsiaTheme="minorEastAsia" w:hAnsi="Cambria Math" w:cs="Times New Roman"/>
                  <w:sz w:val="20"/>
                  <w:szCs w:val="20"/>
                </w:rPr>
                <m:t>0</m:t>
              </m:r>
            </m:oMath>
            <w:r w:rsidRPr="00B73E32">
              <w:rPr>
                <w:rFonts w:ascii="Times New Roman" w:eastAsiaTheme="minorEastAsia" w:hAnsi="Times New Roman" w:cs="Times New Roman"/>
                <w:sz w:val="20"/>
                <w:szCs w:val="20"/>
              </w:rPr>
              <w:t xml:space="preserve"> and go to step 15</w:t>
            </w:r>
          </w:p>
          <w:p w14:paraId="63F2E1CF"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Create initial RPP; </w:t>
            </w:r>
            <m:oMath>
              <m:r>
                <w:rPr>
                  <w:rFonts w:ascii="Cambria Math" w:hAnsi="Cambria Math" w:cs="Times New Roman"/>
                  <w:sz w:val="20"/>
                  <w:szCs w:val="20"/>
                </w:rPr>
                <m:t>s←1</m:t>
              </m:r>
            </m:oMath>
            <w:r w:rsidRPr="00B73E32">
              <w:rPr>
                <w:rFonts w:ascii="Times New Roman" w:eastAsiaTheme="minorEastAsia" w:hAnsi="Times New Roman" w:cs="Times New Roman"/>
                <w:sz w:val="20"/>
                <w:szCs w:val="20"/>
              </w:rPr>
              <w:t xml:space="preserve"> ,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←0</m:t>
              </m:r>
            </m:oMath>
            <w:r w:rsidRPr="00B73E32">
              <w:rPr>
                <w:rFonts w:ascii="Times New Roman" w:eastAsiaTheme="minorEastAsia" w:hAnsi="Times New Roman" w:cs="Times New Roman"/>
                <w:sz w:val="20"/>
                <w:szCs w:val="20"/>
              </w:rPr>
              <w:t xml:space="preserve"> and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r>
                <w:rPr>
                  <w:rFonts w:ascii="Cambria Math" w:eastAsiaTheme="minorEastAsia" w:hAnsi="Cambria Math" w:cs="Times New Roman"/>
                  <w:sz w:val="20"/>
                  <w:szCs w:val="20"/>
                </w:rPr>
                <m:t>←∞</m:t>
              </m:r>
            </m:oMath>
          </w:p>
          <w:p w14:paraId="77CDA507"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b/>
                <w:bCs/>
                <w:sz w:val="20"/>
                <w:szCs w:val="20"/>
              </w:rPr>
              <w:t xml:space="preserve">While </w:t>
            </w:r>
            <w:r w:rsidRPr="00B73E32">
              <w:rPr>
                <w:rFonts w:ascii="Times New Roman"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m:t>
                  </m:r>
                </m:e>
                <m:sup>
                  <m:r>
                    <w:rPr>
                      <w:rFonts w:ascii="Cambria Math" w:eastAsiaTheme="minorEastAsia" w:hAnsi="Cambria Math" w:cs="Times New Roman"/>
                      <w:sz w:val="20"/>
                      <w:szCs w:val="20"/>
                    </w:rPr>
                    <m:t>s</m:t>
                  </m:r>
                </m:sup>
              </m:sSup>
              <m:r>
                <w:rPr>
                  <w:rFonts w:ascii="Cambria Math" w:hAnsi="Cambria Math" w:cs="Times New Roman"/>
                  <w:sz w:val="20"/>
                  <w:szCs w:val="20"/>
                </w:rPr>
                <m:t>≠∅</m:t>
              </m: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do</w:t>
            </w:r>
            <w:r w:rsidRPr="00B73E32">
              <w:rPr>
                <w:rFonts w:ascii="Times New Roman" w:eastAsiaTheme="minorEastAsia" w:hAnsi="Times New Roman" w:cs="Times New Roman"/>
                <w:sz w:val="20"/>
                <w:szCs w:val="20"/>
              </w:rPr>
              <w:t xml:space="preserve"> (the RPP is feasible)</w:t>
            </w:r>
          </w:p>
          <w:p w14:paraId="2740EDCA"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6C14964A" wp14:editId="6CD68400">
                      <wp:simplePos x="0" y="0"/>
                      <wp:positionH relativeFrom="column">
                        <wp:posOffset>318770</wp:posOffset>
                      </wp:positionH>
                      <wp:positionV relativeFrom="paragraph">
                        <wp:posOffset>12370</wp:posOffset>
                      </wp:positionV>
                      <wp:extent cx="0" cy="1908810"/>
                      <wp:effectExtent l="0" t="0" r="38100" b="34290"/>
                      <wp:wrapNone/>
                      <wp:docPr id="12" name="Straight Connector 12"/>
                      <wp:cNvGraphicFramePr/>
                      <a:graphic xmlns:a="http://schemas.openxmlformats.org/drawingml/2006/main">
                        <a:graphicData uri="http://schemas.microsoft.com/office/word/2010/wordprocessingShape">
                          <wps:wsp>
                            <wps:cNvCnPr/>
                            <wps:spPr>
                              <a:xfrm>
                                <a:off x="0" y="0"/>
                                <a:ext cx="0" cy="1908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w:pict>
                    <v:line w14:anchorId="31BE3212" id="Straight Connector 1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pt,.95pt" to="25.1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" strokecolor="black [3213]" strokeweight="1pt">
                      <v:stroke joinstyle="miter"/>
                    </v:line>
                  </w:pict>
                </mc:Fallback>
              </mc:AlternateContent>
            </w:r>
            <w:r w:rsidRPr="00B73E32">
              <w:rPr>
                <w:rFonts w:ascii="Times New Roman" w:hAnsi="Times New Roman" w:cs="Times New Roman"/>
                <w:sz w:val="20"/>
                <w:szCs w:val="20"/>
              </w:rPr>
              <w:t xml:space="preserve">             Solve </w:t>
            </w:r>
            <w:r w:rsidRPr="00B73E32">
              <w:rPr>
                <w:rFonts w:ascii="Times New Roman" w:hAnsi="Times New Roman" w:cs="Times New Roman"/>
                <w:b/>
                <w:bCs/>
                <w:sz w:val="20"/>
                <w:szCs w:val="20"/>
              </w:rPr>
              <w:t>Algorithm 2</w:t>
            </w:r>
            <w:r w:rsidRPr="00B73E32">
              <w:rPr>
                <w:rFonts w:ascii="Times New Roman" w:hAnsi="Times New Roman" w:cs="Times New Roman"/>
                <w:sz w:val="20"/>
                <w:szCs w:val="20"/>
              </w:rPr>
              <w:t xml:space="preserve"> for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oMath>
            <w:r w:rsidRPr="00B73E32">
              <w:rPr>
                <w:rFonts w:ascii="Times New Roman" w:eastAsiaTheme="minorEastAsia" w:hAnsi="Times New Roman" w:cs="Times New Roman"/>
                <w:sz w:val="20"/>
                <w:szCs w:val="20"/>
              </w:rPr>
              <w:t xml:space="preserve"> and objective value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r w:rsidRPr="00B73E32">
              <w:rPr>
                <w:rFonts w:ascii="Times New Roman" w:eastAsiaTheme="minorEastAsia" w:hAnsi="Times New Roman" w:cs="Times New Roman"/>
                <w:sz w:val="20"/>
                <w:szCs w:val="20"/>
              </w:rPr>
              <w:t xml:space="preserve"> (Referring to the </w:t>
            </w:r>
            <w:r w:rsidRPr="00B73E32">
              <w:rPr>
                <w:rFonts w:ascii="Times New Roman" w:eastAsiaTheme="minorEastAsia" w:hAnsi="Times New Roman" w:cs="Times New Roman"/>
                <w:b/>
                <w:bCs/>
                <w:sz w:val="20"/>
                <w:szCs w:val="20"/>
              </w:rPr>
              <w:t>Algorithm 2</w:t>
            </w:r>
            <w:r w:rsidRPr="00B73E32">
              <w:rPr>
                <w:rFonts w:ascii="Times New Roman" w:eastAsiaTheme="minorEastAsia" w:hAnsi="Times New Roman" w:cs="Times New Roman"/>
                <w:sz w:val="20"/>
                <w:szCs w:val="20"/>
              </w:rPr>
              <w:t>)</w:t>
            </w:r>
          </w:p>
          <w:p w14:paraId="00EF15C2"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m:t>
              </m:r>
              <m:r>
                <m:rPr>
                  <m:sty m:val="p"/>
                </m:rPr>
                <w:rPr>
                  <w:rFonts w:ascii="Cambria Math" w:hAnsi="Cambria Math" w:cs="Times New Roman"/>
                  <w:sz w:val="20"/>
                  <w:szCs w:val="20"/>
                </w:rPr>
                <m:t xml:space="preserve"> </m:t>
              </m:r>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p>
          <w:p w14:paraId="6F226FDE"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w:r w:rsidRPr="00B73E32">
              <w:rPr>
                <w:rFonts w:ascii="Times New Roman" w:hAnsi="Times New Roman" w:cs="Times New Roman"/>
                <w:b/>
                <w:bCs/>
                <w:sz w:val="20"/>
                <w:szCs w:val="20"/>
              </w:rPr>
              <w:t xml:space="preserve">If </w:t>
            </w:r>
            <w:r w:rsidRPr="00B73E32">
              <w:rPr>
                <w:rFonts w:ascii="Times New Roman"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&lt;</m:t>
              </m:r>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then</w:t>
            </w:r>
          </w:p>
          <w:p w14:paraId="172A80ED"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r>
                <w:rPr>
                  <w:rFonts w:ascii="Cambria Math"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m:t>
                  </m:r>
                </m:e>
                <m:sup>
                  <m:r>
                    <w:rPr>
                      <w:rFonts w:ascii="Cambria Math" w:eastAsiaTheme="minorEastAsia" w:hAnsi="Cambria Math" w:cs="Times New Roman"/>
                      <w:sz w:val="20"/>
                      <w:szCs w:val="20"/>
                    </w:rPr>
                    <m:t>s</m:t>
                  </m:r>
                </m:sup>
              </m:sSup>
            </m:oMath>
            <w:r w:rsidRPr="00B73E32">
              <w:rPr>
                <w:rFonts w:ascii="Times New Roman" w:eastAsiaTheme="minorEastAsia" w:hAnsi="Times New Roman" w:cs="Times New Roman"/>
                <w:sz w:val="20"/>
                <w:szCs w:val="20"/>
              </w:rPr>
              <w:t xml:space="preserve"> and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r>
                <w:rPr>
                  <w:rFonts w:ascii="Cambria Math" w:eastAsiaTheme="minorEastAsia" w:hAnsi="Cambria Math" w:cs="Times New Roman"/>
                  <w:sz w:val="20"/>
                  <w:szCs w:val="20"/>
                </w:rPr>
                <m:t>←</m:t>
              </m:r>
              <m:r>
                <m:rPr>
                  <m:sty m:val="p"/>
                </m:rPr>
                <w:rPr>
                  <w:rFonts w:ascii="Cambria Math"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oMath>
          </w:p>
          <w:p w14:paraId="54A0CB0E"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w:r w:rsidRPr="00B73E32">
              <w:rPr>
                <w:rFonts w:ascii="Times New Roman" w:hAnsi="Times New Roman" w:cs="Times New Roman"/>
                <w:b/>
                <w:bCs/>
                <w:sz w:val="20"/>
                <w:szCs w:val="20"/>
              </w:rPr>
              <w:t>If</w:t>
            </w:r>
            <w:r w:rsidRPr="00B73E32">
              <w:rPr>
                <w:rFonts w:ascii="Times New Roman" w:hAnsi="Times New Roman" w:cs="Times New Roman"/>
                <w:sz w:val="20"/>
                <w:szCs w:val="20"/>
              </w:rPr>
              <w:t xml:space="preserve"> </w:t>
            </w:r>
            <w:r w:rsidRPr="00B73E32">
              <w:rPr>
                <w:rFonts w:ascii="Times New Roman" w:eastAsiaTheme="minorEastAsia"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r>
                <w:rPr>
                  <w:rFonts w:ascii="Cambria Math" w:hAnsi="Cambria Math" w:cs="Times New Roman"/>
                  <w:sz w:val="20"/>
                  <w:szCs w:val="20"/>
                </w:rPr>
                <m:t>=0</m:t>
              </m: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then</w:t>
            </w:r>
          </w:p>
          <w:p w14:paraId="379AB273"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Solve </w:t>
            </w:r>
            <w:r w:rsidRPr="00B73E32">
              <w:rPr>
                <w:rFonts w:ascii="Times New Roman" w:hAnsi="Times New Roman" w:cs="Times New Roman"/>
                <w:b/>
                <w:bCs/>
                <w:sz w:val="20"/>
                <w:szCs w:val="20"/>
              </w:rPr>
              <w:t>RPP</w:t>
            </w:r>
            <w:r w:rsidRPr="00B73E32">
              <w:rPr>
                <w:rFonts w:ascii="Times New Roman" w:hAnsi="Times New Roman" w:cs="Times New Roman"/>
                <w:sz w:val="20"/>
                <w:szCs w:val="20"/>
              </w:rPr>
              <w:t xml:space="preserve"> for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m:t>
                  </m:r>
                </m:e>
                <m:sup>
                  <m:r>
                    <w:rPr>
                      <w:rFonts w:ascii="Cambria Math" w:eastAsiaTheme="minorEastAsia" w:hAnsi="Cambria Math" w:cs="Times New Roman"/>
                      <w:sz w:val="20"/>
                      <w:szCs w:val="20"/>
                    </w:rPr>
                    <m:t>*</m:t>
                  </m:r>
                </m:sup>
              </m:sSup>
            </m:oMath>
            <w:r w:rsidRPr="00B73E32">
              <w:rPr>
                <w:rFonts w:ascii="Times New Roman" w:eastAsiaTheme="minorEastAsia" w:hAnsi="Times New Roman" w:cs="Times New Roman"/>
                <w:sz w:val="20"/>
                <w:szCs w:val="20"/>
              </w:rPr>
              <w:t xml:space="preserve"> and go to step 15</w:t>
            </w:r>
          </w:p>
          <w:p w14:paraId="44BCC1DD"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Add the following cut to </w:t>
            </w:r>
            <w:r w:rsidRPr="00B73E32">
              <w:rPr>
                <w:rFonts w:ascii="Times New Roman" w:hAnsi="Times New Roman" w:cs="Times New Roman"/>
                <w:b/>
                <w:bCs/>
                <w:sz w:val="20"/>
                <w:szCs w:val="20"/>
              </w:rPr>
              <w:t>RPP</w:t>
            </w:r>
            <w:r w:rsidRPr="00B73E32">
              <w:rPr>
                <w:rFonts w:ascii="Times New Roman" w:hAnsi="Times New Roman" w:cs="Times New Roman"/>
                <w:sz w:val="20"/>
                <w:szCs w:val="20"/>
              </w:rPr>
              <w:t>:</w:t>
            </w:r>
          </w:p>
          <w:p w14:paraId="18661E31" w14:textId="77777777" w:rsidR="00AE3F79" w:rsidRPr="00B73E32" w:rsidRDefault="00AE3F79" w:rsidP="003E6129">
            <w:pPr>
              <w:pStyle w:val="ListParagraph"/>
              <w:ind w:left="339" w:hanging="360"/>
              <w:rPr>
                <w:rFonts w:ascii="Times New Roman" w:hAnsi="Times New Roman" w:cs="Times New Roman"/>
                <w:sz w:val="20"/>
                <w:szCs w:val="20"/>
              </w:rPr>
            </w:pPr>
          </w:p>
          <w:p w14:paraId="20A10EA7" w14:textId="77777777" w:rsidR="00AE3F79" w:rsidRPr="00B73E32" w:rsidRDefault="00AE3F79" w:rsidP="003E6129">
            <w:pPr>
              <w:pStyle w:val="ListParagraph"/>
              <w:ind w:left="969" w:hanging="360"/>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m:t>
                </m:r>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(i,j)∈</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*k</m:t>
                        </m:r>
                      </m:sup>
                    </m:sSubSup>
                    <m:r>
                      <w:rPr>
                        <w:rFonts w:ascii="Cambria Math" w:hAnsi="Cambria Math" w:cs="Times New Roman"/>
                        <w:sz w:val="20"/>
                        <w:szCs w:val="20"/>
                      </w:rPr>
                      <m:t>=1</m:t>
                    </m:r>
                  </m:sub>
                  <m:sup/>
                  <m:e>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ij</m:t>
                        </m:r>
                      </m:sub>
                      <m:sup>
                        <m:r>
                          <w:rPr>
                            <w:rFonts w:ascii="Cambria Math" w:hAnsi="Cambria Math" w:cs="Times New Roman"/>
                            <w:sz w:val="20"/>
                            <w:szCs w:val="20"/>
                          </w:rPr>
                          <m:t>k</m:t>
                        </m:r>
                      </m:sup>
                    </m:sSubSup>
                  </m:e>
                </m:nary>
                <m:r>
                  <w:rPr>
                    <w:rFonts w:ascii="Cambria Math" w:hAnsi="Cambria Math" w:cs="Times New Roman"/>
                    <w:sz w:val="20"/>
                    <w:szCs w:val="20"/>
                  </w:rPr>
                  <m:t xml:space="preserve"> +</m:t>
                </m:r>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r>
                      <w:rPr>
                        <w:rFonts w:ascii="Cambria Math" w:hAnsi="Cambria Math" w:cs="Times New Roman"/>
                        <w:sz w:val="20"/>
                        <w:szCs w:val="20"/>
                      </w:rPr>
                      <m:t xml:space="preserve"> </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i∈</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*k</m:t>
                        </m:r>
                      </m:sup>
                    </m:sSubSup>
                    <m:r>
                      <w:rPr>
                        <w:rFonts w:ascii="Cambria Math" w:hAnsi="Cambria Math" w:cs="Times New Roman"/>
                        <w:sz w:val="20"/>
                        <w:szCs w:val="20"/>
                      </w:rPr>
                      <m:t>=1</m:t>
                    </m:r>
                  </m:sub>
                  <m:sup/>
                  <m:e>
                    <m:sSubSup>
                      <m:sSubSupPr>
                        <m:ctrlPr>
                          <w:rPr>
                            <w:rFonts w:ascii="Cambria Math" w:hAnsi="Cambria Math" w:cs="Times New Roman"/>
                            <w:i/>
                            <w:sz w:val="20"/>
                            <w:szCs w:val="20"/>
                          </w:rPr>
                        </m:ctrlPr>
                      </m:sSubSupPr>
                      <m:e>
                        <m:r>
                          <w:rPr>
                            <w:rFonts w:ascii="Cambria Math" w:hAnsi="Cambria Math" w:cs="Times New Roman"/>
                            <w:sz w:val="20"/>
                            <w:szCs w:val="20"/>
                          </w:rPr>
                          <m:t>y</m:t>
                        </m:r>
                      </m:e>
                      <m:sub>
                        <m:r>
                          <w:rPr>
                            <w:rFonts w:ascii="Cambria Math" w:hAnsi="Cambria Math" w:cs="Times New Roman"/>
                            <w:sz w:val="20"/>
                            <w:szCs w:val="20"/>
                          </w:rPr>
                          <m:t>i</m:t>
                        </m:r>
                      </m:sub>
                      <m:sup>
                        <m:r>
                          <w:rPr>
                            <w:rFonts w:ascii="Cambria Math" w:hAnsi="Cambria Math" w:cs="Times New Roman"/>
                            <w:sz w:val="20"/>
                            <w:szCs w:val="20"/>
                          </w:rPr>
                          <m:t>k</m:t>
                        </m:r>
                      </m:sup>
                    </m:sSubSup>
                  </m:e>
                </m:nary>
                <m:r>
                  <w:rPr>
                    <w:rFonts w:ascii="Cambria Math" w:hAnsi="Cambria Math" w:cs="Times New Roman"/>
                    <w:sz w:val="20"/>
                    <w:szCs w:val="20"/>
                  </w:rPr>
                  <m:t>≥</m:t>
                </m:r>
                <m:r>
                  <w:rPr>
                    <w:rFonts w:ascii="Cambria Math" w:eastAsia="Calibri" w:hAnsi="Cambria Math" w:cs="Times New Roman"/>
                    <w:sz w:val="20"/>
                    <w:szCs w:val="20"/>
                  </w:rPr>
                  <m:t>1</m:t>
                </m:r>
              </m:oMath>
            </m:oMathPara>
          </w:p>
          <w:p w14:paraId="5DBBCFC5"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r>
                <w:rPr>
                  <w:rFonts w:ascii="Cambria Math" w:hAnsi="Cambria Math" w:cs="Times New Roman"/>
                  <w:sz w:val="20"/>
                  <w:szCs w:val="20"/>
                </w:rPr>
                <m:t>s←s+1</m:t>
              </m:r>
            </m:oMath>
          </w:p>
          <w:p w14:paraId="091E8DC3"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          Solve </w:t>
            </w:r>
            <w:r w:rsidRPr="00B73E32">
              <w:rPr>
                <w:rFonts w:ascii="Times New Roman" w:hAnsi="Times New Roman" w:cs="Times New Roman"/>
                <w:b/>
                <w:bCs/>
                <w:sz w:val="20"/>
                <w:szCs w:val="20"/>
              </w:rPr>
              <w:t>RPP</w:t>
            </w:r>
            <w:r w:rsidRPr="00B73E32">
              <w:rPr>
                <w:rFonts w:ascii="Times New Roman" w:hAnsi="Times New Roman" w:cs="Times New Roman"/>
                <w:sz w:val="20"/>
                <w:szCs w:val="20"/>
              </w:rPr>
              <w:t xml:space="preserve"> for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Y</m:t>
                  </m:r>
                </m:e>
                <m:sup>
                  <m:r>
                    <w:rPr>
                      <w:rFonts w:ascii="Cambria Math" w:eastAsiaTheme="minorEastAsia" w:hAnsi="Cambria Math" w:cs="Times New Roman"/>
                      <w:sz w:val="20"/>
                      <w:szCs w:val="20"/>
                    </w:rPr>
                    <m:t>s</m:t>
                  </m:r>
                </m:sup>
              </m:sSup>
            </m:oMath>
          </w:p>
          <w:p w14:paraId="74313978" w14:textId="77777777" w:rsidR="00AE3F79" w:rsidRPr="00B73E32" w:rsidRDefault="00AE3F79" w:rsidP="003E6129">
            <w:pPr>
              <w:pStyle w:val="ListParagraph"/>
              <w:numPr>
                <w:ilvl w:val="0"/>
                <w:numId w:val="12"/>
              </w:numPr>
              <w:ind w:left="339"/>
              <w:rPr>
                <w:rFonts w:ascii="Times New Roman" w:hAnsi="Times New Roman" w:cs="Times New Roman"/>
                <w:sz w:val="20"/>
                <w:szCs w:val="20"/>
              </w:rPr>
            </w:pPr>
            <w:r w:rsidRPr="00B73E32">
              <w:rPr>
                <w:rFonts w:ascii="Times New Roman" w:hAnsi="Times New Roman" w:cs="Times New Roman"/>
                <w:sz w:val="20"/>
                <w:szCs w:val="20"/>
              </w:rPr>
              <w:t xml:space="preserve">Solve </w:t>
            </w:r>
            <w:r w:rsidRPr="00B73E32">
              <w:rPr>
                <w:rFonts w:ascii="Times New Roman" w:eastAsiaTheme="minorEastAsia" w:hAnsi="Times New Roman" w:cs="Times New Roman"/>
                <w:b/>
                <w:bCs/>
                <w:sz w:val="20"/>
                <w:szCs w:val="20"/>
              </w:rPr>
              <w:t xml:space="preserve">Algorithm 2 </w:t>
            </w:r>
            <w:r w:rsidRPr="00B73E32">
              <w:rPr>
                <w:rFonts w:ascii="Times New Roman" w:hAnsi="Times New Roman" w:cs="Times New Roman"/>
                <w:sz w:val="20"/>
                <w:szCs w:val="20"/>
              </w:rPr>
              <w:t xml:space="preserve">for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oMath>
            <w:r w:rsidRPr="00B73E32">
              <w:rPr>
                <w:rFonts w:ascii="Times New Roman" w:eastAsiaTheme="minorEastAsia" w:hAnsi="Times New Roman" w:cs="Times New Roman"/>
                <w:sz w:val="20"/>
                <w:szCs w:val="20"/>
              </w:rPr>
              <w:t xml:space="preserve"> and objective value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r w:rsidRPr="00B73E32">
              <w:rPr>
                <w:rFonts w:ascii="Times New Roman" w:eastAsiaTheme="minorEastAsia" w:hAnsi="Times New Roman" w:cs="Times New Roman"/>
                <w:sz w:val="20"/>
                <w:szCs w:val="20"/>
              </w:rPr>
              <w:t xml:space="preserve"> (Referring to the </w:t>
            </w:r>
            <w:r w:rsidRPr="00B73E32">
              <w:rPr>
                <w:rFonts w:ascii="Times New Roman" w:eastAsiaTheme="minorEastAsia" w:hAnsi="Times New Roman" w:cs="Times New Roman"/>
                <w:b/>
                <w:bCs/>
                <w:sz w:val="20"/>
                <w:szCs w:val="20"/>
              </w:rPr>
              <w:t>Algorithm 2</w:t>
            </w:r>
            <w:r w:rsidRPr="00B73E32">
              <w:rPr>
                <w:rFonts w:ascii="Times New Roman" w:eastAsiaTheme="minorEastAsia" w:hAnsi="Times New Roman" w:cs="Times New Roman"/>
                <w:sz w:val="20"/>
                <w:szCs w:val="20"/>
              </w:rPr>
              <w:t>)</w:t>
            </w:r>
          </w:p>
          <w:p w14:paraId="1F76A350" w14:textId="77777777" w:rsidR="00AE3F79" w:rsidRPr="00B73E32" w:rsidRDefault="00AE3F79" w:rsidP="003E6129">
            <w:pPr>
              <w:pStyle w:val="ListParagraph"/>
              <w:numPr>
                <w:ilvl w:val="0"/>
                <w:numId w:val="12"/>
              </w:numPr>
              <w:ind w:left="339"/>
              <w:rPr>
                <w:rFonts w:ascii="Times New Roman" w:eastAsiaTheme="minorEastAsia" w:hAnsi="Times New Roman" w:cs="Times New Roman"/>
                <w:sz w:val="20"/>
                <w:szCs w:val="20"/>
              </w:rPr>
            </w:pPr>
            <w:r w:rsidRPr="00B73E32">
              <w:rPr>
                <w:rFonts w:ascii="Times New Roman" w:hAnsi="Times New Roman" w:cs="Times New Roman"/>
                <w:b/>
                <w:bCs/>
                <w:sz w:val="20"/>
                <w:szCs w:val="20"/>
              </w:rPr>
              <w:t>Return</w:t>
            </w: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oMath>
            <w:r w:rsidRPr="00B73E32">
              <w:rPr>
                <w:rFonts w:ascii="Times New Roman" w:eastAsiaTheme="minorEastAsia"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oMath>
            <w:r w:rsidRPr="00B73E32">
              <w:rPr>
                <w:rFonts w:ascii="Times New Roman" w:eastAsiaTheme="minorEastAsia" w:hAnsi="Times New Roman" w:cs="Times New Roman"/>
                <w:sz w:val="20"/>
                <w:szCs w:val="20"/>
              </w:rPr>
              <w:t xml:space="preserve"> (optimal solution with objective value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m:t>
                  </m:r>
                </m:e>
              </m:acc>
              <m:r>
                <w:rPr>
                  <w:rFonts w:ascii="Cambria Math" w:eastAsiaTheme="minorEastAsia" w:hAnsi="Cambria Math" w:cs="Times New Roman"/>
                  <w:sz w:val="20"/>
                  <w:szCs w:val="20"/>
                </w:rPr>
                <m:t>=</m:t>
              </m:r>
            </m:oMath>
            <w:r w:rsidRPr="00B73E32">
              <w:rPr>
                <w:rFonts w:ascii="Times New Roman" w:eastAsiaTheme="minorEastAsia" w:hAnsi="Times New Roman" w:cs="Times New Roman"/>
                <w:sz w:val="20"/>
                <w:szCs w:val="20"/>
              </w:rPr>
              <w:t xml:space="preserv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r w:rsidRPr="00B73E32">
              <w:rPr>
                <w:rFonts w:ascii="Times New Roman" w:eastAsiaTheme="minorEastAsia" w:hAnsi="Times New Roman" w:cs="Times New Roman"/>
                <w:sz w:val="20"/>
                <w:szCs w:val="20"/>
              </w:rPr>
              <w:t>)</w:t>
            </w:r>
          </w:p>
        </w:tc>
      </w:tr>
    </w:tbl>
    <w:p w14:paraId="0540649A" w14:textId="2F9328CC" w:rsidR="00AE3F79" w:rsidRDefault="00AE3F79" w:rsidP="003E6129">
      <w:pPr>
        <w:spacing w:after="0"/>
        <w:rPr>
          <w:rFonts w:eastAsiaTheme="minorEastAsia" w:cs="Times New Roman"/>
          <w:szCs w:val="24"/>
        </w:rPr>
      </w:pPr>
    </w:p>
    <w:p w14:paraId="3B90D60D" w14:textId="77777777" w:rsidR="00EA1584" w:rsidRPr="002051FA" w:rsidRDefault="00EA1584" w:rsidP="003E6129">
      <w:pPr>
        <w:spacing w:after="0"/>
        <w:rPr>
          <w:rFonts w:eastAsiaTheme="minorEastAsia" w:cs="Times New Roman"/>
          <w:szCs w:val="24"/>
        </w:rPr>
      </w:pPr>
    </w:p>
    <w:tbl>
      <w:tblPr>
        <w:tblStyle w:val="TableGrid"/>
        <w:tblW w:w="8280" w:type="dxa"/>
        <w:tblLook w:val="04A0" w:firstRow="1" w:lastRow="0" w:firstColumn="1" w:lastColumn="0" w:noHBand="0" w:noVBand="1"/>
      </w:tblPr>
      <w:tblGrid>
        <w:gridCol w:w="8280"/>
      </w:tblGrid>
      <w:tr w:rsidR="00AE3F79" w:rsidRPr="00B73E32" w14:paraId="0B119B08" w14:textId="77777777" w:rsidTr="00634600">
        <w:tc>
          <w:tcPr>
            <w:tcW w:w="8280" w:type="dxa"/>
            <w:tcBorders>
              <w:left w:val="nil"/>
              <w:bottom w:val="single" w:sz="4" w:space="0" w:color="auto"/>
              <w:right w:val="nil"/>
            </w:tcBorders>
          </w:tcPr>
          <w:p w14:paraId="126014FB" w14:textId="77777777" w:rsidR="00AE3F79" w:rsidRPr="00B73E32" w:rsidRDefault="00AE3F79" w:rsidP="003E6129">
            <w:pPr>
              <w:rPr>
                <w:rFonts w:ascii="Times New Roman" w:eastAsiaTheme="minorEastAsia" w:hAnsi="Times New Roman" w:cs="Times New Roman"/>
                <w:sz w:val="20"/>
                <w:szCs w:val="20"/>
              </w:rPr>
            </w:pPr>
            <w:r w:rsidRPr="00B73E32">
              <w:rPr>
                <w:rFonts w:ascii="Times New Roman" w:hAnsi="Times New Roman" w:cs="Times New Roman"/>
                <w:b/>
                <w:bCs/>
                <w:sz w:val="20"/>
                <w:szCs w:val="20"/>
              </w:rPr>
              <w:t>Algorithm 2:</w:t>
            </w:r>
            <w:r w:rsidRPr="00B73E32">
              <w:rPr>
                <w:rFonts w:ascii="Times New Roman" w:hAnsi="Times New Roman" w:cs="Times New Roman"/>
                <w:sz w:val="20"/>
                <w:szCs w:val="20"/>
              </w:rPr>
              <w:t xml:space="preserve"> Interdiction algorithm</w:t>
            </w:r>
          </w:p>
        </w:tc>
      </w:tr>
      <w:tr w:rsidR="00AE3F79" w:rsidRPr="00B73E32" w14:paraId="7EE04275" w14:textId="77777777" w:rsidTr="00634600">
        <w:tc>
          <w:tcPr>
            <w:tcW w:w="8280" w:type="dxa"/>
            <w:tcBorders>
              <w:left w:val="nil"/>
              <w:right w:val="nil"/>
            </w:tcBorders>
          </w:tcPr>
          <w:p w14:paraId="3D753E13" w14:textId="77777777" w:rsidR="00AE3F79" w:rsidRPr="00B73E32" w:rsidRDefault="00AE3F79" w:rsidP="003E6129">
            <w:pPr>
              <w:rPr>
                <w:rFonts w:ascii="Times New Roman" w:hAnsi="Times New Roman" w:cs="Times New Roman"/>
                <w:b/>
                <w:bCs/>
                <w:sz w:val="20"/>
                <w:szCs w:val="20"/>
              </w:rPr>
            </w:pPr>
            <w:r w:rsidRPr="00B73E32">
              <w:rPr>
                <w:rFonts w:ascii="Times New Roman" w:hAnsi="Times New Roman" w:cs="Times New Roman"/>
                <w:b/>
                <w:bCs/>
                <w:sz w:val="20"/>
                <w:szCs w:val="20"/>
              </w:rPr>
              <w:t>Input:</w:t>
            </w:r>
          </w:p>
          <w:p w14:paraId="55DB3345" w14:textId="24D245F8" w:rsidR="00AE3F79" w:rsidRPr="00B73E32" w:rsidRDefault="00AE3F79" w:rsidP="003E6129">
            <w:pPr>
              <w:ind w:left="249"/>
              <w:rPr>
                <w:rFonts w:ascii="Times New Roman" w:hAnsi="Times New Roman" w:cs="Times New Roman"/>
                <w:sz w:val="20"/>
                <w:szCs w:val="20"/>
              </w:rPr>
            </w:pPr>
            <w:r w:rsidRPr="00B73E32">
              <w:rPr>
                <w:rFonts w:ascii="Times New Roman" w:hAnsi="Times New Roman" w:cs="Times New Roman"/>
                <w:b/>
                <w:bCs/>
                <w:sz w:val="20"/>
                <w:szCs w:val="20"/>
              </w:rPr>
              <w:t xml:space="preserve"> </w:t>
            </w:r>
            <m:oMath>
              <m:r>
                <w:rPr>
                  <w:rFonts w:ascii="Cambria Math" w:hAnsi="Cambria Math" w:cs="Times New Roman"/>
                  <w:sz w:val="20"/>
                  <w:szCs w:val="20"/>
                </w:rPr>
                <m:t>BI</m:t>
              </m:r>
            </m:oMath>
            <w:r w:rsidRPr="00B73E32">
              <w:rPr>
                <w:rFonts w:ascii="Times New Roman" w:hAnsi="Times New Roman" w:cs="Times New Roman"/>
                <w:sz w:val="20"/>
                <w:szCs w:val="20"/>
              </w:rPr>
              <w:tab/>
            </w:r>
            <m:oMath>
              <m:r>
                <w:rPr>
                  <w:rFonts w:ascii="Cambria Math" w:hAnsi="Cambria Math" w:cs="Times New Roman"/>
                  <w:sz w:val="20"/>
                  <w:szCs w:val="20"/>
                </w:rPr>
                <m:t>⟹</m:t>
              </m:r>
            </m:oMath>
            <w:r w:rsidRPr="00B73E32">
              <w:rPr>
                <w:rFonts w:ascii="Times New Roman" w:hAnsi="Times New Roman" w:cs="Times New Roman"/>
                <w:sz w:val="20"/>
                <w:szCs w:val="20"/>
              </w:rPr>
              <w:t>Total available budget for the interdictor</w:t>
            </w:r>
          </w:p>
          <w:p w14:paraId="554ACC23" w14:textId="77777777" w:rsidR="00AE3F79" w:rsidRPr="00B73E32" w:rsidRDefault="00285B0A" w:rsidP="003E6129">
            <w:pPr>
              <w:ind w:left="249"/>
              <w:rPr>
                <w:rFonts w:ascii="Times New Roman" w:hAnsi="Times New Roman" w:cs="Times New Roman"/>
                <w:i/>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CI</m:t>
                  </m:r>
                </m:e>
                <m:sub>
                  <m:r>
                    <w:rPr>
                      <w:rFonts w:ascii="Cambria Math" w:hAnsi="Cambria Math" w:cs="Times New Roman"/>
                      <w:sz w:val="20"/>
                      <w:szCs w:val="20"/>
                    </w:rPr>
                    <m:t>ij</m:t>
                  </m:r>
                </m:sub>
                <m:sup>
                  <m:r>
                    <w:rPr>
                      <w:rFonts w:ascii="Cambria Math" w:hAnsi="Cambria Math" w:cs="Times New Roman"/>
                      <w:sz w:val="20"/>
                      <w:szCs w:val="20"/>
                    </w:rPr>
                    <m:t>k</m:t>
                  </m:r>
                </m:sup>
              </m:sSubSup>
              <m:r>
                <w:rPr>
                  <w:rFonts w:ascii="Cambria Math" w:eastAsiaTheme="minorEastAsia" w:hAnsi="Cambria Math" w:cs="Times New Roman"/>
                  <w:sz w:val="20"/>
                  <w:szCs w:val="20"/>
                </w:rPr>
                <m:t xml:space="preserve">, </m:t>
              </m:r>
              <m:d>
                <m:dPr>
                  <m:ctrlPr>
                    <w:rPr>
                      <w:rFonts w:ascii="Cambria Math" w:eastAsia="Cambria Math" w:hAnsi="Cambria Math" w:cs="Times New Roman"/>
                      <w:i/>
                      <w:sz w:val="20"/>
                      <w:szCs w:val="20"/>
                    </w:rPr>
                  </m:ctrlPr>
                </m:dPr>
                <m:e>
                  <m:r>
                    <w:rPr>
                      <w:rFonts w:ascii="Cambria Math" w:eastAsia="Cambria Math" w:hAnsi="Cambria Math" w:cs="Times New Roman"/>
                      <w:sz w:val="20"/>
                      <w:szCs w:val="20"/>
                    </w:rPr>
                    <m:t>i,j</m:t>
                  </m:r>
                </m:e>
              </m:d>
              <m:r>
                <w:rPr>
                  <w:rFonts w:ascii="Cambria Math" w:eastAsia="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 k∈K</m:t>
              </m:r>
            </m:oMath>
            <w:r w:rsidR="00AE3F79" w:rsidRPr="00B73E32">
              <w:rPr>
                <w:rFonts w:ascii="Times New Roman" w:eastAsiaTheme="minorEastAsia" w:hAnsi="Times New Roman" w:cs="Times New Roman"/>
                <w:sz w:val="20"/>
                <w:szCs w:val="20"/>
              </w:rPr>
              <w:t xml:space="preserve">  </w:t>
            </w:r>
            <m:oMath>
              <m:r>
                <w:rPr>
                  <w:rFonts w:ascii="Cambria Math" w:hAnsi="Cambria Math" w:cs="Times New Roman"/>
                  <w:sz w:val="20"/>
                  <w:szCs w:val="20"/>
                </w:rPr>
                <m:t>⟹</m:t>
              </m:r>
            </m:oMath>
            <w:r w:rsidR="00AE3F79" w:rsidRPr="00B73E32">
              <w:rPr>
                <w:rFonts w:ascii="Times New Roman" w:eastAsiaTheme="minorEastAsia" w:hAnsi="Times New Roman" w:cs="Times New Roman"/>
                <w:sz w:val="20"/>
                <w:szCs w:val="20"/>
              </w:rPr>
              <w:t xml:space="preserve"> Cost of interdicting each link</w:t>
            </w:r>
          </w:p>
          <w:p w14:paraId="31862E09" w14:textId="77777777" w:rsidR="00AE3F79" w:rsidRPr="00B73E32" w:rsidRDefault="00285B0A" w:rsidP="003E6129">
            <w:pPr>
              <w:ind w:left="249"/>
              <w:rPr>
                <w:rFonts w:ascii="Times New Roman" w:hAnsi="Times New Roman" w:cs="Times New Roman"/>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rPr>
                    <m:t>CI</m:t>
                  </m:r>
                </m:e>
                <m:sub>
                  <m:r>
                    <w:rPr>
                      <w:rFonts w:ascii="Cambria Math" w:hAnsi="Cambria Math" w:cs="Times New Roman"/>
                      <w:sz w:val="20"/>
                      <w:szCs w:val="20"/>
                    </w:rPr>
                    <m:t>i</m:t>
                  </m:r>
                </m:sub>
                <m:sup>
                  <m:r>
                    <w:rPr>
                      <w:rFonts w:ascii="Cambria Math" w:hAnsi="Cambria Math" w:cs="Times New Roman"/>
                      <w:sz w:val="20"/>
                      <w:szCs w:val="20"/>
                    </w:rPr>
                    <m:t>k</m:t>
                  </m:r>
                </m:sup>
              </m:sSubSup>
              <m:r>
                <w:rPr>
                  <w:rFonts w:ascii="Cambria Math" w:eastAsiaTheme="minorEastAsia" w:hAnsi="Cambria Math" w:cs="Times New Roman"/>
                  <w:sz w:val="20"/>
                  <w:szCs w:val="20"/>
                </w:rPr>
                <m:t xml:space="preserve">, </m:t>
              </m:r>
              <m:r>
                <w:rPr>
                  <w:rFonts w:ascii="Cambria Math" w:eastAsia="Cambria Math" w:hAnsi="Cambria Math" w:cs="Times New Roman"/>
                  <w:sz w:val="20"/>
                  <w:szCs w:val="20"/>
                </w:rPr>
                <m:t>i∈</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 k∈K</m:t>
              </m:r>
            </m:oMath>
            <w:r w:rsidR="00AE3F79" w:rsidRPr="00B73E32">
              <w:rPr>
                <w:rFonts w:ascii="Times New Roman" w:eastAsiaTheme="minorEastAsia" w:hAnsi="Times New Roman" w:cs="Times New Roman"/>
                <w:sz w:val="20"/>
                <w:szCs w:val="20"/>
              </w:rPr>
              <w:t xml:space="preserve">      </w:t>
            </w:r>
            <m:oMath>
              <m:r>
                <w:rPr>
                  <w:rFonts w:ascii="Cambria Math" w:hAnsi="Cambria Math" w:cs="Times New Roman"/>
                  <w:sz w:val="20"/>
                  <w:szCs w:val="20"/>
                </w:rPr>
                <m:t>⟹</m:t>
              </m:r>
            </m:oMath>
            <w:r w:rsidR="00AE3F79" w:rsidRPr="00B73E32">
              <w:rPr>
                <w:rFonts w:ascii="Times New Roman" w:eastAsiaTheme="minorEastAsia" w:hAnsi="Times New Roman" w:cs="Times New Roman"/>
                <w:sz w:val="20"/>
                <w:szCs w:val="20"/>
              </w:rPr>
              <w:t xml:space="preserve"> Cost of interdicting each node</w:t>
            </w:r>
          </w:p>
          <w:p w14:paraId="03A0E883" w14:textId="77777777" w:rsidR="00AE3F79" w:rsidRPr="00B73E32" w:rsidRDefault="00AE3F79" w:rsidP="003E6129">
            <w:pPr>
              <w:rPr>
                <w:rFonts w:ascii="Times New Roman" w:hAnsi="Times New Roman" w:cs="Times New Roman"/>
                <w:sz w:val="20"/>
                <w:szCs w:val="20"/>
              </w:rPr>
            </w:pPr>
          </w:p>
          <w:p w14:paraId="4F04A9E1"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b/>
                <w:bCs/>
                <w:sz w:val="20"/>
                <w:szCs w:val="20"/>
              </w:rPr>
              <w:t>If</w:t>
            </w:r>
            <w:r w:rsidRPr="00B73E32">
              <w:rPr>
                <w:rFonts w:ascii="Times New Roman" w:hAnsi="Times New Roman" w:cs="Times New Roman"/>
                <w:sz w:val="20"/>
                <w:szCs w:val="20"/>
              </w:rPr>
              <w:t xml:space="preserve"> attacker budget is enough to interdict all components subject to be attacked (</w:t>
            </w:r>
            <m:oMath>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then</w:t>
            </w:r>
          </w:p>
          <w:p w14:paraId="00F5F0BD"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s</m:t>
                  </m:r>
                </m:sup>
              </m:sSup>
              <m:r>
                <w:rPr>
                  <w:rFonts w:ascii="Cambria Math" w:eastAsiaTheme="minorEastAsia" w:hAnsi="Cambria Math" w:cs="Times New Roman"/>
                  <w:sz w:val="20"/>
                  <w:szCs w:val="20"/>
                </w:rPr>
                <m:t>=0</m:t>
              </m:r>
            </m:oMath>
            <w:r w:rsidRPr="00B73E32">
              <w:rPr>
                <w:rFonts w:ascii="Times New Roman" w:eastAsiaTheme="minorEastAsia" w:hAnsi="Times New Roman" w:cs="Times New Roman"/>
                <w:sz w:val="20"/>
                <w:szCs w:val="20"/>
              </w:rPr>
              <w:t xml:space="preserve"> and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r>
                <w:rPr>
                  <w:rFonts w:ascii="Cambria Math" w:hAnsi="Cambria Math" w:cs="Times New Roman"/>
                  <w:sz w:val="20"/>
                  <w:szCs w:val="20"/>
                </w:rPr>
                <m:t>←0|</m:t>
              </m:r>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s</m:t>
                  </m:r>
                </m:sup>
              </m:sSup>
              <m:r>
                <w:rPr>
                  <w:rFonts w:ascii="Cambria Math" w:eastAsiaTheme="minorEastAsia" w:hAnsi="Cambria Math" w:cs="Times New Roman"/>
                  <w:sz w:val="20"/>
                  <w:szCs w:val="20"/>
                </w:rPr>
                <m:t>=1</m:t>
              </m:r>
            </m:oMath>
          </w:p>
          <w:p w14:paraId="76212786"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w:r w:rsidRPr="00B73E32">
              <w:rPr>
                <w:rFonts w:ascii="Times New Roman" w:eastAsiaTheme="minorEastAsia" w:hAnsi="Times New Roman" w:cs="Times New Roman"/>
                <w:sz w:val="20"/>
                <w:szCs w:val="20"/>
              </w:rPr>
              <w:t xml:space="preserve">Solve </w:t>
            </w:r>
            <w:r w:rsidRPr="00B73E32">
              <w:rPr>
                <w:rFonts w:ascii="Times New Roman" w:hAnsi="Times New Roman" w:cs="Times New Roman"/>
                <w:b/>
                <w:bCs/>
                <w:sz w:val="20"/>
                <w:szCs w:val="20"/>
              </w:rPr>
              <w:t>RRP</w:t>
            </w:r>
            <w:r w:rsidRPr="00B73E32">
              <w:rPr>
                <w:rFonts w:ascii="Times New Roman" w:hAnsi="Times New Roman" w:cs="Times New Roman"/>
                <w:sz w:val="20"/>
                <w:szCs w:val="20"/>
              </w:rPr>
              <w:t xml:space="preserve"> for </w:t>
            </w:r>
            <w:r w:rsidRPr="00B73E32">
              <w:rPr>
                <w:rFonts w:ascii="Times New Roman" w:eastAsiaTheme="minorEastAsia" w:hAnsi="Times New Roman" w:cs="Times New Roman"/>
                <w:sz w:val="20"/>
                <w:szCs w:val="20"/>
              </w:rPr>
              <w:t xml:space="preserve">objective value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oMath>
          </w:p>
          <w:p w14:paraId="70F6279B"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r>
                <w:rPr>
                  <w:rFonts w:ascii="Cambria Math" w:eastAsiaTheme="minorEastAsia" w:hAnsi="Cambria Math" w:cs="Times New Roman"/>
                  <w:sz w:val="20"/>
                  <w:szCs w:val="20"/>
                </w:rPr>
                <m:t>←</m:t>
              </m:r>
              <m:r>
                <m:rPr>
                  <m:sty m:val="p"/>
                </m:rPr>
                <w:rPr>
                  <w:rFonts w:ascii="Cambria Math"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oMath>
            <w:r w:rsidRPr="00B73E32">
              <w:rPr>
                <w:rFonts w:ascii="Times New Roman" w:eastAsiaTheme="minorEastAsia" w:hAnsi="Times New Roman" w:cs="Times New Roman"/>
                <w:sz w:val="20"/>
                <w:szCs w:val="20"/>
              </w:rPr>
              <w:t xml:space="preserve"> and go to step 13</w:t>
            </w:r>
          </w:p>
          <w:p w14:paraId="2E5A484A"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Create initial RIP; </w:t>
            </w:r>
            <m:oMath>
              <m:r>
                <w:rPr>
                  <w:rFonts w:ascii="Cambria Math" w:hAnsi="Cambria Math" w:cs="Times New Roman"/>
                  <w:sz w:val="20"/>
                  <w:szCs w:val="20"/>
                </w:rPr>
                <m:t>s←1</m:t>
              </m:r>
            </m:oMath>
            <w:r w:rsidRPr="00B73E32">
              <w:rPr>
                <w:rFonts w:ascii="Times New Roman" w:eastAsiaTheme="minorEastAsia" w:hAnsi="Times New Roman" w:cs="Times New Roman"/>
                <w:sz w:val="20"/>
                <w:szCs w:val="20"/>
              </w:rPr>
              <w:t xml:space="preserve"> ,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Z</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←0</m:t>
              </m:r>
            </m:oMath>
            <w:r w:rsidRPr="00B73E32">
              <w:rPr>
                <w:rFonts w:ascii="Times New Roman" w:eastAsiaTheme="minorEastAsia" w:hAnsi="Times New Roman" w:cs="Times New Roman"/>
                <w:sz w:val="20"/>
                <w:szCs w:val="20"/>
              </w:rPr>
              <w:t xml:space="preserve"> and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r>
                <w:rPr>
                  <w:rFonts w:ascii="Cambria Math" w:eastAsiaTheme="minorEastAsia" w:hAnsi="Cambria Math" w:cs="Times New Roman"/>
                  <w:sz w:val="20"/>
                  <w:szCs w:val="20"/>
                </w:rPr>
                <m:t>←-∞</m:t>
              </m:r>
            </m:oMath>
          </w:p>
          <w:p w14:paraId="589416C6"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b/>
                <w:bCs/>
                <w:sz w:val="20"/>
                <w:szCs w:val="20"/>
              </w:rPr>
              <w:t>While</w:t>
            </w:r>
            <w:r w:rsidRPr="00B73E32">
              <w:rPr>
                <w:rFonts w:ascii="Times New Roman"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Z</m:t>
                  </m:r>
                </m:e>
                <m:sup>
                  <m:r>
                    <w:rPr>
                      <w:rFonts w:ascii="Cambria Math" w:eastAsiaTheme="minorEastAsia" w:hAnsi="Cambria Math" w:cs="Times New Roman"/>
                      <w:sz w:val="20"/>
                      <w:szCs w:val="20"/>
                    </w:rPr>
                    <m:t>s</m:t>
                  </m:r>
                </m:sup>
              </m:sSup>
              <m:r>
                <w:rPr>
                  <w:rFonts w:ascii="Cambria Math" w:hAnsi="Cambria Math" w:cs="Times New Roman"/>
                  <w:sz w:val="20"/>
                  <w:szCs w:val="20"/>
                </w:rPr>
                <m:t>≠∅</m:t>
              </m: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do</w:t>
            </w:r>
            <w:r w:rsidRPr="00B73E32">
              <w:rPr>
                <w:rFonts w:ascii="Times New Roman" w:eastAsiaTheme="minorEastAsia" w:hAnsi="Times New Roman" w:cs="Times New Roman"/>
                <w:sz w:val="20"/>
                <w:szCs w:val="20"/>
              </w:rPr>
              <w:t xml:space="preserve"> (the RIP is feasible)</w:t>
            </w:r>
          </w:p>
          <w:p w14:paraId="443A863E"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C92DC39" wp14:editId="29176A06">
                      <wp:simplePos x="0" y="0"/>
                      <wp:positionH relativeFrom="column">
                        <wp:posOffset>317195</wp:posOffset>
                      </wp:positionH>
                      <wp:positionV relativeFrom="paragraph">
                        <wp:posOffset>17145</wp:posOffset>
                      </wp:positionV>
                      <wp:extent cx="0" cy="1463040"/>
                      <wp:effectExtent l="0" t="0" r="38100" b="22860"/>
                      <wp:wrapNone/>
                      <wp:docPr id="8" name="Straight Connector 8"/>
                      <wp:cNvGraphicFramePr/>
                      <a:graphic xmlns:a="http://schemas.openxmlformats.org/drawingml/2006/main">
                        <a:graphicData uri="http://schemas.microsoft.com/office/word/2010/wordprocessingShape">
                          <wps:wsp>
                            <wps:cNvCnPr/>
                            <wps:spPr>
                              <a:xfrm>
                                <a:off x="0" y="0"/>
                                <a:ext cx="0" cy="14630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line w14:anchorId="47C3F77D"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1.35pt" to="25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" strokecolor="black [3213]" strokeweight="1pt">
                      <v:stroke joinstyle="miter"/>
                    </v:line>
                  </w:pict>
                </mc:Fallback>
              </mc:AlternateContent>
            </w:r>
            <w:r w:rsidRPr="00B73E32">
              <w:rPr>
                <w:rFonts w:ascii="Times New Roman" w:hAnsi="Times New Roman" w:cs="Times New Roman"/>
                <w:sz w:val="20"/>
                <w:szCs w:val="20"/>
              </w:rPr>
              <w:t xml:space="preserve">             Solve </w:t>
            </w:r>
            <w:r w:rsidRPr="00B73E32">
              <w:rPr>
                <w:rFonts w:ascii="Times New Roman" w:hAnsi="Times New Roman" w:cs="Times New Roman"/>
                <w:b/>
                <w:bCs/>
                <w:sz w:val="20"/>
                <w:szCs w:val="20"/>
              </w:rPr>
              <w:t>RRP</w:t>
            </w:r>
            <w:r w:rsidRPr="00B73E32">
              <w:rPr>
                <w:rFonts w:ascii="Times New Roman" w:hAnsi="Times New Roman" w:cs="Times New Roman"/>
                <w:sz w:val="20"/>
                <w:szCs w:val="20"/>
              </w:rPr>
              <w:t xml:space="preserve"> for </w:t>
            </w:r>
            <w:r w:rsidRPr="00B73E32">
              <w:rPr>
                <w:rFonts w:ascii="Times New Roman" w:eastAsiaTheme="minorEastAsia" w:hAnsi="Times New Roman" w:cs="Times New Roman"/>
                <w:sz w:val="20"/>
                <w:szCs w:val="20"/>
              </w:rPr>
              <w:t xml:space="preserve">objective value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oMath>
          </w:p>
          <w:p w14:paraId="143CC9F9"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             </w:t>
            </w:r>
            <w:r w:rsidRPr="00B73E32">
              <w:rPr>
                <w:rFonts w:ascii="Times New Roman" w:hAnsi="Times New Roman" w:cs="Times New Roman"/>
                <w:b/>
                <w:bCs/>
                <w:sz w:val="20"/>
                <w:szCs w:val="20"/>
              </w:rPr>
              <w:t>If</w:t>
            </w:r>
            <w:r w:rsidRPr="00B73E32">
              <w:rPr>
                <w:rFonts w:ascii="Times New Roman"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&gt;</m:t>
              </m:r>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r w:rsidRPr="00B73E32">
              <w:rPr>
                <w:rFonts w:ascii="Times New Roman" w:eastAsiaTheme="minorEastAsia" w:hAnsi="Times New Roman" w:cs="Times New Roman"/>
                <w:sz w:val="20"/>
                <w:szCs w:val="20"/>
              </w:rPr>
              <w:t xml:space="preserve"> </w:t>
            </w:r>
            <w:r w:rsidRPr="00B73E32">
              <w:rPr>
                <w:rFonts w:ascii="Times New Roman" w:eastAsiaTheme="minorEastAsia" w:hAnsi="Times New Roman" w:cs="Times New Roman"/>
                <w:b/>
                <w:bCs/>
                <w:sz w:val="20"/>
                <w:szCs w:val="20"/>
              </w:rPr>
              <w:t>then</w:t>
            </w:r>
          </w:p>
          <w:p w14:paraId="7B1D19F0" w14:textId="77777777" w:rsidR="00AE3F79" w:rsidRPr="00B73E32" w:rsidRDefault="00AE3F79" w:rsidP="003E6129">
            <w:pPr>
              <w:pStyle w:val="ListParagraph"/>
              <w:numPr>
                <w:ilvl w:val="0"/>
                <w:numId w:val="9"/>
              </w:numPr>
              <w:ind w:left="339"/>
              <w:rPr>
                <w:rFonts w:ascii="Times New Roman" w:eastAsiaTheme="minorEastAsia" w:hAnsi="Times New Roman" w:cs="Times New Roman"/>
                <w:sz w:val="20"/>
                <w:szCs w:val="20"/>
              </w:rPr>
            </w:pP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r>
                <w:rPr>
                  <w:rFonts w:ascii="Cambria Math"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Z</m:t>
                  </m:r>
                </m:e>
                <m:sup>
                  <m:r>
                    <w:rPr>
                      <w:rFonts w:ascii="Cambria Math" w:eastAsiaTheme="minorEastAsia" w:hAnsi="Cambria Math" w:cs="Times New Roman"/>
                      <w:sz w:val="20"/>
                      <w:szCs w:val="20"/>
                    </w:rPr>
                    <m:t>s</m:t>
                  </m:r>
                </m:sup>
              </m:sSup>
            </m:oMath>
            <w:r w:rsidRPr="00B73E32">
              <w:rPr>
                <w:rFonts w:ascii="Times New Roman" w:eastAsiaTheme="minorEastAsia" w:hAnsi="Times New Roman" w:cs="Times New Roman"/>
                <w:sz w:val="20"/>
                <w:szCs w:val="20"/>
              </w:rPr>
              <w:t xml:space="preserve"> and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r>
                <w:rPr>
                  <w:rFonts w:ascii="Cambria Math" w:eastAsiaTheme="minorEastAsia" w:hAnsi="Cambria Math" w:cs="Times New Roman"/>
                  <w:sz w:val="20"/>
                  <w:szCs w:val="20"/>
                </w:rPr>
                <m:t>←</m:t>
              </m:r>
              <m:r>
                <m:rPr>
                  <m:sty m:val="p"/>
                </m:rPr>
                <w:rPr>
                  <w:rFonts w:ascii="Cambria Math"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oMath>
          </w:p>
          <w:p w14:paraId="26790D24" w14:textId="77777777" w:rsidR="00AE3F79" w:rsidRPr="00B73E32" w:rsidRDefault="00AE3F79" w:rsidP="003E6129">
            <w:pPr>
              <w:pStyle w:val="ListParagraph"/>
              <w:numPr>
                <w:ilvl w:val="0"/>
                <w:numId w:val="9"/>
              </w:numPr>
              <w:ind w:left="339"/>
              <w:rPr>
                <w:rFonts w:ascii="Times New Roman" w:eastAsiaTheme="minorEastAsia" w:hAnsi="Times New Roman" w:cs="Times New Roman"/>
                <w:sz w:val="20"/>
                <w:szCs w:val="20"/>
              </w:rPr>
            </w:pPr>
            <w:r w:rsidRPr="00B73E32">
              <w:rPr>
                <w:rFonts w:ascii="Times New Roman" w:hAnsi="Times New Roman" w:cs="Times New Roman"/>
                <w:sz w:val="20"/>
                <w:szCs w:val="20"/>
              </w:rPr>
              <w:t xml:space="preserve">            Add the following cut to </w:t>
            </w:r>
            <w:r w:rsidRPr="00B73E32">
              <w:rPr>
                <w:rFonts w:ascii="Times New Roman" w:hAnsi="Times New Roman" w:cs="Times New Roman"/>
                <w:b/>
                <w:bCs/>
                <w:sz w:val="20"/>
                <w:szCs w:val="20"/>
              </w:rPr>
              <w:t>RIP</w:t>
            </w:r>
          </w:p>
          <w:p w14:paraId="0CF9E8C9" w14:textId="77777777" w:rsidR="00AE3F79" w:rsidRPr="00B73E32" w:rsidRDefault="00AE3F79" w:rsidP="003E6129">
            <w:pPr>
              <w:pStyle w:val="ListParagraph"/>
              <w:ind w:left="339" w:hanging="360"/>
              <w:rPr>
                <w:rFonts w:ascii="Times New Roman" w:hAnsi="Times New Roman" w:cs="Times New Roman"/>
                <w:sz w:val="20"/>
                <w:szCs w:val="20"/>
              </w:rPr>
            </w:pPr>
          </w:p>
          <w:p w14:paraId="6A641E2A" w14:textId="77777777" w:rsidR="00AE3F79" w:rsidRPr="00B73E32" w:rsidRDefault="00285B0A" w:rsidP="003E6129">
            <w:pPr>
              <w:pStyle w:val="ListParagraph"/>
              <w:ind w:left="969" w:hanging="990"/>
              <w:rPr>
                <w:rFonts w:ascii="Times New Roman" w:hAnsi="Times New Roman" w:cs="Times New Roman"/>
                <w:sz w:val="20"/>
                <w:szCs w:val="20"/>
              </w:rPr>
            </w:pPr>
            <m:oMathPara>
              <m:oMathParaPr>
                <m:jc m:val="left"/>
              </m:oMathParaPr>
              <m:oMath>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r>
                      <w:rPr>
                        <w:rFonts w:ascii="Cambria Math" w:hAnsi="Cambria Math" w:cs="Times New Roman"/>
                        <w:sz w:val="20"/>
                        <w:szCs w:val="20"/>
                      </w:rPr>
                      <m:t xml:space="preserve"> </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d>
                      <m:dPr>
                        <m:ctrlPr>
                          <w:rPr>
                            <w:rFonts w:ascii="Cambria Math" w:eastAsia="Cambria Math" w:hAnsi="Cambria Math" w:cs="Times New Roman"/>
                            <w:i/>
                            <w:sz w:val="20"/>
                            <w:szCs w:val="20"/>
                          </w:rPr>
                        </m:ctrlPr>
                      </m:dPr>
                      <m:e>
                        <m:r>
                          <w:rPr>
                            <w:rFonts w:ascii="Cambria Math" w:eastAsia="Cambria Math" w:hAnsi="Cambria Math" w:cs="Times New Roman"/>
                            <w:sz w:val="20"/>
                            <w:szCs w:val="20"/>
                          </w:rPr>
                          <m:t>i,j</m:t>
                        </m:r>
                      </m:e>
                    </m:d>
                    <m:r>
                      <w:rPr>
                        <w:rFonts w:ascii="Cambria Math" w:eastAsia="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sk</m:t>
                        </m:r>
                      </m:sup>
                    </m:sSubSup>
                    <m:r>
                      <w:rPr>
                        <w:rFonts w:ascii="Cambria Math" w:hAnsi="Cambria Math" w:cs="Times New Roman"/>
                        <w:sz w:val="20"/>
                        <w:szCs w:val="20"/>
                      </w:rPr>
                      <m:t>=0</m:t>
                    </m:r>
                  </m:sub>
                  <m:sup/>
                  <m:e>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k</m:t>
                        </m:r>
                      </m:sup>
                    </m:sSubSup>
                  </m:e>
                </m:nary>
                <m:r>
                  <w:rPr>
                    <w:rFonts w:ascii="Cambria Math" w:hAnsi="Cambria Math" w:cs="Times New Roman"/>
                    <w:sz w:val="20"/>
                    <w:szCs w:val="20"/>
                  </w:rPr>
                  <m:t>+</m:t>
                </m:r>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r>
                      <w:rPr>
                        <w:rFonts w:ascii="Cambria Math" w:hAnsi="Cambria Math" w:cs="Times New Roman"/>
                        <w:sz w:val="20"/>
                        <w:szCs w:val="20"/>
                      </w:rPr>
                      <m:t xml:space="preserve"> </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i∈</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sk</m:t>
                        </m:r>
                      </m:sup>
                    </m:sSubSup>
                    <m:r>
                      <w:rPr>
                        <w:rFonts w:ascii="Cambria Math" w:hAnsi="Cambria Math" w:cs="Times New Roman"/>
                        <w:sz w:val="20"/>
                        <w:szCs w:val="20"/>
                      </w:rPr>
                      <m:t>=0</m:t>
                    </m:r>
                  </m:sub>
                  <m:sup/>
                  <m:e>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k</m:t>
                        </m:r>
                      </m:sup>
                    </m:sSubSup>
                  </m:e>
                </m:nary>
                <m:r>
                  <w:rPr>
                    <w:rFonts w:ascii="Cambria Math" w:hAnsi="Cambria Math" w:cs="Times New Roman"/>
                    <w:sz w:val="20"/>
                    <w:szCs w:val="20"/>
                  </w:rPr>
                  <m:t>≥</m:t>
                </m:r>
                <m:r>
                  <w:rPr>
                    <w:rFonts w:ascii="Cambria Math" w:eastAsia="Calibri" w:hAnsi="Cambria Math" w:cs="Times New Roman"/>
                    <w:sz w:val="20"/>
                    <w:szCs w:val="20"/>
                  </w:rPr>
                  <m:t>1</m:t>
                </m:r>
              </m:oMath>
            </m:oMathPara>
          </w:p>
          <w:p w14:paraId="1DE62579"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eastAsiaTheme="minorEastAsia" w:hAnsi="Times New Roman" w:cs="Times New Roman"/>
                <w:sz w:val="20"/>
                <w:szCs w:val="20"/>
              </w:rPr>
              <w:t xml:space="preserve">            </w:t>
            </w:r>
            <m:oMath>
              <m:r>
                <w:rPr>
                  <w:rFonts w:ascii="Cambria Math" w:hAnsi="Cambria Math" w:cs="Times New Roman"/>
                  <w:sz w:val="20"/>
                  <w:szCs w:val="20"/>
                </w:rPr>
                <m:t>s←s+1</m:t>
              </m:r>
            </m:oMath>
          </w:p>
          <w:p w14:paraId="2138623C" w14:textId="77777777" w:rsidR="00AE3F79" w:rsidRPr="00B73E32" w:rsidRDefault="00AE3F79" w:rsidP="003E6129">
            <w:pPr>
              <w:pStyle w:val="ListParagraph"/>
              <w:numPr>
                <w:ilvl w:val="0"/>
                <w:numId w:val="9"/>
              </w:numPr>
              <w:ind w:left="339"/>
              <w:rPr>
                <w:rFonts w:ascii="Times New Roman" w:hAnsi="Times New Roman" w:cs="Times New Roman"/>
                <w:sz w:val="20"/>
                <w:szCs w:val="20"/>
              </w:rPr>
            </w:pPr>
            <w:r w:rsidRPr="00B73E32">
              <w:rPr>
                <w:rFonts w:ascii="Times New Roman" w:hAnsi="Times New Roman" w:cs="Times New Roman"/>
                <w:sz w:val="20"/>
                <w:szCs w:val="20"/>
              </w:rPr>
              <w:t xml:space="preserve">            Solve </w:t>
            </w:r>
            <w:r w:rsidRPr="00B73E32">
              <w:rPr>
                <w:rFonts w:ascii="Times New Roman" w:hAnsi="Times New Roman" w:cs="Times New Roman"/>
                <w:b/>
                <w:bCs/>
                <w:sz w:val="20"/>
                <w:szCs w:val="20"/>
              </w:rPr>
              <w:t>RIP</w:t>
            </w:r>
            <w:r w:rsidRPr="00B73E32">
              <w:rPr>
                <w:rFonts w:ascii="Times New Roman" w:hAnsi="Times New Roman" w:cs="Times New Roman"/>
                <w:sz w:val="20"/>
                <w:szCs w:val="20"/>
              </w:rPr>
              <w:t xml:space="preserve"> for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Z</m:t>
                  </m:r>
                </m:e>
                <m:sup>
                  <m:r>
                    <w:rPr>
                      <w:rFonts w:ascii="Cambria Math" w:eastAsiaTheme="minorEastAsia" w:hAnsi="Cambria Math" w:cs="Times New Roman"/>
                      <w:sz w:val="20"/>
                      <w:szCs w:val="20"/>
                    </w:rPr>
                    <m:t>s</m:t>
                  </m:r>
                </m:sup>
              </m:sSup>
            </m:oMath>
          </w:p>
          <w:p w14:paraId="0B1D5205" w14:textId="77777777" w:rsidR="00AE3F79" w:rsidRPr="00B73E32" w:rsidRDefault="00AE3F79" w:rsidP="003E6129">
            <w:pPr>
              <w:pStyle w:val="ListParagraph"/>
              <w:numPr>
                <w:ilvl w:val="0"/>
                <w:numId w:val="9"/>
              </w:numPr>
              <w:ind w:left="339"/>
              <w:rPr>
                <w:rFonts w:ascii="Times New Roman" w:eastAsiaTheme="minorEastAsia" w:hAnsi="Times New Roman" w:cs="Times New Roman"/>
                <w:sz w:val="20"/>
                <w:szCs w:val="20"/>
              </w:rPr>
            </w:pPr>
            <w:r w:rsidRPr="00B73E32">
              <w:rPr>
                <w:rFonts w:ascii="Times New Roman" w:hAnsi="Times New Roman" w:cs="Times New Roman"/>
                <w:b/>
                <w:bCs/>
                <w:sz w:val="20"/>
                <w:szCs w:val="20"/>
              </w:rPr>
              <w:t>Return</w:t>
            </w:r>
            <w:r w:rsidRPr="00B73E3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Z</m:t>
                  </m:r>
                </m:e>
                <m:sup>
                  <m:r>
                    <w:rPr>
                      <w:rFonts w:ascii="Cambria Math" w:hAnsi="Cambria Math" w:cs="Times New Roman"/>
                      <w:sz w:val="20"/>
                      <w:szCs w:val="20"/>
                    </w:rPr>
                    <m:t>*</m:t>
                  </m:r>
                </m:sup>
              </m:sSup>
            </m:oMath>
            <w:r w:rsidRPr="00B73E32">
              <w:rPr>
                <w:rFonts w:ascii="Times New Roman" w:eastAsiaTheme="minorEastAsia" w:hAnsi="Times New Roman" w:cs="Times New Roman"/>
                <w:sz w:val="20"/>
                <w:szCs w:val="20"/>
              </w:rPr>
              <w:t xml:space="preserve"> (optimal solution and its objective value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oMath>
            <w:r w:rsidRPr="00B73E32">
              <w:rPr>
                <w:rFonts w:ascii="Times New Roman" w:eastAsiaTheme="minorEastAsia" w:hAnsi="Times New Roman" w:cs="Times New Roman"/>
                <w:sz w:val="20"/>
                <w:szCs w:val="20"/>
              </w:rPr>
              <w:t>)</w:t>
            </w:r>
          </w:p>
        </w:tc>
      </w:tr>
    </w:tbl>
    <w:p w14:paraId="1396C675" w14:textId="38173703" w:rsidR="000B315A" w:rsidRPr="000B315A"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ab/>
      </w:r>
      <w:bookmarkStart w:id="80" w:name="_Toc77263206"/>
      <w:r w:rsidR="005D7FD5" w:rsidRPr="00C72A92">
        <w:rPr>
          <w:rFonts w:ascii="Times New Roman" w:hAnsi="Times New Roman" w:cs="Times New Roman"/>
          <w:b/>
          <w:bCs/>
          <w:color w:val="auto"/>
          <w:sz w:val="24"/>
          <w:szCs w:val="24"/>
        </w:rPr>
        <w:t>Illustrative Example: Interdependent Networks in Shelby County, TN</w:t>
      </w:r>
      <w:bookmarkEnd w:id="80"/>
    </w:p>
    <w:p w14:paraId="5BBDCC0A" w14:textId="0BC1353B" w:rsidR="005678BE" w:rsidRPr="00C72A92" w:rsidRDefault="00781F18" w:rsidP="00E20706">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ab/>
      </w:r>
      <w:r w:rsidR="005678BE" w:rsidRPr="00C72A92">
        <w:rPr>
          <w:rFonts w:ascii="Times New Roman" w:eastAsiaTheme="minorEastAsia" w:hAnsi="Times New Roman" w:cs="Times New Roman"/>
          <w:sz w:val="24"/>
          <w:szCs w:val="24"/>
          <w:lang w:eastAsia="ja-JP"/>
        </w:rPr>
        <w:t xml:space="preserve">To illustrate the application and capabilities of the proposed model, we study the system of water, gas, and power networks in Shelby County, TN, USA. </w:t>
      </w:r>
      <w:r w:rsidR="005678BE" w:rsidRPr="00C7798D">
        <w:rPr>
          <w:rFonts w:ascii="Times New Roman" w:eastAsiaTheme="minorEastAsia" w:hAnsi="Times New Roman" w:cs="Times New Roman"/>
          <w:sz w:val="24"/>
          <w:szCs w:val="24"/>
          <w:lang w:eastAsia="ja-JP"/>
        </w:rPr>
        <w:fldChar w:fldCharType="begin"/>
      </w:r>
      <w:r w:rsidR="005678BE" w:rsidRPr="00C7798D">
        <w:rPr>
          <w:rFonts w:ascii="Times New Roman" w:eastAsiaTheme="minorEastAsia" w:hAnsi="Times New Roman" w:cs="Times New Roman"/>
          <w:sz w:val="24"/>
          <w:szCs w:val="24"/>
          <w:lang w:eastAsia="ja-JP"/>
        </w:rPr>
        <w:instrText xml:space="preserve"> REF _Ref517619774 \h  \* MERGEFORMAT </w:instrText>
      </w:r>
      <w:r w:rsidR="005678BE" w:rsidRPr="00C7798D">
        <w:rPr>
          <w:rFonts w:ascii="Times New Roman" w:eastAsiaTheme="minorEastAsia" w:hAnsi="Times New Roman" w:cs="Times New Roman"/>
          <w:sz w:val="24"/>
          <w:szCs w:val="24"/>
          <w:lang w:eastAsia="ja-JP"/>
        </w:rPr>
      </w:r>
      <w:r w:rsidR="005678BE" w:rsidRPr="00C7798D">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Figure 3.2</w:t>
      </w:r>
      <w:r w:rsidR="005678BE" w:rsidRPr="00C7798D">
        <w:rPr>
          <w:rFonts w:ascii="Times New Roman" w:eastAsiaTheme="minorEastAsia" w:hAnsi="Times New Roman" w:cs="Times New Roman"/>
          <w:sz w:val="24"/>
          <w:szCs w:val="24"/>
          <w:lang w:eastAsia="ja-JP"/>
        </w:rPr>
        <w:fldChar w:fldCharType="end"/>
      </w:r>
      <w:r w:rsidR="005678BE" w:rsidRPr="00C7798D">
        <w:rPr>
          <w:rFonts w:ascii="Times New Roman" w:eastAsiaTheme="minorEastAsia" w:hAnsi="Times New Roman" w:cs="Times New Roman"/>
          <w:sz w:val="24"/>
          <w:szCs w:val="24"/>
          <w:lang w:eastAsia="ja-JP"/>
        </w:rPr>
        <w:t xml:space="preserve"> show</w:t>
      </w:r>
      <w:r w:rsidR="005678BE" w:rsidRPr="00C72A92">
        <w:rPr>
          <w:rFonts w:ascii="Times New Roman" w:eastAsiaTheme="minorEastAsia" w:hAnsi="Times New Roman" w:cs="Times New Roman"/>
          <w:sz w:val="24"/>
          <w:szCs w:val="24"/>
          <w:lang w:eastAsia="ja-JP"/>
        </w:rPr>
        <w:t xml:space="preserve">s the general illustration of (a) the water, (b) gas, and (c) power networks individually, along with (d) their superposition </w:t>
      </w:r>
      <w:r w:rsidR="005678BE" w:rsidRPr="00C72A92">
        <w:rPr>
          <w:rFonts w:ascii="Times New Roman" w:eastAsiaTheme="minorEastAsia" w:hAnsi="Times New Roman" w:cs="Times New Roman"/>
          <w:sz w:val="24"/>
          <w:szCs w:val="24"/>
          <w:lang w:eastAsia="ja-JP"/>
        </w:rPr>
        <w:fldChar w:fldCharType="begin" w:fldLock="1"/>
      </w:r>
      <w:r w:rsidR="005678BE" w:rsidRPr="00C72A92">
        <w:rPr>
          <w:rFonts w:ascii="Times New Roman" w:eastAsiaTheme="minorEastAsia" w:hAnsi="Times New Roman" w:cs="Times New Roman"/>
          <w:sz w:val="24"/>
          <w:szCs w:val="24"/>
          <w:lang w:eastAsia="ja-JP"/>
        </w:rPr>
        <w:instrText>ADDIN CSL_CITATION {"citationItems":[{"id":"ITEM-1","itemData":{"DOI":"10.1111/mice.12171","ISSN":"10939687","author":[{"dropping-particle":"","family":"González","given":"Andrés David","non-dropping-particle":"","parse-names":false,"suffix":""},{"dropping-particle":"","family":"Dueñas-Osorio","given":"Leonardo","non-dropping-particle":"","parse-names":false,"suffix":""},{"dropping-particle":"","family":"Sánchez-Silva","given":"Mauricio","non-dropping-particle":"","parse-names":false,"suffix":""},{"dropping-particle":"","family":"Medaglia","given":"Andrés L.","non-dropping-particle":"","parse-names":false,"suffix":""}],"container-title":"Computer-Aided Civil and Infrastructure Engineering","id":"ITEM-1","issue":"5","issued":{"date-parts":[["2016","5"]]},"page":"334-350","title":"The Interdependent Network Design Problem for Optimal Infrastructure System Restoration","type":"article-journal","volume":"31"},"uris":["http://www.mendeley.com/documents/?uuid=ba7dc990-f604-4356-98d5-ba68298c6d15"]}],"mendeley":{"formattedCitation":"(Andrés David González et al., 2016)","manualFormatting":"(adapted from González et al., 2016)","plainTextFormattedCitation":"(Andrés David González et al., 2016)","previouslyFormattedCitation":"(Andrés David González et al., 2016)"},"properties":{"noteIndex":0},"schema":"https://github.com/citation-style-language/schema/raw/master/csl-citation.json"}</w:instrText>
      </w:r>
      <w:r w:rsidR="005678BE" w:rsidRPr="00C72A92">
        <w:rPr>
          <w:rFonts w:ascii="Times New Roman" w:eastAsiaTheme="minorEastAsia" w:hAnsi="Times New Roman" w:cs="Times New Roman"/>
          <w:sz w:val="24"/>
          <w:szCs w:val="24"/>
          <w:lang w:eastAsia="ja-JP"/>
        </w:rPr>
        <w:fldChar w:fldCharType="separate"/>
      </w:r>
      <w:r w:rsidR="005678BE" w:rsidRPr="00C72A92">
        <w:rPr>
          <w:rFonts w:ascii="Times New Roman" w:eastAsiaTheme="minorEastAsia" w:hAnsi="Times New Roman" w:cs="Times New Roman"/>
          <w:noProof/>
          <w:sz w:val="24"/>
          <w:szCs w:val="24"/>
          <w:lang w:eastAsia="ja-JP"/>
        </w:rPr>
        <w:t>(adapted from González et al., 2016)</w:t>
      </w:r>
      <w:r w:rsidR="005678BE" w:rsidRPr="00C72A92">
        <w:rPr>
          <w:rFonts w:ascii="Times New Roman" w:eastAsiaTheme="minorEastAsia" w:hAnsi="Times New Roman" w:cs="Times New Roman"/>
          <w:sz w:val="24"/>
          <w:szCs w:val="24"/>
          <w:lang w:eastAsia="ja-JP"/>
        </w:rPr>
        <w:fldChar w:fldCharType="end"/>
      </w:r>
      <w:r w:rsidR="005678BE" w:rsidRPr="00C72A92">
        <w:rPr>
          <w:rFonts w:ascii="Times New Roman" w:eastAsiaTheme="minorEastAsia" w:hAnsi="Times New Roman" w:cs="Times New Roman"/>
          <w:sz w:val="24"/>
          <w:szCs w:val="24"/>
          <w:lang w:eastAsia="ja-JP"/>
        </w:rPr>
        <w:t>.</w:t>
      </w:r>
    </w:p>
    <w:p w14:paraId="1B497C11" w14:textId="04E5F305" w:rsidR="005678BE" w:rsidRDefault="00781F18" w:rsidP="00E20706">
      <w:pPr>
        <w:spacing w:after="0" w:line="480" w:lineRule="auto"/>
        <w:rPr>
          <w:rFonts w:ascii="Times New Roman" w:hAnsi="Times New Roman" w:cs="Times New Roman"/>
          <w:sz w:val="24"/>
          <w:szCs w:val="24"/>
        </w:rPr>
      </w:pPr>
      <w:r>
        <w:rPr>
          <w:rFonts w:ascii="Times New Roman" w:eastAsiaTheme="minorEastAsia" w:hAnsi="Times New Roman" w:cs="Times New Roman"/>
          <w:sz w:val="24"/>
          <w:szCs w:val="24"/>
          <w:lang w:eastAsia="ja-JP"/>
        </w:rPr>
        <w:tab/>
      </w:r>
      <w:r w:rsidR="005678BE" w:rsidRPr="00C72A92">
        <w:rPr>
          <w:rFonts w:ascii="Times New Roman" w:eastAsiaTheme="minorEastAsia" w:hAnsi="Times New Roman" w:cs="Times New Roman"/>
          <w:sz w:val="24"/>
          <w:szCs w:val="24"/>
          <w:lang w:eastAsia="ja-JP"/>
        </w:rPr>
        <w:t xml:space="preserve">As mentioned </w:t>
      </w:r>
      <w:r w:rsidR="001E2AFA">
        <w:rPr>
          <w:rFonts w:ascii="Times New Roman" w:eastAsiaTheme="minorEastAsia" w:hAnsi="Times New Roman" w:cs="Times New Roman"/>
          <w:sz w:val="24"/>
          <w:szCs w:val="24"/>
          <w:lang w:eastAsia="ja-JP"/>
        </w:rPr>
        <w:t xml:space="preserve">in </w:t>
      </w:r>
      <w:r w:rsidR="00A46E41">
        <w:rPr>
          <w:rFonts w:ascii="Times New Roman" w:eastAsiaTheme="minorEastAsia" w:hAnsi="Times New Roman" w:cs="Times New Roman"/>
          <w:sz w:val="24"/>
          <w:szCs w:val="24"/>
          <w:lang w:eastAsia="ja-JP"/>
        </w:rPr>
        <w:t>Section 3.1</w:t>
      </w:r>
      <w:r w:rsidR="005678BE" w:rsidRPr="00C72A92">
        <w:rPr>
          <w:rFonts w:ascii="Times New Roman" w:eastAsiaTheme="minorEastAsia" w:hAnsi="Times New Roman" w:cs="Times New Roman"/>
          <w:sz w:val="24"/>
          <w:szCs w:val="24"/>
          <w:lang w:eastAsia="ja-JP"/>
        </w:rPr>
        <w:t>, this</w:t>
      </w:r>
      <w:r w:rsidR="005678BE" w:rsidRPr="00C72A92">
        <w:rPr>
          <w:rFonts w:ascii="Times New Roman" w:hAnsi="Times New Roman" w:cs="Times New Roman"/>
          <w:sz w:val="24"/>
          <w:szCs w:val="24"/>
        </w:rPr>
        <w:t xml:space="preserve"> model considers the physical interdependency for networks in which the functionality of a set of nodes in one or more networks enable the functionality of a node in another network. In this case study, the power is dependent on the water network, which enables cooling in the power network </w:t>
      </w:r>
      <w:r w:rsidR="005678BE" w:rsidRPr="00C72A92">
        <w:rPr>
          <w:rFonts w:ascii="Times New Roman" w:hAnsi="Times New Roman" w:cs="Times New Roman"/>
          <w:sz w:val="24"/>
          <w:szCs w:val="24"/>
        </w:rPr>
        <w:fldChar w:fldCharType="begin" w:fldLock="1"/>
      </w:r>
      <w:r w:rsidR="005678BE" w:rsidRPr="00C72A92">
        <w:rPr>
          <w:rFonts w:ascii="Times New Roman" w:hAnsi="Times New Roman" w:cs="Times New Roman"/>
          <w:sz w:val="24"/>
          <w:szCs w:val="24"/>
        </w:rPr>
        <w:instrText>ADDIN CSL_CITATION {"citationItems":[{"id":"ITEM-1","itemData":{"DOI":"10.1007/s11518-016-5295-3","ISBN":"1861-9576","ISSN":"10043756","abstract":"Critical infrastructures are becoming increasingly interdependent and vulnerable to cascading failures. Existing studies have analyzed the vulnerability of interdependent networks to cascading failures from the static perspective of network topology structure. This paper develops a more realistic cascading failures model that considers the dynamic redistribution of load in power network to explore the vulnerability of interdependent power-water networks. In this model, the critical tolerance threshold is originally proposed to indicate the vulnerability of network to cascading failures. In addition, some key parameters that are important to network vulnerability are identified and quantified through numerical simulation. Results show that cascading failures can be prevented when the values of tolerance parameter are above a critical tolerance threshold. Otherwise interdependent networks collapse after attacking a critical fraction of power nodes. Interdependent networks become more vulnerable with the increase in interdependence strength, which implies the importance of protecting those interconnected nodes to reduce the consequences of cascading failures. Interdependent networks are most vulnerable under high-load attack, which shows the significance of protecting high-load nodes.","author":[{"dropping-particle":"","family":"Zhang","given":"Yanlu","non-dropping-particle":"","parse-names":false,"suffix":""},{"dropping-particle":"","family":"Yang","given":"Naiding","non-dropping-particle":"","parse-names":false,"suffix":""},{"dropping-particle":"","family":"Lall","given":"Upmanu","non-dropping-particle":"","parse-names":false,"suffix":""}],"container-title":"Journal of Systems Science and Systems Engineering","id":"ITEM-1","issue":"1","issued":{"date-parts":[["2016"]]},"page":"102-118","title":"Modeling and simulation of the vulnerability of interdependent power-water infrastructure networks to cascading failures","type":"article-journal","volume":"25"},"uris":["http://www.mendeley.com/documents/?uuid=760474ec-65b0-489e-843a-2fdd8bf8e8c2"]}],"mendeley":{"formattedCitation":"(Zhang, Yang, &amp; Lall, 2016)","manualFormatting":"(Zhang et al., 2016)","plainTextFormattedCitation":"(Zhang, Yang, &amp; Lall, 2016)","previouslyFormattedCitation":"(Zhang, Yang, &amp; Lall, 2016)"},"properties":{"noteIndex":0},"schema":"https://github.com/citation-style-language/schema/raw/master/csl-citation.json"}</w:instrText>
      </w:r>
      <w:r w:rsidR="005678BE" w:rsidRPr="00C72A92">
        <w:rPr>
          <w:rFonts w:ascii="Times New Roman" w:hAnsi="Times New Roman" w:cs="Times New Roman"/>
          <w:sz w:val="24"/>
          <w:szCs w:val="24"/>
        </w:rPr>
        <w:fldChar w:fldCharType="separate"/>
      </w:r>
      <w:r w:rsidR="005678BE" w:rsidRPr="00C72A92">
        <w:rPr>
          <w:rFonts w:ascii="Times New Roman" w:hAnsi="Times New Roman" w:cs="Times New Roman"/>
          <w:noProof/>
          <w:sz w:val="24"/>
          <w:szCs w:val="24"/>
        </w:rPr>
        <w:t>(Zhang et al., 2016)</w:t>
      </w:r>
      <w:r w:rsidR="005678BE" w:rsidRPr="00C72A92">
        <w:rPr>
          <w:rFonts w:ascii="Times New Roman" w:hAnsi="Times New Roman" w:cs="Times New Roman"/>
          <w:sz w:val="24"/>
          <w:szCs w:val="24"/>
        </w:rPr>
        <w:fldChar w:fldCharType="end"/>
      </w:r>
      <w:r w:rsidR="005678BE" w:rsidRPr="00C72A92">
        <w:rPr>
          <w:rFonts w:ascii="Times New Roman" w:hAnsi="Times New Roman" w:cs="Times New Roman"/>
          <w:sz w:val="24"/>
          <w:szCs w:val="24"/>
        </w:rPr>
        <w:t xml:space="preserve">. The interdependent system of networks consists of 125 </w:t>
      </w:r>
      <w:r w:rsidR="005678BE" w:rsidRPr="00745E6D">
        <w:rPr>
          <w:rFonts w:ascii="Times New Roman" w:hAnsi="Times New Roman" w:cs="Times New Roman"/>
          <w:sz w:val="24"/>
          <w:szCs w:val="24"/>
        </w:rPr>
        <w:t xml:space="preserve">nodes and 164 </w:t>
      </w:r>
      <w:r w:rsidR="005678BE" w:rsidRPr="00AD45FE">
        <w:rPr>
          <w:rFonts w:ascii="Times New Roman" w:hAnsi="Times New Roman" w:cs="Times New Roman"/>
          <w:sz w:val="24"/>
          <w:szCs w:val="24"/>
        </w:rPr>
        <w:t xml:space="preserve">links. </w:t>
      </w:r>
      <w:r w:rsidR="005678BE" w:rsidRPr="00AD45FE">
        <w:rPr>
          <w:rFonts w:ascii="Times New Roman" w:hAnsi="Times New Roman" w:cs="Times New Roman"/>
          <w:sz w:val="24"/>
          <w:szCs w:val="24"/>
        </w:rPr>
        <w:fldChar w:fldCharType="begin"/>
      </w:r>
      <w:r w:rsidR="005678BE" w:rsidRPr="00AD45FE">
        <w:rPr>
          <w:rFonts w:ascii="Times New Roman" w:hAnsi="Times New Roman" w:cs="Times New Roman"/>
          <w:sz w:val="24"/>
          <w:szCs w:val="24"/>
        </w:rPr>
        <w:instrText xml:space="preserve"> REF _Ref517352589 \h </w:instrText>
      </w:r>
      <w:r w:rsidR="00C72A92" w:rsidRPr="00AD45FE">
        <w:rPr>
          <w:rFonts w:ascii="Times New Roman" w:hAnsi="Times New Roman" w:cs="Times New Roman"/>
          <w:sz w:val="24"/>
          <w:szCs w:val="24"/>
        </w:rPr>
        <w:instrText xml:space="preserve"> \* MERGEFORMAT </w:instrText>
      </w:r>
      <w:r w:rsidR="005678BE" w:rsidRPr="00AD45FE">
        <w:rPr>
          <w:rFonts w:ascii="Times New Roman" w:hAnsi="Times New Roman" w:cs="Times New Roman"/>
          <w:sz w:val="24"/>
          <w:szCs w:val="24"/>
        </w:rPr>
      </w:r>
      <w:r w:rsidR="005678BE" w:rsidRPr="00AD45FE">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3.4</w:t>
      </w:r>
      <w:r w:rsidR="005678BE" w:rsidRPr="00AD45FE">
        <w:rPr>
          <w:rFonts w:ascii="Times New Roman" w:hAnsi="Times New Roman" w:cs="Times New Roman"/>
          <w:sz w:val="24"/>
          <w:szCs w:val="24"/>
        </w:rPr>
        <w:fldChar w:fldCharType="end"/>
      </w:r>
      <w:r w:rsidR="005678BE" w:rsidRPr="00745E6D">
        <w:rPr>
          <w:rFonts w:ascii="Times New Roman" w:hAnsi="Times New Roman" w:cs="Times New Roman"/>
          <w:sz w:val="24"/>
          <w:szCs w:val="24"/>
        </w:rPr>
        <w:t xml:space="preserve"> presents the general structure of the network components particularly in this </w:t>
      </w:r>
      <w:r w:rsidR="005B247F">
        <w:rPr>
          <w:rFonts w:ascii="Times New Roman" w:hAnsi="Times New Roman" w:cs="Times New Roman"/>
          <w:sz w:val="24"/>
          <w:szCs w:val="24"/>
        </w:rPr>
        <w:t xml:space="preserve">case </w:t>
      </w:r>
      <w:r w:rsidR="005678BE" w:rsidRPr="00745E6D">
        <w:rPr>
          <w:rFonts w:ascii="Times New Roman" w:hAnsi="Times New Roman" w:cs="Times New Roman"/>
          <w:sz w:val="24"/>
          <w:szCs w:val="24"/>
        </w:rPr>
        <w:t>study. In the water network, storage tanks and water pumps represent demand and supply nodes, respectively, and water pipelines are considered as the links. For the power network, gate stations (customers or loads) are demand nodes, and substations (generators) are supply nodes, where the power transmission lines are the links. For the gas network, pipelines</w:t>
      </w:r>
      <w:r w:rsidR="005678BE" w:rsidRPr="00C72A92">
        <w:rPr>
          <w:rFonts w:ascii="Times New Roman" w:hAnsi="Times New Roman" w:cs="Times New Roman"/>
          <w:sz w:val="24"/>
          <w:szCs w:val="24"/>
        </w:rPr>
        <w:t xml:space="preserve"> and gas distribution stations represent links and nodes, respectively.</w:t>
      </w:r>
    </w:p>
    <w:p w14:paraId="6C63C0C1" w14:textId="08B3E649" w:rsidR="00254926" w:rsidRPr="00C72A92" w:rsidRDefault="00254926" w:rsidP="00F20F1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54926">
        <w:rPr>
          <w:rFonts w:ascii="Times New Roman" w:hAnsi="Times New Roman" w:cs="Times New Roman"/>
          <w:sz w:val="24"/>
          <w:szCs w:val="24"/>
        </w:rPr>
        <w:t xml:space="preserve">For the experiment, to solve each instance we used Python 3.6.5 with </w:t>
      </w:r>
      <w:proofErr w:type="spellStart"/>
      <w:r w:rsidRPr="00254926">
        <w:rPr>
          <w:rFonts w:ascii="Times New Roman" w:hAnsi="Times New Roman" w:cs="Times New Roman"/>
          <w:sz w:val="24"/>
          <w:szCs w:val="24"/>
        </w:rPr>
        <w:t>Gurobi</w:t>
      </w:r>
      <w:proofErr w:type="spellEnd"/>
      <w:r w:rsidRPr="00254926">
        <w:rPr>
          <w:rFonts w:ascii="Times New Roman" w:hAnsi="Times New Roman" w:cs="Times New Roman"/>
          <w:sz w:val="24"/>
          <w:szCs w:val="24"/>
        </w:rPr>
        <w:t xml:space="preserve"> 8.0.1, on a 64-bit Intel® Core ™ m3-6Y30 CPU @ 0.90GHZ laptop computer.</w:t>
      </w:r>
    </w:p>
    <w:p w14:paraId="6D29693F" w14:textId="77777777" w:rsidR="005678BE" w:rsidRPr="00C72A92" w:rsidRDefault="005678BE" w:rsidP="00C72A92">
      <w:pPr>
        <w:spacing w:line="480" w:lineRule="auto"/>
        <w:rPr>
          <w:rFonts w:ascii="Times New Roman" w:eastAsiaTheme="minorEastAsia" w:hAnsi="Times New Roman" w:cs="Times New Roman"/>
          <w:sz w:val="24"/>
          <w:szCs w:val="24"/>
          <w:lang w:eastAsia="ja-JP"/>
        </w:rPr>
      </w:pPr>
    </w:p>
    <w:p w14:paraId="68B78441" w14:textId="77777777" w:rsidR="005678BE" w:rsidRPr="002051FA" w:rsidRDefault="005678BE" w:rsidP="005678BE">
      <w:pPr>
        <w:rPr>
          <w:rFonts w:eastAsiaTheme="minorEastAsia" w:cs="Times New Roman"/>
          <w:szCs w:val="24"/>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4544"/>
      </w:tblGrid>
      <w:tr w:rsidR="005678BE" w:rsidRPr="002051FA" w14:paraId="754DFBAE" w14:textId="77777777" w:rsidTr="008B4EBE">
        <w:tc>
          <w:tcPr>
            <w:tcW w:w="4675" w:type="dxa"/>
          </w:tcPr>
          <w:p w14:paraId="6359A0E1" w14:textId="77777777" w:rsidR="005678BE" w:rsidRPr="002051FA" w:rsidRDefault="005678BE" w:rsidP="008B4EBE">
            <w:pPr>
              <w:jc w:val="center"/>
              <w:rPr>
                <w:rFonts w:eastAsiaTheme="minorEastAsia" w:cs="Times New Roman"/>
                <w:sz w:val="20"/>
                <w:szCs w:val="20"/>
                <w:lang w:eastAsia="ja-JP"/>
              </w:rPr>
            </w:pPr>
            <w:r w:rsidRPr="002051FA">
              <w:rPr>
                <w:noProof/>
                <w:sz w:val="20"/>
                <w:szCs w:val="20"/>
              </w:rPr>
              <w:lastRenderedPageBreak/>
              <w:drawing>
                <wp:inline distT="0" distB="0" distL="0" distR="0" wp14:anchorId="62B8ECEA" wp14:editId="6B65A87E">
                  <wp:extent cx="2377937" cy="1828800"/>
                  <wp:effectExtent l="0" t="0" r="3810" b="0"/>
                  <wp:docPr id="4" name="Picture 4"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map&#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25961" t="8080" r="983" b="3509"/>
                          <a:stretch/>
                        </pic:blipFill>
                        <pic:spPr bwMode="auto">
                          <a:xfrm>
                            <a:off x="0" y="0"/>
                            <a:ext cx="2377937"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007DCDD4" w14:textId="77777777" w:rsidR="005678BE" w:rsidRPr="002051FA" w:rsidRDefault="005678BE" w:rsidP="008B4EBE">
            <w:pPr>
              <w:jc w:val="center"/>
              <w:rPr>
                <w:rFonts w:eastAsiaTheme="minorEastAsia" w:cs="Times New Roman"/>
                <w:sz w:val="20"/>
                <w:szCs w:val="20"/>
                <w:lang w:eastAsia="ja-JP"/>
              </w:rPr>
            </w:pPr>
            <w:r w:rsidRPr="002051FA">
              <w:rPr>
                <w:noProof/>
                <w:sz w:val="20"/>
                <w:szCs w:val="20"/>
              </w:rPr>
              <w:drawing>
                <wp:inline distT="0" distB="0" distL="0" distR="0" wp14:anchorId="35FDE1A9" wp14:editId="67C6DBD8">
                  <wp:extent cx="2873406" cy="1828800"/>
                  <wp:effectExtent l="0" t="0" r="3175" b="0"/>
                  <wp:docPr id="13"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Map&#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l="24889" t="20612" r="12489" b="27066"/>
                          <a:stretch/>
                        </pic:blipFill>
                        <pic:spPr bwMode="auto">
                          <a:xfrm>
                            <a:off x="0" y="0"/>
                            <a:ext cx="2873406"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78BE" w:rsidRPr="002051FA" w14:paraId="3A7CAAB9" w14:textId="77777777" w:rsidTr="008B4EBE">
        <w:tc>
          <w:tcPr>
            <w:tcW w:w="4675" w:type="dxa"/>
          </w:tcPr>
          <w:p w14:paraId="4BBD2EDC" w14:textId="77777777" w:rsidR="005678BE" w:rsidRPr="002051FA" w:rsidRDefault="005678BE" w:rsidP="008B4EBE">
            <w:pPr>
              <w:jc w:val="center"/>
              <w:rPr>
                <w:rFonts w:eastAsiaTheme="minorEastAsia" w:cs="Times New Roman"/>
                <w:sz w:val="20"/>
                <w:szCs w:val="20"/>
                <w:lang w:eastAsia="ja-JP"/>
              </w:rPr>
            </w:pPr>
            <w:r w:rsidRPr="002051FA">
              <w:rPr>
                <w:rFonts w:eastAsiaTheme="minorEastAsia" w:cs="Times New Roman"/>
                <w:sz w:val="20"/>
                <w:szCs w:val="20"/>
                <w:lang w:eastAsia="ja-JP"/>
              </w:rPr>
              <w:t>(a)</w:t>
            </w:r>
          </w:p>
        </w:tc>
        <w:tc>
          <w:tcPr>
            <w:tcW w:w="4675" w:type="dxa"/>
          </w:tcPr>
          <w:p w14:paraId="33BB7B79" w14:textId="77777777" w:rsidR="005678BE" w:rsidRPr="002051FA" w:rsidRDefault="005678BE" w:rsidP="008B4EBE">
            <w:pPr>
              <w:jc w:val="center"/>
              <w:rPr>
                <w:rFonts w:eastAsiaTheme="minorEastAsia" w:cs="Times New Roman"/>
                <w:sz w:val="20"/>
                <w:szCs w:val="20"/>
                <w:lang w:eastAsia="ja-JP"/>
              </w:rPr>
            </w:pPr>
            <w:r w:rsidRPr="002051FA">
              <w:rPr>
                <w:rFonts w:eastAsiaTheme="minorEastAsia" w:cs="Times New Roman"/>
                <w:sz w:val="20"/>
                <w:szCs w:val="20"/>
                <w:lang w:eastAsia="ja-JP"/>
              </w:rPr>
              <w:t>(b)</w:t>
            </w:r>
          </w:p>
        </w:tc>
      </w:tr>
      <w:tr w:rsidR="005678BE" w:rsidRPr="002051FA" w14:paraId="32E3A162" w14:textId="77777777" w:rsidTr="008B4EBE">
        <w:tc>
          <w:tcPr>
            <w:tcW w:w="4675" w:type="dxa"/>
          </w:tcPr>
          <w:p w14:paraId="5BAE45E9" w14:textId="77777777" w:rsidR="005678BE" w:rsidRPr="002051FA" w:rsidRDefault="005678BE" w:rsidP="008B4EBE">
            <w:pPr>
              <w:jc w:val="center"/>
              <w:rPr>
                <w:rFonts w:eastAsiaTheme="minorEastAsia" w:cs="Times New Roman"/>
                <w:sz w:val="20"/>
                <w:szCs w:val="20"/>
                <w:lang w:eastAsia="ja-JP"/>
              </w:rPr>
            </w:pPr>
            <w:r w:rsidRPr="002051FA">
              <w:rPr>
                <w:rFonts w:eastAsiaTheme="minorEastAsia" w:cs="Times New Roman"/>
                <w:noProof/>
                <w:sz w:val="20"/>
                <w:szCs w:val="20"/>
              </w:rPr>
              <w:drawing>
                <wp:inline distT="0" distB="0" distL="0" distR="0" wp14:anchorId="52ECEA4C" wp14:editId="65E556F9">
                  <wp:extent cx="2579682" cy="1828800"/>
                  <wp:effectExtent l="0" t="0" r="0" b="0"/>
                  <wp:docPr id="5" name="Picture 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9682" cy="1828800"/>
                          </a:xfrm>
                          <a:prstGeom prst="rect">
                            <a:avLst/>
                          </a:prstGeom>
                          <a:noFill/>
                        </pic:spPr>
                      </pic:pic>
                    </a:graphicData>
                  </a:graphic>
                </wp:inline>
              </w:drawing>
            </w:r>
          </w:p>
        </w:tc>
        <w:tc>
          <w:tcPr>
            <w:tcW w:w="4675" w:type="dxa"/>
          </w:tcPr>
          <w:p w14:paraId="47BCD928" w14:textId="77777777" w:rsidR="005678BE" w:rsidRPr="002051FA" w:rsidRDefault="005678BE" w:rsidP="008B4EBE">
            <w:pPr>
              <w:jc w:val="center"/>
              <w:rPr>
                <w:rFonts w:eastAsiaTheme="minorEastAsia" w:cs="Times New Roman"/>
                <w:sz w:val="20"/>
                <w:szCs w:val="20"/>
                <w:lang w:eastAsia="ja-JP"/>
              </w:rPr>
            </w:pPr>
            <w:r w:rsidRPr="002051FA">
              <w:rPr>
                <w:noProof/>
                <w:sz w:val="20"/>
                <w:szCs w:val="20"/>
              </w:rPr>
              <w:drawing>
                <wp:inline distT="0" distB="0" distL="0" distR="0" wp14:anchorId="2A4687D8" wp14:editId="6ED626D5">
                  <wp:extent cx="2867851" cy="1828800"/>
                  <wp:effectExtent l="0" t="0" r="8890" b="0"/>
                  <wp:docPr id="18"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descr="Diagram&#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27298" t="23981" r="14902" b="27651"/>
                          <a:stretch/>
                        </pic:blipFill>
                        <pic:spPr bwMode="auto">
                          <a:xfrm>
                            <a:off x="0" y="0"/>
                            <a:ext cx="2867851"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678BE" w:rsidRPr="002051FA" w14:paraId="7DACB602" w14:textId="77777777" w:rsidTr="008B4EBE">
        <w:tc>
          <w:tcPr>
            <w:tcW w:w="4675" w:type="dxa"/>
          </w:tcPr>
          <w:p w14:paraId="61B2FBE0" w14:textId="77777777" w:rsidR="005678BE" w:rsidRPr="002051FA" w:rsidRDefault="005678BE" w:rsidP="008B4EBE">
            <w:pPr>
              <w:jc w:val="center"/>
              <w:rPr>
                <w:rFonts w:eastAsiaTheme="minorEastAsia" w:cs="Times New Roman"/>
                <w:sz w:val="20"/>
                <w:szCs w:val="20"/>
                <w:lang w:eastAsia="ja-JP"/>
              </w:rPr>
            </w:pPr>
            <w:r w:rsidRPr="002051FA">
              <w:rPr>
                <w:rFonts w:eastAsiaTheme="minorEastAsia" w:cs="Times New Roman"/>
                <w:sz w:val="20"/>
                <w:szCs w:val="20"/>
                <w:lang w:eastAsia="ja-JP"/>
              </w:rPr>
              <w:t>(c)</w:t>
            </w:r>
          </w:p>
        </w:tc>
        <w:tc>
          <w:tcPr>
            <w:tcW w:w="4675" w:type="dxa"/>
          </w:tcPr>
          <w:p w14:paraId="2A75A0F6" w14:textId="77777777" w:rsidR="005678BE" w:rsidRPr="002051FA" w:rsidRDefault="005678BE" w:rsidP="008B4EBE">
            <w:pPr>
              <w:jc w:val="center"/>
              <w:rPr>
                <w:rFonts w:eastAsiaTheme="minorEastAsia" w:cs="Times New Roman"/>
                <w:sz w:val="20"/>
                <w:szCs w:val="20"/>
                <w:lang w:eastAsia="ja-JP"/>
              </w:rPr>
            </w:pPr>
            <w:r w:rsidRPr="002051FA">
              <w:rPr>
                <w:rFonts w:eastAsiaTheme="minorEastAsia" w:cs="Times New Roman"/>
                <w:sz w:val="20"/>
                <w:szCs w:val="20"/>
                <w:lang w:eastAsia="ja-JP"/>
              </w:rPr>
              <w:t>(d)</w:t>
            </w:r>
          </w:p>
        </w:tc>
      </w:tr>
    </w:tbl>
    <w:p w14:paraId="65CF7737" w14:textId="53038453" w:rsidR="005678BE" w:rsidRPr="00F20F18" w:rsidRDefault="005678BE" w:rsidP="005678BE">
      <w:pPr>
        <w:pStyle w:val="Caption"/>
        <w:rPr>
          <w:rFonts w:eastAsiaTheme="minorEastAsia"/>
          <w:sz w:val="24"/>
          <w:szCs w:val="24"/>
        </w:rPr>
      </w:pPr>
      <w:bookmarkStart w:id="81" w:name="_Ref517619774"/>
      <w:bookmarkStart w:id="82" w:name="_Toc77353523"/>
      <w:bookmarkStart w:id="83" w:name="_Hlk517601976"/>
      <w:r w:rsidRPr="00F20F18">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3</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2</w:t>
      </w:r>
      <w:r w:rsidR="00B73510">
        <w:rPr>
          <w:sz w:val="24"/>
          <w:szCs w:val="24"/>
        </w:rPr>
        <w:fldChar w:fldCharType="end"/>
      </w:r>
      <w:bookmarkEnd w:id="81"/>
      <w:r w:rsidRPr="00F20F18">
        <w:rPr>
          <w:sz w:val="24"/>
          <w:szCs w:val="24"/>
        </w:rPr>
        <w:t>. General depiction of the (a) water, (b) gas, and (c) power networks, and (d) the interdependency among networks in Shelby County, TN (adapted from González et al. (2016))</w:t>
      </w:r>
      <w:bookmarkEnd w:id="82"/>
    </w:p>
    <w:p w14:paraId="631D68FF" w14:textId="77777777" w:rsidR="005678BE" w:rsidRDefault="005678BE" w:rsidP="00026399">
      <w:pPr>
        <w:spacing w:after="0"/>
        <w:jc w:val="both"/>
        <w:rPr>
          <w:rFonts w:eastAsiaTheme="minorEastAsia" w:cs="Times New Roman"/>
          <w:szCs w:val="24"/>
          <w:lang w:eastAsia="ja-JP"/>
        </w:rPr>
      </w:pPr>
    </w:p>
    <w:p w14:paraId="7A51EDAD" w14:textId="6E5C31A2" w:rsidR="005678BE" w:rsidRPr="0047223F" w:rsidRDefault="005678BE" w:rsidP="005678BE">
      <w:pPr>
        <w:pStyle w:val="Caption"/>
        <w:rPr>
          <w:sz w:val="24"/>
          <w:szCs w:val="24"/>
        </w:rPr>
      </w:pPr>
      <w:bookmarkStart w:id="84" w:name="_Ref517352589"/>
      <w:bookmarkStart w:id="85" w:name="_Toc77353472"/>
      <w:bookmarkEnd w:id="83"/>
      <w:r w:rsidRPr="0047223F">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4</w:t>
      </w:r>
      <w:r w:rsidR="00E847E2">
        <w:rPr>
          <w:sz w:val="24"/>
          <w:szCs w:val="24"/>
        </w:rPr>
        <w:fldChar w:fldCharType="end"/>
      </w:r>
      <w:bookmarkEnd w:id="84"/>
      <w:r w:rsidRPr="0047223F">
        <w:rPr>
          <w:sz w:val="24"/>
          <w:szCs w:val="24"/>
        </w:rPr>
        <w:t>. General formation of the water, gas, and power networks components in Shelby County, TN.</w:t>
      </w:r>
      <w:bookmarkEnd w:id="85"/>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900"/>
        <w:gridCol w:w="1620"/>
        <w:gridCol w:w="1800"/>
        <w:gridCol w:w="990"/>
      </w:tblGrid>
      <w:tr w:rsidR="005678BE" w:rsidRPr="003F655A" w14:paraId="63AA6F1C" w14:textId="77777777" w:rsidTr="008B4EBE">
        <w:trPr>
          <w:jc w:val="center"/>
        </w:trPr>
        <w:tc>
          <w:tcPr>
            <w:tcW w:w="1170" w:type="dxa"/>
            <w:tcBorders>
              <w:top w:val="single" w:sz="4" w:space="0" w:color="auto"/>
              <w:bottom w:val="single" w:sz="4" w:space="0" w:color="auto"/>
            </w:tcBorders>
          </w:tcPr>
          <w:p w14:paraId="34180D65"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Network</w:t>
            </w:r>
          </w:p>
        </w:tc>
        <w:tc>
          <w:tcPr>
            <w:tcW w:w="900" w:type="dxa"/>
            <w:tcBorders>
              <w:top w:val="single" w:sz="4" w:space="0" w:color="auto"/>
              <w:bottom w:val="single" w:sz="4" w:space="0" w:color="auto"/>
            </w:tcBorders>
          </w:tcPr>
          <w:p w14:paraId="19C6A5CC"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Nodes</w:t>
            </w:r>
          </w:p>
        </w:tc>
        <w:tc>
          <w:tcPr>
            <w:tcW w:w="1620" w:type="dxa"/>
            <w:tcBorders>
              <w:top w:val="single" w:sz="4" w:space="0" w:color="auto"/>
              <w:bottom w:val="single" w:sz="4" w:space="0" w:color="auto"/>
            </w:tcBorders>
          </w:tcPr>
          <w:p w14:paraId="74D34F3C"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Supply nodes</w:t>
            </w:r>
          </w:p>
        </w:tc>
        <w:tc>
          <w:tcPr>
            <w:tcW w:w="1800" w:type="dxa"/>
            <w:tcBorders>
              <w:top w:val="single" w:sz="4" w:space="0" w:color="auto"/>
              <w:bottom w:val="single" w:sz="4" w:space="0" w:color="auto"/>
            </w:tcBorders>
          </w:tcPr>
          <w:p w14:paraId="69939F9D"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Demand nodes</w:t>
            </w:r>
          </w:p>
        </w:tc>
        <w:tc>
          <w:tcPr>
            <w:tcW w:w="990" w:type="dxa"/>
            <w:tcBorders>
              <w:top w:val="single" w:sz="4" w:space="0" w:color="auto"/>
              <w:bottom w:val="single" w:sz="4" w:space="0" w:color="auto"/>
            </w:tcBorders>
          </w:tcPr>
          <w:p w14:paraId="5F5F3CC0"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Links</w:t>
            </w:r>
          </w:p>
        </w:tc>
      </w:tr>
      <w:tr w:rsidR="005678BE" w:rsidRPr="003F655A" w14:paraId="31248141" w14:textId="77777777" w:rsidTr="008B4EBE">
        <w:trPr>
          <w:jc w:val="center"/>
        </w:trPr>
        <w:tc>
          <w:tcPr>
            <w:tcW w:w="1170" w:type="dxa"/>
            <w:tcBorders>
              <w:top w:val="single" w:sz="4" w:space="0" w:color="auto"/>
            </w:tcBorders>
          </w:tcPr>
          <w:p w14:paraId="1C756B74"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Water</w:t>
            </w:r>
          </w:p>
        </w:tc>
        <w:tc>
          <w:tcPr>
            <w:tcW w:w="900" w:type="dxa"/>
            <w:tcBorders>
              <w:top w:val="single" w:sz="4" w:space="0" w:color="auto"/>
            </w:tcBorders>
          </w:tcPr>
          <w:p w14:paraId="5FA7F24B"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49</w:t>
            </w:r>
          </w:p>
        </w:tc>
        <w:tc>
          <w:tcPr>
            <w:tcW w:w="1620" w:type="dxa"/>
            <w:tcBorders>
              <w:top w:val="single" w:sz="4" w:space="0" w:color="auto"/>
            </w:tcBorders>
          </w:tcPr>
          <w:p w14:paraId="49070714"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34</w:t>
            </w:r>
          </w:p>
        </w:tc>
        <w:tc>
          <w:tcPr>
            <w:tcW w:w="1800" w:type="dxa"/>
            <w:tcBorders>
              <w:top w:val="single" w:sz="4" w:space="0" w:color="auto"/>
            </w:tcBorders>
          </w:tcPr>
          <w:p w14:paraId="2DA77052"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15</w:t>
            </w:r>
          </w:p>
        </w:tc>
        <w:tc>
          <w:tcPr>
            <w:tcW w:w="990" w:type="dxa"/>
            <w:tcBorders>
              <w:top w:val="single" w:sz="4" w:space="0" w:color="auto"/>
            </w:tcBorders>
          </w:tcPr>
          <w:p w14:paraId="0B8CBC67"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71</w:t>
            </w:r>
          </w:p>
        </w:tc>
      </w:tr>
      <w:tr w:rsidR="005678BE" w:rsidRPr="003F655A" w14:paraId="7650D273" w14:textId="77777777" w:rsidTr="008B4EBE">
        <w:trPr>
          <w:jc w:val="center"/>
        </w:trPr>
        <w:tc>
          <w:tcPr>
            <w:tcW w:w="1170" w:type="dxa"/>
          </w:tcPr>
          <w:p w14:paraId="607F592D"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Gas</w:t>
            </w:r>
          </w:p>
        </w:tc>
        <w:tc>
          <w:tcPr>
            <w:tcW w:w="900" w:type="dxa"/>
          </w:tcPr>
          <w:p w14:paraId="108D06E4"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16</w:t>
            </w:r>
          </w:p>
        </w:tc>
        <w:tc>
          <w:tcPr>
            <w:tcW w:w="1620" w:type="dxa"/>
          </w:tcPr>
          <w:p w14:paraId="0D4E0FC1"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3</w:t>
            </w:r>
          </w:p>
        </w:tc>
        <w:tc>
          <w:tcPr>
            <w:tcW w:w="1800" w:type="dxa"/>
          </w:tcPr>
          <w:p w14:paraId="06BF1810"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13</w:t>
            </w:r>
          </w:p>
        </w:tc>
        <w:tc>
          <w:tcPr>
            <w:tcW w:w="990" w:type="dxa"/>
          </w:tcPr>
          <w:p w14:paraId="6C0AD316"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17</w:t>
            </w:r>
          </w:p>
        </w:tc>
      </w:tr>
      <w:tr w:rsidR="005678BE" w:rsidRPr="003F655A" w14:paraId="2D4EC1D0" w14:textId="77777777" w:rsidTr="008B4EBE">
        <w:trPr>
          <w:jc w:val="center"/>
        </w:trPr>
        <w:tc>
          <w:tcPr>
            <w:tcW w:w="1170" w:type="dxa"/>
          </w:tcPr>
          <w:p w14:paraId="15A66F81"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Power</w:t>
            </w:r>
          </w:p>
        </w:tc>
        <w:tc>
          <w:tcPr>
            <w:tcW w:w="900" w:type="dxa"/>
          </w:tcPr>
          <w:p w14:paraId="2D1066BB"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60</w:t>
            </w:r>
          </w:p>
        </w:tc>
        <w:tc>
          <w:tcPr>
            <w:tcW w:w="1620" w:type="dxa"/>
          </w:tcPr>
          <w:p w14:paraId="6941D69E"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37</w:t>
            </w:r>
          </w:p>
        </w:tc>
        <w:tc>
          <w:tcPr>
            <w:tcW w:w="1800" w:type="dxa"/>
          </w:tcPr>
          <w:p w14:paraId="1DD35E91"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8</w:t>
            </w:r>
          </w:p>
        </w:tc>
        <w:tc>
          <w:tcPr>
            <w:tcW w:w="990" w:type="dxa"/>
          </w:tcPr>
          <w:p w14:paraId="50DF9B1F"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76</w:t>
            </w:r>
          </w:p>
        </w:tc>
      </w:tr>
    </w:tbl>
    <w:p w14:paraId="12D03E6D" w14:textId="77777777" w:rsidR="003B4852" w:rsidRDefault="003B4852" w:rsidP="00E74D74">
      <w:pPr>
        <w:spacing w:after="0"/>
      </w:pPr>
    </w:p>
    <w:p w14:paraId="29348FC0" w14:textId="28A696F7" w:rsidR="00C353F2" w:rsidRPr="00C353F2" w:rsidRDefault="005678BE" w:rsidP="00E173F9">
      <w:pPr>
        <w:pStyle w:val="Heading3"/>
        <w:spacing w:before="0" w:after="0" w:line="480" w:lineRule="auto"/>
        <w:ind w:left="540" w:hanging="540"/>
      </w:pPr>
      <w:bookmarkStart w:id="86" w:name="_Toc77263207"/>
      <w:r w:rsidRPr="00595EE9">
        <w:t>Critical Components</w:t>
      </w:r>
      <w:bookmarkEnd w:id="86"/>
    </w:p>
    <w:p w14:paraId="12312F75" w14:textId="4F4FBFDA" w:rsidR="005678BE" w:rsidRPr="003B68BF" w:rsidRDefault="00F92E19" w:rsidP="000A3D7E">
      <w:pPr>
        <w:spacing w:after="0" w:line="480" w:lineRule="auto"/>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r w:rsidR="005678BE" w:rsidRPr="00595EE9">
        <w:rPr>
          <w:rFonts w:ascii="Times New Roman" w:eastAsiaTheme="majorEastAsia" w:hAnsi="Times New Roman" w:cs="Times New Roman"/>
          <w:bCs/>
          <w:sz w:val="24"/>
          <w:szCs w:val="24"/>
        </w:rPr>
        <w:t>In this computational experiment, we assume that nodes are the only components that can be interdicted.</w:t>
      </w:r>
      <w:r w:rsidR="005678BE" w:rsidRPr="00595EE9">
        <w:rPr>
          <w:rFonts w:ascii="Times New Roman" w:hAnsi="Times New Roman" w:cs="Times New Roman"/>
          <w:sz w:val="24"/>
          <w:szCs w:val="24"/>
        </w:rPr>
        <w:t xml:space="preserve"> Also, to determine the set of nodes subject to be attacked,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005678BE" w:rsidRPr="00595EE9">
        <w:rPr>
          <w:rFonts w:ascii="Times New Roman" w:eastAsiaTheme="majorEastAsia" w:hAnsi="Times New Roman" w:cs="Times New Roman"/>
          <w:bCs/>
          <w:sz w:val="24"/>
          <w:szCs w:val="24"/>
        </w:rPr>
        <w:t xml:space="preserve">, we selected the most critical nodes based on their degree (i.e., the number of connections to other nodes). </w:t>
      </w:r>
      <w:r w:rsidR="005678BE" w:rsidRPr="00643D97">
        <w:rPr>
          <w:rFonts w:ascii="Times New Roman" w:eastAsiaTheme="majorEastAsia" w:hAnsi="Times New Roman" w:cs="Times New Roman"/>
          <w:bCs/>
          <w:sz w:val="24"/>
          <w:szCs w:val="24"/>
        </w:rPr>
        <w:fldChar w:fldCharType="begin"/>
      </w:r>
      <w:r w:rsidR="005678BE" w:rsidRPr="00643D97">
        <w:rPr>
          <w:rFonts w:ascii="Times New Roman" w:eastAsiaTheme="majorEastAsia" w:hAnsi="Times New Roman" w:cs="Times New Roman"/>
          <w:bCs/>
          <w:sz w:val="24"/>
          <w:szCs w:val="24"/>
        </w:rPr>
        <w:instrText xml:space="preserve"> REF _Ref524368375 \h  \* MERGEFORMAT </w:instrText>
      </w:r>
      <w:r w:rsidR="005678BE" w:rsidRPr="00643D97">
        <w:rPr>
          <w:rFonts w:ascii="Times New Roman" w:eastAsiaTheme="majorEastAsia" w:hAnsi="Times New Roman" w:cs="Times New Roman"/>
          <w:bCs/>
          <w:sz w:val="24"/>
          <w:szCs w:val="24"/>
        </w:rPr>
      </w:r>
      <w:r w:rsidR="005678BE" w:rsidRPr="00643D97">
        <w:rPr>
          <w:rFonts w:ascii="Times New Roman" w:eastAsiaTheme="majorEastAsia" w:hAnsi="Times New Roman" w:cs="Times New Roman"/>
          <w:bCs/>
          <w:sz w:val="24"/>
          <w:szCs w:val="24"/>
        </w:rPr>
        <w:fldChar w:fldCharType="separate"/>
      </w:r>
      <w:r w:rsidR="00E70B4A" w:rsidRPr="00E70B4A">
        <w:rPr>
          <w:rFonts w:ascii="Times New Roman" w:hAnsi="Times New Roman" w:cs="Times New Roman"/>
          <w:sz w:val="24"/>
          <w:szCs w:val="24"/>
        </w:rPr>
        <w:t>Table 3.5</w:t>
      </w:r>
      <w:r w:rsidR="005678BE" w:rsidRPr="00643D97">
        <w:rPr>
          <w:rFonts w:ascii="Times New Roman" w:eastAsiaTheme="majorEastAsia" w:hAnsi="Times New Roman" w:cs="Times New Roman"/>
          <w:bCs/>
          <w:sz w:val="24"/>
          <w:szCs w:val="24"/>
        </w:rPr>
        <w:fldChar w:fldCharType="end"/>
      </w:r>
      <w:r w:rsidR="005678BE" w:rsidRPr="00643D97">
        <w:rPr>
          <w:rFonts w:ascii="Times New Roman" w:eastAsiaTheme="majorEastAsia" w:hAnsi="Times New Roman" w:cs="Times New Roman"/>
          <w:bCs/>
          <w:sz w:val="24"/>
          <w:szCs w:val="24"/>
        </w:rPr>
        <w:t xml:space="preserve"> shows the </w:t>
      </w:r>
      <w:r w:rsidR="005678BE" w:rsidRPr="00595EE9">
        <w:rPr>
          <w:rFonts w:ascii="Times New Roman" w:eastAsiaTheme="majorEastAsia" w:hAnsi="Times New Roman" w:cs="Times New Roman"/>
          <w:bCs/>
          <w:sz w:val="24"/>
          <w:szCs w:val="24"/>
        </w:rPr>
        <w:t xml:space="preserve">average node degree for each network as well as the </w:t>
      </w:r>
      <w:r w:rsidR="005678BE" w:rsidRPr="00595EE9">
        <w:rPr>
          <w:rFonts w:ascii="Times New Roman" w:eastAsiaTheme="majorEastAsia" w:hAnsi="Times New Roman" w:cs="Times New Roman"/>
          <w:bCs/>
          <w:sz w:val="24"/>
          <w:szCs w:val="24"/>
        </w:rPr>
        <w:lastRenderedPageBreak/>
        <w:t>number of candidate nodes that can be interdicted or protected in this experiment (nodes with degree greater than or equal 3 are selected</w:t>
      </w:r>
      <w:r w:rsidR="005678BE" w:rsidRPr="005068D2">
        <w:rPr>
          <w:rFonts w:ascii="Times New Roman" w:eastAsiaTheme="majorEastAsia" w:hAnsi="Times New Roman" w:cs="Times New Roman"/>
          <w:bCs/>
          <w:sz w:val="24"/>
          <w:szCs w:val="24"/>
        </w:rPr>
        <w:t xml:space="preserve">). Note that </w:t>
      </w:r>
      <w:r w:rsidR="005678BE" w:rsidRPr="005068D2">
        <w:rPr>
          <w:rFonts w:ascii="Times New Roman" w:eastAsiaTheme="minorEastAsia" w:hAnsi="Times New Roman" w:cs="Times New Roman"/>
          <w:sz w:val="24"/>
          <w:szCs w:val="24"/>
          <w:lang w:bidi="fa-IR"/>
        </w:rPr>
        <w:t xml:space="preserve">the interdependency relationships between networks are not considered for the node degree calculation, and </w:t>
      </w:r>
      <w:r w:rsidR="005678BE" w:rsidRPr="005068D2">
        <w:rPr>
          <w:rFonts w:ascii="Times New Roman" w:hAnsi="Times New Roman" w:cs="Times New Roman"/>
          <w:sz w:val="24"/>
          <w:szCs w:val="24"/>
        </w:rPr>
        <w:t xml:space="preserve">the degree of every node </w:t>
      </w:r>
      <m:oMath>
        <m:r>
          <w:rPr>
            <w:rFonts w:ascii="Cambria Math" w:hAnsi="Cambria Math" w:cs="Times New Roman"/>
            <w:sz w:val="24"/>
            <w:szCs w:val="24"/>
          </w:rPr>
          <m:t>i</m:t>
        </m:r>
        <m:r>
          <w:rPr>
            <w:rFonts w:ascii="Cambria Math" w:eastAsiaTheme="minorEastAsia" w:hAnsi="Cambria Math" w:cs="Times New Roman"/>
            <w:sz w:val="24"/>
            <w:szCs w:val="24"/>
          </w:rPr>
          <m:t>∈</m:t>
        </m:r>
        <m:r>
          <w:rPr>
            <w:rFonts w:ascii="Cambria Math" w:eastAsiaTheme="minorEastAsia" w:hAnsi="Cambria Math" w:cs="Times New Roman"/>
            <w:sz w:val="24"/>
            <w:szCs w:val="24"/>
            <w:lang w:bidi="fa-IR"/>
          </w:rPr>
          <m:t>N</m:t>
        </m:r>
      </m:oMath>
      <w:r w:rsidR="005678BE" w:rsidRPr="005068D2">
        <w:rPr>
          <w:rFonts w:ascii="Times New Roman" w:eastAsiaTheme="minorEastAsia" w:hAnsi="Times New Roman" w:cs="Times New Roman"/>
          <w:sz w:val="24"/>
          <w:szCs w:val="24"/>
          <w:lang w:bidi="fa-IR"/>
        </w:rPr>
        <w:t xml:space="preserve"> is defined as the number of actual connections it has with other nodes in the network. </w:t>
      </w:r>
      <w:r w:rsidR="005678BE" w:rsidRPr="005068D2">
        <w:rPr>
          <w:rFonts w:ascii="Times New Roman" w:eastAsiaTheme="majorEastAsia" w:hAnsi="Times New Roman" w:cs="Times New Roman"/>
          <w:bCs/>
          <w:sz w:val="24"/>
          <w:szCs w:val="24"/>
        </w:rPr>
        <w:t xml:space="preserve">While a topological approach to determine the set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005678BE" w:rsidRPr="005068D2">
        <w:rPr>
          <w:rFonts w:ascii="Times New Roman" w:eastAsiaTheme="majorEastAsia" w:hAnsi="Times New Roman" w:cs="Times New Roman"/>
          <w:bCs/>
          <w:sz w:val="24"/>
          <w:szCs w:val="24"/>
        </w:rPr>
        <w:t xml:space="preserve"> (component criticality) was used in this experiment, other approaches could be explored to perhaps more effectively capture the importance of components to the performance of the networks (e.g., flow-based component importance measures,  </w:t>
      </w:r>
      <w:r w:rsidR="005678BE" w:rsidRPr="005068D2">
        <w:rPr>
          <w:rFonts w:ascii="Times New Roman" w:eastAsiaTheme="majorEastAsia" w:hAnsi="Times New Roman" w:cs="Times New Roman"/>
          <w:bCs/>
          <w:sz w:val="24"/>
          <w:szCs w:val="24"/>
        </w:rPr>
        <w:fldChar w:fldCharType="begin" w:fldLock="1"/>
      </w:r>
      <w:r w:rsidR="00421B4C">
        <w:rPr>
          <w:rFonts w:ascii="Times New Roman" w:eastAsiaTheme="majorEastAsia" w:hAnsi="Times New Roman" w:cs="Times New Roman"/>
          <w:bCs/>
          <w:sz w:val="24"/>
          <w:szCs w:val="24"/>
        </w:rPr>
        <w:instrText>ADDIN CSL_CITATION {"citationItems":[{"id":"ITEM-1","itemData":{"DOI":"10.1016/j.ress.2016.10.007","ISSN":"09518320","abstract":"Analyzing network vulnerability is a key element of network planning in order to be prepared for any disruptive event that might impact the performance of the network. Hence, many importance measures have been proposed to identify the important components in a network with respect to vulnerability and rank them accordingly based on individual importance measure. However, in this paper, we propose a new approach to identify the most important network components based on multiple importance measures using a multi criteria decision making (MCDM) method, namely the technique for order performance by similarity to ideal solution (TOPSIS), able to take into account the preferences of decision-makers. We consider multiple edge-specific flow-based importance measures provided as the multiple criteria of a network where the alternatives are the edges. Accordingly, TOPSIS is used to rank the edges of the network based on their importance considering multiple different importance measures. The proposed approach is illustrated through different networks with different densities along with the effects of weighs.","author":[{"dropping-particle":"","family":"Almoghathawi","given":"Yasser","non-dropping-particle":"","parse-names":false,"suffix":""},{"dropping-particle":"","family":"Barker","given":"Kash","non-dropping-particle":"","parse-names":false,"suffix":""},{"dropping-particle":"","family":"Rocco","given":"Claudio M.","non-dropping-particle":"","parse-names":false,"suffix":""},{"dropping-particle":"","family":"Nicholson","given":"Charles D.","non-dropping-particle":"","parse-names":false,"suffix":""}],"container-title":"Reliability Engineering and System Safety","id":"ITEM-1","issue":"September 2016","issued":{"date-parts":[["2017"]]},"page":"142-151","publisher":"Elsevier","title":"A multi-criteria decision analysis approach for importance identification and ranking of network components","type":"article-journal","volume":"158"},"uris":["http://www.mendeley.com/documents/?uuid=7bf7eb8e-ff00-495e-b04f-22148ef99cfc"]},{"id":"ITEM-2","itemData":{"author":[{"dropping-particle":"","family":"Rocco","given":"C.M.","non-dropping-particle":"","parse-names":false,"suffix":""},{"dropping-particle":"","family":"Ramirez-Marquez","given":"J.E.","non-dropping-particle":"","parse-names":false,"suffix":""},{"dropping-particle":"","family":"Salazar","given":"D.E.","non-dropping-particle":"","parse-names":false,"suffix":""},{"dropping-particle":"","family":"Zio","given":"E.","non-dropping-particle":"","parse-names":false,"suffix":""}],"container-title":"International Journal of Performability Engineering","id":"ITEM-2","issue":"1","issued":{"date-parts":[["2010"]]},"page":"53-61","title":"A Flow Importance Measure with Application to an Italian Transmission Power System","type":"article-journal","volume":"6"},"uris":["http://www.mendeley.com/documents/?uuid=bea7c889-1146-44de-ae36-40058413c4fe"]},{"id":"ITEM-3","itemData":{"DOI":"10.1016/j.ress.2015.08.014","ISBN":"0951-8320","ISSN":"09518320","abstract":"This work develops and compares several flow-based vulnerability measures to prioritize important network edges for the implementation of preparedness options. These network vulnerability measures quantify different characteristics and perspectives on enabling maximum flow, creating bottlenecks, and partitioning into cutsets, among others. The efficacy of these vulnerability measures to motivate preparedness options against experimental geographically located disruption simulations is measured. Results suggest that a weighted flow capacity rate, which accounts for both (i) the contribution of an edge to maximum network flow and (ii) the extent to which the edge is a bottleneck in the network, shows most promise across four instances of varying network sizes and densities.","author":[{"dropping-particle":"","family":"Nicholson","given":"Charles D.","non-dropping-particle":"","parse-names":false,"suffix":""},{"dropping-particle":"","family":"Barker","given":"Kash","non-dropping-particle":"","parse-names":false,"suffix":""},{"dropping-particle":"","family":"Ramirez-Marquez","given":"Jose E.","non-dropping-particle":"","parse-names":false,"suffix":""}],"container-title":"Reliability Engineering and System Safety","id":"ITEM-3","issued":{"date-parts":[["2016"]]},"page":"62-73","publisher":"Elsevier","title":"Flow-based vulnerability measures for network component importance: Experimentation with preparedness planning","type":"article-journal","volume":"145"},"uris":["http://www.mendeley.com/documents/?uuid=5024b57f-b3ca-481c-8da7-ed8a1f141bbe"]},{"id":"ITEM-4","itemData":{"DOI":"10.1016/j.ssci.2012.07.003","ISBN":"0925-7535","ISSN":"09257535","abstract":"Infrastructure systems construct the cornerstone of modern society, they become more and more interconnected and interdependent on multiple levels. Therefore protecting them from various disturbances become an active topic of research in safety science. This paper takes power and gas pipeline systems as example and focuses on the following problems: edge attack strategies and critical components. Applying network model the authors analyse interdependent responses under three types of edge disturbance strategies, and give a method for ranking critical components. Meanwhile, different interface design strategies are illustrated to minimize cascading failures. It has shown that the effects of different attacks on systems connectivity against cascading failures have close relations with the tolerate parameter. In addition, the results show interdependent systems with degree based interfaces provide good stability and good performance. Simultaneously it is represented that critical components for independent cases are those with high loads and connections. However, due to interdependency, critical components for interdependent cases have some differences compared to independent ones and can result in more performance losses, they should be protected with prior consideration. Provided by the results of the research, it is helpful to better shape an expansion of the systems, infrastructure owners could model different event scenarios and assess their impact on the systems. © 2012 Elsevier Ltd.","author":[{"dropping-particle":"","family":"Wang","given":"Shuliang","non-dropping-particle":"","parse-names":false,"suffix":""},{"dropping-particle":"","family":"Hong","given":"Liu","non-dropping-particle":"","parse-names":false,"suffix":""},{"dropping-particle":"","family":"Ouyang","given":"Min","non-dropping-particle":"","parse-names":false,"suffix":""},{"dropping-particle":"","family":"Zhang","given":"Jianhua","non-dropping-particle":"","parse-names":false,"suffix":""},{"dropping-particle":"","family":"Chen","given":"Xueguang","non-dropping-particle":"","parse-names":false,"suffix":""}],"container-title":"Safety Science","id":"ITEM-4","issue":"1","issued":{"date-parts":[["2013"]]},"page":"328-337","publisher":"Elsevier Ltd","title":"Vulnerability analysis of interdependent infrastructure systems under edge attack strategies","type":"article-journal","volume":"51"},"uris":["http://www.mendeley.com/documents/?uuid=c690075f-d435-4c14-a988-5443ed03db21"]},{"id":"ITEM-5","itemData":{"DOI":"10.1016/j.physa.2011.12.043","ISBN":"1397149418","ISSN":"03784371","abstract":"Infrastructure systems such as power and water supplies make up the cornerstone of modern society which is essential for the functioning of a society and its economy. They become more and more interconnected and interdependent with the development of scientific technology and social economy. Risk and vulnerability analysis of interdependent infrastructures for security considerations has become an important subject, and some achievements have been made in this area. Since different infrastructure systems have different structural and functional properties, there is no universal all-encompassing 'silver bullet solution' to the problem of analyzing the vulnerability associated with interdependent infrastructure systems. So a framework of analysis is required. This paper takes the power and water systems of a major city in China as an example and develops a framework for the analysis of the vulnerability of interdependent infrastructure systems. Four interface design strategies based on distance, betweenness, degree, and clustering coefficient are constructed. Then two types of vulnerability (long-term vulnerability and focused vulnerability) are illustrated and analyzed. Finally, a method for ranking critical components in interdependent infrastructures is given for protection purposes. It is concluded that the framework proposed here is useful for vulnerability analysis of interdependent systems and it will be helpful for the system owners to make better decisions on infrastructure design and protection. © 2012 Elsevier B.V. All rights reserved.","author":[{"dropping-particle":"","family":"Wang","given":"Shuliang","non-dropping-particle":"","parse-names":false,"suffix":""},{"dropping-particle":"","family":"Hong","given":"Liu","non-dropping-particle":"","parse-names":false,"suffix":""},{"dropping-particle":"","family":"Chen","given":"Xueguang","non-dropping-particle":"","parse-names":false,"suffix":""}],"container-title":"Physica A: Statistical Mechanics and its Applications","id":"ITEM-5","issue":"11","issued":{"date-parts":[["2012"]]},"page":"3323-3335","publisher":"Elsevier B.V.","title":"Vulnerability analysis of interdependent infrastructure systems: A methodological framework","type":"article-journal","volume":"391"},"uris":["http://www.mendeley.com/documents/?uuid=93856f82-8b4b-4e23-8623-e9885fd3e684"]}],"mendeley":{"formattedCitation":"(Almoghathawi, Barker, Rocco, &amp; Nicholson, 2017; Nicholson et al., 2016; C.M. Rocco, Ramirez-Marquez, Salazar, &amp; Zio, 2010; S. Wang, Hong, &amp; Chen, 2012; S. Wang, Hong, Ouyang, Zhang, &amp; Chen, 2013)","manualFormatting":"(Almoghathawi et al., 2017; Nicholson et al., 2016; Rocco et al., 2010; Wang et al., 2012, 2013)","plainTextFormattedCitation":"(Almoghathawi, Barker, Rocco, &amp; Nicholson, 2017; Nicholson et al., 2016; C.M. Rocco, Ramirez-Marquez, Salazar, &amp; Zio, 2010; S. Wang, Hong, &amp; Chen, 2012; S. Wang, Hong, Ouyang, Zhang, &amp; Chen, 2013)","previouslyFormattedCitation":"(Almoghathawi, Barker, Rocco, &amp; Nicholson, 2017; Nicholson et al., 2016; Rocco, Ramirez-Marquez, Salazar, &amp; Zio, 2010; Wang, Hong, &amp; Chen, 2012; Wang, Hong, Ouyang, Zhang, &amp; Chen, 2013)"},"properties":{"noteIndex":0},"schema":"https://github.com/citation-style-language/schema/raw/master/csl-citation.json"}</w:instrText>
      </w:r>
      <w:r w:rsidR="005678BE" w:rsidRPr="005068D2">
        <w:rPr>
          <w:rFonts w:ascii="Times New Roman" w:eastAsiaTheme="majorEastAsia" w:hAnsi="Times New Roman" w:cs="Times New Roman"/>
          <w:bCs/>
          <w:sz w:val="24"/>
          <w:szCs w:val="24"/>
        </w:rPr>
        <w:fldChar w:fldCharType="separate"/>
      </w:r>
      <w:r w:rsidR="005678BE" w:rsidRPr="005068D2">
        <w:rPr>
          <w:rFonts w:ascii="Times New Roman" w:eastAsiaTheme="majorEastAsia" w:hAnsi="Times New Roman" w:cs="Times New Roman"/>
          <w:bCs/>
          <w:noProof/>
          <w:sz w:val="24"/>
          <w:szCs w:val="24"/>
        </w:rPr>
        <w:t>(Almoghathawi et al., 2017; Nicholson et al., 2016; Rocco et al., 2010; Wang et al., 2012, 2013)</w:t>
      </w:r>
      <w:r w:rsidR="005678BE" w:rsidRPr="005068D2">
        <w:rPr>
          <w:rFonts w:ascii="Times New Roman" w:eastAsiaTheme="majorEastAsia" w:hAnsi="Times New Roman" w:cs="Times New Roman"/>
          <w:bCs/>
          <w:sz w:val="24"/>
          <w:szCs w:val="24"/>
        </w:rPr>
        <w:fldChar w:fldCharType="end"/>
      </w:r>
      <w:r w:rsidR="005678BE" w:rsidRPr="005068D2">
        <w:rPr>
          <w:rFonts w:ascii="Times New Roman" w:eastAsiaTheme="majorEastAsia" w:hAnsi="Times New Roman" w:cs="Times New Roman"/>
          <w:bCs/>
          <w:sz w:val="24"/>
          <w:szCs w:val="24"/>
        </w:rPr>
        <w:t xml:space="preserve">). In addition, </w:t>
      </w:r>
      <w:r w:rsidR="005678BE" w:rsidRPr="005068D2">
        <w:rPr>
          <w:rFonts w:ascii="Times New Roman" w:eastAsiaTheme="majorEastAsia" w:hAnsi="Times New Roman" w:cs="Times New Roman"/>
          <w:bCs/>
          <w:sz w:val="24"/>
          <w:szCs w:val="24"/>
        </w:rPr>
        <w:fldChar w:fldCharType="begin" w:fldLock="1"/>
      </w:r>
      <w:r w:rsidR="005678BE" w:rsidRPr="005068D2">
        <w:rPr>
          <w:rFonts w:ascii="Times New Roman" w:eastAsiaTheme="majorEastAsia" w:hAnsi="Times New Roman" w:cs="Times New Roman"/>
          <w:bCs/>
          <w:sz w:val="24"/>
          <w:szCs w:val="24"/>
        </w:rPr>
        <w:instrText>ADDIN CSL_CITATION {"citationItems":[{"id":"ITEM-1","itemData":{"DOI":"https://doi.org/10.1016/j.physrep.2014.07.001","ISSN":"0370-1573","abstract":"In the past years, network theory has successfully characterized the interaction among the constituents of a variety of complex systems, ranging from biological to technological, and social systems. However, up until recently, attention was almost exclusively given to networks in which all components were treated on equivalent footing, while neglecting all the extra information about the temporal- or context-related properties of the interactions under study. Only in the last years, taking advantage of the enhanced resolution in real data sets, network scientists have directed their interest to the multiplex character of real-world systems, and explicitly considered the time-varying and multilayer nature of networks. We offer here a comprehensive review on both structural and dynamical organization of graphs made of diverse relationships (layers) between its constituents, and cover several relevant issues, from a full redefinition of the basic structural measures, to understanding how the multilayer nature of the network affects processes and dynamics.","author":[{"dropping-particle":"","family":"Boccaletti","given":"S","non-dropping-particle":"","parse-names":false,"suffix":""},{"dropping-particle":"","family":"Bianconi","given":"G","non-dropping-particle":"","parse-names":false,"suffix":""},{"dropping-particle":"","family":"Criado","given":"R","non-dropping-particle":"","parse-names":false,"suffix":""},{"dropping-particle":"","family":"Genio","given":"C I","non-dropping-particle":"del","parse-names":false,"suffix":""},{"dropping-particle":"","family":"Gómez-Gardeñes","given":"J","non-dropping-particle":"","parse-names":false,"suffix":""},{"dropping-particle":"","family":"Romance","given":"M","non-dropping-particle":"","parse-names":false,"suffix":""},{"dropping-particle":"","family":"Sendiña-Nadal","given":"I","non-dropping-particle":"","parse-names":false,"suffix":""},{"dropping-particle":"","family":"Wang","given":"Z","non-dropping-particle":"","parse-names":false,"suffix":""},{"dropping-particle":"","family":"Zanin","given":"M","non-dropping-particle":"","parse-names":false,"suffix":""}],"container-title":"Physics Reports","id":"ITEM-1","issue":"1","issued":{"date-parts":[["2014"]]},"note":"The structure and dynamics of multilayer networks","page":"1-122","title":"The structure and dynamics of multilayer networks","type":"article-journal","volume":"544"},"uris":["http://www.mendeley.com/documents/?uuid=38df5022-e84d-4d2a-93c5-7b2df557b86f"]}],"mendeley":{"formattedCitation":"(Boccaletti et al., 2014)","manualFormatting":"Boccaletti et al. (2014)","plainTextFormattedCitation":"(Boccaletti et al., 2014)","previouslyFormattedCitation":"(Boccaletti et al., 2014)"},"properties":{"noteIndex":0},"schema":"https://github.com/citation-style-language/schema/raw/master/csl-citation.json"}</w:instrText>
      </w:r>
      <w:r w:rsidR="005678BE" w:rsidRPr="005068D2">
        <w:rPr>
          <w:rFonts w:ascii="Times New Roman" w:eastAsiaTheme="majorEastAsia" w:hAnsi="Times New Roman" w:cs="Times New Roman"/>
          <w:bCs/>
          <w:sz w:val="24"/>
          <w:szCs w:val="24"/>
        </w:rPr>
        <w:fldChar w:fldCharType="separate"/>
      </w:r>
      <w:r w:rsidR="005678BE" w:rsidRPr="005068D2">
        <w:rPr>
          <w:rFonts w:ascii="Times New Roman" w:eastAsiaTheme="majorEastAsia" w:hAnsi="Times New Roman" w:cs="Times New Roman"/>
          <w:bCs/>
          <w:noProof/>
          <w:sz w:val="24"/>
          <w:szCs w:val="24"/>
        </w:rPr>
        <w:t>Boccaletti et al. (2014)</w:t>
      </w:r>
      <w:r w:rsidR="005678BE" w:rsidRPr="005068D2">
        <w:rPr>
          <w:rFonts w:ascii="Times New Roman" w:eastAsiaTheme="majorEastAsia" w:hAnsi="Times New Roman" w:cs="Times New Roman"/>
          <w:bCs/>
          <w:sz w:val="24"/>
          <w:szCs w:val="24"/>
        </w:rPr>
        <w:fldChar w:fldCharType="end"/>
      </w:r>
      <w:r w:rsidR="005678BE" w:rsidRPr="005068D2">
        <w:rPr>
          <w:rFonts w:ascii="Times New Roman" w:eastAsiaTheme="majorEastAsia" w:hAnsi="Times New Roman" w:cs="Times New Roman"/>
          <w:bCs/>
          <w:sz w:val="24"/>
          <w:szCs w:val="24"/>
        </w:rPr>
        <w:t xml:space="preserve"> characterized the structure of multilayer networks and studied parameters that determine the structural relevance of each node (e.g., node degree, closeness, </w:t>
      </w:r>
      <w:r w:rsidR="005678BE" w:rsidRPr="003B68BF">
        <w:rPr>
          <w:rFonts w:ascii="Times New Roman" w:eastAsiaTheme="majorEastAsia" w:hAnsi="Times New Roman" w:cs="Times New Roman"/>
          <w:bCs/>
          <w:sz w:val="24"/>
          <w:szCs w:val="24"/>
        </w:rPr>
        <w:t>betweenness) for multilayer networks in particular.</w:t>
      </w:r>
    </w:p>
    <w:p w14:paraId="03F6543B" w14:textId="61448129" w:rsidR="005678BE" w:rsidRPr="003B68BF" w:rsidRDefault="005678BE" w:rsidP="005678BE">
      <w:pPr>
        <w:pStyle w:val="Caption"/>
        <w:rPr>
          <w:sz w:val="24"/>
          <w:szCs w:val="24"/>
        </w:rPr>
      </w:pPr>
      <w:bookmarkStart w:id="87" w:name="_Ref524368375"/>
      <w:bookmarkStart w:id="88" w:name="_Ref524368364"/>
      <w:bookmarkStart w:id="89" w:name="_Toc77353473"/>
      <w:r w:rsidRPr="003B68BF">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5</w:t>
      </w:r>
      <w:r w:rsidR="00E847E2">
        <w:rPr>
          <w:sz w:val="24"/>
          <w:szCs w:val="24"/>
        </w:rPr>
        <w:fldChar w:fldCharType="end"/>
      </w:r>
      <w:bookmarkEnd w:id="87"/>
      <w:r w:rsidRPr="003B68BF">
        <w:rPr>
          <w:sz w:val="24"/>
          <w:szCs w:val="24"/>
        </w:rPr>
        <w:t>. The number of candidate components of the water, gas, and power networks in Shelby County, TN.</w:t>
      </w:r>
      <w:bookmarkEnd w:id="88"/>
      <w:bookmarkEnd w:id="89"/>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440"/>
      </w:tblGrid>
      <w:tr w:rsidR="005678BE" w:rsidRPr="003F655A" w14:paraId="2B0CAA72" w14:textId="77777777" w:rsidTr="008B4EBE">
        <w:trPr>
          <w:jc w:val="center"/>
        </w:trPr>
        <w:tc>
          <w:tcPr>
            <w:tcW w:w="1440" w:type="dxa"/>
            <w:tcBorders>
              <w:top w:val="single" w:sz="4" w:space="0" w:color="auto"/>
              <w:bottom w:val="single" w:sz="4" w:space="0" w:color="auto"/>
            </w:tcBorders>
          </w:tcPr>
          <w:p w14:paraId="1C09FBCE"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Network</w:t>
            </w:r>
          </w:p>
        </w:tc>
        <w:tc>
          <w:tcPr>
            <w:tcW w:w="1440" w:type="dxa"/>
            <w:tcBorders>
              <w:top w:val="single" w:sz="4" w:space="0" w:color="auto"/>
              <w:bottom w:val="single" w:sz="4" w:space="0" w:color="auto"/>
            </w:tcBorders>
          </w:tcPr>
          <w:p w14:paraId="460DD34B"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Node No.</w:t>
            </w:r>
          </w:p>
        </w:tc>
        <w:tc>
          <w:tcPr>
            <w:tcW w:w="1440" w:type="dxa"/>
            <w:tcBorders>
              <w:top w:val="single" w:sz="4" w:space="0" w:color="auto"/>
              <w:bottom w:val="single" w:sz="4" w:space="0" w:color="auto"/>
            </w:tcBorders>
          </w:tcPr>
          <w:p w14:paraId="1B6FCCB3" w14:textId="77777777" w:rsidR="005678BE" w:rsidRPr="003F655A" w:rsidRDefault="00285B0A" w:rsidP="008B4EBE">
            <w:pPr>
              <w:jc w:val="center"/>
              <w:rPr>
                <w:rFonts w:ascii="Times New Roman" w:eastAsiaTheme="minorEastAsia" w:hAnsi="Times New Roman" w:cs="Times New Roman"/>
                <w:lang w:eastAsia="ja-JP"/>
              </w:rPr>
            </w:pPr>
            <m:oMathPara>
              <m:oMath>
                <m:d>
                  <m:dPr>
                    <m:begChr m:val="〈"/>
                    <m:endChr m:val="〉"/>
                    <m:ctrlPr>
                      <w:rPr>
                        <w:rFonts w:ascii="Cambria Math" w:eastAsiaTheme="minorEastAsia" w:hAnsi="Cambria Math" w:cs="Times New Roman"/>
                        <w:i/>
                        <w:lang w:eastAsia="ja-JP"/>
                      </w:rPr>
                    </m:ctrlPr>
                  </m:dPr>
                  <m:e>
                    <m:r>
                      <m:rPr>
                        <m:sty m:val="p"/>
                      </m:rPr>
                      <w:rPr>
                        <w:rFonts w:ascii="Cambria Math" w:eastAsiaTheme="minorEastAsia" w:hAnsi="Cambria Math" w:cs="Times New Roman"/>
                        <w:lang w:eastAsia="ja-JP"/>
                      </w:rPr>
                      <m:t>deg</m:t>
                    </m:r>
                  </m:e>
                </m:d>
              </m:oMath>
            </m:oMathPara>
          </w:p>
        </w:tc>
      </w:tr>
      <w:tr w:rsidR="005678BE" w:rsidRPr="003F655A" w14:paraId="42400E21" w14:textId="77777777" w:rsidTr="008B4EBE">
        <w:trPr>
          <w:jc w:val="center"/>
        </w:trPr>
        <w:tc>
          <w:tcPr>
            <w:tcW w:w="1440" w:type="dxa"/>
            <w:tcBorders>
              <w:top w:val="single" w:sz="4" w:space="0" w:color="auto"/>
            </w:tcBorders>
          </w:tcPr>
          <w:p w14:paraId="1FF3B2D4"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Water</w:t>
            </w:r>
          </w:p>
        </w:tc>
        <w:tc>
          <w:tcPr>
            <w:tcW w:w="1440" w:type="dxa"/>
            <w:tcBorders>
              <w:top w:val="single" w:sz="4" w:space="0" w:color="auto"/>
            </w:tcBorders>
          </w:tcPr>
          <w:p w14:paraId="63203991"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20</w:t>
            </w:r>
          </w:p>
        </w:tc>
        <w:tc>
          <w:tcPr>
            <w:tcW w:w="1440" w:type="dxa"/>
            <w:tcBorders>
              <w:top w:val="single" w:sz="4" w:space="0" w:color="auto"/>
            </w:tcBorders>
          </w:tcPr>
          <w:p w14:paraId="664D659C"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1.92</w:t>
            </w:r>
          </w:p>
        </w:tc>
      </w:tr>
      <w:tr w:rsidR="005678BE" w:rsidRPr="003F655A" w14:paraId="5E69F61F" w14:textId="77777777" w:rsidTr="008B4EBE">
        <w:trPr>
          <w:jc w:val="center"/>
        </w:trPr>
        <w:tc>
          <w:tcPr>
            <w:tcW w:w="1440" w:type="dxa"/>
          </w:tcPr>
          <w:p w14:paraId="2E6AD684"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Gas</w:t>
            </w:r>
          </w:p>
        </w:tc>
        <w:tc>
          <w:tcPr>
            <w:tcW w:w="1440" w:type="dxa"/>
          </w:tcPr>
          <w:p w14:paraId="53B44737"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3</w:t>
            </w:r>
          </w:p>
        </w:tc>
        <w:tc>
          <w:tcPr>
            <w:tcW w:w="1440" w:type="dxa"/>
          </w:tcPr>
          <w:p w14:paraId="461CEAD6"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1.93</w:t>
            </w:r>
          </w:p>
        </w:tc>
      </w:tr>
      <w:tr w:rsidR="005678BE" w:rsidRPr="003F655A" w14:paraId="3C26208F" w14:textId="77777777" w:rsidTr="008B4EBE">
        <w:trPr>
          <w:jc w:val="center"/>
        </w:trPr>
        <w:tc>
          <w:tcPr>
            <w:tcW w:w="1440" w:type="dxa"/>
          </w:tcPr>
          <w:p w14:paraId="2213F00F"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Power</w:t>
            </w:r>
          </w:p>
        </w:tc>
        <w:tc>
          <w:tcPr>
            <w:tcW w:w="1440" w:type="dxa"/>
          </w:tcPr>
          <w:p w14:paraId="71ED3F65"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10</w:t>
            </w:r>
          </w:p>
        </w:tc>
        <w:tc>
          <w:tcPr>
            <w:tcW w:w="1440" w:type="dxa"/>
          </w:tcPr>
          <w:p w14:paraId="35A5FEA0" w14:textId="77777777" w:rsidR="005678BE" w:rsidRPr="003F655A" w:rsidRDefault="005678BE" w:rsidP="008B4EBE">
            <w:pPr>
              <w:jc w:val="center"/>
              <w:rPr>
                <w:rFonts w:ascii="Times New Roman" w:eastAsiaTheme="minorEastAsia" w:hAnsi="Times New Roman" w:cs="Times New Roman"/>
                <w:lang w:eastAsia="ja-JP"/>
              </w:rPr>
            </w:pPr>
            <w:r w:rsidRPr="003F655A">
              <w:rPr>
                <w:rFonts w:ascii="Times New Roman" w:eastAsiaTheme="minorEastAsia" w:hAnsi="Times New Roman" w:cs="Times New Roman"/>
                <w:lang w:eastAsia="ja-JP"/>
              </w:rPr>
              <w:t>1.87</w:t>
            </w:r>
          </w:p>
        </w:tc>
      </w:tr>
    </w:tbl>
    <w:p w14:paraId="2DA605C2" w14:textId="77777777" w:rsidR="00E802A0" w:rsidRDefault="00E802A0" w:rsidP="00247858">
      <w:pPr>
        <w:spacing w:after="0"/>
      </w:pPr>
    </w:p>
    <w:p w14:paraId="2FA6FA9E" w14:textId="48C0BEA0" w:rsidR="00C353F2" w:rsidRPr="00C353F2" w:rsidRDefault="005678BE" w:rsidP="00E173F9">
      <w:pPr>
        <w:pStyle w:val="Heading3"/>
        <w:spacing w:before="0" w:after="0" w:line="480" w:lineRule="auto"/>
        <w:ind w:left="540" w:hanging="540"/>
      </w:pPr>
      <w:bookmarkStart w:id="90" w:name="_Toc77263208"/>
      <w:r w:rsidRPr="003B68BF">
        <w:t>Model Parameters</w:t>
      </w:r>
      <w:bookmarkEnd w:id="90"/>
    </w:p>
    <w:p w14:paraId="398BEAD3" w14:textId="2EE9724A" w:rsidR="005678BE" w:rsidRPr="00F875B5" w:rsidRDefault="00F92E19" w:rsidP="00222F64">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rPr>
        <w:tab/>
      </w:r>
      <w:r w:rsidR="005678BE" w:rsidRPr="00E96E63">
        <w:rPr>
          <w:rFonts w:ascii="Times New Roman" w:hAnsi="Times New Roman" w:cs="Times New Roman"/>
          <w:sz w:val="24"/>
          <w:szCs w:val="24"/>
        </w:rPr>
        <w:t xml:space="preserve">At the time of crisis, the timely restoration of the water network is highly emphasized, as the </w:t>
      </w:r>
      <w:r w:rsidR="005678BE" w:rsidRPr="00E96E63">
        <w:rPr>
          <w:rFonts w:ascii="Times New Roman" w:hAnsi="Times New Roman" w:cs="Times New Roman"/>
          <w:color w:val="2E2E2E"/>
          <w:sz w:val="24"/>
          <w:szCs w:val="24"/>
        </w:rPr>
        <w:t>loss of clean drinking water</w:t>
      </w:r>
      <w:r w:rsidR="005678BE" w:rsidRPr="00E96E63">
        <w:rPr>
          <w:rFonts w:ascii="Times New Roman" w:hAnsi="Times New Roman" w:cs="Times New Roman"/>
          <w:sz w:val="24"/>
          <w:szCs w:val="24"/>
        </w:rPr>
        <w:t xml:space="preserve"> and </w:t>
      </w:r>
      <w:r w:rsidR="005678BE" w:rsidRPr="00E96E63">
        <w:rPr>
          <w:rFonts w:ascii="Times New Roman" w:hAnsi="Times New Roman" w:cs="Times New Roman"/>
          <w:color w:val="2E2E2E"/>
          <w:sz w:val="24"/>
          <w:szCs w:val="24"/>
        </w:rPr>
        <w:t xml:space="preserve">sanitation infrastructure can significantly endanger millions of humans’ lives </w:t>
      </w:r>
      <w:r w:rsidR="005678BE" w:rsidRPr="00E96E63">
        <w:rPr>
          <w:rFonts w:ascii="Times New Roman" w:hAnsi="Times New Roman" w:cs="Times New Roman"/>
          <w:color w:val="2E2E2E"/>
          <w:sz w:val="24"/>
          <w:szCs w:val="24"/>
        </w:rPr>
        <w:fldChar w:fldCharType="begin" w:fldLock="1"/>
      </w:r>
      <w:r w:rsidR="005678BE" w:rsidRPr="00E96E63">
        <w:rPr>
          <w:rFonts w:ascii="Times New Roman" w:hAnsi="Times New Roman" w:cs="Times New Roman"/>
          <w:color w:val="2E2E2E"/>
          <w:sz w:val="24"/>
          <w:szCs w:val="24"/>
        </w:rPr>
        <w:instrText>ADDIN CSL_CITATION {"citationItems":[{"id":"ITEM-1","itemData":{"DOI":"https://doi.org/10.1016/j.jtusci.2017.01.002","ISSN":"1658-3655","abstract":"Disasters can have adverse effect on human lives. The importance of access to electricity and safe water cannot be over-emphasized in the aftermath of a disaster. The primary objective of this paper is to examine an alternative to electricity and water supplies for human use during and after a disaster. According to this model, a volcanic lake can be used as a dam reservoir, serving as a proactive measure before a disaster, while a micro-hydropower system can be set up for electricity production, and its water can serve the population in emergency situations. This paper demonstrates that the proposed method represents a better solution compared to the conventional dams and energy generating plants, which are usually destroyed during a disaster. In addition to the maximization of water and electrical service coverage, the objective of this model includes the minimization of expected and worst-case losses. The proposed model (Natural Storage Based) can be applied to the Gölcük Crater Lake in Isparta, Turkey and other similar areas with the same geomorphology worldwide. The region was stricken by one of the most destructive earthquakes registered in ancient time.","author":[{"dropping-particle":"","family":"Ozcelik","given":"Mehmet","non-dropping-particle":"","parse-names":false,"suffix":""}],"container-title":"Journal of Taibah University for Science","id":"ITEM-1","issue":"6","issued":{"date-parts":[["2017"]]},"page":"966-974","title":"Alternative model for electricity and water supply after disaster","type":"article-journal","volume":"11"},"uris":["http://www.mendeley.com/documents/?uuid=a0e6948e-edaf-4b82-9d69-76555cddb04a"]},{"id":"ITEM-2","itemData":{"author":[{"dropping-particle":"","family":"American Water Works Association","given":"","non-dropping-particle":"","parse-names":false,"suffix":""}],"id":"ITEM-2","issued":{"date-parts":[["2011"]]},"publisher-place":"Washington, DC","title":"Planning for an Emergency Drinking Water Supplye","type":"report"},"uris":["http://www.mendeley.com/documents/?uuid=0aaf7862-b56f-44a8-8d82-8db86c48a89a"]}],"mendeley":{"formattedCitation":"(American Water Works Association, 2011; Ozcelik, 2017)","plainTextFormattedCitation":"(American Water Works Association, 2011; Ozcelik, 2017)","previouslyFormattedCitation":"(American Water Works Association, 2011; Ozcelik, 2017)"},"properties":{"noteIndex":0},"schema":"https://github.com/citation-style-language/schema/raw/master/csl-citation.json"}</w:instrText>
      </w:r>
      <w:r w:rsidR="005678BE" w:rsidRPr="00E96E63">
        <w:rPr>
          <w:rFonts w:ascii="Times New Roman" w:hAnsi="Times New Roman" w:cs="Times New Roman"/>
          <w:color w:val="2E2E2E"/>
          <w:sz w:val="24"/>
          <w:szCs w:val="24"/>
        </w:rPr>
        <w:fldChar w:fldCharType="separate"/>
      </w:r>
      <w:r w:rsidR="005678BE" w:rsidRPr="00E96E63">
        <w:rPr>
          <w:rFonts w:ascii="Times New Roman" w:hAnsi="Times New Roman" w:cs="Times New Roman"/>
          <w:noProof/>
          <w:color w:val="2E2E2E"/>
          <w:sz w:val="24"/>
          <w:szCs w:val="24"/>
        </w:rPr>
        <w:t>(American Water Works Association, 2011; Ozcelik, 2017)</w:t>
      </w:r>
      <w:r w:rsidR="005678BE" w:rsidRPr="00E96E63">
        <w:rPr>
          <w:rFonts w:ascii="Times New Roman" w:hAnsi="Times New Roman" w:cs="Times New Roman"/>
          <w:color w:val="2E2E2E"/>
          <w:sz w:val="24"/>
          <w:szCs w:val="24"/>
        </w:rPr>
        <w:fldChar w:fldCharType="end"/>
      </w:r>
      <w:r w:rsidR="005678BE" w:rsidRPr="00E96E63">
        <w:rPr>
          <w:rFonts w:ascii="Times New Roman" w:hAnsi="Times New Roman" w:cs="Times New Roman"/>
          <w:color w:val="2E2E2E"/>
          <w:sz w:val="24"/>
          <w:szCs w:val="24"/>
        </w:rPr>
        <w:t xml:space="preserve">. In addition, recovery of water and sanitation facilities are generally less expensive than other systems that simultaneously enable </w:t>
      </w:r>
      <w:r w:rsidR="005678BE" w:rsidRPr="00E96E63">
        <w:rPr>
          <w:rFonts w:ascii="Times New Roman" w:hAnsi="Times New Roman" w:cs="Times New Roman"/>
          <w:sz w:val="24"/>
          <w:szCs w:val="24"/>
        </w:rPr>
        <w:t xml:space="preserve">the functionality of other </w:t>
      </w:r>
      <w:r w:rsidR="005678BE" w:rsidRPr="00E96E63">
        <w:rPr>
          <w:rFonts w:ascii="Times New Roman" w:hAnsi="Times New Roman" w:cs="Times New Roman"/>
          <w:color w:val="2E2E2E"/>
          <w:sz w:val="24"/>
          <w:szCs w:val="24"/>
        </w:rPr>
        <w:lastRenderedPageBreak/>
        <w:t xml:space="preserve">dependent systems at the lowest cost </w:t>
      </w:r>
      <w:r w:rsidR="005678BE" w:rsidRPr="00E96E63">
        <w:rPr>
          <w:rFonts w:ascii="Times New Roman" w:hAnsi="Times New Roman" w:cs="Times New Roman"/>
          <w:color w:val="2E2E2E"/>
          <w:sz w:val="24"/>
          <w:szCs w:val="24"/>
        </w:rPr>
        <w:fldChar w:fldCharType="begin" w:fldLock="1"/>
      </w:r>
      <w:r w:rsidR="005678BE" w:rsidRPr="00E96E63">
        <w:rPr>
          <w:rFonts w:ascii="Times New Roman" w:hAnsi="Times New Roman" w:cs="Times New Roman"/>
          <w:color w:val="2E2E2E"/>
          <w:sz w:val="24"/>
          <w:szCs w:val="24"/>
        </w:rPr>
        <w:instrText>ADDIN CSL_CITATION {"citationItems":[{"id":"ITEM-1","itemData":{"author":[{"dropping-particle":"","family":"Grogan","given":"Louise","non-dropping-particle":"","parse-names":false,"suffix":""},{"dropping-particle":"","family":"Tserenkhuu","given":"Tselmuun","non-dropping-particle":"","parse-names":false,"suffix":""}],"container-title":"The Conversation","id":"ITEM-1","issued":{"date-parts":[["2018"]]},"title":"Water access may be more important than electricity for sub-Saharan Africa","type":"article-journal"},"uris":["http://www.mendeley.com/documents/?uuid=04b865e1-49d3-4553-817c-e1cb9f17b081"]}],"mendeley":{"formattedCitation":"(Grogan &amp; Tserenkhuu, 2018)","plainTextFormattedCitation":"(Grogan &amp; Tserenkhuu, 2018)","previouslyFormattedCitation":"(Grogan &amp; Tserenkhuu, 2018)"},"properties":{"noteIndex":0},"schema":"https://github.com/citation-style-language/schema/raw/master/csl-citation.json"}</w:instrText>
      </w:r>
      <w:r w:rsidR="005678BE" w:rsidRPr="00E96E63">
        <w:rPr>
          <w:rFonts w:ascii="Times New Roman" w:hAnsi="Times New Roman" w:cs="Times New Roman"/>
          <w:color w:val="2E2E2E"/>
          <w:sz w:val="24"/>
          <w:szCs w:val="24"/>
        </w:rPr>
        <w:fldChar w:fldCharType="separate"/>
      </w:r>
      <w:r w:rsidR="005678BE" w:rsidRPr="00E96E63">
        <w:rPr>
          <w:rFonts w:ascii="Times New Roman" w:hAnsi="Times New Roman" w:cs="Times New Roman"/>
          <w:noProof/>
          <w:color w:val="2E2E2E"/>
          <w:sz w:val="24"/>
          <w:szCs w:val="24"/>
        </w:rPr>
        <w:t>(Grogan &amp; Tserenkhuu, 2018)</w:t>
      </w:r>
      <w:r w:rsidR="005678BE" w:rsidRPr="00E96E63">
        <w:rPr>
          <w:rFonts w:ascii="Times New Roman" w:hAnsi="Times New Roman" w:cs="Times New Roman"/>
          <w:color w:val="2E2E2E"/>
          <w:sz w:val="24"/>
          <w:szCs w:val="24"/>
        </w:rPr>
        <w:fldChar w:fldCharType="end"/>
      </w:r>
      <w:r w:rsidR="005678BE" w:rsidRPr="00E96E63">
        <w:rPr>
          <w:rFonts w:ascii="Times New Roman" w:hAnsi="Times New Roman" w:cs="Times New Roman"/>
          <w:color w:val="2E2E2E"/>
          <w:sz w:val="24"/>
          <w:szCs w:val="24"/>
        </w:rPr>
        <w:t xml:space="preserve">. In this case study, the power network depends on the water network for operation. Furthermore, according to </w:t>
      </w:r>
      <w:proofErr w:type="spellStart"/>
      <w:r w:rsidR="005678BE" w:rsidRPr="00E96E63">
        <w:rPr>
          <w:rFonts w:ascii="Times New Roman" w:hAnsi="Times New Roman" w:cs="Times New Roman"/>
          <w:color w:val="2E2E2E"/>
          <w:sz w:val="24"/>
          <w:szCs w:val="24"/>
        </w:rPr>
        <w:t>Karakoc</w:t>
      </w:r>
      <w:proofErr w:type="spellEnd"/>
      <w:r w:rsidR="005678BE" w:rsidRPr="00E96E63">
        <w:rPr>
          <w:rFonts w:ascii="Times New Roman" w:hAnsi="Times New Roman" w:cs="Times New Roman"/>
          <w:color w:val="2E2E2E"/>
          <w:sz w:val="24"/>
          <w:szCs w:val="24"/>
        </w:rPr>
        <w:t xml:space="preserve"> et al. (2019), demand nodes in the water network in Shelby County are generally located in the more socially vulnerable areas. Therefore, </w:t>
      </w:r>
      <w:r w:rsidR="005678BE" w:rsidRPr="00E96E63">
        <w:rPr>
          <w:rFonts w:ascii="Times New Roman" w:hAnsi="Times New Roman" w:cs="Times New Roman"/>
          <w:sz w:val="24"/>
          <w:szCs w:val="24"/>
          <w:lang w:eastAsia="ja-JP"/>
        </w:rPr>
        <w:t xml:space="preserve">for the weight assigned to demand nodes,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w</m:t>
            </m:r>
          </m:e>
          <m:sub>
            <m:r>
              <w:rPr>
                <w:rFonts w:ascii="Cambria Math" w:eastAsia="Calibri" w:hAnsi="Cambria Math" w:cs="Times New Roman"/>
                <w:sz w:val="24"/>
                <w:szCs w:val="24"/>
              </w:rPr>
              <m:t>it</m:t>
            </m:r>
          </m:sub>
          <m:sup>
            <m:r>
              <w:rPr>
                <w:rFonts w:ascii="Cambria Math" w:eastAsia="Calibri" w:hAnsi="Cambria Math" w:cs="Times New Roman"/>
                <w:sz w:val="24"/>
                <w:szCs w:val="24"/>
              </w:rPr>
              <m:t>k</m:t>
            </m:r>
          </m:sup>
        </m:sSubSup>
      </m:oMath>
      <w:r w:rsidR="005678BE" w:rsidRPr="00E96E63">
        <w:rPr>
          <w:rFonts w:ascii="Times New Roman" w:eastAsiaTheme="minorEastAsia" w:hAnsi="Times New Roman" w:cs="Times New Roman"/>
          <w:sz w:val="24"/>
          <w:szCs w:val="24"/>
        </w:rPr>
        <w:t>, we give more relative priority to the water network, with equal weights given to demand nodes within each network individually.</w:t>
      </w:r>
      <w:r w:rsidR="005678BE" w:rsidRPr="00E96E63">
        <w:rPr>
          <w:rFonts w:ascii="Times New Roman" w:hAnsi="Times New Roman" w:cs="Times New Roman"/>
          <w:sz w:val="24"/>
          <w:szCs w:val="24"/>
          <w:lang w:eastAsia="ja-JP"/>
        </w:rPr>
        <w:t xml:space="preserve"> For the cost of protecting and interdicting links and nodes,</w:t>
      </w:r>
      <w:r w:rsidR="005678BE" w:rsidRPr="00E96E63">
        <w:rPr>
          <w:rFonts w:ascii="Times New Roman" w:hAnsi="Times New Roman" w:cs="Times New Roman"/>
          <w:sz w:val="24"/>
          <w:szCs w:val="24"/>
        </w:rPr>
        <w:t xml:space="preserve"> </w:t>
      </w:r>
      <w:r w:rsidR="005678BE" w:rsidRPr="00E96E63">
        <w:rPr>
          <w:rFonts w:ascii="Times New Roman" w:hAnsi="Times New Roman" w:cs="Times New Roman"/>
          <w:sz w:val="24"/>
          <w:szCs w:val="24"/>
          <w:lang w:eastAsia="ja-JP"/>
        </w:rPr>
        <w:t xml:space="preserve">and restoration rate for each component, we consider the following distributions for experimental purposes </w:t>
      </w:r>
      <w:r w:rsidR="005678BE" w:rsidRPr="00E96E63">
        <w:rPr>
          <w:rFonts w:ascii="Times New Roman" w:eastAsiaTheme="minorEastAsia" w:hAnsi="Times New Roman" w:cs="Times New Roman"/>
          <w:sz w:val="24"/>
          <w:szCs w:val="24"/>
        </w:rPr>
        <w:t>(</w:t>
      </w:r>
      <w:proofErr w:type="spellStart"/>
      <w:r w:rsidR="005678BE" w:rsidRPr="00E96E63">
        <w:rPr>
          <w:rFonts w:ascii="Times New Roman" w:hAnsi="Times New Roman" w:cs="Times New Roman"/>
          <w:sz w:val="24"/>
          <w:szCs w:val="24"/>
        </w:rPr>
        <w:t>Almoghathawi</w:t>
      </w:r>
      <w:proofErr w:type="spellEnd"/>
      <w:r w:rsidR="005678BE" w:rsidRPr="00E96E63">
        <w:rPr>
          <w:rFonts w:ascii="Times New Roman" w:hAnsi="Times New Roman" w:cs="Times New Roman"/>
          <w:sz w:val="24"/>
          <w:szCs w:val="24"/>
        </w:rPr>
        <w:t xml:space="preserve"> et al., 2019)</w:t>
      </w:r>
      <w:r w:rsidR="005678BE" w:rsidRPr="00E96E63">
        <w:rPr>
          <w:rFonts w:ascii="Times New Roman" w:hAnsi="Times New Roman" w:cs="Times New Roman"/>
          <w:sz w:val="24"/>
          <w:szCs w:val="24"/>
          <w:lang w:eastAsia="ja-JP"/>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CP</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CP</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 xml:space="preserve"> ~ U</m:t>
        </m:r>
        <m:d>
          <m:dPr>
            <m:ctrlPr>
              <w:rPr>
                <w:rFonts w:ascii="Cambria Math" w:hAnsi="Cambria Math" w:cs="Times New Roman"/>
                <w:i/>
                <w:sz w:val="24"/>
                <w:szCs w:val="24"/>
              </w:rPr>
            </m:ctrlPr>
          </m:dPr>
          <m:e>
            <m:r>
              <w:rPr>
                <w:rFonts w:ascii="Cambria Math" w:hAnsi="Cambria Math" w:cs="Times New Roman"/>
                <w:sz w:val="24"/>
                <w:szCs w:val="24"/>
              </w:rPr>
              <m:t>20, 40</m:t>
            </m:r>
          </m:e>
        </m:d>
      </m:oMath>
      <w:r w:rsidR="005678BE" w:rsidRPr="00E96E63">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CI</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CI</m:t>
            </m:r>
          </m:e>
          <m:sub>
            <m:r>
              <w:rPr>
                <w:rFonts w:ascii="Cambria Math" w:hAnsi="Cambria Math" w:cs="Times New Roman"/>
                <w:sz w:val="24"/>
                <w:szCs w:val="24"/>
              </w:rPr>
              <m:t>i</m:t>
            </m:r>
          </m:sub>
          <m:sup>
            <m:r>
              <w:rPr>
                <w:rFonts w:ascii="Cambria Math" w:hAnsi="Cambria Math" w:cs="Times New Roman"/>
                <w:sz w:val="24"/>
                <w:szCs w:val="24"/>
              </w:rPr>
              <m:t>k</m:t>
            </m:r>
          </m:sup>
        </m:sSubSup>
        <m:r>
          <w:rPr>
            <w:rFonts w:ascii="Cambria Math" w:hAnsi="Cambria Math" w:cs="Times New Roman"/>
            <w:sz w:val="24"/>
            <w:szCs w:val="24"/>
          </w:rPr>
          <m:t xml:space="preserve"> ~ U</m:t>
        </m:r>
        <m:d>
          <m:dPr>
            <m:ctrlPr>
              <w:rPr>
                <w:rFonts w:ascii="Cambria Math" w:hAnsi="Cambria Math" w:cs="Times New Roman"/>
                <w:i/>
                <w:sz w:val="24"/>
                <w:szCs w:val="24"/>
              </w:rPr>
            </m:ctrlPr>
          </m:dPr>
          <m:e>
            <m:r>
              <w:rPr>
                <w:rFonts w:ascii="Cambria Math" w:hAnsi="Cambria Math" w:cs="Times New Roman"/>
                <w:sz w:val="24"/>
                <w:szCs w:val="24"/>
              </w:rPr>
              <m:t>50, 70</m:t>
            </m:r>
          </m:e>
        </m:d>
      </m:oMath>
      <w:r w:rsidR="005678BE" w:rsidRPr="00E96E63">
        <w:rPr>
          <w:rFonts w:ascii="Times New Roman" w:eastAsiaTheme="minorEastAsia" w:hAnsi="Times New Roman" w:cs="Times New Roman"/>
          <w:sz w:val="24"/>
          <w:szCs w:val="24"/>
        </w:rPr>
        <w:t xml:space="preserve">,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ij</m:t>
            </m:r>
          </m:sub>
          <m:sup>
            <m:r>
              <w:rPr>
                <w:rFonts w:ascii="Cambria Math" w:eastAsia="Calibri" w:hAnsi="Cambria Math" w:cs="Times New Roman"/>
                <w:sz w:val="24"/>
                <w:szCs w:val="24"/>
              </w:rPr>
              <m:t>k</m:t>
            </m:r>
          </m:sup>
        </m:sSubSup>
        <m:r>
          <w:rPr>
            <w:rFonts w:ascii="Cambria Math" w:hAnsi="Cambria Math" w:cs="Times New Roman"/>
            <w:sz w:val="24"/>
            <w:szCs w:val="24"/>
          </w:rPr>
          <m:t>,</m:t>
        </m:r>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r>
          <w:rPr>
            <w:rFonts w:ascii="Cambria Math" w:hAnsi="Cambria Math" w:cs="Times New Roman"/>
            <w:sz w:val="24"/>
            <w:szCs w:val="24"/>
          </w:rPr>
          <m:t xml:space="preserve"> ~ U</m:t>
        </m:r>
        <m:d>
          <m:dPr>
            <m:ctrlPr>
              <w:rPr>
                <w:rFonts w:ascii="Cambria Math" w:hAnsi="Cambria Math" w:cs="Times New Roman"/>
                <w:i/>
                <w:sz w:val="24"/>
                <w:szCs w:val="24"/>
              </w:rPr>
            </m:ctrlPr>
          </m:dPr>
          <m:e>
            <m:r>
              <w:rPr>
                <w:rFonts w:ascii="Cambria Math" w:hAnsi="Cambria Math" w:cs="Times New Roman"/>
                <w:sz w:val="24"/>
                <w:szCs w:val="24"/>
              </w:rPr>
              <m:t>0.1, 1</m:t>
            </m:r>
          </m:e>
        </m:d>
      </m:oMath>
      <w:r w:rsidR="005678BE" w:rsidRPr="00E96E63">
        <w:rPr>
          <w:rFonts w:ascii="Times New Roman" w:eastAsiaTheme="minorEastAsia" w:hAnsi="Times New Roman" w:cs="Times New Roman"/>
          <w:sz w:val="24"/>
          <w:szCs w:val="24"/>
        </w:rPr>
        <w:t>.</w:t>
      </w:r>
      <w:r w:rsidR="005678BE" w:rsidRPr="00E96E63">
        <w:rPr>
          <w:rFonts w:ascii="Times New Roman" w:hAnsi="Times New Roman" w:cs="Times New Roman"/>
          <w:sz w:val="24"/>
          <w:szCs w:val="24"/>
          <w:lang w:eastAsia="ja-JP"/>
        </w:rPr>
        <w:t xml:space="preserve"> Note that these parameters can vary by the network</w:t>
      </w:r>
      <w:r w:rsidR="005678BE" w:rsidRPr="00E96E63">
        <w:rPr>
          <w:rFonts w:ascii="Times New Roman" w:hAnsi="Times New Roman" w:cs="Times New Roman"/>
          <w:sz w:val="24"/>
          <w:szCs w:val="24"/>
        </w:rPr>
        <w:t>.</w:t>
      </w:r>
      <w:r w:rsidR="005678BE" w:rsidRPr="00E96E63">
        <w:rPr>
          <w:rFonts w:ascii="Times New Roman" w:hAnsi="Times New Roman" w:cs="Times New Roman"/>
          <w:sz w:val="24"/>
          <w:szCs w:val="24"/>
          <w:lang w:eastAsia="ja-JP"/>
        </w:rPr>
        <w:t xml:space="preserve"> In this </w:t>
      </w:r>
      <w:r w:rsidR="005B247F">
        <w:rPr>
          <w:rFonts w:ascii="Times New Roman" w:hAnsi="Times New Roman" w:cs="Times New Roman"/>
          <w:sz w:val="24"/>
          <w:szCs w:val="24"/>
        </w:rPr>
        <w:t>dissertation</w:t>
      </w:r>
      <w:r w:rsidR="005678BE" w:rsidRPr="00E96E63">
        <w:rPr>
          <w:rFonts w:ascii="Times New Roman" w:hAnsi="Times New Roman" w:cs="Times New Roman"/>
          <w:sz w:val="24"/>
          <w:szCs w:val="24"/>
          <w:lang w:eastAsia="ja-JP"/>
        </w:rPr>
        <w:t xml:space="preserve">, the restoration rate for each component is assumed similar regardless of the type of work crews available at each network. However, the restoration rates,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ij</m:t>
            </m:r>
          </m:sub>
          <m:sup>
            <m:r>
              <w:rPr>
                <w:rFonts w:ascii="Cambria Math" w:eastAsia="Calibri" w:hAnsi="Cambria Math" w:cs="Times New Roman"/>
                <w:sz w:val="24"/>
                <w:szCs w:val="24"/>
              </w:rPr>
              <m:t>k</m:t>
            </m:r>
          </m:sup>
        </m:sSubSup>
      </m:oMath>
      <w:r w:rsidR="005678BE" w:rsidRPr="00E96E63">
        <w:rPr>
          <w:rFonts w:ascii="Times New Roman" w:eastAsiaTheme="minorEastAsia" w:hAnsi="Times New Roman" w:cs="Times New Roman"/>
          <w:iCs/>
          <w:sz w:val="24"/>
          <w:szCs w:val="24"/>
        </w:rPr>
        <w:t xml:space="preserve"> and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005678BE" w:rsidRPr="00E96E63">
        <w:rPr>
          <w:rFonts w:ascii="Times New Roman" w:eastAsiaTheme="minorEastAsia" w:hAnsi="Times New Roman" w:cs="Times New Roman"/>
          <w:iCs/>
          <w:sz w:val="24"/>
          <w:szCs w:val="24"/>
        </w:rPr>
        <w:t xml:space="preserve">, </w:t>
      </w:r>
      <w:r w:rsidR="005678BE" w:rsidRPr="00E96E63">
        <w:rPr>
          <w:rFonts w:ascii="Times New Roman" w:hAnsi="Times New Roman" w:cs="Times New Roman"/>
          <w:sz w:val="24"/>
          <w:szCs w:val="24"/>
          <w:lang w:eastAsia="ja-JP"/>
        </w:rPr>
        <w:t xml:space="preserve">can be also indexed by the type of work crews </w:t>
      </w:r>
      <w:r w:rsidR="005678BE" w:rsidRPr="00E96E63">
        <w:rPr>
          <w:rFonts w:ascii="Times New Roman" w:eastAsiaTheme="minorEastAsia" w:hAnsi="Times New Roman" w:cs="Times New Roman"/>
          <w:sz w:val="24"/>
          <w:szCs w:val="24"/>
          <w:lang w:eastAsia="ja-JP"/>
        </w:rPr>
        <w:t>available at each network</w:t>
      </w:r>
      <w:r w:rsidR="005678BE" w:rsidRPr="00E96E63">
        <w:rPr>
          <w:rFonts w:ascii="Times New Roman" w:hAnsi="Times New Roman" w:cs="Times New Roman"/>
          <w:sz w:val="24"/>
          <w:szCs w:val="24"/>
          <w:lang w:eastAsia="ja-JP"/>
        </w:rPr>
        <w:t xml:space="preserve">. </w:t>
      </w:r>
      <w:r w:rsidR="005678BE" w:rsidRPr="00E96E63">
        <w:rPr>
          <w:rFonts w:ascii="Times New Roman" w:eastAsiaTheme="minorEastAsia" w:hAnsi="Times New Roman" w:cs="Times New Roman"/>
          <w:sz w:val="24"/>
          <w:szCs w:val="24"/>
          <w:lang w:eastAsia="ja-JP"/>
        </w:rPr>
        <w:t xml:space="preserve">Finally, the time horizon was chosen to be </w:t>
      </w:r>
      <m:oMath>
        <m:r>
          <w:rPr>
            <w:rFonts w:ascii="Cambria Math" w:hAnsi="Cambria Math" w:cs="Times New Roman"/>
            <w:sz w:val="24"/>
            <w:szCs w:val="24"/>
            <w:lang w:eastAsia="ja-JP"/>
          </w:rPr>
          <m:t>T=</m:t>
        </m:r>
        <m:d>
          <m:dPr>
            <m:begChr m:val="{"/>
            <m:endChr m:val="}"/>
            <m:ctrlPr>
              <w:rPr>
                <w:rFonts w:ascii="Cambria Math" w:hAnsi="Cambria Math" w:cs="Times New Roman"/>
                <w:i/>
                <w:sz w:val="24"/>
                <w:szCs w:val="24"/>
                <w:lang w:eastAsia="ja-JP"/>
              </w:rPr>
            </m:ctrlPr>
          </m:dPr>
          <m:e>
            <m:r>
              <w:rPr>
                <w:rFonts w:ascii="Cambria Math" w:hAnsi="Cambria Math" w:cs="Times New Roman"/>
                <w:sz w:val="24"/>
                <w:szCs w:val="24"/>
                <w:lang w:eastAsia="ja-JP"/>
              </w:rPr>
              <m:t>1,…, 20</m:t>
            </m:r>
          </m:e>
        </m:d>
      </m:oMath>
      <w:r w:rsidR="005678BE" w:rsidRPr="00E96E63">
        <w:rPr>
          <w:rFonts w:ascii="Times New Roman" w:eastAsiaTheme="minorEastAsia" w:hAnsi="Times New Roman" w:cs="Times New Roman"/>
          <w:sz w:val="24"/>
          <w:szCs w:val="24"/>
          <w:lang w:eastAsia="ja-JP"/>
        </w:rPr>
        <w:t xml:space="preserve">. </w:t>
      </w:r>
      <w:r w:rsidR="005678BE" w:rsidRPr="00E96E63">
        <w:rPr>
          <w:rFonts w:ascii="Times New Roman" w:hAnsi="Times New Roman" w:cs="Times New Roman"/>
          <w:sz w:val="24"/>
          <w:szCs w:val="24"/>
          <w:lang w:eastAsia="ja-JP"/>
        </w:rPr>
        <w:t xml:space="preserve">Different scenarios account for the resource available for protector and interdictor as discussed in the computational results section. According to </w:t>
      </w:r>
      <w:r w:rsidR="005678BE" w:rsidRPr="00D953FF">
        <w:rPr>
          <w:rFonts w:ascii="Times New Roman" w:hAnsi="Times New Roman" w:cs="Times New Roman"/>
          <w:sz w:val="24"/>
          <w:szCs w:val="24"/>
          <w:lang w:eastAsia="ja-JP"/>
        </w:rPr>
        <w:fldChar w:fldCharType="begin"/>
      </w:r>
      <w:r w:rsidR="005678BE" w:rsidRPr="00D953FF">
        <w:rPr>
          <w:rFonts w:ascii="Times New Roman" w:hAnsi="Times New Roman" w:cs="Times New Roman"/>
          <w:sz w:val="24"/>
          <w:szCs w:val="24"/>
          <w:lang w:eastAsia="ja-JP"/>
        </w:rPr>
        <w:instrText xml:space="preserve"> REF _Ref30680170 \h  \* MERGEFORMAT </w:instrText>
      </w:r>
      <w:r w:rsidR="005678BE" w:rsidRPr="00D953FF">
        <w:rPr>
          <w:rFonts w:ascii="Times New Roman" w:hAnsi="Times New Roman" w:cs="Times New Roman"/>
          <w:sz w:val="24"/>
          <w:szCs w:val="24"/>
          <w:lang w:eastAsia="ja-JP"/>
        </w:rPr>
      </w:r>
      <w:r w:rsidR="005678BE" w:rsidRPr="00D953F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Table 3.3</w:t>
      </w:r>
      <w:r w:rsidR="005678BE" w:rsidRPr="00D953FF">
        <w:rPr>
          <w:rFonts w:ascii="Times New Roman" w:hAnsi="Times New Roman" w:cs="Times New Roman"/>
          <w:sz w:val="24"/>
          <w:szCs w:val="24"/>
          <w:lang w:eastAsia="ja-JP"/>
        </w:rPr>
        <w:fldChar w:fldCharType="end"/>
      </w:r>
      <w:r w:rsidR="005678BE" w:rsidRPr="00D953FF">
        <w:rPr>
          <w:rFonts w:ascii="Times New Roman" w:hAnsi="Times New Roman" w:cs="Times New Roman"/>
          <w:sz w:val="24"/>
          <w:szCs w:val="24"/>
          <w:lang w:eastAsia="ja-JP"/>
        </w:rPr>
        <w:t>, the t</w:t>
      </w:r>
      <w:r w:rsidR="005678BE" w:rsidRPr="00E96E63">
        <w:rPr>
          <w:rFonts w:ascii="Times New Roman" w:hAnsi="Times New Roman" w:cs="Times New Roman"/>
          <w:sz w:val="24"/>
          <w:szCs w:val="24"/>
          <w:lang w:eastAsia="ja-JP"/>
        </w:rPr>
        <w:t>otal number of decision variables and constraints of the tri-level model for this example are 6706 and 20490, respectively.</w:t>
      </w:r>
    </w:p>
    <w:p w14:paraId="335B189A" w14:textId="42F2E6A9" w:rsidR="00515A91" w:rsidRPr="00515A91" w:rsidRDefault="005678BE" w:rsidP="00E173F9">
      <w:pPr>
        <w:pStyle w:val="Heading3"/>
        <w:spacing w:before="0" w:after="0" w:line="480" w:lineRule="auto"/>
        <w:ind w:left="540" w:hanging="540"/>
      </w:pPr>
      <w:bookmarkStart w:id="91" w:name="_Toc77263209"/>
      <w:r w:rsidRPr="00960676">
        <w:t>Computational Results</w:t>
      </w:r>
      <w:bookmarkEnd w:id="91"/>
    </w:p>
    <w:p w14:paraId="62F6F8E6" w14:textId="57911B7F" w:rsidR="005678BE" w:rsidRPr="00960676" w:rsidRDefault="00F92E19" w:rsidP="007E0653">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lang w:eastAsia="ja-JP"/>
        </w:rPr>
        <w:tab/>
      </w:r>
      <w:r w:rsidR="005678BE" w:rsidRPr="00960676">
        <w:rPr>
          <w:rFonts w:ascii="Times New Roman" w:hAnsi="Times New Roman" w:cs="Times New Roman"/>
          <w:sz w:val="24"/>
          <w:szCs w:val="24"/>
          <w:lang w:eastAsia="ja-JP"/>
        </w:rPr>
        <w:t xml:space="preserve">Since the proposed </w:t>
      </w:r>
      <w:r w:rsidR="005678BE" w:rsidRPr="00960676">
        <w:rPr>
          <w:rFonts w:ascii="Times New Roman" w:hAnsi="Times New Roman" w:cs="Times New Roman"/>
          <w:sz w:val="24"/>
          <w:szCs w:val="24"/>
        </w:rPr>
        <w:t xml:space="preserve">tri-level model </w:t>
      </w:r>
      <w:r w:rsidR="005678BE" w:rsidRPr="00960676">
        <w:rPr>
          <w:rFonts w:ascii="Times New Roman" w:hAnsi="Times New Roman" w:cs="Times New Roman"/>
          <w:sz w:val="24"/>
          <w:szCs w:val="24"/>
          <w:lang w:eastAsia="ja-JP"/>
        </w:rPr>
        <w:t xml:space="preserve">accounts for both vulnerability reduction and recoverability enhancement, respectively, through the first and second defender actions, the number of available work crews affect the protector’s plan to neutralize the interdictor’s decision. Hence, the model can be solved for different scenarios with respect </w:t>
      </w:r>
      <w:r w:rsidR="005678BE" w:rsidRPr="00960676">
        <w:rPr>
          <w:rFonts w:ascii="Times New Roman" w:hAnsi="Times New Roman" w:cs="Times New Roman"/>
          <w:sz w:val="24"/>
          <w:szCs w:val="24"/>
          <w:lang w:eastAsia="ja-JP"/>
        </w:rPr>
        <w:lastRenderedPageBreak/>
        <w:t>to the number of available work crews, for example: (</w:t>
      </w:r>
      <w:proofErr w:type="spellStart"/>
      <w:r w:rsidR="005678BE" w:rsidRPr="00960676">
        <w:rPr>
          <w:rFonts w:ascii="Times New Roman" w:hAnsi="Times New Roman" w:cs="Times New Roman"/>
          <w:sz w:val="24"/>
          <w:szCs w:val="24"/>
          <w:lang w:eastAsia="ja-JP"/>
        </w:rPr>
        <w:t>i</w:t>
      </w:r>
      <w:proofErr w:type="spellEnd"/>
      <w:r w:rsidR="005678BE" w:rsidRPr="00960676">
        <w:rPr>
          <w:rFonts w:ascii="Times New Roman" w:hAnsi="Times New Roman" w:cs="Times New Roman"/>
          <w:sz w:val="24"/>
          <w:szCs w:val="24"/>
          <w:lang w:eastAsia="ja-JP"/>
        </w:rPr>
        <w:t>) a single work crew for each interdependent network in which restoration tasks cannot start simultaneously, therefore components are consecutively assigned to the single work group with respect to their priority</w:t>
      </w:r>
      <w:r w:rsidR="005678BE" w:rsidRPr="00960676">
        <w:rPr>
          <w:rFonts w:ascii="Times New Roman" w:hAnsi="Times New Roman" w:cs="Times New Roman"/>
          <w:sz w:val="24"/>
          <w:szCs w:val="24"/>
        </w:rPr>
        <w:t xml:space="preserve">, and </w:t>
      </w:r>
      <w:r w:rsidR="005678BE" w:rsidRPr="00960676">
        <w:rPr>
          <w:rFonts w:ascii="Times New Roman" w:hAnsi="Times New Roman" w:cs="Times New Roman"/>
          <w:sz w:val="24"/>
          <w:szCs w:val="24"/>
          <w:lang w:eastAsia="ja-JP"/>
        </w:rPr>
        <w:t>(ii) multiple work crews in which all or some disrupted components (depending on the number of available work crews for each interdependent network) can begin to be recovered immediately after the disruption in a</w:t>
      </w:r>
      <w:r w:rsidR="005678BE" w:rsidRPr="00960676">
        <w:rPr>
          <w:rFonts w:ascii="Times New Roman" w:hAnsi="Times New Roman" w:cs="Times New Roman"/>
          <w:sz w:val="24"/>
          <w:szCs w:val="24"/>
        </w:rPr>
        <w:t xml:space="preserve"> </w:t>
      </w:r>
      <w:r w:rsidR="005678BE" w:rsidRPr="00960676">
        <w:rPr>
          <w:rFonts w:ascii="Times New Roman" w:hAnsi="Times New Roman" w:cs="Times New Roman"/>
          <w:sz w:val="24"/>
          <w:szCs w:val="24"/>
          <w:lang w:eastAsia="ja-JP"/>
        </w:rPr>
        <w:t>parallel manner. In the following, we present outcomes of the algorithm for the single work crew scenario in detail.</w:t>
      </w:r>
    </w:p>
    <w:p w14:paraId="158EF41F" w14:textId="69B167AD" w:rsidR="005678BE" w:rsidRPr="008801B4" w:rsidRDefault="00F92E19" w:rsidP="007E0653">
      <w:pPr>
        <w:spacing w:after="0" w:line="480" w:lineRule="auto"/>
        <w:rPr>
          <w:rFonts w:ascii="Times New Roman" w:eastAsiaTheme="minorEastAsia" w:hAnsi="Times New Roman" w:cs="Times New Roman"/>
          <w:sz w:val="24"/>
          <w:szCs w:val="24"/>
          <w:lang w:eastAsia="ja-JP"/>
        </w:rPr>
      </w:pPr>
      <w:r>
        <w:rPr>
          <w:rFonts w:ascii="Times New Roman" w:hAnsi="Times New Roman" w:cs="Times New Roman"/>
          <w:sz w:val="24"/>
          <w:szCs w:val="24"/>
          <w:lang w:eastAsia="ja-JP"/>
        </w:rPr>
        <w:tab/>
      </w:r>
      <w:r w:rsidR="005678BE" w:rsidRPr="00672ADF">
        <w:rPr>
          <w:rFonts w:ascii="Times New Roman" w:hAnsi="Times New Roman" w:cs="Times New Roman"/>
          <w:sz w:val="24"/>
          <w:szCs w:val="24"/>
          <w:lang w:eastAsia="ja-JP"/>
        </w:rPr>
        <w:fldChar w:fldCharType="begin"/>
      </w:r>
      <w:r w:rsidR="005678BE" w:rsidRPr="00672ADF">
        <w:rPr>
          <w:rFonts w:ascii="Times New Roman" w:hAnsi="Times New Roman" w:cs="Times New Roman"/>
          <w:sz w:val="24"/>
          <w:szCs w:val="24"/>
          <w:lang w:eastAsia="ja-JP"/>
        </w:rPr>
        <w:instrText xml:space="preserve"> REF _Ref525496948 \h  \* MERGEFORMAT </w:instrText>
      </w:r>
      <w:r w:rsidR="005678BE" w:rsidRPr="00672ADF">
        <w:rPr>
          <w:rFonts w:ascii="Times New Roman" w:hAnsi="Times New Roman" w:cs="Times New Roman"/>
          <w:sz w:val="24"/>
          <w:szCs w:val="24"/>
          <w:lang w:eastAsia="ja-JP"/>
        </w:rPr>
      </w:r>
      <w:r w:rsidR="005678BE" w:rsidRPr="00672AD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Table 3.6</w:t>
      </w:r>
      <w:r w:rsidR="005678BE" w:rsidRPr="00672ADF">
        <w:rPr>
          <w:rFonts w:ascii="Times New Roman" w:hAnsi="Times New Roman" w:cs="Times New Roman"/>
          <w:sz w:val="24"/>
          <w:szCs w:val="24"/>
          <w:lang w:eastAsia="ja-JP"/>
        </w:rPr>
        <w:fldChar w:fldCharType="end"/>
      </w:r>
      <w:r w:rsidR="005678BE" w:rsidRPr="00672ADF">
        <w:rPr>
          <w:rFonts w:ascii="Times New Roman" w:hAnsi="Times New Roman" w:cs="Times New Roman"/>
          <w:sz w:val="24"/>
          <w:szCs w:val="24"/>
          <w:lang w:eastAsia="ja-JP"/>
        </w:rPr>
        <w:t xml:space="preserve"> shows an optimal so</w:t>
      </w:r>
      <w:r w:rsidR="005678BE" w:rsidRPr="00960676">
        <w:rPr>
          <w:rFonts w:ascii="Times New Roman" w:hAnsi="Times New Roman" w:cs="Times New Roman"/>
          <w:sz w:val="24"/>
          <w:szCs w:val="24"/>
          <w:lang w:eastAsia="ja-JP"/>
        </w:rPr>
        <w:t xml:space="preserve">lution for the </w:t>
      </w:r>
      <w:r w:rsidR="005678BE" w:rsidRPr="00960676">
        <w:rPr>
          <w:rFonts w:ascii="Times New Roman" w:hAnsi="Times New Roman" w:cs="Times New Roman"/>
          <w:sz w:val="24"/>
          <w:szCs w:val="24"/>
        </w:rPr>
        <w:t xml:space="preserve">protection-interdiction-restoration model and </w:t>
      </w:r>
      <w:r w:rsidR="005678BE" w:rsidRPr="00960676">
        <w:rPr>
          <w:rFonts w:ascii="Times New Roman" w:hAnsi="Times New Roman" w:cs="Times New Roman"/>
          <w:sz w:val="24"/>
          <w:szCs w:val="24"/>
          <w:lang w:eastAsia="ja-JP"/>
        </w:rPr>
        <w:t xml:space="preserve">results of each step until the protector algorithm is infeasible, </w:t>
      </w:r>
      <w:r w:rsidR="005678BE" w:rsidRPr="00960676">
        <w:rPr>
          <w:rFonts w:ascii="Times New Roman" w:hAnsi="Times New Roman" w:cs="Times New Roman"/>
          <w:sz w:val="24"/>
          <w:szCs w:val="24"/>
        </w:rPr>
        <w:t xml:space="preserve">by considering protection and interdiction budgets of 160 and 210, respectively. </w:t>
      </w:r>
      <w:r w:rsidR="005678BE" w:rsidRPr="00960676">
        <w:rPr>
          <w:rFonts w:ascii="Times New Roman" w:hAnsi="Times New Roman" w:cs="Times New Roman"/>
          <w:sz w:val="24"/>
          <w:szCs w:val="24"/>
          <w:lang w:eastAsia="ja-JP"/>
        </w:rPr>
        <w:t xml:space="preserve">The notation </w:t>
      </w:r>
      <m:oMath>
        <m:d>
          <m:dPr>
            <m:ctrlPr>
              <w:rPr>
                <w:rFonts w:ascii="Cambria Math" w:hAnsi="Cambria Math" w:cs="Times New Roman"/>
                <w:i/>
                <w:sz w:val="24"/>
                <w:szCs w:val="24"/>
                <w:lang w:eastAsia="ja-JP"/>
              </w:rPr>
            </m:ctrlPr>
          </m:dPr>
          <m:e>
            <m:r>
              <w:rPr>
                <w:rFonts w:ascii="Cambria Math" w:hAnsi="Cambria Math" w:cs="Times New Roman"/>
                <w:sz w:val="24"/>
                <w:szCs w:val="24"/>
                <w:lang w:eastAsia="ja-JP"/>
              </w:rPr>
              <m:t>k,i</m:t>
            </m:r>
          </m:e>
        </m:d>
      </m:oMath>
      <w:r w:rsidR="005678BE" w:rsidRPr="00960676">
        <w:rPr>
          <w:rFonts w:ascii="Times New Roman" w:eastAsiaTheme="minorEastAsia" w:hAnsi="Times New Roman" w:cs="Times New Roman"/>
          <w:sz w:val="24"/>
          <w:szCs w:val="24"/>
          <w:lang w:eastAsia="ja-JP"/>
        </w:rPr>
        <w:t xml:space="preserve"> used to describe the components </w:t>
      </w:r>
      <w:r w:rsidR="005678BE" w:rsidRPr="00672ADF">
        <w:rPr>
          <w:rFonts w:ascii="Times New Roman" w:eastAsiaTheme="minorEastAsia" w:hAnsi="Times New Roman" w:cs="Times New Roman"/>
          <w:sz w:val="24"/>
          <w:szCs w:val="24"/>
          <w:lang w:eastAsia="ja-JP"/>
        </w:rPr>
        <w:t xml:space="preserve">in </w:t>
      </w:r>
      <w:r w:rsidR="005678BE" w:rsidRPr="00672ADF">
        <w:rPr>
          <w:rFonts w:ascii="Times New Roman" w:eastAsiaTheme="minorEastAsia" w:hAnsi="Times New Roman" w:cs="Times New Roman"/>
          <w:sz w:val="24"/>
          <w:szCs w:val="24"/>
          <w:lang w:eastAsia="ja-JP"/>
        </w:rPr>
        <w:fldChar w:fldCharType="begin"/>
      </w:r>
      <w:r w:rsidR="005678BE" w:rsidRPr="00672ADF">
        <w:rPr>
          <w:rFonts w:ascii="Times New Roman" w:eastAsiaTheme="minorEastAsia" w:hAnsi="Times New Roman" w:cs="Times New Roman"/>
          <w:sz w:val="24"/>
          <w:szCs w:val="24"/>
          <w:lang w:eastAsia="ja-JP"/>
        </w:rPr>
        <w:instrText xml:space="preserve"> REF _Ref525496948 \h </w:instrText>
      </w:r>
      <w:r w:rsidR="00960676" w:rsidRPr="00672ADF">
        <w:rPr>
          <w:rFonts w:ascii="Times New Roman" w:eastAsiaTheme="minorEastAsia" w:hAnsi="Times New Roman" w:cs="Times New Roman"/>
          <w:sz w:val="24"/>
          <w:szCs w:val="24"/>
          <w:lang w:eastAsia="ja-JP"/>
        </w:rPr>
        <w:instrText xml:space="preserve"> \* MERGEFORMAT </w:instrText>
      </w:r>
      <w:r w:rsidR="005678BE" w:rsidRPr="00672ADF">
        <w:rPr>
          <w:rFonts w:ascii="Times New Roman" w:eastAsiaTheme="minorEastAsia" w:hAnsi="Times New Roman" w:cs="Times New Roman"/>
          <w:sz w:val="24"/>
          <w:szCs w:val="24"/>
          <w:lang w:eastAsia="ja-JP"/>
        </w:rPr>
      </w:r>
      <w:r w:rsidR="005678BE" w:rsidRPr="00672ADF">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3.6</w:t>
      </w:r>
      <w:r w:rsidR="005678BE" w:rsidRPr="00672ADF">
        <w:rPr>
          <w:rFonts w:ascii="Times New Roman" w:eastAsiaTheme="minorEastAsia" w:hAnsi="Times New Roman" w:cs="Times New Roman"/>
          <w:sz w:val="24"/>
          <w:szCs w:val="24"/>
          <w:lang w:eastAsia="ja-JP"/>
        </w:rPr>
        <w:fldChar w:fldCharType="end"/>
      </w:r>
      <w:r w:rsidR="005678BE" w:rsidRPr="00672ADF">
        <w:rPr>
          <w:rFonts w:ascii="Times New Roman" w:eastAsiaTheme="minorEastAsia" w:hAnsi="Times New Roman" w:cs="Times New Roman"/>
          <w:sz w:val="24"/>
          <w:szCs w:val="24"/>
          <w:lang w:eastAsia="ja-JP"/>
        </w:rPr>
        <w:t xml:space="preserve"> refers to node</w:t>
      </w:r>
      <w:r w:rsidR="005678BE" w:rsidRPr="00960676">
        <w:rPr>
          <w:rFonts w:ascii="Times New Roman" w:eastAsiaTheme="minorEastAsia" w:hAnsi="Times New Roman" w:cs="Times New Roman"/>
          <w:sz w:val="24"/>
          <w:szCs w:val="24"/>
          <w:lang w:eastAsia="ja-JP"/>
        </w:rPr>
        <w:t xml:space="preserve"> </w:t>
      </w:r>
      <m:oMath>
        <m:r>
          <w:rPr>
            <w:rFonts w:ascii="Cambria Math" w:eastAsiaTheme="minorEastAsia" w:hAnsi="Cambria Math" w:cs="Times New Roman"/>
            <w:sz w:val="24"/>
            <w:szCs w:val="24"/>
            <w:lang w:eastAsia="ja-JP"/>
          </w:rPr>
          <m:t>i∈</m:t>
        </m:r>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005678BE" w:rsidRPr="00960676">
        <w:rPr>
          <w:rFonts w:ascii="Times New Roman" w:eastAsiaTheme="minorEastAsia" w:hAnsi="Times New Roman" w:cs="Times New Roman"/>
          <w:sz w:val="24"/>
          <w:szCs w:val="24"/>
        </w:rPr>
        <w:t xml:space="preserve"> in network </w:t>
      </w:r>
      <m:oMath>
        <m:r>
          <w:rPr>
            <w:rFonts w:ascii="Cambria Math" w:eastAsiaTheme="minorEastAsia" w:hAnsi="Cambria Math" w:cs="Times New Roman"/>
            <w:sz w:val="24"/>
            <w:szCs w:val="24"/>
          </w:rPr>
          <m:t>k∈K</m:t>
        </m:r>
      </m:oMath>
      <w:r w:rsidR="005678BE" w:rsidRPr="00960676">
        <w:rPr>
          <w:rFonts w:ascii="Times New Roman" w:eastAsiaTheme="minorEastAsia" w:hAnsi="Times New Roman" w:cs="Times New Roman"/>
          <w:sz w:val="24"/>
          <w:szCs w:val="24"/>
        </w:rPr>
        <w:t>, where water, gas, and power networks are denoted by 1, 2, and 3, respectively.</w:t>
      </w:r>
      <w:bookmarkStart w:id="92" w:name="_Ref524601988"/>
      <w:bookmarkStart w:id="93" w:name="_Ref524601983"/>
      <w:r w:rsidR="005678BE" w:rsidRPr="00960676">
        <w:rPr>
          <w:rFonts w:ascii="Times New Roman" w:eastAsiaTheme="minorEastAsia" w:hAnsi="Times New Roman" w:cs="Times New Roman"/>
          <w:sz w:val="24"/>
          <w:szCs w:val="24"/>
        </w:rPr>
        <w:t xml:space="preserve"> </w:t>
      </w:r>
      <w:r w:rsidR="005678BE" w:rsidRPr="00960676">
        <w:rPr>
          <w:rFonts w:ascii="Times New Roman" w:eastAsiaTheme="minorEastAsia" w:hAnsi="Times New Roman" w:cs="Times New Roman"/>
          <w:sz w:val="24"/>
          <w:szCs w:val="24"/>
          <w:lang w:eastAsia="ja-JP"/>
        </w:rPr>
        <w:t xml:space="preserve">The values shown in the right column correspond to the upper bounds of the objective function calculated at each step, using their respective protection and interdiction strategies. In each step, the interdictor offers the most disruptive combination with respect to its budget and the current protection plan. Subsequently, the protector seeks the best strategy to counter the attacker’s decision in an effective way, for which the interdictor again offers the corresponding most disruptive plan. The table shows how the upper bound decreases until the model has no additional feasible solution to check, thus guaranteeing that an optimal solution to the tri-level model has been found (the protection and interdiction </w:t>
      </w:r>
      <w:r w:rsidR="005678BE" w:rsidRPr="00960676">
        <w:rPr>
          <w:rFonts w:ascii="Times New Roman" w:eastAsiaTheme="minorEastAsia" w:hAnsi="Times New Roman" w:cs="Times New Roman"/>
          <w:sz w:val="24"/>
          <w:szCs w:val="24"/>
          <w:lang w:eastAsia="ja-JP"/>
        </w:rPr>
        <w:lastRenderedPageBreak/>
        <w:t xml:space="preserve">strategies described in step 26, as the solutions in steps 27-29 did not improve the upper bound). </w:t>
      </w:r>
    </w:p>
    <w:p w14:paraId="2837FEB0" w14:textId="032F5A7D" w:rsidR="005678BE" w:rsidRPr="007E0653" w:rsidRDefault="005678BE" w:rsidP="007E0653">
      <w:pPr>
        <w:pStyle w:val="Caption"/>
        <w:rPr>
          <w:sz w:val="24"/>
          <w:szCs w:val="24"/>
        </w:rPr>
      </w:pPr>
      <w:bookmarkStart w:id="94" w:name="_Ref525496948"/>
      <w:bookmarkStart w:id="95" w:name="_Toc77353474"/>
      <w:r w:rsidRPr="007E0653">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6</w:t>
      </w:r>
      <w:r w:rsidR="00E847E2">
        <w:rPr>
          <w:sz w:val="24"/>
          <w:szCs w:val="24"/>
        </w:rPr>
        <w:fldChar w:fldCharType="end"/>
      </w:r>
      <w:bookmarkEnd w:id="92"/>
      <w:bookmarkEnd w:id="94"/>
      <w:r w:rsidRPr="007E0653">
        <w:rPr>
          <w:sz w:val="24"/>
          <w:szCs w:val="24"/>
        </w:rPr>
        <w:t xml:space="preserve">. </w:t>
      </w:r>
      <w:bookmarkEnd w:id="93"/>
      <w:r w:rsidRPr="007E0653">
        <w:rPr>
          <w:sz w:val="24"/>
          <w:szCs w:val="24"/>
        </w:rPr>
        <w:t>Interdictor and protector decisions in each step of the algorithm.</w:t>
      </w:r>
      <w:bookmarkEnd w:id="95"/>
      <w:r w:rsidRPr="007E0653">
        <w:rPr>
          <w:sz w:val="24"/>
          <w:szCs w:val="24"/>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335"/>
        <w:gridCol w:w="2274"/>
        <w:gridCol w:w="1596"/>
      </w:tblGrid>
      <w:tr w:rsidR="005678BE" w:rsidRPr="00663650" w14:paraId="56A4878B" w14:textId="77777777" w:rsidTr="008B4EBE">
        <w:trPr>
          <w:trHeight w:val="432"/>
          <w:jc w:val="center"/>
        </w:trPr>
        <w:tc>
          <w:tcPr>
            <w:tcW w:w="1506" w:type="dxa"/>
            <w:tcBorders>
              <w:top w:val="single" w:sz="4" w:space="0" w:color="auto"/>
              <w:bottom w:val="single" w:sz="4" w:space="0" w:color="auto"/>
            </w:tcBorders>
            <w:vAlign w:val="center"/>
          </w:tcPr>
          <w:p w14:paraId="07326CF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Protection step</w:t>
            </w:r>
          </w:p>
        </w:tc>
        <w:tc>
          <w:tcPr>
            <w:tcW w:w="2335" w:type="dxa"/>
            <w:tcBorders>
              <w:top w:val="single" w:sz="4" w:space="0" w:color="auto"/>
              <w:bottom w:val="single" w:sz="4" w:space="0" w:color="auto"/>
            </w:tcBorders>
            <w:vAlign w:val="center"/>
          </w:tcPr>
          <w:p w14:paraId="348B476D"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Protected components</w:t>
            </w:r>
          </w:p>
        </w:tc>
        <w:tc>
          <w:tcPr>
            <w:tcW w:w="2274" w:type="dxa"/>
            <w:tcBorders>
              <w:top w:val="single" w:sz="4" w:space="0" w:color="auto"/>
              <w:bottom w:val="single" w:sz="4" w:space="0" w:color="auto"/>
            </w:tcBorders>
            <w:vAlign w:val="center"/>
          </w:tcPr>
          <w:p w14:paraId="5E3FF890"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Interdicted components</w:t>
            </w:r>
          </w:p>
        </w:tc>
        <w:tc>
          <w:tcPr>
            <w:tcW w:w="1596" w:type="dxa"/>
            <w:tcBorders>
              <w:top w:val="single" w:sz="4" w:space="0" w:color="auto"/>
              <w:bottom w:val="single" w:sz="4" w:space="0" w:color="auto"/>
            </w:tcBorders>
            <w:vAlign w:val="center"/>
          </w:tcPr>
          <w:p w14:paraId="572F8F97"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Upper bound</w:t>
            </w:r>
          </w:p>
        </w:tc>
      </w:tr>
      <w:tr w:rsidR="005678BE" w:rsidRPr="00663650" w14:paraId="28A9A1AA" w14:textId="77777777" w:rsidTr="008B4EBE">
        <w:trPr>
          <w:trHeight w:val="576"/>
          <w:jc w:val="center"/>
        </w:trPr>
        <w:tc>
          <w:tcPr>
            <w:tcW w:w="1506" w:type="dxa"/>
            <w:tcBorders>
              <w:top w:val="single" w:sz="4" w:space="0" w:color="auto"/>
            </w:tcBorders>
          </w:tcPr>
          <w:p w14:paraId="00F0CAB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 xml:space="preserve">Step 1 </w:t>
            </w:r>
          </w:p>
        </w:tc>
        <w:tc>
          <w:tcPr>
            <w:tcW w:w="2335" w:type="dxa"/>
            <w:tcBorders>
              <w:top w:val="single" w:sz="4" w:space="0" w:color="auto"/>
            </w:tcBorders>
          </w:tcPr>
          <w:p w14:paraId="309DCBE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w:t>
            </w:r>
          </w:p>
        </w:tc>
        <w:tc>
          <w:tcPr>
            <w:tcW w:w="2274" w:type="dxa"/>
            <w:tcBorders>
              <w:top w:val="single" w:sz="4" w:space="0" w:color="auto"/>
            </w:tcBorders>
          </w:tcPr>
          <w:p w14:paraId="30A4860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{(3,2), (3,6), (3,15)}</w:t>
            </w:r>
          </w:p>
        </w:tc>
        <w:tc>
          <w:tcPr>
            <w:tcW w:w="1596" w:type="dxa"/>
            <w:tcBorders>
              <w:top w:val="single" w:sz="4" w:space="0" w:color="auto"/>
            </w:tcBorders>
          </w:tcPr>
          <w:p w14:paraId="32B6C4D3"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1.21</w:t>
            </w:r>
          </w:p>
        </w:tc>
      </w:tr>
      <w:tr w:rsidR="005678BE" w:rsidRPr="00663650" w14:paraId="7B09D99B" w14:textId="77777777" w:rsidTr="008B4EBE">
        <w:trPr>
          <w:trHeight w:val="576"/>
          <w:jc w:val="center"/>
        </w:trPr>
        <w:tc>
          <w:tcPr>
            <w:tcW w:w="1506" w:type="dxa"/>
          </w:tcPr>
          <w:p w14:paraId="0EABD223"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2</w:t>
            </w:r>
          </w:p>
        </w:tc>
        <w:tc>
          <w:tcPr>
            <w:tcW w:w="2335" w:type="dxa"/>
          </w:tcPr>
          <w:p w14:paraId="70A93C9A"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{(1,16), (2,14), (3,2), (3,6), (3,15)}</w:t>
            </w:r>
          </w:p>
        </w:tc>
        <w:tc>
          <w:tcPr>
            <w:tcW w:w="2274" w:type="dxa"/>
          </w:tcPr>
          <w:p w14:paraId="2786C4C3"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(1,9), (1,26)}</w:t>
            </w:r>
          </w:p>
        </w:tc>
        <w:tc>
          <w:tcPr>
            <w:tcW w:w="1596" w:type="dxa"/>
          </w:tcPr>
          <w:p w14:paraId="783742C8"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0.77</w:t>
            </w:r>
          </w:p>
        </w:tc>
      </w:tr>
      <w:tr w:rsidR="005678BE" w:rsidRPr="00663650" w14:paraId="43634626" w14:textId="77777777" w:rsidTr="008B4EBE">
        <w:trPr>
          <w:trHeight w:val="576"/>
          <w:jc w:val="center"/>
        </w:trPr>
        <w:tc>
          <w:tcPr>
            <w:tcW w:w="1506" w:type="dxa"/>
          </w:tcPr>
          <w:p w14:paraId="43EDFF54"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3</w:t>
            </w:r>
          </w:p>
        </w:tc>
        <w:tc>
          <w:tcPr>
            <w:tcW w:w="2335" w:type="dxa"/>
          </w:tcPr>
          <w:p w14:paraId="1C690246"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(1,9), (1,26), (2,14), (3,2)}</w:t>
            </w:r>
          </w:p>
        </w:tc>
        <w:tc>
          <w:tcPr>
            <w:tcW w:w="2274" w:type="dxa"/>
          </w:tcPr>
          <w:p w14:paraId="0388F93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{(3,7), (3,6), (3,15)}</w:t>
            </w:r>
          </w:p>
        </w:tc>
        <w:tc>
          <w:tcPr>
            <w:tcW w:w="1596" w:type="dxa"/>
          </w:tcPr>
          <w:p w14:paraId="38CD9F41"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0.647</w:t>
            </w:r>
          </w:p>
        </w:tc>
      </w:tr>
      <w:tr w:rsidR="005678BE" w:rsidRPr="00663650" w14:paraId="015B0EC1" w14:textId="77777777" w:rsidTr="008B4EBE">
        <w:trPr>
          <w:trHeight w:val="576"/>
          <w:jc w:val="center"/>
        </w:trPr>
        <w:tc>
          <w:tcPr>
            <w:tcW w:w="1506" w:type="dxa"/>
          </w:tcPr>
          <w:p w14:paraId="5286E8DC"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5</w:t>
            </w:r>
          </w:p>
        </w:tc>
        <w:tc>
          <w:tcPr>
            <w:tcW w:w="2335" w:type="dxa"/>
          </w:tcPr>
          <w:p w14:paraId="1CA01D96"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(1,9), (2,14), (3,2), (3,7)}</w:t>
            </w:r>
          </w:p>
        </w:tc>
        <w:tc>
          <w:tcPr>
            <w:tcW w:w="2274" w:type="dxa"/>
          </w:tcPr>
          <w:p w14:paraId="459BB8EB"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{(1,26), (1,16), (3,6)}</w:t>
            </w:r>
          </w:p>
        </w:tc>
        <w:tc>
          <w:tcPr>
            <w:tcW w:w="1596" w:type="dxa"/>
          </w:tcPr>
          <w:p w14:paraId="0211D668"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0.646</w:t>
            </w:r>
          </w:p>
        </w:tc>
      </w:tr>
      <w:tr w:rsidR="005678BE" w:rsidRPr="00663650" w14:paraId="492C8EFB" w14:textId="77777777" w:rsidTr="008B4EBE">
        <w:trPr>
          <w:trHeight w:val="576"/>
          <w:jc w:val="center"/>
        </w:trPr>
        <w:tc>
          <w:tcPr>
            <w:tcW w:w="1506" w:type="dxa"/>
          </w:tcPr>
          <w:p w14:paraId="1D51B3B8"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6</w:t>
            </w:r>
          </w:p>
        </w:tc>
        <w:tc>
          <w:tcPr>
            <w:tcW w:w="2335" w:type="dxa"/>
          </w:tcPr>
          <w:p w14:paraId="62686DC1"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{(1,16), (1,26), (2,14), (3,2), (3,6)}</w:t>
            </w:r>
          </w:p>
        </w:tc>
        <w:tc>
          <w:tcPr>
            <w:tcW w:w="2274" w:type="dxa"/>
          </w:tcPr>
          <w:p w14:paraId="5B4782F4"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{(1,9), (1, 5), (2, 6)}</w:t>
            </w:r>
          </w:p>
        </w:tc>
        <w:tc>
          <w:tcPr>
            <w:tcW w:w="1596" w:type="dxa"/>
          </w:tcPr>
          <w:p w14:paraId="6177BA22"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0.54</w:t>
            </w:r>
          </w:p>
        </w:tc>
      </w:tr>
      <w:tr w:rsidR="005678BE" w:rsidRPr="00663650" w14:paraId="5079F4E5" w14:textId="77777777" w:rsidTr="008B4EBE">
        <w:trPr>
          <w:trHeight w:val="342"/>
          <w:jc w:val="center"/>
        </w:trPr>
        <w:tc>
          <w:tcPr>
            <w:tcW w:w="1506" w:type="dxa"/>
            <w:tcBorders>
              <w:top w:val="nil"/>
              <w:bottom w:val="nil"/>
            </w:tcBorders>
          </w:tcPr>
          <w:p w14:paraId="4D760AD9"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9</w:t>
            </w:r>
          </w:p>
        </w:tc>
        <w:tc>
          <w:tcPr>
            <w:tcW w:w="2335" w:type="dxa"/>
            <w:tcBorders>
              <w:top w:val="nil"/>
              <w:bottom w:val="nil"/>
            </w:tcBorders>
          </w:tcPr>
          <w:p w14:paraId="448B149A"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(1,26), (2,14), (3,2), (3,7)}</w:t>
            </w:r>
          </w:p>
        </w:tc>
        <w:tc>
          <w:tcPr>
            <w:tcW w:w="2274" w:type="dxa"/>
            <w:tcBorders>
              <w:top w:val="nil"/>
              <w:bottom w:val="nil"/>
            </w:tcBorders>
          </w:tcPr>
          <w:p w14:paraId="26A235C2"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{(2,6), (3,6), (3,15)}</w:t>
            </w:r>
          </w:p>
        </w:tc>
        <w:tc>
          <w:tcPr>
            <w:tcW w:w="1596" w:type="dxa"/>
            <w:tcBorders>
              <w:top w:val="nil"/>
              <w:bottom w:val="nil"/>
            </w:tcBorders>
          </w:tcPr>
          <w:p w14:paraId="37F516D7"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0.52</w:t>
            </w:r>
          </w:p>
        </w:tc>
      </w:tr>
      <w:tr w:rsidR="005678BE" w:rsidRPr="00663650" w14:paraId="325A16D2" w14:textId="77777777" w:rsidTr="008B4EBE">
        <w:trPr>
          <w:trHeight w:val="576"/>
          <w:jc w:val="center"/>
        </w:trPr>
        <w:tc>
          <w:tcPr>
            <w:tcW w:w="1506" w:type="dxa"/>
            <w:tcBorders>
              <w:top w:val="nil"/>
              <w:bottom w:val="nil"/>
            </w:tcBorders>
            <w:vAlign w:val="center"/>
          </w:tcPr>
          <w:p w14:paraId="71B4D745"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20</w:t>
            </w:r>
          </w:p>
        </w:tc>
        <w:tc>
          <w:tcPr>
            <w:tcW w:w="2335" w:type="dxa"/>
            <w:tcBorders>
              <w:top w:val="nil"/>
              <w:bottom w:val="nil"/>
            </w:tcBorders>
            <w:vAlign w:val="center"/>
          </w:tcPr>
          <w:p w14:paraId="41B3695A"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(1,26), (2,14), (3,2), (3,15)}</w:t>
            </w:r>
          </w:p>
        </w:tc>
        <w:tc>
          <w:tcPr>
            <w:tcW w:w="2274" w:type="dxa"/>
            <w:tcBorders>
              <w:top w:val="nil"/>
              <w:bottom w:val="nil"/>
            </w:tcBorders>
            <w:vAlign w:val="center"/>
          </w:tcPr>
          <w:p w14:paraId="1ADD8221"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{(2,6), (3,6), (3,7)}</w:t>
            </w:r>
          </w:p>
        </w:tc>
        <w:tc>
          <w:tcPr>
            <w:tcW w:w="1596" w:type="dxa"/>
            <w:tcBorders>
              <w:top w:val="nil"/>
              <w:bottom w:val="nil"/>
            </w:tcBorders>
            <w:vAlign w:val="center"/>
          </w:tcPr>
          <w:p w14:paraId="3ED5FD10"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0.50</w:t>
            </w:r>
          </w:p>
        </w:tc>
      </w:tr>
      <w:tr w:rsidR="005678BE" w:rsidRPr="00663650" w14:paraId="6A1E135F" w14:textId="77777777" w:rsidTr="008B4EBE">
        <w:trPr>
          <w:trHeight w:val="576"/>
          <w:jc w:val="center"/>
        </w:trPr>
        <w:tc>
          <w:tcPr>
            <w:tcW w:w="1506" w:type="dxa"/>
            <w:tcBorders>
              <w:top w:val="nil"/>
              <w:bottom w:val="nil"/>
            </w:tcBorders>
            <w:vAlign w:val="center"/>
          </w:tcPr>
          <w:p w14:paraId="452A3F1F"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26</w:t>
            </w:r>
          </w:p>
        </w:tc>
        <w:tc>
          <w:tcPr>
            <w:tcW w:w="2335" w:type="dxa"/>
            <w:tcBorders>
              <w:top w:val="nil"/>
              <w:bottom w:val="nil"/>
            </w:tcBorders>
            <w:vAlign w:val="center"/>
          </w:tcPr>
          <w:p w14:paraId="00C45105"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{(1,5), (1,26), (2,14), (3,2), (3,6)}</w:t>
            </w:r>
          </w:p>
        </w:tc>
        <w:tc>
          <w:tcPr>
            <w:tcW w:w="2274" w:type="dxa"/>
            <w:tcBorders>
              <w:top w:val="nil"/>
              <w:bottom w:val="nil"/>
            </w:tcBorders>
            <w:vAlign w:val="center"/>
          </w:tcPr>
          <w:p w14:paraId="0664EE9B"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{(1, 9), (1, 16), (2, 6)}</w:t>
            </w:r>
          </w:p>
        </w:tc>
        <w:tc>
          <w:tcPr>
            <w:tcW w:w="1596" w:type="dxa"/>
            <w:tcBorders>
              <w:top w:val="nil"/>
              <w:bottom w:val="nil"/>
            </w:tcBorders>
            <w:vAlign w:val="center"/>
          </w:tcPr>
          <w:p w14:paraId="69227637"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0.47</w:t>
            </w:r>
          </w:p>
        </w:tc>
      </w:tr>
      <w:tr w:rsidR="005678BE" w:rsidRPr="00663650" w14:paraId="317CBA22" w14:textId="77777777" w:rsidTr="008B4EBE">
        <w:trPr>
          <w:trHeight w:val="576"/>
          <w:jc w:val="center"/>
        </w:trPr>
        <w:tc>
          <w:tcPr>
            <w:tcW w:w="1506" w:type="dxa"/>
            <w:tcBorders>
              <w:top w:val="nil"/>
              <w:bottom w:val="single" w:sz="4" w:space="0" w:color="auto"/>
            </w:tcBorders>
            <w:vAlign w:val="center"/>
          </w:tcPr>
          <w:p w14:paraId="1EDA19FA"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Step 30</w:t>
            </w:r>
          </w:p>
        </w:tc>
        <w:tc>
          <w:tcPr>
            <w:tcW w:w="2335" w:type="dxa"/>
            <w:tcBorders>
              <w:top w:val="nil"/>
              <w:bottom w:val="single" w:sz="4" w:space="0" w:color="auto"/>
            </w:tcBorders>
            <w:vAlign w:val="center"/>
          </w:tcPr>
          <w:p w14:paraId="302345F7" w14:textId="77777777" w:rsidR="005678BE" w:rsidRPr="00663650" w:rsidRDefault="005678BE" w:rsidP="008B4EBE">
            <w:pPr>
              <w:rPr>
                <w:rFonts w:ascii="Times New Roman" w:hAnsi="Times New Roman" w:cs="Times New Roman"/>
                <w:sz w:val="20"/>
                <w:szCs w:val="18"/>
                <w:lang w:eastAsia="ja-JP"/>
              </w:rPr>
            </w:pPr>
            <w:r w:rsidRPr="00663650">
              <w:rPr>
                <w:rFonts w:ascii="Times New Roman" w:hAnsi="Times New Roman" w:cs="Times New Roman"/>
                <w:sz w:val="20"/>
                <w:szCs w:val="18"/>
                <w:lang w:eastAsia="ja-JP"/>
              </w:rPr>
              <w:t>Model is infeasible</w:t>
            </w:r>
          </w:p>
        </w:tc>
        <w:tc>
          <w:tcPr>
            <w:tcW w:w="2274" w:type="dxa"/>
            <w:tcBorders>
              <w:top w:val="nil"/>
              <w:bottom w:val="single" w:sz="4" w:space="0" w:color="auto"/>
            </w:tcBorders>
            <w:vAlign w:val="center"/>
          </w:tcPr>
          <w:p w14:paraId="543FECC5"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w:t>
            </w:r>
          </w:p>
        </w:tc>
        <w:tc>
          <w:tcPr>
            <w:tcW w:w="1596" w:type="dxa"/>
            <w:tcBorders>
              <w:top w:val="nil"/>
              <w:bottom w:val="single" w:sz="4" w:space="0" w:color="auto"/>
            </w:tcBorders>
            <w:vAlign w:val="center"/>
          </w:tcPr>
          <w:p w14:paraId="336B2BD1" w14:textId="77777777" w:rsidR="005678BE" w:rsidRPr="00663650" w:rsidRDefault="005678BE" w:rsidP="008B4EBE">
            <w:pPr>
              <w:jc w:val="center"/>
              <w:rPr>
                <w:rFonts w:ascii="Times New Roman" w:hAnsi="Times New Roman" w:cs="Times New Roman"/>
                <w:sz w:val="20"/>
                <w:szCs w:val="18"/>
                <w:lang w:eastAsia="ja-JP"/>
              </w:rPr>
            </w:pPr>
            <w:r w:rsidRPr="00663650">
              <w:rPr>
                <w:rFonts w:ascii="Times New Roman" w:hAnsi="Times New Roman" w:cs="Times New Roman"/>
                <w:sz w:val="20"/>
                <w:szCs w:val="18"/>
                <w:lang w:eastAsia="ja-JP"/>
              </w:rPr>
              <w:t>-</w:t>
            </w:r>
          </w:p>
        </w:tc>
      </w:tr>
    </w:tbl>
    <w:p w14:paraId="18FD6F97" w14:textId="77777777" w:rsidR="005678BE" w:rsidRPr="00111CFE" w:rsidRDefault="005678BE" w:rsidP="002E7BFF">
      <w:pPr>
        <w:spacing w:after="0" w:line="480" w:lineRule="auto"/>
        <w:jc w:val="both"/>
        <w:rPr>
          <w:rFonts w:ascii="Times New Roman" w:eastAsiaTheme="minorEastAsia" w:hAnsi="Times New Roman" w:cs="Times New Roman"/>
          <w:sz w:val="24"/>
          <w:szCs w:val="24"/>
        </w:rPr>
      </w:pPr>
    </w:p>
    <w:p w14:paraId="3F64C46A" w14:textId="7D61486D" w:rsidR="005678BE" w:rsidRPr="00570885" w:rsidRDefault="00F92E19" w:rsidP="00A51CE7">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5678BE" w:rsidRPr="00111CFE">
        <w:rPr>
          <w:rFonts w:ascii="Times New Roman" w:eastAsiaTheme="minorEastAsia" w:hAnsi="Times New Roman" w:cs="Times New Roman"/>
          <w:sz w:val="24"/>
          <w:szCs w:val="24"/>
        </w:rPr>
        <w:t xml:space="preserve">By considering the </w:t>
      </w:r>
      <w:proofErr w:type="gramStart"/>
      <w:r w:rsidR="005678BE" w:rsidRPr="00111CFE">
        <w:rPr>
          <w:rFonts w:ascii="Times New Roman" w:eastAsiaTheme="minorEastAsia" w:hAnsi="Times New Roman" w:cs="Times New Roman"/>
          <w:sz w:val="24"/>
          <w:szCs w:val="24"/>
        </w:rPr>
        <w:t xml:space="preserve">particular </w:t>
      </w:r>
      <w:r w:rsidR="005678BE" w:rsidRPr="00111CFE">
        <w:rPr>
          <w:rFonts w:ascii="Times New Roman" w:hAnsi="Times New Roman" w:cs="Times New Roman"/>
          <w:sz w:val="24"/>
          <w:szCs w:val="24"/>
        </w:rPr>
        <w:t>protection</w:t>
      </w:r>
      <w:proofErr w:type="gramEnd"/>
      <w:r w:rsidR="005678BE" w:rsidRPr="00111CFE">
        <w:rPr>
          <w:rFonts w:ascii="Times New Roman" w:hAnsi="Times New Roman" w:cs="Times New Roman"/>
          <w:sz w:val="24"/>
          <w:szCs w:val="24"/>
        </w:rPr>
        <w:t xml:space="preserve"> and interdiction budgets of 160 and 210</w:t>
      </w:r>
      <w:r w:rsidR="005678BE" w:rsidRPr="00111CFE">
        <w:rPr>
          <w:rFonts w:ascii="Times New Roman" w:eastAsiaTheme="minorEastAsia" w:hAnsi="Times New Roman" w:cs="Times New Roman"/>
          <w:sz w:val="24"/>
          <w:szCs w:val="24"/>
        </w:rPr>
        <w:t>, we can conclude that by protecting nodes 5 and 26 in the water network, 14 in the gas network, and 2 and 6 in the power network, we would minimize the disruptive effects of the interdiction.</w:t>
      </w:r>
    </w:p>
    <w:p w14:paraId="1F55973B" w14:textId="711EA633" w:rsidR="005678BE" w:rsidRPr="009F1001" w:rsidRDefault="00F92E19" w:rsidP="00A51CE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78BE" w:rsidRPr="00111CFE">
        <w:rPr>
          <w:rFonts w:ascii="Times New Roman" w:hAnsi="Times New Roman" w:cs="Times New Roman"/>
          <w:sz w:val="24"/>
          <w:szCs w:val="24"/>
        </w:rPr>
        <w:t>As shown in step 1 (</w:t>
      </w:r>
      <w:r w:rsidR="005678BE" w:rsidRPr="0023233F">
        <w:rPr>
          <w:rFonts w:ascii="Times New Roman" w:hAnsi="Times New Roman" w:cs="Times New Roman"/>
          <w:sz w:val="24"/>
          <w:szCs w:val="24"/>
        </w:rPr>
        <w:fldChar w:fldCharType="begin"/>
      </w:r>
      <w:r w:rsidR="005678BE" w:rsidRPr="0023233F">
        <w:rPr>
          <w:rFonts w:ascii="Times New Roman" w:hAnsi="Times New Roman" w:cs="Times New Roman"/>
          <w:sz w:val="24"/>
          <w:szCs w:val="24"/>
        </w:rPr>
        <w:instrText xml:space="preserve"> REF _Ref525496948 \h  \* MERGEFORMAT </w:instrText>
      </w:r>
      <w:r w:rsidR="005678BE" w:rsidRPr="0023233F">
        <w:rPr>
          <w:rFonts w:ascii="Times New Roman" w:hAnsi="Times New Roman" w:cs="Times New Roman"/>
          <w:sz w:val="24"/>
          <w:szCs w:val="24"/>
        </w:rPr>
      </w:r>
      <w:r w:rsidR="005678BE" w:rsidRPr="0023233F">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Table 3.6</w:t>
      </w:r>
      <w:r w:rsidR="005678BE" w:rsidRPr="0023233F">
        <w:rPr>
          <w:rFonts w:ascii="Times New Roman" w:hAnsi="Times New Roman" w:cs="Times New Roman"/>
          <w:sz w:val="24"/>
          <w:szCs w:val="24"/>
        </w:rPr>
        <w:fldChar w:fldCharType="end"/>
      </w:r>
      <w:r w:rsidR="005678BE" w:rsidRPr="0023233F">
        <w:rPr>
          <w:rFonts w:ascii="Times New Roman" w:hAnsi="Times New Roman" w:cs="Times New Roman"/>
          <w:sz w:val="24"/>
          <w:szCs w:val="24"/>
        </w:rPr>
        <w:t>), since t</w:t>
      </w:r>
      <w:r w:rsidR="005678BE" w:rsidRPr="00111CFE">
        <w:rPr>
          <w:rFonts w:ascii="Times New Roman" w:hAnsi="Times New Roman" w:cs="Times New Roman"/>
          <w:sz w:val="24"/>
          <w:szCs w:val="24"/>
        </w:rPr>
        <w:t xml:space="preserve">he value of the objective function (which refers to the weighted summation of unmet demand over time) is 1.21 in absence of a protection strategy, we can conclude that the worst-case interdiction effects are reduced approximately 60% by adding the first defender level (i.e., protection of components). </w:t>
      </w:r>
      <w:r w:rsidR="005678BE" w:rsidRPr="00111CFE">
        <w:rPr>
          <w:rFonts w:ascii="Times New Roman" w:hAnsi="Times New Roman" w:cs="Times New Roman"/>
          <w:sz w:val="24"/>
          <w:szCs w:val="24"/>
        </w:rPr>
        <w:lastRenderedPageBreak/>
        <w:t xml:space="preserve">This shows the value of using the proposed tri-level model as opposed to a bi-level interdiction-restoration model, emphasizing how pre-disruption investments to harden critical network components are </w:t>
      </w:r>
      <w:r w:rsidR="005678BE" w:rsidRPr="009F1001">
        <w:rPr>
          <w:rFonts w:ascii="Times New Roman" w:hAnsi="Times New Roman" w:cs="Times New Roman"/>
          <w:sz w:val="24"/>
          <w:szCs w:val="24"/>
        </w:rPr>
        <w:t xml:space="preserve">imperative to enhance the resilience of the system. </w:t>
      </w:r>
      <w:bookmarkStart w:id="96" w:name="_Ref525490269"/>
    </w:p>
    <w:p w14:paraId="1A27568F" w14:textId="7D3C7EA9" w:rsidR="005678BE" w:rsidRPr="00570885" w:rsidRDefault="00F92E19" w:rsidP="00A51CE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78BE" w:rsidRPr="00347E73">
        <w:rPr>
          <w:rFonts w:ascii="Times New Roman" w:hAnsi="Times New Roman" w:cs="Times New Roman"/>
          <w:sz w:val="24"/>
          <w:szCs w:val="24"/>
        </w:rPr>
        <w:fldChar w:fldCharType="begin"/>
      </w:r>
      <w:r w:rsidR="005678BE" w:rsidRPr="00347E73">
        <w:rPr>
          <w:rFonts w:ascii="Times New Roman" w:hAnsi="Times New Roman" w:cs="Times New Roman"/>
          <w:sz w:val="24"/>
          <w:szCs w:val="24"/>
        </w:rPr>
        <w:instrText xml:space="preserve"> REF _Ref531621674 \h  \* MERGEFORMAT </w:instrText>
      </w:r>
      <w:r w:rsidR="005678BE" w:rsidRPr="00347E73">
        <w:rPr>
          <w:rFonts w:ascii="Times New Roman" w:hAnsi="Times New Roman" w:cs="Times New Roman"/>
          <w:sz w:val="24"/>
          <w:szCs w:val="24"/>
        </w:rPr>
      </w:r>
      <w:r w:rsidR="005678BE" w:rsidRPr="00347E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Figure 3.3</w:t>
      </w:r>
      <w:r w:rsidR="005678BE" w:rsidRPr="00347E73">
        <w:rPr>
          <w:rFonts w:ascii="Times New Roman" w:hAnsi="Times New Roman" w:cs="Times New Roman"/>
          <w:sz w:val="24"/>
          <w:szCs w:val="24"/>
        </w:rPr>
        <w:fldChar w:fldCharType="end"/>
      </w:r>
      <w:r w:rsidR="005678BE" w:rsidRPr="00347E73">
        <w:rPr>
          <w:rFonts w:ascii="Times New Roman" w:hAnsi="Times New Roman" w:cs="Times New Roman"/>
          <w:sz w:val="24"/>
          <w:szCs w:val="24"/>
        </w:rPr>
        <w:t xml:space="preserve"> shows network perform</w:t>
      </w:r>
      <w:r w:rsidR="005678BE" w:rsidRPr="009F1001">
        <w:rPr>
          <w:rFonts w:ascii="Times New Roman" w:hAnsi="Times New Roman" w:cs="Times New Roman"/>
          <w:sz w:val="24"/>
          <w:szCs w:val="24"/>
        </w:rPr>
        <w:t xml:space="preserve">ance trajectories of water, gas and power networks for the optimal solution discussed </w:t>
      </w:r>
      <w:r w:rsidR="005678BE" w:rsidRPr="00347E73">
        <w:rPr>
          <w:rFonts w:ascii="Times New Roman" w:hAnsi="Times New Roman" w:cs="Times New Roman"/>
          <w:sz w:val="24"/>
          <w:szCs w:val="24"/>
        </w:rPr>
        <w:t xml:space="preserve">in </w:t>
      </w:r>
      <w:r w:rsidR="005678BE" w:rsidRPr="00347E73">
        <w:rPr>
          <w:rFonts w:ascii="Times New Roman" w:hAnsi="Times New Roman" w:cs="Times New Roman"/>
          <w:sz w:val="24"/>
          <w:szCs w:val="24"/>
        </w:rPr>
        <w:fldChar w:fldCharType="begin"/>
      </w:r>
      <w:r w:rsidR="005678BE" w:rsidRPr="00347E73">
        <w:rPr>
          <w:rFonts w:ascii="Times New Roman" w:hAnsi="Times New Roman" w:cs="Times New Roman"/>
          <w:sz w:val="24"/>
          <w:szCs w:val="24"/>
        </w:rPr>
        <w:instrText xml:space="preserve"> REF _Ref525496948 \h  \* MERGEFORMAT </w:instrText>
      </w:r>
      <w:r w:rsidR="005678BE" w:rsidRPr="00347E73">
        <w:rPr>
          <w:rFonts w:ascii="Times New Roman" w:hAnsi="Times New Roman" w:cs="Times New Roman"/>
          <w:sz w:val="24"/>
          <w:szCs w:val="24"/>
        </w:rPr>
      </w:r>
      <w:r w:rsidR="005678BE" w:rsidRPr="00347E7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Table 3.6</w:t>
      </w:r>
      <w:r w:rsidR="005678BE" w:rsidRPr="00347E73">
        <w:rPr>
          <w:rFonts w:ascii="Times New Roman" w:hAnsi="Times New Roman" w:cs="Times New Roman"/>
          <w:sz w:val="24"/>
          <w:szCs w:val="24"/>
        </w:rPr>
        <w:fldChar w:fldCharType="end"/>
      </w:r>
      <w:r w:rsidR="005678BE" w:rsidRPr="00347E73">
        <w:rPr>
          <w:rFonts w:ascii="Times New Roman" w:hAnsi="Times New Roman" w:cs="Times New Roman"/>
          <w:sz w:val="24"/>
          <w:szCs w:val="24"/>
        </w:rPr>
        <w:t>. In the initial step, there is a drop in the performance of each network after the interdiction. Then</w:t>
      </w:r>
      <w:r w:rsidR="005678BE" w:rsidRPr="009F1001">
        <w:rPr>
          <w:rFonts w:ascii="Times New Roman" w:hAnsi="Times New Roman" w:cs="Times New Roman"/>
          <w:sz w:val="24"/>
          <w:szCs w:val="24"/>
        </w:rPr>
        <w:t>, the restoration procedure begins until the whole system is fully recovered. The optimal interdictor plan deals with nodes 9 and 16 in the water network and node 6 in the gas network. Although no element in the power network is interdicted, its corresponding performance is less</w:t>
      </w:r>
      <w:r w:rsidR="005678BE" w:rsidRPr="00111CFE">
        <w:rPr>
          <w:rFonts w:ascii="Times New Roman" w:hAnsi="Times New Roman" w:cs="Times New Roman"/>
          <w:sz w:val="24"/>
          <w:szCs w:val="24"/>
        </w:rPr>
        <w:t xml:space="preserve"> than 1 until time 3. It is because of the interdependency between node 9 in the power network and node 16 in the water network for the functionality. Thus, demand nodes in the power network are not fully satisfied until its dependent nodes in the water network become operational which is at time 3. The whole system returns to its normal operation at time 5. </w:t>
      </w:r>
    </w:p>
    <w:tbl>
      <w:tblPr>
        <w:tblStyle w:val="TableGrid"/>
        <w:tblW w:w="93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1"/>
      </w:tblGrid>
      <w:tr w:rsidR="005678BE" w:rsidRPr="002051FA" w14:paraId="454264D6" w14:textId="77777777" w:rsidTr="0021350F">
        <w:trPr>
          <w:trHeight w:val="2770"/>
          <w:jc w:val="center"/>
        </w:trPr>
        <w:tc>
          <w:tcPr>
            <w:tcW w:w="9381" w:type="dxa"/>
          </w:tcPr>
          <w:p w14:paraId="72306292" w14:textId="77777777" w:rsidR="005678BE" w:rsidRPr="002051FA" w:rsidRDefault="005678BE" w:rsidP="0021350F">
            <w:pPr>
              <w:jc w:val="center"/>
              <w:rPr>
                <w:sz w:val="16"/>
                <w:szCs w:val="16"/>
              </w:rPr>
            </w:pPr>
            <w:r w:rsidRPr="002051FA">
              <w:rPr>
                <w:noProof/>
              </w:rPr>
              <w:drawing>
                <wp:inline distT="0" distB="0" distL="0" distR="0" wp14:anchorId="289CB084" wp14:editId="7B1F8144">
                  <wp:extent cx="3584448" cy="2099463"/>
                  <wp:effectExtent l="0" t="0" r="16510" b="15240"/>
                  <wp:docPr id="2" name="Chart 2">
                    <a:extLst xmlns:a="http://schemas.openxmlformats.org/drawingml/2006/main">
                      <a:ext uri="{FF2B5EF4-FFF2-40B4-BE49-F238E27FC236}">
                        <a16:creationId xmlns:a16="http://schemas.microsoft.com/office/drawing/2014/main" id="{2ADC815C-7845-45CB-9D9D-57A613496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1F2351DE" w14:textId="6C681751" w:rsidR="005678BE" w:rsidRPr="00B448D3" w:rsidRDefault="005678BE" w:rsidP="005678BE">
      <w:pPr>
        <w:pStyle w:val="Caption"/>
        <w:rPr>
          <w:sz w:val="24"/>
          <w:szCs w:val="24"/>
        </w:rPr>
      </w:pPr>
      <w:bookmarkStart w:id="97" w:name="_Ref531621674"/>
      <w:bookmarkStart w:id="98" w:name="_Toc77353524"/>
      <w:r w:rsidRPr="00B448D3">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3</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3</w:t>
      </w:r>
      <w:r w:rsidR="00B73510">
        <w:rPr>
          <w:sz w:val="24"/>
          <w:szCs w:val="24"/>
        </w:rPr>
        <w:fldChar w:fldCharType="end"/>
      </w:r>
      <w:bookmarkEnd w:id="97"/>
      <w:r w:rsidRPr="00B448D3">
        <w:rPr>
          <w:sz w:val="24"/>
          <w:szCs w:val="24"/>
        </w:rPr>
        <w:t>. Network performance (</w:t>
      </w:r>
      <m:oMath>
        <m:r>
          <m:rPr>
            <m:sty m:val="bi"/>
          </m:rPr>
          <w:rPr>
            <w:rFonts w:ascii="Cambria Math" w:hAnsi="Cambria Math"/>
            <w:sz w:val="24"/>
            <w:szCs w:val="24"/>
          </w:rPr>
          <m:t>φ</m:t>
        </m:r>
        <m:d>
          <m:dPr>
            <m:ctrlPr>
              <w:rPr>
                <w:rFonts w:ascii="Cambria Math" w:hAnsi="Cambria Math"/>
                <w:i/>
                <w:sz w:val="24"/>
                <w:szCs w:val="24"/>
              </w:rPr>
            </m:ctrlPr>
          </m:dPr>
          <m:e>
            <m:r>
              <m:rPr>
                <m:sty m:val="bi"/>
              </m:rPr>
              <w:rPr>
                <w:rFonts w:ascii="Cambria Math" w:hAnsi="Cambria Math"/>
                <w:sz w:val="24"/>
                <w:szCs w:val="24"/>
              </w:rPr>
              <m:t>t</m:t>
            </m:r>
          </m:e>
        </m:d>
      </m:oMath>
      <w:r w:rsidRPr="00B448D3">
        <w:rPr>
          <w:sz w:val="24"/>
          <w:szCs w:val="24"/>
        </w:rPr>
        <w:t>) trajectories of water, gas, and power networks.</w:t>
      </w:r>
      <w:bookmarkEnd w:id="98"/>
    </w:p>
    <w:p w14:paraId="2908693F" w14:textId="77777777" w:rsidR="005678BE" w:rsidRPr="002A4C29" w:rsidRDefault="005678BE" w:rsidP="002A4C29">
      <w:pPr>
        <w:spacing w:line="480" w:lineRule="auto"/>
        <w:jc w:val="center"/>
        <w:rPr>
          <w:rFonts w:ascii="Times New Roman" w:hAnsi="Times New Roman" w:cs="Times New Roman"/>
          <w:sz w:val="24"/>
          <w:szCs w:val="24"/>
        </w:rPr>
      </w:pPr>
    </w:p>
    <w:bookmarkEnd w:id="96"/>
    <w:p w14:paraId="041552FD" w14:textId="2A08C6E6" w:rsidR="005678BE" w:rsidRPr="002A4C29" w:rsidRDefault="00F92E19" w:rsidP="00774415">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ab/>
      </w:r>
      <w:r w:rsidR="005678BE" w:rsidRPr="002A4C29">
        <w:rPr>
          <w:rFonts w:ascii="Times New Roman" w:eastAsiaTheme="minorEastAsia" w:hAnsi="Times New Roman" w:cs="Times New Roman"/>
          <w:sz w:val="24"/>
          <w:szCs w:val="24"/>
        </w:rPr>
        <w:t xml:space="preserve">The number of components that can be protected or interdicted varies according to the amount of budget available for the protector and the interdictor. Hence, by altering the budget parameter in the model, planners can effectively assess the best pre-disruption strategies with respect to budgetary </w:t>
      </w:r>
      <w:r w:rsidR="005678BE" w:rsidRPr="006A63B6">
        <w:rPr>
          <w:rFonts w:ascii="Times New Roman" w:eastAsiaTheme="minorEastAsia" w:hAnsi="Times New Roman" w:cs="Times New Roman"/>
          <w:sz w:val="24"/>
          <w:szCs w:val="24"/>
        </w:rPr>
        <w:t xml:space="preserve">constraints. </w:t>
      </w:r>
      <w:r w:rsidR="005678BE" w:rsidRPr="006A63B6">
        <w:rPr>
          <w:rFonts w:ascii="Times New Roman" w:eastAsiaTheme="minorEastAsia" w:hAnsi="Times New Roman" w:cs="Times New Roman"/>
          <w:sz w:val="24"/>
          <w:szCs w:val="24"/>
        </w:rPr>
        <w:fldChar w:fldCharType="begin"/>
      </w:r>
      <w:r w:rsidR="005678BE" w:rsidRPr="006A63B6">
        <w:rPr>
          <w:rFonts w:ascii="Times New Roman" w:eastAsiaTheme="minorEastAsia" w:hAnsi="Times New Roman" w:cs="Times New Roman"/>
          <w:sz w:val="24"/>
          <w:szCs w:val="24"/>
        </w:rPr>
        <w:instrText xml:space="preserve"> REF _Ref525483201 \h  \* MERGEFORMAT </w:instrText>
      </w:r>
      <w:r w:rsidR="005678BE" w:rsidRPr="006A63B6">
        <w:rPr>
          <w:rFonts w:ascii="Times New Roman" w:eastAsiaTheme="minorEastAsia" w:hAnsi="Times New Roman" w:cs="Times New Roman"/>
          <w:sz w:val="24"/>
          <w:szCs w:val="24"/>
        </w:rPr>
      </w:r>
      <w:r w:rsidR="005678BE" w:rsidRPr="006A63B6">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Table 3.7</w:t>
      </w:r>
      <w:r w:rsidR="005678BE" w:rsidRPr="006A63B6">
        <w:rPr>
          <w:rFonts w:ascii="Times New Roman" w:eastAsiaTheme="minorEastAsia" w:hAnsi="Times New Roman" w:cs="Times New Roman"/>
          <w:sz w:val="24"/>
          <w:szCs w:val="24"/>
        </w:rPr>
        <w:fldChar w:fldCharType="end"/>
      </w:r>
      <w:r w:rsidR="005678BE" w:rsidRPr="006A63B6">
        <w:rPr>
          <w:rFonts w:ascii="Times New Roman" w:eastAsiaTheme="minorEastAsia" w:hAnsi="Times New Roman" w:cs="Times New Roman"/>
          <w:sz w:val="24"/>
          <w:szCs w:val="24"/>
        </w:rPr>
        <w:t xml:space="preserve"> illustrates</w:t>
      </w:r>
      <w:r w:rsidR="005678BE" w:rsidRPr="002A4C29">
        <w:rPr>
          <w:rFonts w:ascii="Times New Roman" w:eastAsiaTheme="minorEastAsia" w:hAnsi="Times New Roman" w:cs="Times New Roman"/>
          <w:sz w:val="24"/>
          <w:szCs w:val="24"/>
        </w:rPr>
        <w:t xml:space="preserve"> the optimal protection, </w:t>
      </w:r>
      <m:oMath>
        <m:r>
          <w:rPr>
            <w:rFonts w:ascii="Cambria Math" w:eastAsiaTheme="minorEastAsia" w:hAnsi="Cambria Math" w:cs="Times New Roman"/>
            <w:sz w:val="24"/>
            <w:szCs w:val="24"/>
          </w:rPr>
          <m:t>SP</m:t>
        </m:r>
      </m:oMath>
      <w:r w:rsidR="005678BE" w:rsidRPr="002A4C29">
        <w:rPr>
          <w:rFonts w:ascii="Times New Roman" w:eastAsiaTheme="minorEastAsia" w:hAnsi="Times New Roman" w:cs="Times New Roman"/>
          <w:sz w:val="24"/>
          <w:szCs w:val="24"/>
        </w:rPr>
        <w:t xml:space="preserve">, and interdiction, </w:t>
      </w:r>
      <m:oMath>
        <m:r>
          <w:rPr>
            <w:rFonts w:ascii="Cambria Math" w:eastAsiaTheme="minorEastAsia" w:hAnsi="Cambria Math" w:cs="Times New Roman"/>
            <w:sz w:val="24"/>
            <w:szCs w:val="24"/>
          </w:rPr>
          <m:t>SI</m:t>
        </m:r>
      </m:oMath>
      <w:r w:rsidR="005678BE" w:rsidRPr="002A4C29">
        <w:rPr>
          <w:rFonts w:ascii="Times New Roman" w:eastAsiaTheme="minorEastAsia" w:hAnsi="Times New Roman" w:cs="Times New Roman"/>
          <w:sz w:val="24"/>
          <w:szCs w:val="24"/>
        </w:rPr>
        <w:t>, strategies under a protector budget of 0 to 160 and interdictor budget of 70 to 350. Note that maximum budget required for defending and interdicting a component is 40 and 70, respectively. As such, under a protector budget of 160 and a defender budget of 350, at least four components can be protected and five components can be interdicted (</w:t>
      </w:r>
      <w:r w:rsidR="005678BE" w:rsidRPr="002A4C29">
        <w:rPr>
          <w:rFonts w:ascii="Times New Roman" w:hAnsi="Times New Roman" w:cs="Times New Roman"/>
          <w:sz w:val="24"/>
          <w:szCs w:val="24"/>
        </w:rPr>
        <w:t xml:space="preserve">Yuan et al., </w:t>
      </w:r>
      <w:r w:rsidR="005678BE" w:rsidRPr="002A4C29">
        <w:rPr>
          <w:rFonts w:ascii="Times New Roman" w:hAnsi="Times New Roman" w:cs="Times New Roman"/>
          <w:sz w:val="24"/>
          <w:szCs w:val="24"/>
        </w:rPr>
        <w:fldChar w:fldCharType="begin" w:fldLock="1"/>
      </w:r>
      <w:r w:rsidR="005678BE" w:rsidRPr="002A4C29">
        <w:rPr>
          <w:rFonts w:ascii="Times New Roman" w:hAnsi="Times New Roman" w:cs="Times New Roman"/>
          <w:sz w:val="24"/>
          <w:szCs w:val="24"/>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model","type":"article-journal","volume":"121"},"uris":["http://www.mendeley.com/documents/?uuid=025b7155-62ed-4b1b-b761-5a6526d6d47e"]}],"mendeley":{"formattedCitation":"(Yuan et al., 2014)","manualFormatting":"2014)","plainTextFormattedCitation":"(Yuan et al., 2014)","previouslyFormattedCitation":"(Yuan et al., 2014)"},"properties":{"noteIndex":0},"schema":"https://github.com/citation-style-language/schema/raw/master/csl-citation.json"}</w:instrText>
      </w:r>
      <w:r w:rsidR="005678BE" w:rsidRPr="002A4C29">
        <w:rPr>
          <w:rFonts w:ascii="Times New Roman" w:hAnsi="Times New Roman" w:cs="Times New Roman"/>
          <w:sz w:val="24"/>
          <w:szCs w:val="24"/>
        </w:rPr>
        <w:fldChar w:fldCharType="separate"/>
      </w:r>
      <w:r w:rsidR="005678BE" w:rsidRPr="002A4C29">
        <w:rPr>
          <w:rFonts w:ascii="Times New Roman" w:hAnsi="Times New Roman" w:cs="Times New Roman"/>
          <w:noProof/>
          <w:sz w:val="24"/>
          <w:szCs w:val="24"/>
        </w:rPr>
        <w:t>2014)</w:t>
      </w:r>
      <w:r w:rsidR="005678BE" w:rsidRPr="002A4C29">
        <w:rPr>
          <w:rFonts w:ascii="Times New Roman" w:hAnsi="Times New Roman" w:cs="Times New Roman"/>
          <w:sz w:val="24"/>
          <w:szCs w:val="24"/>
        </w:rPr>
        <w:fldChar w:fldCharType="end"/>
      </w:r>
      <w:r w:rsidR="005678BE" w:rsidRPr="002A4C29">
        <w:rPr>
          <w:rFonts w:ascii="Times New Roman" w:eastAsiaTheme="minorEastAsia" w:hAnsi="Times New Roman" w:cs="Times New Roman"/>
          <w:sz w:val="24"/>
          <w:szCs w:val="24"/>
        </w:rPr>
        <w:t>.</w:t>
      </w:r>
    </w:p>
    <w:p w14:paraId="411D7061" w14:textId="68053D83" w:rsidR="005678BE" w:rsidRPr="00774415" w:rsidRDefault="005678BE" w:rsidP="005678BE">
      <w:pPr>
        <w:pStyle w:val="Caption"/>
        <w:rPr>
          <w:sz w:val="24"/>
          <w:szCs w:val="24"/>
        </w:rPr>
      </w:pPr>
      <w:bookmarkStart w:id="99" w:name="_Ref525483201"/>
      <w:bookmarkStart w:id="100" w:name="_Toc77353475"/>
      <w:r w:rsidRPr="00774415">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7</w:t>
      </w:r>
      <w:r w:rsidR="00E847E2">
        <w:rPr>
          <w:sz w:val="24"/>
          <w:szCs w:val="24"/>
        </w:rPr>
        <w:fldChar w:fldCharType="end"/>
      </w:r>
      <w:bookmarkEnd w:id="99"/>
      <w:r w:rsidRPr="00774415">
        <w:rPr>
          <w:sz w:val="24"/>
          <w:szCs w:val="24"/>
        </w:rPr>
        <w:t>. Protection and interdiction decisions under different budget scenarios.</w:t>
      </w:r>
      <w:bookmarkEnd w:id="100"/>
    </w:p>
    <w:tbl>
      <w:tblPr>
        <w:tblStyle w:val="TableGrid"/>
        <w:tblW w:w="8319"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
        <w:gridCol w:w="1490"/>
        <w:gridCol w:w="1490"/>
        <w:gridCol w:w="1490"/>
        <w:gridCol w:w="1490"/>
        <w:gridCol w:w="1490"/>
      </w:tblGrid>
      <w:tr w:rsidR="005678BE" w:rsidRPr="00570885" w14:paraId="6E60AE30" w14:textId="77777777" w:rsidTr="000B1EBB">
        <w:trPr>
          <w:trHeight w:val="322"/>
          <w:jc w:val="center"/>
        </w:trPr>
        <w:tc>
          <w:tcPr>
            <w:tcW w:w="869" w:type="dxa"/>
            <w:tcBorders>
              <w:top w:val="single" w:sz="4" w:space="0" w:color="auto"/>
              <w:bottom w:val="single" w:sz="4" w:space="0" w:color="auto"/>
              <w:right w:val="single" w:sz="4" w:space="0" w:color="auto"/>
            </w:tcBorders>
            <w:vAlign w:val="center"/>
          </w:tcPr>
          <w:p w14:paraId="216D031F" w14:textId="5C24F203" w:rsidR="005678BE" w:rsidRPr="00570885" w:rsidRDefault="001C6330" w:rsidP="008B4EBE">
            <w:pPr>
              <w:jc w:val="center"/>
              <w:rPr>
                <w:rFonts w:ascii="Times New Roman" w:eastAsiaTheme="minorEastAsia" w:hAnsi="Times New Roman" w:cs="Times New Roman"/>
                <w:sz w:val="20"/>
                <w:szCs w:val="20"/>
                <w:lang w:eastAsia="ja-JP"/>
              </w:rPr>
            </w:pPr>
            <m:oMathPara>
              <m:oMath>
                <m:r>
                  <w:rPr>
                    <w:rFonts w:ascii="Cambria Math" w:eastAsia="Times New Roman" w:hAnsi="Cambria Math" w:cs="Times New Roman"/>
                    <w:sz w:val="20"/>
                    <w:szCs w:val="20"/>
                  </w:rPr>
                  <m:t>BP</m:t>
                </m:r>
              </m:oMath>
            </m:oMathPara>
          </w:p>
        </w:tc>
        <w:tc>
          <w:tcPr>
            <w:tcW w:w="1490" w:type="dxa"/>
            <w:tcBorders>
              <w:top w:val="single" w:sz="4" w:space="0" w:color="auto"/>
              <w:left w:val="single" w:sz="4" w:space="0" w:color="auto"/>
              <w:bottom w:val="single" w:sz="4" w:space="0" w:color="auto"/>
            </w:tcBorders>
            <w:vAlign w:val="center"/>
          </w:tcPr>
          <w:p w14:paraId="6E1D737B" w14:textId="22FE3967" w:rsidR="005678BE" w:rsidRPr="00570885" w:rsidRDefault="005678BE" w:rsidP="008B4EBE">
            <w:pPr>
              <w:jc w:val="both"/>
              <w:rPr>
                <w:rFonts w:ascii="Times New Roman" w:eastAsiaTheme="minorEastAsia" w:hAnsi="Times New Roman" w:cs="Times New Roman"/>
                <w:sz w:val="20"/>
                <w:szCs w:val="20"/>
                <w:lang w:eastAsia="ja-JP"/>
              </w:rPr>
            </w:pPr>
            <m:oMath>
              <m:r>
                <w:rPr>
                  <w:rFonts w:ascii="Cambria Math" w:hAnsi="Cambria Math" w:cs="Times New Roman"/>
                  <w:sz w:val="20"/>
                  <w:szCs w:val="20"/>
                </w:rPr>
                <m:t xml:space="preserve"> </m:t>
              </m:r>
              <m:r>
                <w:rPr>
                  <w:rFonts w:ascii="Cambria Math" w:eastAsia="Times New Roman" w:hAnsi="Cambria Math" w:cs="Times New Roman"/>
                  <w:sz w:val="20"/>
                  <w:szCs w:val="20"/>
                </w:rPr>
                <m:t>BI</m:t>
              </m:r>
            </m:oMath>
            <w:r w:rsidRPr="00570885">
              <w:rPr>
                <w:rFonts w:ascii="Times New Roman" w:hAnsi="Times New Roman" w:cs="Times New Roman"/>
                <w:bCs/>
                <w:sz w:val="20"/>
                <w:szCs w:val="20"/>
              </w:rPr>
              <w:t xml:space="preserve"> = 70</w:t>
            </w:r>
          </w:p>
        </w:tc>
        <w:tc>
          <w:tcPr>
            <w:tcW w:w="1490" w:type="dxa"/>
            <w:tcBorders>
              <w:top w:val="single" w:sz="4" w:space="0" w:color="auto"/>
              <w:bottom w:val="single" w:sz="4" w:space="0" w:color="auto"/>
            </w:tcBorders>
            <w:vAlign w:val="center"/>
          </w:tcPr>
          <w:p w14:paraId="7AE430DD" w14:textId="27A10F05" w:rsidR="005678BE" w:rsidRPr="00570885" w:rsidRDefault="005678BE" w:rsidP="008B4EBE">
            <w:pPr>
              <w:jc w:val="both"/>
              <w:rPr>
                <w:rFonts w:ascii="Times New Roman" w:eastAsiaTheme="minorEastAsia" w:hAnsi="Times New Roman" w:cs="Times New Roman"/>
                <w:sz w:val="20"/>
                <w:szCs w:val="20"/>
                <w:lang w:eastAsia="ja-JP"/>
              </w:rPr>
            </w:pPr>
            <m:oMath>
              <m:r>
                <w:rPr>
                  <w:rFonts w:ascii="Cambria Math" w:hAnsi="Cambria Math" w:cs="Times New Roman"/>
                  <w:sz w:val="20"/>
                  <w:szCs w:val="20"/>
                </w:rPr>
                <m:t xml:space="preserve"> </m:t>
              </m:r>
              <m:r>
                <w:rPr>
                  <w:rFonts w:ascii="Cambria Math" w:eastAsia="Times New Roman" w:hAnsi="Cambria Math" w:cs="Times New Roman"/>
                  <w:sz w:val="20"/>
                  <w:szCs w:val="20"/>
                </w:rPr>
                <m:t>BI</m:t>
              </m:r>
            </m:oMath>
            <w:r w:rsidRPr="00570885">
              <w:rPr>
                <w:rFonts w:ascii="Times New Roman" w:hAnsi="Times New Roman" w:cs="Times New Roman"/>
                <w:bCs/>
                <w:sz w:val="20"/>
                <w:szCs w:val="20"/>
              </w:rPr>
              <w:t>= 140</w:t>
            </w:r>
          </w:p>
        </w:tc>
        <w:tc>
          <w:tcPr>
            <w:tcW w:w="1490" w:type="dxa"/>
            <w:tcBorders>
              <w:top w:val="single" w:sz="4" w:space="0" w:color="auto"/>
              <w:bottom w:val="single" w:sz="4" w:space="0" w:color="auto"/>
            </w:tcBorders>
            <w:vAlign w:val="center"/>
          </w:tcPr>
          <w:p w14:paraId="1F337FCE" w14:textId="28324A48" w:rsidR="005678BE" w:rsidRPr="00570885" w:rsidRDefault="005678BE" w:rsidP="008B4EBE">
            <w:pPr>
              <w:jc w:val="both"/>
              <w:rPr>
                <w:rFonts w:ascii="Times New Roman" w:eastAsiaTheme="minorEastAsia" w:hAnsi="Times New Roman" w:cs="Times New Roman"/>
                <w:sz w:val="20"/>
                <w:szCs w:val="20"/>
                <w:lang w:eastAsia="ja-JP"/>
              </w:rPr>
            </w:pPr>
            <m:oMath>
              <m:r>
                <w:rPr>
                  <w:rFonts w:ascii="Cambria Math" w:hAnsi="Cambria Math" w:cs="Times New Roman"/>
                  <w:sz w:val="20"/>
                  <w:szCs w:val="20"/>
                </w:rPr>
                <m:t xml:space="preserve"> </m:t>
              </m:r>
              <m:r>
                <w:rPr>
                  <w:rFonts w:ascii="Cambria Math" w:eastAsia="Times New Roman" w:hAnsi="Cambria Math" w:cs="Times New Roman"/>
                  <w:sz w:val="20"/>
                  <w:szCs w:val="20"/>
                </w:rPr>
                <m:t>BI</m:t>
              </m:r>
            </m:oMath>
            <w:r w:rsidRPr="00570885">
              <w:rPr>
                <w:rFonts w:ascii="Times New Roman" w:hAnsi="Times New Roman" w:cs="Times New Roman"/>
                <w:bCs/>
                <w:sz w:val="20"/>
                <w:szCs w:val="20"/>
              </w:rPr>
              <w:t>= 210</w:t>
            </w:r>
          </w:p>
        </w:tc>
        <w:tc>
          <w:tcPr>
            <w:tcW w:w="1490" w:type="dxa"/>
            <w:tcBorders>
              <w:top w:val="single" w:sz="4" w:space="0" w:color="auto"/>
              <w:bottom w:val="single" w:sz="4" w:space="0" w:color="auto"/>
            </w:tcBorders>
            <w:vAlign w:val="center"/>
          </w:tcPr>
          <w:p w14:paraId="15BABC82" w14:textId="564830CA" w:rsidR="005678BE" w:rsidRPr="00570885" w:rsidRDefault="005678BE" w:rsidP="008B4EBE">
            <w:pPr>
              <w:jc w:val="both"/>
              <w:rPr>
                <w:rFonts w:ascii="Times New Roman" w:eastAsiaTheme="minorEastAsia" w:hAnsi="Times New Roman" w:cs="Times New Roman"/>
                <w:sz w:val="20"/>
                <w:szCs w:val="20"/>
                <w:lang w:eastAsia="ja-JP"/>
              </w:rPr>
            </w:pPr>
            <m:oMath>
              <m:r>
                <w:rPr>
                  <w:rFonts w:ascii="Cambria Math" w:hAnsi="Cambria Math" w:cs="Times New Roman"/>
                  <w:sz w:val="20"/>
                  <w:szCs w:val="20"/>
                </w:rPr>
                <m:t xml:space="preserve"> </m:t>
              </m:r>
              <m:r>
                <w:rPr>
                  <w:rFonts w:ascii="Cambria Math" w:eastAsia="Times New Roman" w:hAnsi="Cambria Math" w:cs="Times New Roman"/>
                  <w:sz w:val="20"/>
                  <w:szCs w:val="20"/>
                </w:rPr>
                <m:t>BI</m:t>
              </m:r>
            </m:oMath>
            <w:r w:rsidRPr="00570885">
              <w:rPr>
                <w:rFonts w:ascii="Times New Roman" w:hAnsi="Times New Roman" w:cs="Times New Roman"/>
                <w:bCs/>
                <w:sz w:val="20"/>
                <w:szCs w:val="20"/>
              </w:rPr>
              <w:t xml:space="preserve"> = 280</w:t>
            </w:r>
          </w:p>
        </w:tc>
        <w:tc>
          <w:tcPr>
            <w:tcW w:w="1490" w:type="dxa"/>
            <w:tcBorders>
              <w:top w:val="single" w:sz="4" w:space="0" w:color="auto"/>
              <w:bottom w:val="single" w:sz="4" w:space="0" w:color="auto"/>
            </w:tcBorders>
            <w:vAlign w:val="center"/>
          </w:tcPr>
          <w:p w14:paraId="37DE8352" w14:textId="3AE1AA98" w:rsidR="005678BE" w:rsidRPr="00570885" w:rsidRDefault="005678BE" w:rsidP="008B4EBE">
            <w:pPr>
              <w:jc w:val="both"/>
              <w:rPr>
                <w:rFonts w:ascii="Times New Roman" w:eastAsiaTheme="minorEastAsia" w:hAnsi="Times New Roman" w:cs="Times New Roman"/>
                <w:sz w:val="20"/>
                <w:szCs w:val="20"/>
                <w:lang w:eastAsia="ja-JP"/>
              </w:rPr>
            </w:pPr>
            <m:oMath>
              <m:r>
                <w:rPr>
                  <w:rFonts w:ascii="Cambria Math" w:hAnsi="Cambria Math" w:cs="Times New Roman"/>
                  <w:sz w:val="20"/>
                  <w:szCs w:val="20"/>
                </w:rPr>
                <m:t xml:space="preserve"> </m:t>
              </m:r>
              <m:r>
                <w:rPr>
                  <w:rFonts w:ascii="Cambria Math" w:eastAsia="Times New Roman" w:hAnsi="Cambria Math" w:cs="Times New Roman"/>
                  <w:sz w:val="20"/>
                  <w:szCs w:val="20"/>
                </w:rPr>
                <m:t>BI</m:t>
              </m:r>
            </m:oMath>
            <w:r w:rsidRPr="00570885">
              <w:rPr>
                <w:rFonts w:ascii="Times New Roman" w:hAnsi="Times New Roman" w:cs="Times New Roman"/>
                <w:bCs/>
                <w:sz w:val="20"/>
                <w:szCs w:val="20"/>
              </w:rPr>
              <w:t>= 350</w:t>
            </w:r>
          </w:p>
        </w:tc>
      </w:tr>
      <w:tr w:rsidR="005678BE" w:rsidRPr="00570885" w14:paraId="3BE6931E" w14:textId="77777777" w:rsidTr="008224AD">
        <w:trPr>
          <w:trHeight w:val="1296"/>
          <w:jc w:val="center"/>
        </w:trPr>
        <w:tc>
          <w:tcPr>
            <w:tcW w:w="869" w:type="dxa"/>
            <w:tcBorders>
              <w:top w:val="single" w:sz="4" w:space="0" w:color="auto"/>
              <w:bottom w:val="single" w:sz="4" w:space="0" w:color="auto"/>
              <w:right w:val="single" w:sz="4" w:space="0" w:color="auto"/>
            </w:tcBorders>
            <w:vAlign w:val="center"/>
          </w:tcPr>
          <w:p w14:paraId="0E0759A2" w14:textId="77777777" w:rsidR="005678BE" w:rsidRPr="00570885" w:rsidRDefault="005678BE" w:rsidP="000B1EBB">
            <w:pPr>
              <w:rPr>
                <w:rFonts w:ascii="Times New Roman" w:eastAsiaTheme="minorEastAsia" w:hAnsi="Times New Roman" w:cs="Times New Roman"/>
                <w:sz w:val="20"/>
                <w:szCs w:val="20"/>
                <w:lang w:eastAsia="ja-JP"/>
              </w:rPr>
            </w:pPr>
            <w:r w:rsidRPr="00570885">
              <w:rPr>
                <w:rFonts w:ascii="Times New Roman" w:hAnsi="Times New Roman" w:cs="Times New Roman"/>
                <w:bCs/>
                <w:sz w:val="20"/>
                <w:szCs w:val="20"/>
              </w:rPr>
              <w:t>0</w:t>
            </w:r>
          </w:p>
        </w:tc>
        <w:tc>
          <w:tcPr>
            <w:tcW w:w="1490" w:type="dxa"/>
            <w:tcBorders>
              <w:top w:val="single" w:sz="4" w:space="0" w:color="auto"/>
              <w:left w:val="single" w:sz="4" w:space="0" w:color="auto"/>
              <w:bottom w:val="single" w:sz="4" w:space="0" w:color="auto"/>
            </w:tcBorders>
            <w:vAlign w:val="center"/>
          </w:tcPr>
          <w:p w14:paraId="4B06486F" w14:textId="1F94876B"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eastAsiaTheme="minorEastAsia" w:hAnsi="Times New Roman" w:cs="Times New Roman"/>
                <w:sz w:val="20"/>
                <w:szCs w:val="20"/>
              </w:rPr>
              <w:t>:</w:t>
            </w:r>
            <w:r w:rsidR="005678BE" w:rsidRPr="00570885">
              <w:rPr>
                <w:rFonts w:ascii="Times New Roman" w:hAnsi="Times New Roman" w:cs="Times New Roman"/>
                <w:sz w:val="20"/>
                <w:szCs w:val="20"/>
              </w:rPr>
              <w:t xml:space="preserve"> (3,2)</w:t>
            </w:r>
          </w:p>
          <w:p w14:paraId="4B15A716" w14:textId="683A5355"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w:t>
            </w:r>
          </w:p>
        </w:tc>
        <w:tc>
          <w:tcPr>
            <w:tcW w:w="1490" w:type="dxa"/>
            <w:tcBorders>
              <w:top w:val="single" w:sz="4" w:space="0" w:color="auto"/>
              <w:bottom w:val="single" w:sz="4" w:space="0" w:color="auto"/>
            </w:tcBorders>
            <w:vAlign w:val="center"/>
          </w:tcPr>
          <w:p w14:paraId="18B7CBE3" w14:textId="53B1A99F"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(3,2), (3,6)</w:t>
            </w:r>
          </w:p>
          <w:p w14:paraId="5E159596" w14:textId="063DA5B6"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w:t>
            </w:r>
          </w:p>
        </w:tc>
        <w:tc>
          <w:tcPr>
            <w:tcW w:w="1490" w:type="dxa"/>
            <w:tcBorders>
              <w:top w:val="single" w:sz="4" w:space="0" w:color="auto"/>
              <w:bottom w:val="single" w:sz="4" w:space="0" w:color="auto"/>
            </w:tcBorders>
            <w:vAlign w:val="center"/>
          </w:tcPr>
          <w:p w14:paraId="7D187853" w14:textId="64586239"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(3,2), (3,6), (3,15)</w:t>
            </w:r>
          </w:p>
          <w:p w14:paraId="2ECD0A61" w14:textId="69D4120A"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w:t>
            </w:r>
          </w:p>
        </w:tc>
        <w:tc>
          <w:tcPr>
            <w:tcW w:w="1490" w:type="dxa"/>
            <w:tcBorders>
              <w:top w:val="single" w:sz="4" w:space="0" w:color="auto"/>
              <w:bottom w:val="single" w:sz="4" w:space="0" w:color="auto"/>
            </w:tcBorders>
            <w:vAlign w:val="center"/>
          </w:tcPr>
          <w:p w14:paraId="0B13F964" w14:textId="481EDFC7"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(3,2), (3,6), (3,15), (3,7), (1,46)</w:t>
            </w:r>
          </w:p>
          <w:p w14:paraId="1853361D" w14:textId="28967C47"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w:t>
            </w:r>
          </w:p>
        </w:tc>
        <w:tc>
          <w:tcPr>
            <w:tcW w:w="1490" w:type="dxa"/>
            <w:tcBorders>
              <w:top w:val="single" w:sz="4" w:space="0" w:color="auto"/>
              <w:bottom w:val="single" w:sz="4" w:space="0" w:color="auto"/>
            </w:tcBorders>
            <w:vAlign w:val="center"/>
          </w:tcPr>
          <w:p w14:paraId="4B4FC6A2" w14:textId="1D5901BD"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(3.2), (3,6), (3,15), (3,7), (2,6),</w:t>
            </w:r>
          </w:p>
          <w:p w14:paraId="4E84155C" w14:textId="77777777" w:rsidR="005678BE" w:rsidRPr="00570885" w:rsidRDefault="005678BE" w:rsidP="000B1EBB">
            <w:pPr>
              <w:rPr>
                <w:rFonts w:ascii="Times New Roman" w:hAnsi="Times New Roman" w:cs="Times New Roman"/>
                <w:sz w:val="20"/>
                <w:szCs w:val="20"/>
              </w:rPr>
            </w:pPr>
            <w:r w:rsidRPr="00570885">
              <w:rPr>
                <w:rFonts w:ascii="Times New Roman" w:hAnsi="Times New Roman" w:cs="Times New Roman"/>
                <w:sz w:val="20"/>
                <w:szCs w:val="20"/>
              </w:rPr>
              <w:t>(1,26)</w:t>
            </w:r>
          </w:p>
          <w:p w14:paraId="3C344277" w14:textId="658DFB78"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w:t>
            </w:r>
          </w:p>
        </w:tc>
      </w:tr>
      <w:tr w:rsidR="005678BE" w:rsidRPr="00570885" w14:paraId="11C2F23D" w14:textId="77777777" w:rsidTr="008224AD">
        <w:trPr>
          <w:trHeight w:val="1296"/>
          <w:jc w:val="center"/>
        </w:trPr>
        <w:tc>
          <w:tcPr>
            <w:tcW w:w="869" w:type="dxa"/>
            <w:tcBorders>
              <w:top w:val="single" w:sz="4" w:space="0" w:color="auto"/>
              <w:bottom w:val="single" w:sz="4" w:space="0" w:color="auto"/>
              <w:right w:val="single" w:sz="4" w:space="0" w:color="auto"/>
            </w:tcBorders>
            <w:vAlign w:val="center"/>
          </w:tcPr>
          <w:p w14:paraId="17A6AF1B" w14:textId="77777777" w:rsidR="005678BE" w:rsidRPr="00570885" w:rsidRDefault="005678BE" w:rsidP="000B1EBB">
            <w:pPr>
              <w:rPr>
                <w:rFonts w:ascii="Times New Roman" w:eastAsiaTheme="minorEastAsia" w:hAnsi="Times New Roman" w:cs="Times New Roman"/>
                <w:sz w:val="20"/>
                <w:szCs w:val="20"/>
                <w:lang w:eastAsia="ja-JP"/>
              </w:rPr>
            </w:pPr>
            <w:r w:rsidRPr="00570885">
              <w:rPr>
                <w:rFonts w:ascii="Times New Roman" w:hAnsi="Times New Roman" w:cs="Times New Roman"/>
                <w:bCs/>
                <w:sz w:val="20"/>
                <w:szCs w:val="20"/>
              </w:rPr>
              <w:t>40</w:t>
            </w:r>
          </w:p>
        </w:tc>
        <w:tc>
          <w:tcPr>
            <w:tcW w:w="1490" w:type="dxa"/>
            <w:tcBorders>
              <w:top w:val="single" w:sz="4" w:space="0" w:color="auto"/>
              <w:left w:val="single" w:sz="4" w:space="0" w:color="auto"/>
              <w:bottom w:val="single" w:sz="4" w:space="0" w:color="auto"/>
            </w:tcBorders>
            <w:vAlign w:val="center"/>
          </w:tcPr>
          <w:p w14:paraId="7098640A" w14:textId="7AC0BBF2"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(1,26)</w:t>
            </w:r>
          </w:p>
          <w:p w14:paraId="2142CD8B" w14:textId="5F446AA3"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w:t>
            </w:r>
          </w:p>
        </w:tc>
        <w:tc>
          <w:tcPr>
            <w:tcW w:w="1490" w:type="dxa"/>
            <w:tcBorders>
              <w:top w:val="single" w:sz="4" w:space="0" w:color="auto"/>
              <w:bottom w:val="single" w:sz="4" w:space="0" w:color="auto"/>
            </w:tcBorders>
            <w:vAlign w:val="center"/>
          </w:tcPr>
          <w:p w14:paraId="1AD4155B" w14:textId="7A04D37E"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(1,26), (1,5)</w:t>
            </w:r>
          </w:p>
          <w:p w14:paraId="5543FEF4" w14:textId="689527CB"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w:t>
            </w:r>
          </w:p>
        </w:tc>
        <w:tc>
          <w:tcPr>
            <w:tcW w:w="1490" w:type="dxa"/>
            <w:tcBorders>
              <w:top w:val="single" w:sz="4" w:space="0" w:color="auto"/>
              <w:bottom w:val="single" w:sz="4" w:space="0" w:color="auto"/>
            </w:tcBorders>
            <w:vAlign w:val="center"/>
          </w:tcPr>
          <w:p w14:paraId="2C98A7A4" w14:textId="1258E02D"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(1,26), (1,5), (1, 16)</w:t>
            </w:r>
          </w:p>
          <w:p w14:paraId="7763FF9D" w14:textId="3E91E787"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w:t>
            </w:r>
          </w:p>
        </w:tc>
        <w:tc>
          <w:tcPr>
            <w:tcW w:w="1490" w:type="dxa"/>
            <w:tcBorders>
              <w:top w:val="single" w:sz="4" w:space="0" w:color="auto"/>
              <w:bottom w:val="single" w:sz="4" w:space="0" w:color="auto"/>
            </w:tcBorders>
            <w:vAlign w:val="center"/>
          </w:tcPr>
          <w:p w14:paraId="52521D59" w14:textId="22E2149D"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(1,26), (1,5), (1,16), (1,9)</w:t>
            </w:r>
          </w:p>
          <w:p w14:paraId="333CCE27" w14:textId="11CE210F"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w:t>
            </w:r>
          </w:p>
        </w:tc>
        <w:tc>
          <w:tcPr>
            <w:tcW w:w="1490" w:type="dxa"/>
            <w:tcBorders>
              <w:top w:val="single" w:sz="4" w:space="0" w:color="auto"/>
              <w:bottom w:val="single" w:sz="4" w:space="0" w:color="auto"/>
            </w:tcBorders>
            <w:vAlign w:val="center"/>
          </w:tcPr>
          <w:p w14:paraId="3EBD7A72" w14:textId="1156520D"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(1,26), (1,5), (1,16), (1,9), (2,14)</w:t>
            </w:r>
          </w:p>
          <w:p w14:paraId="060F3DCF" w14:textId="715196A9"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w:t>
            </w:r>
          </w:p>
        </w:tc>
      </w:tr>
      <w:tr w:rsidR="005678BE" w:rsidRPr="00570885" w14:paraId="1D3FE271" w14:textId="77777777" w:rsidTr="008224AD">
        <w:trPr>
          <w:trHeight w:val="1296"/>
          <w:jc w:val="center"/>
        </w:trPr>
        <w:tc>
          <w:tcPr>
            <w:tcW w:w="869" w:type="dxa"/>
            <w:tcBorders>
              <w:top w:val="single" w:sz="4" w:space="0" w:color="auto"/>
              <w:bottom w:val="single" w:sz="4" w:space="0" w:color="auto"/>
              <w:right w:val="single" w:sz="4" w:space="0" w:color="auto"/>
            </w:tcBorders>
            <w:vAlign w:val="center"/>
          </w:tcPr>
          <w:p w14:paraId="7ED3BEEF" w14:textId="77777777" w:rsidR="005678BE" w:rsidRPr="00570885" w:rsidRDefault="005678BE" w:rsidP="000B1EBB">
            <w:pPr>
              <w:rPr>
                <w:rFonts w:ascii="Times New Roman" w:eastAsiaTheme="minorEastAsia" w:hAnsi="Times New Roman" w:cs="Times New Roman"/>
                <w:sz w:val="20"/>
                <w:szCs w:val="20"/>
                <w:lang w:eastAsia="ja-JP"/>
              </w:rPr>
            </w:pPr>
            <w:r w:rsidRPr="00570885">
              <w:rPr>
                <w:rFonts w:ascii="Times New Roman" w:hAnsi="Times New Roman" w:cs="Times New Roman"/>
                <w:bCs/>
                <w:sz w:val="20"/>
                <w:szCs w:val="20"/>
              </w:rPr>
              <w:t>80</w:t>
            </w:r>
          </w:p>
        </w:tc>
        <w:tc>
          <w:tcPr>
            <w:tcW w:w="1490" w:type="dxa"/>
            <w:tcBorders>
              <w:top w:val="single" w:sz="4" w:space="0" w:color="auto"/>
              <w:left w:val="single" w:sz="4" w:space="0" w:color="auto"/>
              <w:bottom w:val="single" w:sz="4" w:space="0" w:color="auto"/>
            </w:tcBorders>
            <w:vAlign w:val="center"/>
          </w:tcPr>
          <w:p w14:paraId="1C50E08C" w14:textId="7A4610AD"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(2,14)</w:t>
            </w:r>
          </w:p>
          <w:p w14:paraId="65C308F0" w14:textId="46E3EFB1"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 (1,26)</w:t>
            </w:r>
          </w:p>
        </w:tc>
        <w:tc>
          <w:tcPr>
            <w:tcW w:w="1490" w:type="dxa"/>
            <w:tcBorders>
              <w:top w:val="single" w:sz="4" w:space="0" w:color="auto"/>
              <w:bottom w:val="single" w:sz="4" w:space="0" w:color="auto"/>
            </w:tcBorders>
            <w:vAlign w:val="center"/>
          </w:tcPr>
          <w:p w14:paraId="063AD43B" w14:textId="6AAF07FB"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(1,16)</w:t>
            </w:r>
          </w:p>
          <w:p w14:paraId="19EC8446" w14:textId="11D32036"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 (1,26)</w:t>
            </w:r>
          </w:p>
        </w:tc>
        <w:tc>
          <w:tcPr>
            <w:tcW w:w="1490" w:type="dxa"/>
            <w:tcBorders>
              <w:top w:val="single" w:sz="4" w:space="0" w:color="auto"/>
              <w:bottom w:val="single" w:sz="4" w:space="0" w:color="auto"/>
            </w:tcBorders>
            <w:vAlign w:val="center"/>
          </w:tcPr>
          <w:p w14:paraId="219B24AF" w14:textId="32DD413A"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(1,16), (1,9)</w:t>
            </w:r>
          </w:p>
          <w:p w14:paraId="57DB0A57" w14:textId="454F6773"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 (1,26)</w:t>
            </w:r>
          </w:p>
        </w:tc>
        <w:tc>
          <w:tcPr>
            <w:tcW w:w="1490" w:type="dxa"/>
            <w:tcBorders>
              <w:top w:val="single" w:sz="4" w:space="0" w:color="auto"/>
              <w:bottom w:val="single" w:sz="4" w:space="0" w:color="auto"/>
            </w:tcBorders>
            <w:vAlign w:val="center"/>
          </w:tcPr>
          <w:p w14:paraId="0928915D" w14:textId="69E3C1F5"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(1,16), (1,9), (2,14)</w:t>
            </w:r>
          </w:p>
          <w:p w14:paraId="745D4385" w14:textId="51C0A5FB"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 (1,26)</w:t>
            </w:r>
          </w:p>
        </w:tc>
        <w:tc>
          <w:tcPr>
            <w:tcW w:w="1490" w:type="dxa"/>
            <w:tcBorders>
              <w:top w:val="single" w:sz="4" w:space="0" w:color="auto"/>
              <w:bottom w:val="single" w:sz="4" w:space="0" w:color="auto"/>
            </w:tcBorders>
            <w:vAlign w:val="center"/>
          </w:tcPr>
          <w:p w14:paraId="38F441FF" w14:textId="208A8162" w:rsidR="005678BE" w:rsidRPr="00570885" w:rsidRDefault="00F32624" w:rsidP="000B1EBB">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(1,16), (1,9), (2,14), (2,6)</w:t>
            </w:r>
          </w:p>
          <w:p w14:paraId="0D94B712" w14:textId="7FF9F605" w:rsidR="005678BE" w:rsidRPr="00570885" w:rsidRDefault="00F32624" w:rsidP="000B1EBB">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(3,2), (1,26)</w:t>
            </w:r>
          </w:p>
        </w:tc>
      </w:tr>
      <w:tr w:rsidR="005678BE" w:rsidRPr="00570885" w14:paraId="2B56E892" w14:textId="77777777" w:rsidTr="008224AD">
        <w:trPr>
          <w:trHeight w:val="1296"/>
          <w:jc w:val="center"/>
        </w:trPr>
        <w:tc>
          <w:tcPr>
            <w:tcW w:w="869" w:type="dxa"/>
            <w:tcBorders>
              <w:top w:val="single" w:sz="4" w:space="0" w:color="auto"/>
              <w:bottom w:val="single" w:sz="4" w:space="0" w:color="auto"/>
              <w:right w:val="single" w:sz="4" w:space="0" w:color="auto"/>
            </w:tcBorders>
            <w:vAlign w:val="center"/>
          </w:tcPr>
          <w:p w14:paraId="36DEC5AB" w14:textId="77777777" w:rsidR="005678BE" w:rsidRPr="00570885" w:rsidRDefault="005678BE" w:rsidP="00A6084D">
            <w:pPr>
              <w:rPr>
                <w:rFonts w:ascii="Times New Roman" w:eastAsiaTheme="minorEastAsia" w:hAnsi="Times New Roman" w:cs="Times New Roman"/>
                <w:sz w:val="20"/>
                <w:szCs w:val="20"/>
                <w:lang w:eastAsia="ja-JP"/>
              </w:rPr>
            </w:pPr>
            <w:r w:rsidRPr="00570885">
              <w:rPr>
                <w:rFonts w:ascii="Times New Roman" w:hAnsi="Times New Roman" w:cs="Times New Roman"/>
                <w:bCs/>
                <w:sz w:val="20"/>
                <w:szCs w:val="20"/>
              </w:rPr>
              <w:t>120</w:t>
            </w:r>
          </w:p>
        </w:tc>
        <w:tc>
          <w:tcPr>
            <w:tcW w:w="1490" w:type="dxa"/>
            <w:tcBorders>
              <w:top w:val="single" w:sz="4" w:space="0" w:color="auto"/>
              <w:left w:val="single" w:sz="4" w:space="0" w:color="auto"/>
              <w:bottom w:val="single" w:sz="4" w:space="0" w:color="auto"/>
            </w:tcBorders>
            <w:vAlign w:val="center"/>
          </w:tcPr>
          <w:p w14:paraId="1B5208F1" w14:textId="0C1F8AAF" w:rsidR="005678BE" w:rsidRPr="00570885" w:rsidRDefault="00F32624" w:rsidP="00A6084D">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(3,6)</w:t>
            </w:r>
          </w:p>
          <w:p w14:paraId="352DB488" w14:textId="0869C335" w:rsidR="005678BE" w:rsidRPr="00570885" w:rsidRDefault="00F32624" w:rsidP="00A6084D">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w:t>
            </w:r>
            <w:r w:rsidR="006D3B38">
              <w:rPr>
                <w:rFonts w:ascii="Times New Roman" w:hAnsi="Times New Roman" w:cs="Times New Roman"/>
                <w:sz w:val="20"/>
                <w:szCs w:val="20"/>
              </w:rPr>
              <w:t xml:space="preserve"> </w:t>
            </w:r>
            <w:r w:rsidR="005678BE" w:rsidRPr="00570885">
              <w:rPr>
                <w:rFonts w:ascii="Times New Roman" w:hAnsi="Times New Roman" w:cs="Times New Roman"/>
                <w:sz w:val="20"/>
                <w:szCs w:val="20"/>
              </w:rPr>
              <w:t>(1,5), (1,26), (2,14), (3,2)</w:t>
            </w:r>
          </w:p>
        </w:tc>
        <w:tc>
          <w:tcPr>
            <w:tcW w:w="1490" w:type="dxa"/>
            <w:tcBorders>
              <w:top w:val="single" w:sz="4" w:space="0" w:color="auto"/>
              <w:bottom w:val="single" w:sz="4" w:space="0" w:color="auto"/>
            </w:tcBorders>
            <w:vAlign w:val="center"/>
          </w:tcPr>
          <w:p w14:paraId="35739AFA" w14:textId="74BB63AB" w:rsidR="005678BE" w:rsidRPr="00570885" w:rsidRDefault="00F32624" w:rsidP="00A6084D">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(3,6), (3,15)</w:t>
            </w:r>
          </w:p>
          <w:p w14:paraId="2F0D2CEE" w14:textId="2E12F157" w:rsidR="005678BE" w:rsidRPr="00570885" w:rsidRDefault="00F32624" w:rsidP="00A6084D">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(1,5), (1,26), (2,14), (3,2)</w:t>
            </w:r>
          </w:p>
        </w:tc>
        <w:tc>
          <w:tcPr>
            <w:tcW w:w="1490" w:type="dxa"/>
            <w:tcBorders>
              <w:top w:val="single" w:sz="4" w:space="0" w:color="auto"/>
              <w:bottom w:val="single" w:sz="4" w:space="0" w:color="auto"/>
            </w:tcBorders>
            <w:vAlign w:val="center"/>
          </w:tcPr>
          <w:p w14:paraId="27818493" w14:textId="58749F82" w:rsidR="005678BE" w:rsidRPr="00570885" w:rsidRDefault="00F32624" w:rsidP="00A6084D">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(2,6), (2,14)</w:t>
            </w:r>
          </w:p>
          <w:p w14:paraId="2EC7B446" w14:textId="4276BD6C" w:rsidR="005678BE" w:rsidRPr="00570885" w:rsidRDefault="00F32624" w:rsidP="00A6084D">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(1,26), (3,2), (1,16), (3,15)</w:t>
            </w:r>
          </w:p>
        </w:tc>
        <w:tc>
          <w:tcPr>
            <w:tcW w:w="1490" w:type="dxa"/>
            <w:tcBorders>
              <w:top w:val="single" w:sz="4" w:space="0" w:color="auto"/>
              <w:bottom w:val="single" w:sz="4" w:space="0" w:color="auto"/>
            </w:tcBorders>
            <w:vAlign w:val="center"/>
          </w:tcPr>
          <w:p w14:paraId="3E5BB619" w14:textId="5C73345C" w:rsidR="005678BE" w:rsidRPr="00570885" w:rsidRDefault="00F32624" w:rsidP="00A6084D">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(2,6), (2,14), (1,9)</w:t>
            </w:r>
          </w:p>
          <w:p w14:paraId="5F65C0A9" w14:textId="212823E5" w:rsidR="005678BE" w:rsidRPr="00570885" w:rsidRDefault="00F32624" w:rsidP="00A6084D">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(1,26), (3,2), (1,16), (3,6)</w:t>
            </w:r>
          </w:p>
        </w:tc>
        <w:tc>
          <w:tcPr>
            <w:tcW w:w="1490" w:type="dxa"/>
            <w:tcBorders>
              <w:top w:val="single" w:sz="4" w:space="0" w:color="auto"/>
              <w:bottom w:val="single" w:sz="4" w:space="0" w:color="auto"/>
            </w:tcBorders>
            <w:vAlign w:val="center"/>
          </w:tcPr>
          <w:p w14:paraId="5D9CFC98" w14:textId="14D02CFD" w:rsidR="005678BE" w:rsidRPr="00570885" w:rsidRDefault="00F32624" w:rsidP="00A6084D">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(1,5), (2,6), (2,14), (1,9), (3,15)</w:t>
            </w:r>
          </w:p>
          <w:p w14:paraId="6A932DF4" w14:textId="3DEDF821" w:rsidR="005678BE" w:rsidRPr="00570885" w:rsidRDefault="00F32624" w:rsidP="00A6084D">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(1,26), (3,2), (1,16), (3,6)</w:t>
            </w:r>
          </w:p>
        </w:tc>
      </w:tr>
      <w:tr w:rsidR="005678BE" w:rsidRPr="00570885" w14:paraId="781A362A" w14:textId="77777777" w:rsidTr="008224AD">
        <w:trPr>
          <w:trHeight w:val="1296"/>
          <w:jc w:val="center"/>
        </w:trPr>
        <w:tc>
          <w:tcPr>
            <w:tcW w:w="869" w:type="dxa"/>
            <w:tcBorders>
              <w:top w:val="single" w:sz="4" w:space="0" w:color="auto"/>
              <w:bottom w:val="single" w:sz="4" w:space="0" w:color="auto"/>
              <w:right w:val="single" w:sz="4" w:space="0" w:color="auto"/>
            </w:tcBorders>
            <w:vAlign w:val="center"/>
          </w:tcPr>
          <w:p w14:paraId="4024F757" w14:textId="77777777" w:rsidR="005678BE" w:rsidRPr="00570885" w:rsidRDefault="005678BE" w:rsidP="00666D95">
            <w:pPr>
              <w:rPr>
                <w:rFonts w:ascii="Times New Roman" w:eastAsiaTheme="minorEastAsia" w:hAnsi="Times New Roman" w:cs="Times New Roman"/>
                <w:sz w:val="20"/>
                <w:szCs w:val="20"/>
                <w:lang w:eastAsia="ja-JP"/>
              </w:rPr>
            </w:pPr>
            <w:r w:rsidRPr="00570885">
              <w:rPr>
                <w:rFonts w:ascii="Times New Roman" w:hAnsi="Times New Roman" w:cs="Times New Roman"/>
                <w:bCs/>
                <w:sz w:val="20"/>
                <w:szCs w:val="20"/>
              </w:rPr>
              <w:lastRenderedPageBreak/>
              <w:t>160</w:t>
            </w:r>
          </w:p>
        </w:tc>
        <w:tc>
          <w:tcPr>
            <w:tcW w:w="1490" w:type="dxa"/>
            <w:tcBorders>
              <w:top w:val="single" w:sz="4" w:space="0" w:color="auto"/>
              <w:left w:val="single" w:sz="4" w:space="0" w:color="auto"/>
              <w:bottom w:val="single" w:sz="4" w:space="0" w:color="auto"/>
            </w:tcBorders>
            <w:vAlign w:val="center"/>
          </w:tcPr>
          <w:p w14:paraId="65319753" w14:textId="220C5702" w:rsidR="005678BE" w:rsidRPr="00570885" w:rsidRDefault="0079261E" w:rsidP="00666D95">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(2,6)</w:t>
            </w:r>
          </w:p>
          <w:p w14:paraId="3A87395F" w14:textId="448FD407" w:rsidR="005678BE" w:rsidRPr="00570885" w:rsidRDefault="0079261E" w:rsidP="00666D95">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w:t>
            </w:r>
            <w:r w:rsidR="006D3B38">
              <w:rPr>
                <w:rFonts w:ascii="Times New Roman" w:hAnsi="Times New Roman" w:cs="Times New Roman"/>
                <w:sz w:val="20"/>
                <w:szCs w:val="20"/>
              </w:rPr>
              <w:t xml:space="preserve"> </w:t>
            </w:r>
            <w:r w:rsidR="005678BE" w:rsidRPr="00570885">
              <w:rPr>
                <w:rFonts w:ascii="Times New Roman" w:hAnsi="Times New Roman" w:cs="Times New Roman"/>
                <w:sz w:val="20"/>
                <w:szCs w:val="20"/>
              </w:rPr>
              <w:t>(1,5),</w:t>
            </w:r>
            <w:r w:rsidR="006D3B38">
              <w:rPr>
                <w:rFonts w:ascii="Times New Roman" w:hAnsi="Times New Roman" w:cs="Times New Roman"/>
                <w:sz w:val="20"/>
                <w:szCs w:val="20"/>
              </w:rPr>
              <w:t xml:space="preserve"> </w:t>
            </w:r>
            <w:r w:rsidR="005678BE" w:rsidRPr="00570885">
              <w:rPr>
                <w:rFonts w:ascii="Times New Roman" w:hAnsi="Times New Roman" w:cs="Times New Roman"/>
                <w:sz w:val="20"/>
                <w:szCs w:val="20"/>
              </w:rPr>
              <w:t>(1,26), (2,14),</w:t>
            </w:r>
            <w:r w:rsidR="006D3B38">
              <w:rPr>
                <w:rFonts w:ascii="Times New Roman" w:hAnsi="Times New Roman" w:cs="Times New Roman"/>
                <w:sz w:val="20"/>
                <w:szCs w:val="20"/>
              </w:rPr>
              <w:t xml:space="preserve"> </w:t>
            </w:r>
            <w:r w:rsidR="005678BE" w:rsidRPr="00570885">
              <w:rPr>
                <w:rFonts w:ascii="Times New Roman" w:hAnsi="Times New Roman" w:cs="Times New Roman"/>
                <w:sz w:val="20"/>
                <w:szCs w:val="20"/>
              </w:rPr>
              <w:t>(3,2), (3,6)</w:t>
            </w:r>
          </w:p>
        </w:tc>
        <w:tc>
          <w:tcPr>
            <w:tcW w:w="1490" w:type="dxa"/>
            <w:tcBorders>
              <w:top w:val="single" w:sz="4" w:space="0" w:color="auto"/>
              <w:bottom w:val="single" w:sz="4" w:space="0" w:color="auto"/>
            </w:tcBorders>
            <w:vAlign w:val="center"/>
          </w:tcPr>
          <w:p w14:paraId="70B0D2C4" w14:textId="25D811CB" w:rsidR="005678BE" w:rsidRPr="00570885" w:rsidRDefault="0079261E" w:rsidP="00666D95">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(1,9), (1,16)</w:t>
            </w:r>
          </w:p>
          <w:p w14:paraId="4A92A090" w14:textId="2F16CAC7" w:rsidR="005678BE" w:rsidRPr="00570885" w:rsidRDefault="0079261E" w:rsidP="00666D95">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(1,5), (1,26), (2,14), (3,2), (3,6)</w:t>
            </w:r>
          </w:p>
        </w:tc>
        <w:tc>
          <w:tcPr>
            <w:tcW w:w="1490" w:type="dxa"/>
            <w:tcBorders>
              <w:top w:val="single" w:sz="4" w:space="0" w:color="auto"/>
              <w:bottom w:val="single" w:sz="4" w:space="0" w:color="auto"/>
            </w:tcBorders>
            <w:vAlign w:val="center"/>
          </w:tcPr>
          <w:p w14:paraId="76269BC9" w14:textId="4D3259DC" w:rsidR="005678BE" w:rsidRPr="00570885" w:rsidRDefault="0079261E" w:rsidP="00666D95">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(1,9), (1,16), (2,6)</w:t>
            </w:r>
          </w:p>
          <w:p w14:paraId="4233684D" w14:textId="4CA333C1" w:rsidR="005678BE" w:rsidRPr="00570885" w:rsidRDefault="0079261E" w:rsidP="00666D95">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(1,5), (1,26), (2,14), (3,2), (3,6)</w:t>
            </w:r>
          </w:p>
        </w:tc>
        <w:tc>
          <w:tcPr>
            <w:tcW w:w="1490" w:type="dxa"/>
            <w:tcBorders>
              <w:top w:val="single" w:sz="4" w:space="0" w:color="auto"/>
              <w:bottom w:val="single" w:sz="4" w:space="0" w:color="auto"/>
            </w:tcBorders>
            <w:vAlign w:val="center"/>
          </w:tcPr>
          <w:p w14:paraId="49353C98" w14:textId="7500F04E" w:rsidR="005678BE" w:rsidRPr="00570885" w:rsidRDefault="0079261E" w:rsidP="00666D95">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(1,9), (1,16), (3,7), (3,15)</w:t>
            </w:r>
          </w:p>
          <w:p w14:paraId="1A627F45" w14:textId="6226C128" w:rsidR="005678BE" w:rsidRPr="00570885" w:rsidRDefault="0079261E" w:rsidP="00666D95">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(1,5), (1,26), (2,14), (3,2), (3,6)</w:t>
            </w:r>
          </w:p>
        </w:tc>
        <w:tc>
          <w:tcPr>
            <w:tcW w:w="1490" w:type="dxa"/>
            <w:tcBorders>
              <w:top w:val="single" w:sz="4" w:space="0" w:color="auto"/>
              <w:bottom w:val="single" w:sz="4" w:space="0" w:color="auto"/>
            </w:tcBorders>
            <w:vAlign w:val="center"/>
          </w:tcPr>
          <w:p w14:paraId="4FB92AB2" w14:textId="3ABBB02D" w:rsidR="005678BE" w:rsidRPr="00570885" w:rsidRDefault="0079261E" w:rsidP="00666D95">
            <w:pPr>
              <w:rPr>
                <w:rFonts w:ascii="Times New Roman" w:hAnsi="Times New Roman" w:cs="Times New Roman"/>
                <w:sz w:val="20"/>
                <w:szCs w:val="20"/>
              </w:rPr>
            </w:pPr>
            <m:oMath>
              <m:r>
                <w:rPr>
                  <w:rFonts w:ascii="Cambria Math" w:eastAsiaTheme="minorEastAsia" w:hAnsi="Cambria Math" w:cs="Times New Roman"/>
                  <w:sz w:val="20"/>
                  <w:szCs w:val="20"/>
                </w:rPr>
                <m:t>SI</m:t>
              </m:r>
            </m:oMath>
            <w:r w:rsidR="005678BE" w:rsidRPr="00570885">
              <w:rPr>
                <w:rFonts w:ascii="Times New Roman" w:hAnsi="Times New Roman" w:cs="Times New Roman"/>
                <w:sz w:val="20"/>
                <w:szCs w:val="20"/>
              </w:rPr>
              <w:t>: (1,9), (1,16), (3,7), (3,15), (2,6)</w:t>
            </w:r>
          </w:p>
          <w:p w14:paraId="0DA7C416" w14:textId="6AF377E7" w:rsidR="005678BE" w:rsidRPr="00570885" w:rsidRDefault="0079261E" w:rsidP="00666D95">
            <w:pPr>
              <w:rPr>
                <w:rFonts w:ascii="Times New Roman" w:eastAsiaTheme="minorEastAsia" w:hAnsi="Times New Roman" w:cs="Times New Roman"/>
                <w:sz w:val="20"/>
                <w:szCs w:val="20"/>
                <w:lang w:eastAsia="ja-JP"/>
              </w:rPr>
            </w:pPr>
            <m:oMath>
              <m:r>
                <w:rPr>
                  <w:rFonts w:ascii="Cambria Math" w:eastAsiaTheme="minorEastAsia" w:hAnsi="Cambria Math" w:cs="Times New Roman"/>
                  <w:sz w:val="20"/>
                  <w:szCs w:val="20"/>
                </w:rPr>
                <m:t>SP</m:t>
              </m:r>
            </m:oMath>
            <w:r w:rsidR="005678BE" w:rsidRPr="00570885">
              <w:rPr>
                <w:rFonts w:ascii="Times New Roman" w:hAnsi="Times New Roman" w:cs="Times New Roman"/>
                <w:sz w:val="20"/>
                <w:szCs w:val="20"/>
              </w:rPr>
              <w:t>: (1,5), (1,26), (2,14), (3,2), (3,6)</w:t>
            </w:r>
          </w:p>
        </w:tc>
      </w:tr>
    </w:tbl>
    <w:p w14:paraId="298F03FD" w14:textId="7BEE6A0A" w:rsidR="005678BE" w:rsidRPr="00923D03" w:rsidRDefault="004C58CC" w:rsidP="004C58CC">
      <w:pPr>
        <w:spacing w:before="240"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ab/>
      </w:r>
      <w:r w:rsidR="005678BE" w:rsidRPr="009E2403">
        <w:rPr>
          <w:rFonts w:ascii="Times New Roman" w:eastAsiaTheme="minorEastAsia" w:hAnsi="Times New Roman" w:cs="Times New Roman"/>
          <w:sz w:val="24"/>
          <w:szCs w:val="24"/>
          <w:lang w:eastAsia="ja-JP"/>
        </w:rPr>
        <w:fldChar w:fldCharType="begin"/>
      </w:r>
      <w:r w:rsidR="005678BE" w:rsidRPr="009E2403">
        <w:rPr>
          <w:rFonts w:ascii="Times New Roman" w:eastAsiaTheme="minorEastAsia" w:hAnsi="Times New Roman" w:cs="Times New Roman"/>
          <w:sz w:val="24"/>
          <w:szCs w:val="24"/>
          <w:lang w:eastAsia="ja-JP"/>
        </w:rPr>
        <w:instrText xml:space="preserve"> REF _Ref30680004 \h </w:instrText>
      </w:r>
      <w:r w:rsidR="00923D03" w:rsidRPr="009E2403">
        <w:rPr>
          <w:rFonts w:ascii="Times New Roman" w:eastAsiaTheme="minorEastAsia" w:hAnsi="Times New Roman" w:cs="Times New Roman"/>
          <w:sz w:val="24"/>
          <w:szCs w:val="24"/>
          <w:lang w:eastAsia="ja-JP"/>
        </w:rPr>
        <w:instrText xml:space="preserve"> \* MERGEFORMAT </w:instrText>
      </w:r>
      <w:r w:rsidR="005678BE" w:rsidRPr="009E2403">
        <w:rPr>
          <w:rFonts w:ascii="Times New Roman" w:eastAsiaTheme="minorEastAsia" w:hAnsi="Times New Roman" w:cs="Times New Roman"/>
          <w:sz w:val="24"/>
          <w:szCs w:val="24"/>
          <w:lang w:eastAsia="ja-JP"/>
        </w:rPr>
      </w:r>
      <w:r w:rsidR="005678BE" w:rsidRPr="009E2403">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3.8</w:t>
      </w:r>
      <w:r w:rsidR="005678BE" w:rsidRPr="009E2403">
        <w:rPr>
          <w:rFonts w:ascii="Times New Roman" w:eastAsiaTheme="minorEastAsia" w:hAnsi="Times New Roman" w:cs="Times New Roman"/>
          <w:sz w:val="24"/>
          <w:szCs w:val="24"/>
          <w:lang w:eastAsia="ja-JP"/>
        </w:rPr>
        <w:fldChar w:fldCharType="end"/>
      </w:r>
      <w:r w:rsidR="005678BE" w:rsidRPr="009E2403">
        <w:rPr>
          <w:rFonts w:ascii="Times New Roman" w:eastAsiaTheme="minorEastAsia" w:hAnsi="Times New Roman" w:cs="Times New Roman"/>
          <w:sz w:val="24"/>
          <w:szCs w:val="24"/>
          <w:lang w:eastAsia="ja-JP"/>
        </w:rPr>
        <w:t xml:space="preserve"> shows the objectiv</w:t>
      </w:r>
      <w:r w:rsidR="005678BE" w:rsidRPr="00923D03">
        <w:rPr>
          <w:rFonts w:ascii="Times New Roman" w:eastAsiaTheme="minorEastAsia" w:hAnsi="Times New Roman" w:cs="Times New Roman"/>
          <w:sz w:val="24"/>
          <w:szCs w:val="24"/>
          <w:lang w:eastAsia="ja-JP"/>
        </w:rPr>
        <w:t xml:space="preserve">e value for the optimal solution corresponding to each budget scenario, </w:t>
      </w:r>
      <w:r w:rsidR="005678BE" w:rsidRPr="00354681">
        <w:rPr>
          <w:rFonts w:ascii="Times New Roman" w:eastAsiaTheme="minorEastAsia" w:hAnsi="Times New Roman" w:cs="Times New Roman"/>
          <w:sz w:val="24"/>
          <w:szCs w:val="24"/>
          <w:lang w:eastAsia="ja-JP"/>
        </w:rPr>
        <w:t xml:space="preserve">and </w:t>
      </w:r>
      <w:r w:rsidR="005678BE" w:rsidRPr="00354681">
        <w:rPr>
          <w:rFonts w:ascii="Times New Roman" w:eastAsiaTheme="minorEastAsia" w:hAnsi="Times New Roman" w:cs="Times New Roman"/>
          <w:sz w:val="24"/>
          <w:szCs w:val="24"/>
          <w:lang w:eastAsia="ja-JP"/>
        </w:rPr>
        <w:fldChar w:fldCharType="begin"/>
      </w:r>
      <w:r w:rsidR="005678BE" w:rsidRPr="00354681">
        <w:rPr>
          <w:rFonts w:ascii="Times New Roman" w:eastAsiaTheme="minorEastAsia" w:hAnsi="Times New Roman" w:cs="Times New Roman"/>
          <w:sz w:val="24"/>
          <w:szCs w:val="24"/>
          <w:lang w:eastAsia="ja-JP"/>
        </w:rPr>
        <w:instrText xml:space="preserve"> REF _Ref32398013 \h </w:instrText>
      </w:r>
      <w:r w:rsidR="00923D03" w:rsidRPr="00354681">
        <w:rPr>
          <w:rFonts w:ascii="Times New Roman" w:eastAsiaTheme="minorEastAsia" w:hAnsi="Times New Roman" w:cs="Times New Roman"/>
          <w:sz w:val="24"/>
          <w:szCs w:val="24"/>
          <w:lang w:eastAsia="ja-JP"/>
        </w:rPr>
        <w:instrText xml:space="preserve"> \* MERGEFORMAT </w:instrText>
      </w:r>
      <w:r w:rsidR="005678BE" w:rsidRPr="00354681">
        <w:rPr>
          <w:rFonts w:ascii="Times New Roman" w:eastAsiaTheme="minorEastAsia" w:hAnsi="Times New Roman" w:cs="Times New Roman"/>
          <w:sz w:val="24"/>
          <w:szCs w:val="24"/>
          <w:lang w:eastAsia="ja-JP"/>
        </w:rPr>
      </w:r>
      <w:r w:rsidR="005678BE" w:rsidRPr="00354681">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3.4</w:t>
      </w:r>
      <w:r w:rsidR="005678BE" w:rsidRPr="00354681">
        <w:rPr>
          <w:rFonts w:ascii="Times New Roman" w:eastAsiaTheme="minorEastAsia" w:hAnsi="Times New Roman" w:cs="Times New Roman"/>
          <w:sz w:val="24"/>
          <w:szCs w:val="24"/>
          <w:lang w:eastAsia="ja-JP"/>
        </w:rPr>
        <w:fldChar w:fldCharType="end"/>
      </w:r>
      <w:r w:rsidR="005678BE" w:rsidRPr="00354681">
        <w:rPr>
          <w:rFonts w:ascii="Times New Roman" w:eastAsiaTheme="minorEastAsia" w:hAnsi="Times New Roman" w:cs="Times New Roman"/>
          <w:sz w:val="24"/>
          <w:szCs w:val="24"/>
          <w:lang w:eastAsia="ja-JP"/>
        </w:rPr>
        <w:t xml:space="preserve"> illustrates the trend of objective value changes under different protector and interdictor budget scenarios. The</w:t>
      </w:r>
      <w:r w:rsidR="005678BE" w:rsidRPr="00923D03">
        <w:rPr>
          <w:rFonts w:ascii="Times New Roman" w:eastAsiaTheme="minorEastAsia" w:hAnsi="Times New Roman" w:cs="Times New Roman"/>
          <w:sz w:val="24"/>
          <w:szCs w:val="24"/>
          <w:lang w:eastAsia="ja-JP"/>
        </w:rPr>
        <w:t xml:space="preserve"> trend suggests that by adding defensive resources, the system resilience measure over time regularly improves. Specifically, for a given protector budget, the objective value deteriorates as the amount of budget available for the attacker increases. In other words, the summation of unmet demand over the time in the system continues to increase as the attacker can interdict more components. On the other hand, for a given attacker budget, the objective value continues to improve as the protector budget grows. </w:t>
      </w:r>
      <w:bookmarkStart w:id="101" w:name="_Ref531354099"/>
      <w:r w:rsidR="005678BE" w:rsidRPr="00923D03">
        <w:rPr>
          <w:rFonts w:ascii="Times New Roman" w:eastAsiaTheme="minorEastAsia" w:hAnsi="Times New Roman" w:cs="Times New Roman"/>
          <w:sz w:val="24"/>
          <w:szCs w:val="24"/>
          <w:lang w:eastAsia="ja-JP"/>
        </w:rPr>
        <w:t>For example, when the attacker budget is 350, the summation of system performance over time improves by more than 60%, from 1.98 to 0.76, by increasing the protection budget from 0 to 160. Note that as the protector budget increases, the effect of interdictor continues to reduce. The length of vertical dashed lines represents this relationship for each protector budget. As it can be seen, there is a less substantial difference among objective values for different interdictor budgets while protector budget is 160.</w:t>
      </w:r>
    </w:p>
    <w:p w14:paraId="6E98B8BB" w14:textId="512ED4B0" w:rsidR="005678BE" w:rsidRPr="00BF1468" w:rsidRDefault="005678BE" w:rsidP="00F869D2">
      <w:pPr>
        <w:pStyle w:val="Caption"/>
        <w:rPr>
          <w:sz w:val="24"/>
          <w:szCs w:val="24"/>
        </w:rPr>
      </w:pPr>
      <w:bookmarkStart w:id="102" w:name="_Ref30680004"/>
      <w:bookmarkStart w:id="103" w:name="_Toc77353476"/>
      <w:r w:rsidRPr="00BF1468">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8</w:t>
      </w:r>
      <w:r w:rsidR="00E847E2">
        <w:rPr>
          <w:sz w:val="24"/>
          <w:szCs w:val="24"/>
        </w:rPr>
        <w:fldChar w:fldCharType="end"/>
      </w:r>
      <w:bookmarkEnd w:id="101"/>
      <w:bookmarkEnd w:id="102"/>
      <w:r w:rsidRPr="00BF1468">
        <w:rPr>
          <w:sz w:val="24"/>
          <w:szCs w:val="24"/>
        </w:rPr>
        <w:t>. Objective value (</w:t>
      </w:r>
      <m:oMath>
        <m:r>
          <m:rPr>
            <m:scr m:val="sans-serif"/>
            <m:sty m:val="bi"/>
          </m:rPr>
          <w:rPr>
            <w:rFonts w:ascii="Cambria Math" w:hAnsi="Cambria Math"/>
            <w:sz w:val="24"/>
            <w:szCs w:val="24"/>
          </w:rPr>
          <m:t>ξ</m:t>
        </m:r>
      </m:oMath>
      <w:r w:rsidRPr="00BF1468">
        <w:rPr>
          <w:sz w:val="24"/>
          <w:szCs w:val="24"/>
        </w:rPr>
        <w:t>) under different budget scenarios.</w:t>
      </w:r>
      <w:bookmarkEnd w:id="103"/>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63"/>
        <w:gridCol w:w="1264"/>
        <w:gridCol w:w="1263"/>
        <w:gridCol w:w="1264"/>
        <w:gridCol w:w="1264"/>
        <w:gridCol w:w="1080"/>
      </w:tblGrid>
      <w:tr w:rsidR="005678BE" w:rsidRPr="00C70E67" w14:paraId="20CF8B70" w14:textId="77777777" w:rsidTr="008B4EBE">
        <w:trPr>
          <w:gridAfter w:val="1"/>
          <w:wAfter w:w="1080" w:type="dxa"/>
          <w:trHeight w:val="288"/>
          <w:jc w:val="center"/>
        </w:trPr>
        <w:tc>
          <w:tcPr>
            <w:tcW w:w="1242" w:type="dxa"/>
            <w:tcBorders>
              <w:top w:val="single" w:sz="4" w:space="0" w:color="auto"/>
              <w:bottom w:val="single" w:sz="4" w:space="0" w:color="auto"/>
              <w:right w:val="single" w:sz="4" w:space="0" w:color="auto"/>
            </w:tcBorders>
            <w:vAlign w:val="center"/>
          </w:tcPr>
          <w:p w14:paraId="73F3C422" w14:textId="7136C62D" w:rsidR="005678BE" w:rsidRPr="00C70E67" w:rsidRDefault="006A48FA" w:rsidP="008B4EBE">
            <w:pPr>
              <w:jc w:val="center"/>
              <w:rPr>
                <w:rFonts w:ascii="Times New Roman" w:eastAsiaTheme="minorEastAsia" w:hAnsi="Times New Roman" w:cs="Times New Roman"/>
                <w:sz w:val="20"/>
                <w:szCs w:val="20"/>
                <w:lang w:eastAsia="ja-JP"/>
              </w:rPr>
            </w:pPr>
            <m:oMathPara>
              <m:oMath>
                <m:r>
                  <w:rPr>
                    <w:rFonts w:ascii="Cambria Math" w:eastAsia="Times New Roman" w:hAnsi="Cambria Math" w:cs="Times New Roman"/>
                    <w:sz w:val="20"/>
                    <w:szCs w:val="20"/>
                  </w:rPr>
                  <m:t>BP</m:t>
                </m:r>
              </m:oMath>
            </m:oMathPara>
          </w:p>
        </w:tc>
        <w:tc>
          <w:tcPr>
            <w:tcW w:w="1263" w:type="dxa"/>
            <w:tcBorders>
              <w:top w:val="single" w:sz="4" w:space="0" w:color="auto"/>
              <w:left w:val="single" w:sz="4" w:space="0" w:color="auto"/>
              <w:bottom w:val="single" w:sz="4" w:space="0" w:color="auto"/>
            </w:tcBorders>
            <w:vAlign w:val="center"/>
          </w:tcPr>
          <w:p w14:paraId="69B84343" w14:textId="34BCC877" w:rsidR="005678BE" w:rsidRPr="00C70E67" w:rsidRDefault="006A48FA" w:rsidP="008B4EBE">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C70E67">
              <w:rPr>
                <w:rFonts w:ascii="Times New Roman" w:hAnsi="Times New Roman" w:cs="Times New Roman"/>
                <w:bCs/>
                <w:sz w:val="20"/>
                <w:szCs w:val="20"/>
              </w:rPr>
              <w:t xml:space="preserve"> = 70</w:t>
            </w:r>
          </w:p>
        </w:tc>
        <w:tc>
          <w:tcPr>
            <w:tcW w:w="1264" w:type="dxa"/>
            <w:tcBorders>
              <w:top w:val="single" w:sz="4" w:space="0" w:color="auto"/>
              <w:bottom w:val="single" w:sz="4" w:space="0" w:color="auto"/>
            </w:tcBorders>
            <w:vAlign w:val="center"/>
          </w:tcPr>
          <w:p w14:paraId="5CF9455E" w14:textId="01C86DF5" w:rsidR="005678BE" w:rsidRPr="00C70E67" w:rsidRDefault="006A48FA" w:rsidP="008B4EBE">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C70E67">
              <w:rPr>
                <w:rFonts w:ascii="Times New Roman" w:hAnsi="Times New Roman" w:cs="Times New Roman"/>
                <w:bCs/>
                <w:sz w:val="20"/>
                <w:szCs w:val="20"/>
              </w:rPr>
              <w:t xml:space="preserve"> = 140</w:t>
            </w:r>
          </w:p>
        </w:tc>
        <w:tc>
          <w:tcPr>
            <w:tcW w:w="1263" w:type="dxa"/>
            <w:tcBorders>
              <w:top w:val="single" w:sz="4" w:space="0" w:color="auto"/>
              <w:bottom w:val="single" w:sz="4" w:space="0" w:color="auto"/>
            </w:tcBorders>
            <w:vAlign w:val="center"/>
          </w:tcPr>
          <w:p w14:paraId="61E713CB" w14:textId="04FE47D8" w:rsidR="005678BE" w:rsidRPr="00C70E67" w:rsidRDefault="006A48FA" w:rsidP="008B4EBE">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C70E67">
              <w:rPr>
                <w:rFonts w:ascii="Times New Roman" w:hAnsi="Times New Roman" w:cs="Times New Roman"/>
                <w:bCs/>
                <w:sz w:val="20"/>
                <w:szCs w:val="20"/>
              </w:rPr>
              <w:t xml:space="preserve"> = 210</w:t>
            </w:r>
          </w:p>
        </w:tc>
        <w:tc>
          <w:tcPr>
            <w:tcW w:w="1264" w:type="dxa"/>
            <w:tcBorders>
              <w:top w:val="single" w:sz="4" w:space="0" w:color="auto"/>
              <w:bottom w:val="single" w:sz="4" w:space="0" w:color="auto"/>
            </w:tcBorders>
            <w:vAlign w:val="center"/>
          </w:tcPr>
          <w:p w14:paraId="78EF3B1E" w14:textId="48693C24" w:rsidR="005678BE" w:rsidRPr="00C70E67" w:rsidRDefault="006A48FA" w:rsidP="008B4EBE">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C70E67">
              <w:rPr>
                <w:rFonts w:ascii="Times New Roman" w:hAnsi="Times New Roman" w:cs="Times New Roman"/>
                <w:bCs/>
                <w:sz w:val="20"/>
                <w:szCs w:val="20"/>
              </w:rPr>
              <w:t xml:space="preserve"> = 280</w:t>
            </w:r>
          </w:p>
        </w:tc>
        <w:tc>
          <w:tcPr>
            <w:tcW w:w="1264" w:type="dxa"/>
            <w:tcBorders>
              <w:top w:val="single" w:sz="4" w:space="0" w:color="auto"/>
              <w:bottom w:val="single" w:sz="4" w:space="0" w:color="auto"/>
            </w:tcBorders>
            <w:vAlign w:val="center"/>
          </w:tcPr>
          <w:p w14:paraId="0CBBEF14" w14:textId="78F5E840" w:rsidR="005678BE" w:rsidRPr="00C70E67" w:rsidRDefault="006A48FA" w:rsidP="008B4EBE">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C70E67">
              <w:rPr>
                <w:rFonts w:ascii="Times New Roman" w:hAnsi="Times New Roman" w:cs="Times New Roman"/>
                <w:bCs/>
                <w:sz w:val="20"/>
                <w:szCs w:val="20"/>
              </w:rPr>
              <w:t>= 350</w:t>
            </w:r>
          </w:p>
        </w:tc>
      </w:tr>
      <w:tr w:rsidR="005678BE" w:rsidRPr="00C70E67" w14:paraId="2AE31E26" w14:textId="77777777" w:rsidTr="008B4EBE">
        <w:trPr>
          <w:gridAfter w:val="1"/>
          <w:wAfter w:w="1080" w:type="dxa"/>
          <w:trHeight w:val="288"/>
          <w:jc w:val="center"/>
        </w:trPr>
        <w:tc>
          <w:tcPr>
            <w:tcW w:w="1242" w:type="dxa"/>
            <w:tcBorders>
              <w:top w:val="single" w:sz="4" w:space="0" w:color="auto"/>
              <w:right w:val="single" w:sz="4" w:space="0" w:color="auto"/>
            </w:tcBorders>
            <w:vAlign w:val="center"/>
          </w:tcPr>
          <w:p w14:paraId="552511DE"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bCs/>
                <w:sz w:val="20"/>
                <w:szCs w:val="20"/>
              </w:rPr>
              <w:t>0</w:t>
            </w:r>
          </w:p>
        </w:tc>
        <w:tc>
          <w:tcPr>
            <w:tcW w:w="1263" w:type="dxa"/>
            <w:tcBorders>
              <w:top w:val="single" w:sz="4" w:space="0" w:color="auto"/>
              <w:left w:val="single" w:sz="4" w:space="0" w:color="auto"/>
            </w:tcBorders>
            <w:vAlign w:val="center"/>
          </w:tcPr>
          <w:p w14:paraId="0A2B44BF"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0.51</w:t>
            </w:r>
          </w:p>
        </w:tc>
        <w:tc>
          <w:tcPr>
            <w:tcW w:w="1264" w:type="dxa"/>
            <w:tcBorders>
              <w:top w:val="single" w:sz="4" w:space="0" w:color="auto"/>
            </w:tcBorders>
            <w:vAlign w:val="center"/>
          </w:tcPr>
          <w:p w14:paraId="38F917B9"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0.87</w:t>
            </w:r>
          </w:p>
        </w:tc>
        <w:tc>
          <w:tcPr>
            <w:tcW w:w="1263" w:type="dxa"/>
            <w:tcBorders>
              <w:top w:val="single" w:sz="4" w:space="0" w:color="auto"/>
            </w:tcBorders>
            <w:vAlign w:val="center"/>
          </w:tcPr>
          <w:p w14:paraId="470FE0DC"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1.21</w:t>
            </w:r>
          </w:p>
        </w:tc>
        <w:tc>
          <w:tcPr>
            <w:tcW w:w="1264" w:type="dxa"/>
            <w:tcBorders>
              <w:top w:val="single" w:sz="4" w:space="0" w:color="auto"/>
            </w:tcBorders>
            <w:vAlign w:val="center"/>
          </w:tcPr>
          <w:p w14:paraId="47322ACB"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1.64</w:t>
            </w:r>
          </w:p>
        </w:tc>
        <w:tc>
          <w:tcPr>
            <w:tcW w:w="1264" w:type="dxa"/>
            <w:tcBorders>
              <w:top w:val="single" w:sz="4" w:space="0" w:color="auto"/>
            </w:tcBorders>
            <w:vAlign w:val="center"/>
          </w:tcPr>
          <w:p w14:paraId="6AA08389"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1.98</w:t>
            </w:r>
          </w:p>
        </w:tc>
      </w:tr>
      <w:tr w:rsidR="005678BE" w:rsidRPr="00C70E67" w14:paraId="1C4070E2" w14:textId="77777777" w:rsidTr="008B4EBE">
        <w:trPr>
          <w:gridAfter w:val="1"/>
          <w:wAfter w:w="1080" w:type="dxa"/>
          <w:trHeight w:val="288"/>
          <w:jc w:val="center"/>
        </w:trPr>
        <w:tc>
          <w:tcPr>
            <w:tcW w:w="1242" w:type="dxa"/>
            <w:tcBorders>
              <w:right w:val="single" w:sz="4" w:space="0" w:color="auto"/>
            </w:tcBorders>
            <w:vAlign w:val="center"/>
          </w:tcPr>
          <w:p w14:paraId="6608698D"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bCs/>
                <w:sz w:val="20"/>
                <w:szCs w:val="20"/>
              </w:rPr>
              <w:t>40</w:t>
            </w:r>
          </w:p>
        </w:tc>
        <w:tc>
          <w:tcPr>
            <w:tcW w:w="1263" w:type="dxa"/>
            <w:tcBorders>
              <w:left w:val="single" w:sz="4" w:space="0" w:color="auto"/>
            </w:tcBorders>
            <w:vAlign w:val="center"/>
          </w:tcPr>
          <w:p w14:paraId="6BC62694"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0.22</w:t>
            </w:r>
          </w:p>
        </w:tc>
        <w:tc>
          <w:tcPr>
            <w:tcW w:w="1264" w:type="dxa"/>
            <w:vAlign w:val="center"/>
          </w:tcPr>
          <w:p w14:paraId="2BC2EC3C"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0.53</w:t>
            </w:r>
          </w:p>
        </w:tc>
        <w:tc>
          <w:tcPr>
            <w:tcW w:w="1263" w:type="dxa"/>
            <w:vAlign w:val="center"/>
          </w:tcPr>
          <w:p w14:paraId="6FED85FF"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0.94</w:t>
            </w:r>
          </w:p>
        </w:tc>
        <w:tc>
          <w:tcPr>
            <w:tcW w:w="1264" w:type="dxa"/>
            <w:vAlign w:val="center"/>
          </w:tcPr>
          <w:p w14:paraId="063A7D6E"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1.23</w:t>
            </w:r>
          </w:p>
        </w:tc>
        <w:tc>
          <w:tcPr>
            <w:tcW w:w="1264" w:type="dxa"/>
            <w:vAlign w:val="center"/>
          </w:tcPr>
          <w:p w14:paraId="0CEA86C2"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sz w:val="20"/>
                <w:szCs w:val="20"/>
              </w:rPr>
              <w:t>1.43</w:t>
            </w:r>
          </w:p>
        </w:tc>
      </w:tr>
      <w:tr w:rsidR="005678BE" w:rsidRPr="00C70E67" w14:paraId="177F4A94" w14:textId="77777777" w:rsidTr="008B4EBE">
        <w:trPr>
          <w:gridAfter w:val="1"/>
          <w:wAfter w:w="1080" w:type="dxa"/>
          <w:trHeight w:val="288"/>
          <w:jc w:val="center"/>
        </w:trPr>
        <w:tc>
          <w:tcPr>
            <w:tcW w:w="1242" w:type="dxa"/>
            <w:tcBorders>
              <w:right w:val="single" w:sz="4" w:space="0" w:color="auto"/>
            </w:tcBorders>
            <w:vAlign w:val="center"/>
          </w:tcPr>
          <w:p w14:paraId="6F374E9D"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bCs/>
                <w:sz w:val="20"/>
                <w:szCs w:val="20"/>
              </w:rPr>
              <w:t>80</w:t>
            </w:r>
          </w:p>
        </w:tc>
        <w:tc>
          <w:tcPr>
            <w:tcW w:w="1263" w:type="dxa"/>
            <w:tcBorders>
              <w:left w:val="single" w:sz="4" w:space="0" w:color="auto"/>
            </w:tcBorders>
            <w:vAlign w:val="center"/>
          </w:tcPr>
          <w:p w14:paraId="37CFC5F0"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0.19</w:t>
            </w:r>
          </w:p>
        </w:tc>
        <w:tc>
          <w:tcPr>
            <w:tcW w:w="1264" w:type="dxa"/>
            <w:vAlign w:val="center"/>
          </w:tcPr>
          <w:p w14:paraId="38E9470E"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0.45</w:t>
            </w:r>
          </w:p>
        </w:tc>
        <w:tc>
          <w:tcPr>
            <w:tcW w:w="1263" w:type="dxa"/>
            <w:vAlign w:val="center"/>
          </w:tcPr>
          <w:p w14:paraId="6857A6C5"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0.71</w:t>
            </w:r>
          </w:p>
        </w:tc>
        <w:tc>
          <w:tcPr>
            <w:tcW w:w="1264" w:type="dxa"/>
            <w:vAlign w:val="center"/>
          </w:tcPr>
          <w:p w14:paraId="05A5C6BC"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0.91</w:t>
            </w:r>
          </w:p>
        </w:tc>
        <w:tc>
          <w:tcPr>
            <w:tcW w:w="1264" w:type="dxa"/>
            <w:vAlign w:val="center"/>
          </w:tcPr>
          <w:p w14:paraId="43C5D4BE"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1.14</w:t>
            </w:r>
          </w:p>
        </w:tc>
      </w:tr>
      <w:tr w:rsidR="005678BE" w:rsidRPr="00C70E67" w14:paraId="50A5B925" w14:textId="77777777" w:rsidTr="008B4EBE">
        <w:trPr>
          <w:gridAfter w:val="1"/>
          <w:wAfter w:w="1080" w:type="dxa"/>
          <w:trHeight w:val="288"/>
          <w:jc w:val="center"/>
        </w:trPr>
        <w:tc>
          <w:tcPr>
            <w:tcW w:w="1242" w:type="dxa"/>
            <w:tcBorders>
              <w:right w:val="single" w:sz="4" w:space="0" w:color="auto"/>
            </w:tcBorders>
            <w:vAlign w:val="center"/>
          </w:tcPr>
          <w:p w14:paraId="095CC32C"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bCs/>
                <w:sz w:val="20"/>
                <w:szCs w:val="20"/>
              </w:rPr>
              <w:t>120</w:t>
            </w:r>
          </w:p>
        </w:tc>
        <w:tc>
          <w:tcPr>
            <w:tcW w:w="1263" w:type="dxa"/>
            <w:tcBorders>
              <w:left w:val="single" w:sz="4" w:space="0" w:color="auto"/>
            </w:tcBorders>
            <w:vAlign w:val="center"/>
          </w:tcPr>
          <w:p w14:paraId="46B81353"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0.16</w:t>
            </w:r>
          </w:p>
        </w:tc>
        <w:tc>
          <w:tcPr>
            <w:tcW w:w="1264" w:type="dxa"/>
            <w:vAlign w:val="center"/>
          </w:tcPr>
          <w:p w14:paraId="1ECA34AA"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0.37</w:t>
            </w:r>
          </w:p>
        </w:tc>
        <w:tc>
          <w:tcPr>
            <w:tcW w:w="1263" w:type="dxa"/>
            <w:vAlign w:val="center"/>
          </w:tcPr>
          <w:p w14:paraId="4E532B9C"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0.61</w:t>
            </w:r>
          </w:p>
        </w:tc>
        <w:tc>
          <w:tcPr>
            <w:tcW w:w="1264" w:type="dxa"/>
            <w:vAlign w:val="center"/>
          </w:tcPr>
          <w:p w14:paraId="67BCCEF2"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0.81</w:t>
            </w:r>
          </w:p>
        </w:tc>
        <w:tc>
          <w:tcPr>
            <w:tcW w:w="1264" w:type="dxa"/>
            <w:vAlign w:val="center"/>
          </w:tcPr>
          <w:p w14:paraId="515BFA7F"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0.92</w:t>
            </w:r>
          </w:p>
        </w:tc>
      </w:tr>
      <w:tr w:rsidR="005678BE" w:rsidRPr="00C70E67" w14:paraId="54E7A1A1" w14:textId="77777777" w:rsidTr="008B4EBE">
        <w:trPr>
          <w:gridAfter w:val="1"/>
          <w:wAfter w:w="1080" w:type="dxa"/>
          <w:trHeight w:val="288"/>
          <w:jc w:val="center"/>
        </w:trPr>
        <w:tc>
          <w:tcPr>
            <w:tcW w:w="1242" w:type="dxa"/>
            <w:tcBorders>
              <w:bottom w:val="nil"/>
              <w:right w:val="single" w:sz="4" w:space="0" w:color="auto"/>
            </w:tcBorders>
            <w:vAlign w:val="center"/>
          </w:tcPr>
          <w:p w14:paraId="00BCA693"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hAnsi="Times New Roman" w:cs="Times New Roman"/>
                <w:bCs/>
                <w:sz w:val="20"/>
                <w:szCs w:val="20"/>
              </w:rPr>
              <w:t>160</w:t>
            </w:r>
          </w:p>
        </w:tc>
        <w:tc>
          <w:tcPr>
            <w:tcW w:w="1263" w:type="dxa"/>
            <w:tcBorders>
              <w:left w:val="single" w:sz="4" w:space="0" w:color="auto"/>
              <w:bottom w:val="nil"/>
            </w:tcBorders>
            <w:vAlign w:val="center"/>
          </w:tcPr>
          <w:p w14:paraId="604EF89E"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0.15</w:t>
            </w:r>
          </w:p>
        </w:tc>
        <w:tc>
          <w:tcPr>
            <w:tcW w:w="1264" w:type="dxa"/>
            <w:tcBorders>
              <w:bottom w:val="nil"/>
            </w:tcBorders>
            <w:vAlign w:val="center"/>
          </w:tcPr>
          <w:p w14:paraId="50A4AD79"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0.32</w:t>
            </w:r>
          </w:p>
        </w:tc>
        <w:tc>
          <w:tcPr>
            <w:tcW w:w="1263" w:type="dxa"/>
            <w:tcBorders>
              <w:bottom w:val="nil"/>
            </w:tcBorders>
            <w:vAlign w:val="center"/>
          </w:tcPr>
          <w:p w14:paraId="589FEBB9"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0.47</w:t>
            </w:r>
          </w:p>
        </w:tc>
        <w:tc>
          <w:tcPr>
            <w:tcW w:w="1264" w:type="dxa"/>
            <w:tcBorders>
              <w:bottom w:val="nil"/>
            </w:tcBorders>
            <w:vAlign w:val="center"/>
          </w:tcPr>
          <w:p w14:paraId="0A230036"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0.61</w:t>
            </w:r>
          </w:p>
        </w:tc>
        <w:tc>
          <w:tcPr>
            <w:tcW w:w="1264" w:type="dxa"/>
            <w:tcBorders>
              <w:bottom w:val="nil"/>
            </w:tcBorders>
            <w:vAlign w:val="center"/>
          </w:tcPr>
          <w:p w14:paraId="7BCBCF96" w14:textId="77777777" w:rsidR="005678BE" w:rsidRPr="00C70E67" w:rsidRDefault="005678BE" w:rsidP="008B4EBE">
            <w:pPr>
              <w:jc w:val="center"/>
              <w:rPr>
                <w:rFonts w:ascii="Times New Roman" w:eastAsiaTheme="minorEastAsia" w:hAnsi="Times New Roman" w:cs="Times New Roman"/>
                <w:sz w:val="20"/>
                <w:szCs w:val="20"/>
                <w:lang w:eastAsia="ja-JP"/>
              </w:rPr>
            </w:pPr>
            <w:r w:rsidRPr="00C70E67">
              <w:rPr>
                <w:rFonts w:ascii="Times New Roman" w:eastAsiaTheme="minorEastAsia" w:hAnsi="Times New Roman" w:cs="Times New Roman"/>
                <w:sz w:val="20"/>
                <w:szCs w:val="20"/>
                <w:lang w:eastAsia="ja-JP"/>
              </w:rPr>
              <w:t>0.76</w:t>
            </w:r>
          </w:p>
        </w:tc>
      </w:tr>
      <w:tr w:rsidR="005678BE" w:rsidRPr="002051FA" w14:paraId="49AB1336" w14:textId="77777777" w:rsidTr="004C58CC">
        <w:tblPrEx>
          <w:jc w:val="left"/>
          <w:tblBorders>
            <w:top w:val="none" w:sz="0" w:space="0" w:color="auto"/>
            <w:bottom w:val="none" w:sz="0" w:space="0" w:color="auto"/>
          </w:tblBorders>
        </w:tblPrEx>
        <w:tc>
          <w:tcPr>
            <w:tcW w:w="8640" w:type="dxa"/>
            <w:gridSpan w:val="7"/>
          </w:tcPr>
          <w:p w14:paraId="42837EFA" w14:textId="6C1809D4" w:rsidR="005678BE" w:rsidRPr="002051FA" w:rsidRDefault="00F61C47" w:rsidP="008B4EBE">
            <w:pPr>
              <w:jc w:val="center"/>
              <w:rPr>
                <w:rFonts w:eastAsiaTheme="minorEastAsia"/>
                <w:sz w:val="16"/>
                <w:szCs w:val="16"/>
                <w:lang w:eastAsia="ja-JP"/>
              </w:rPr>
            </w:pPr>
            <w:r w:rsidRPr="002051FA">
              <w:rPr>
                <w:rFonts w:eastAsiaTheme="majorEastAsia" w:cstheme="majorBidi"/>
                <w:bCs/>
                <w:noProof/>
              </w:rPr>
              <w:lastRenderedPageBreak/>
              <mc:AlternateContent>
                <mc:Choice Requires="wps">
                  <w:drawing>
                    <wp:anchor distT="45720" distB="45720" distL="114300" distR="114300" simplePos="0" relativeHeight="251663360" behindDoc="0" locked="0" layoutInCell="1" allowOverlap="1" wp14:anchorId="2DCDF6D6" wp14:editId="26350611">
                      <wp:simplePos x="0" y="0"/>
                      <wp:positionH relativeFrom="column">
                        <wp:posOffset>1016635</wp:posOffset>
                      </wp:positionH>
                      <wp:positionV relativeFrom="paragraph">
                        <wp:posOffset>1765190</wp:posOffset>
                      </wp:positionV>
                      <wp:extent cx="310101" cy="26239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01" cy="262393"/>
                              </a:xfrm>
                              <a:prstGeom prst="rect">
                                <a:avLst/>
                              </a:prstGeom>
                              <a:solidFill>
                                <a:srgbClr val="FFFFFF"/>
                              </a:solidFill>
                              <a:ln w="9525">
                                <a:noFill/>
                                <a:miter lim="800000"/>
                                <a:headEnd/>
                                <a:tailEnd/>
                              </a:ln>
                            </wps:spPr>
                            <wps:txbx>
                              <w:txbxContent>
                                <w:p w14:paraId="711B6B1A" w14:textId="69E5DAAE" w:rsidR="005678BE" w:rsidRPr="009A13B5" w:rsidRDefault="006A48FA" w:rsidP="005678BE">
                                  <w:pPr>
                                    <w:rPr>
                                      <w:sz w:val="20"/>
                                      <w:szCs w:val="18"/>
                                    </w:rPr>
                                  </w:pPr>
                                  <m:oMathPara>
                                    <m:oMath>
                                      <m:r>
                                        <w:rPr>
                                          <w:rFonts w:ascii="Cambria Math" w:eastAsia="Times New Roman" w:hAnsi="Cambria Math" w:cs="Times New Roman"/>
                                          <w:sz w:val="20"/>
                                          <w:szCs w:val="20"/>
                                        </w:rPr>
                                        <m:t>BI</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DF6D6" id="_x0000_t202" coordsize="21600,21600" o:spt="202" path="m,l,21600r21600,l21600,xe">
                      <v:stroke joinstyle="miter"/>
                      <v:path gradientshapeok="t" o:connecttype="rect"/>
                    </v:shapetype>
                    <v:shape id="Text Box 2" o:spid="_x0000_s1026" type="#_x0000_t202" style="position:absolute;left:0;text-align:left;margin-left:80.05pt;margin-top:139pt;width:24.4pt;height:20.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" stroked="f">
                      <v:textbox>
                        <w:txbxContent>
                          <w:p w14:paraId="711B6B1A" w14:textId="69E5DAAE" w:rsidR="005678BE" w:rsidRPr="009A13B5" w:rsidRDefault="006A48FA" w:rsidP="005678BE">
                            <w:pPr>
                              <w:rPr>
                                <w:sz w:val="20"/>
                                <w:szCs w:val="18"/>
                              </w:rPr>
                            </w:pPr>
                            <m:oMathPara>
                              <m:oMath>
                                <m:r>
                                  <w:rPr>
                                    <w:rFonts w:ascii="Cambria Math" w:eastAsia="Times New Roman" w:hAnsi="Cambria Math" w:cs="Times New Roman"/>
                                    <w:sz w:val="20"/>
                                    <w:szCs w:val="20"/>
                                  </w:rPr>
                                  <m:t>BI</m:t>
                                </m:r>
                              </m:oMath>
                            </m:oMathPara>
                          </w:p>
                        </w:txbxContent>
                      </v:textbox>
                    </v:shape>
                  </w:pict>
                </mc:Fallback>
              </mc:AlternateContent>
            </w:r>
            <w:r w:rsidR="00621398" w:rsidRPr="002051FA">
              <w:rPr>
                <w:rFonts w:eastAsiaTheme="minorEastAsia"/>
                <w:noProof/>
                <w:sz w:val="16"/>
                <w:szCs w:val="16"/>
                <w:lang w:eastAsia="ja-JP"/>
              </w:rPr>
              <mc:AlternateContent>
                <mc:Choice Requires="wps">
                  <w:drawing>
                    <wp:anchor distT="45720" distB="45720" distL="114300" distR="114300" simplePos="0" relativeHeight="251676672" behindDoc="0" locked="0" layoutInCell="1" allowOverlap="1" wp14:anchorId="30A5991A" wp14:editId="2446F85B">
                      <wp:simplePos x="0" y="0"/>
                      <wp:positionH relativeFrom="column">
                        <wp:posOffset>4150005</wp:posOffset>
                      </wp:positionH>
                      <wp:positionV relativeFrom="paragraph">
                        <wp:posOffset>1598371</wp:posOffset>
                      </wp:positionV>
                      <wp:extent cx="283845" cy="28448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84480"/>
                              </a:xfrm>
                              <a:prstGeom prst="rect">
                                <a:avLst/>
                              </a:prstGeom>
                              <a:noFill/>
                              <a:ln w="9525">
                                <a:noFill/>
                                <a:miter lim="800000"/>
                                <a:headEnd/>
                                <a:tailEnd/>
                              </a:ln>
                            </wps:spPr>
                            <wps:txbx>
                              <w:txbxContent>
                                <w:p w14:paraId="5484DDC6" w14:textId="26C1481F" w:rsidR="005678BE" w:rsidRDefault="006A48FA" w:rsidP="005678BE">
                                  <m:oMathPara>
                                    <m:oMath>
                                      <m:r>
                                        <w:rPr>
                                          <w:rFonts w:ascii="Cambria Math" w:eastAsia="Times New Roman" w:hAnsi="Cambria Math" w:cs="Times New Roman"/>
                                          <w:sz w:val="20"/>
                                          <w:szCs w:val="20"/>
                                        </w:rPr>
                                        <m:t>BP</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5991A" id="_x0000_s1027" type="#_x0000_t202" style="position:absolute;left:0;text-align:left;margin-left:326.75pt;margin-top:125.85pt;width:22.35pt;height:22.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" filled="f" stroked="f">
                      <v:textbox>
                        <w:txbxContent>
                          <w:p w14:paraId="5484DDC6" w14:textId="26C1481F" w:rsidR="005678BE" w:rsidRDefault="006A48FA" w:rsidP="005678BE">
                            <m:oMathPara>
                              <m:oMath>
                                <m:r>
                                  <w:rPr>
                                    <w:rFonts w:ascii="Cambria Math" w:eastAsia="Times New Roman" w:hAnsi="Cambria Math" w:cs="Times New Roman"/>
                                    <w:sz w:val="20"/>
                                    <w:szCs w:val="20"/>
                                  </w:rPr>
                                  <m:t>BP</m:t>
                                </m:r>
                              </m:oMath>
                            </m:oMathPara>
                          </w:p>
                        </w:txbxContent>
                      </v:textbox>
                    </v:shape>
                  </w:pict>
                </mc:Fallback>
              </mc:AlternateContent>
            </w:r>
            <w:r w:rsidR="005678BE" w:rsidRPr="002051FA">
              <w:rPr>
                <w:noProof/>
              </w:rPr>
              <w:drawing>
                <wp:inline distT="0" distB="0" distL="0" distR="0" wp14:anchorId="0450EAED" wp14:editId="24E66BAC">
                  <wp:extent cx="3620770" cy="2026311"/>
                  <wp:effectExtent l="0" t="0" r="17780" b="12065"/>
                  <wp:docPr id="7" name="Chart 7">
                    <a:extLst xmlns:a="http://schemas.openxmlformats.org/drawingml/2006/main">
                      <a:ext uri="{FF2B5EF4-FFF2-40B4-BE49-F238E27FC236}">
                        <a16:creationId xmlns:a16="http://schemas.microsoft.com/office/drawing/2014/main" id="{539B64E4-4CC8-4018-BF51-7BAFD1236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71CD4B92" w14:textId="0764AB83" w:rsidR="005678BE" w:rsidRPr="0039085E" w:rsidRDefault="005678BE" w:rsidP="0039085E">
      <w:pPr>
        <w:pStyle w:val="Caption"/>
        <w:rPr>
          <w:sz w:val="24"/>
          <w:szCs w:val="24"/>
        </w:rPr>
      </w:pPr>
      <w:bookmarkStart w:id="104" w:name="_Ref531691902"/>
      <w:bookmarkStart w:id="105" w:name="_Ref32398013"/>
      <w:bookmarkStart w:id="106" w:name="_Toc77353525"/>
      <w:r w:rsidRPr="0039085E">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3</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4</w:t>
      </w:r>
      <w:r w:rsidR="00B73510">
        <w:rPr>
          <w:sz w:val="24"/>
          <w:szCs w:val="24"/>
        </w:rPr>
        <w:fldChar w:fldCharType="end"/>
      </w:r>
      <w:bookmarkEnd w:id="104"/>
      <w:bookmarkEnd w:id="105"/>
      <w:r w:rsidRPr="0039085E">
        <w:rPr>
          <w:sz w:val="24"/>
          <w:szCs w:val="24"/>
        </w:rPr>
        <w:t>. Change of objective value (</w:t>
      </w:r>
      <m:oMath>
        <m:r>
          <m:rPr>
            <m:scr m:val="sans-serif"/>
            <m:sty m:val="bi"/>
          </m:rPr>
          <w:rPr>
            <w:rFonts w:ascii="Cambria Math" w:hAnsi="Cambria Math"/>
            <w:sz w:val="24"/>
            <w:szCs w:val="24"/>
          </w:rPr>
          <m:t>ξ</m:t>
        </m:r>
      </m:oMath>
      <w:r w:rsidRPr="0039085E">
        <w:rPr>
          <w:sz w:val="24"/>
          <w:szCs w:val="24"/>
        </w:rPr>
        <w:t>) under different budget scenarios.</w:t>
      </w:r>
      <w:bookmarkEnd w:id="106"/>
    </w:p>
    <w:p w14:paraId="11DD40DB" w14:textId="339A77FD" w:rsidR="00C47A4F" w:rsidRDefault="00C47A4F" w:rsidP="00C47A4F">
      <w:pPr>
        <w:spacing w:after="0" w:line="480" w:lineRule="auto"/>
        <w:rPr>
          <w:rFonts w:ascii="Times New Roman" w:eastAsiaTheme="minorEastAsia" w:hAnsi="Times New Roman" w:cs="Times New Roman"/>
          <w:sz w:val="24"/>
          <w:szCs w:val="24"/>
          <w:lang w:eastAsia="ja-JP"/>
        </w:rPr>
      </w:pPr>
    </w:p>
    <w:p w14:paraId="02E205D8" w14:textId="313517AF" w:rsidR="005678BE" w:rsidRPr="006C3703" w:rsidRDefault="00F61C47" w:rsidP="008329E6">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lang w:eastAsia="ja-JP"/>
        </w:rPr>
        <w:tab/>
      </w:r>
      <w:r w:rsidR="005678BE" w:rsidRPr="006F1CA2">
        <w:rPr>
          <w:rFonts w:ascii="Times New Roman" w:eastAsiaTheme="minorEastAsia" w:hAnsi="Times New Roman" w:cs="Times New Roman"/>
          <w:sz w:val="24"/>
          <w:szCs w:val="24"/>
          <w:lang w:eastAsia="ja-JP"/>
        </w:rPr>
        <w:fldChar w:fldCharType="begin"/>
      </w:r>
      <w:r w:rsidR="005678BE" w:rsidRPr="006F1CA2">
        <w:rPr>
          <w:rFonts w:ascii="Times New Roman" w:eastAsiaTheme="minorEastAsia" w:hAnsi="Times New Roman" w:cs="Times New Roman"/>
          <w:sz w:val="24"/>
          <w:szCs w:val="24"/>
          <w:lang w:eastAsia="ja-JP"/>
        </w:rPr>
        <w:instrText xml:space="preserve"> REF _Ref531355716 \h  \* MERGEFORMAT </w:instrText>
      </w:r>
      <w:r w:rsidR="005678BE" w:rsidRPr="006F1CA2">
        <w:rPr>
          <w:rFonts w:ascii="Times New Roman" w:eastAsiaTheme="minorEastAsia" w:hAnsi="Times New Roman" w:cs="Times New Roman"/>
          <w:sz w:val="24"/>
          <w:szCs w:val="24"/>
          <w:lang w:eastAsia="ja-JP"/>
        </w:rPr>
      </w:r>
      <w:r w:rsidR="005678BE" w:rsidRPr="006F1CA2">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Table 3.9</w:t>
      </w:r>
      <w:r w:rsidR="005678BE" w:rsidRPr="006F1CA2">
        <w:rPr>
          <w:rFonts w:ascii="Times New Roman" w:eastAsiaTheme="minorEastAsia" w:hAnsi="Times New Roman" w:cs="Times New Roman"/>
          <w:sz w:val="24"/>
          <w:szCs w:val="24"/>
          <w:lang w:eastAsia="ja-JP"/>
        </w:rPr>
        <w:fldChar w:fldCharType="end"/>
      </w:r>
      <w:r w:rsidR="005678BE" w:rsidRPr="006F1CA2">
        <w:rPr>
          <w:rFonts w:ascii="Times New Roman" w:eastAsiaTheme="minorEastAsia" w:hAnsi="Times New Roman" w:cs="Times New Roman"/>
          <w:sz w:val="24"/>
          <w:szCs w:val="24"/>
          <w:lang w:eastAsia="ja-JP"/>
        </w:rPr>
        <w:t xml:space="preserve"> shows the proportion</w:t>
      </w:r>
      <w:r w:rsidR="005678BE" w:rsidRPr="003F153B">
        <w:rPr>
          <w:rFonts w:ascii="Times New Roman" w:eastAsiaTheme="minorEastAsia" w:hAnsi="Times New Roman" w:cs="Times New Roman"/>
          <w:sz w:val="24"/>
          <w:szCs w:val="24"/>
          <w:lang w:eastAsia="ja-JP"/>
        </w:rPr>
        <w:t xml:space="preserve"> of network performance immediately after failure, </w:t>
      </w:r>
      <m:oMath>
        <m:r>
          <w:rPr>
            <w:rFonts w:ascii="Cambria Math" w:eastAsiaTheme="minorEastAsia" w:hAnsi="Cambria Math" w:cs="Times New Roman"/>
            <w:sz w:val="24"/>
            <w:szCs w:val="24"/>
            <w:lang w:eastAsia="ja-JP"/>
          </w:rPr>
          <m:t>t=1</m:t>
        </m:r>
      </m:oMath>
      <w:r w:rsidR="005678BE" w:rsidRPr="003F153B">
        <w:rPr>
          <w:rFonts w:ascii="Times New Roman" w:eastAsiaTheme="minorEastAsia" w:hAnsi="Times New Roman" w:cs="Times New Roman"/>
          <w:sz w:val="24"/>
          <w:szCs w:val="24"/>
          <w:lang w:eastAsia="ja-JP"/>
        </w:rPr>
        <w:t xml:space="preserve">, for the optimal solution corresponding to its budget scenario </w:t>
      </w:r>
      <w:r w:rsidR="005678BE" w:rsidRPr="003F153B">
        <w:rPr>
          <w:rFonts w:ascii="Times New Roman" w:hAnsi="Times New Roman" w:cs="Times New Roman"/>
          <w:bCs/>
          <w:sz w:val="24"/>
          <w:szCs w:val="24"/>
          <w:lang w:eastAsia="ja-JP"/>
        </w:rPr>
        <w:t>when the restoration process has not yet commenced</w:t>
      </w:r>
      <w:r w:rsidR="005678BE" w:rsidRPr="003F153B">
        <w:rPr>
          <w:rFonts w:ascii="Times New Roman" w:eastAsiaTheme="minorEastAsia" w:hAnsi="Times New Roman" w:cs="Times New Roman"/>
          <w:sz w:val="24"/>
          <w:szCs w:val="24"/>
          <w:lang w:eastAsia="ja-JP"/>
        </w:rPr>
        <w:t xml:space="preserve">. </w:t>
      </w:r>
      <w:r w:rsidR="005678BE" w:rsidRPr="003F153B">
        <w:rPr>
          <w:rFonts w:ascii="Times New Roman" w:hAnsi="Times New Roman" w:cs="Times New Roman"/>
          <w:sz w:val="24"/>
          <w:szCs w:val="24"/>
          <w:lang w:eastAsia="ja-JP"/>
        </w:rPr>
        <w:t xml:space="preserve">Clearly, the proportion of the system vulnerability at </w:t>
      </w:r>
      <w:r w:rsidR="005678BE" w:rsidRPr="003F153B">
        <w:rPr>
          <w:rFonts w:ascii="Times New Roman" w:eastAsiaTheme="minorEastAsia" w:hAnsi="Times New Roman" w:cs="Times New Roman"/>
          <w:sz w:val="24"/>
          <w:szCs w:val="24"/>
          <w:lang w:eastAsia="ja-JP"/>
        </w:rPr>
        <w:t xml:space="preserve">time </w:t>
      </w:r>
      <m:oMath>
        <m:r>
          <w:rPr>
            <w:rFonts w:ascii="Cambria Math" w:hAnsi="Cambria Math" w:cs="Times New Roman"/>
            <w:sz w:val="24"/>
            <w:szCs w:val="24"/>
            <w:lang w:eastAsia="ja-JP"/>
          </w:rPr>
          <m:t>t=1</m:t>
        </m:r>
      </m:oMath>
      <w:r w:rsidR="005678BE" w:rsidRPr="003F153B">
        <w:rPr>
          <w:rFonts w:ascii="Times New Roman" w:hAnsi="Times New Roman" w:cs="Times New Roman"/>
          <w:sz w:val="24"/>
          <w:szCs w:val="24"/>
          <w:lang w:eastAsia="ja-JP"/>
        </w:rPr>
        <w:t xml:space="preserve"> does not necessarily reduce </w:t>
      </w:r>
      <w:r w:rsidR="005678BE" w:rsidRPr="003F153B">
        <w:rPr>
          <w:rFonts w:ascii="Times New Roman" w:eastAsiaTheme="minorEastAsia" w:hAnsi="Times New Roman" w:cs="Times New Roman"/>
          <w:sz w:val="24"/>
          <w:szCs w:val="24"/>
          <w:lang w:eastAsia="ja-JP"/>
        </w:rPr>
        <w:t xml:space="preserve">by increasing the defender budget. </w:t>
      </w:r>
      <w:r w:rsidR="005678BE" w:rsidRPr="003F153B">
        <w:rPr>
          <w:rFonts w:ascii="Times New Roman" w:hAnsi="Times New Roman" w:cs="Times New Roman"/>
          <w:bCs/>
          <w:sz w:val="24"/>
          <w:szCs w:val="24"/>
          <w:lang w:eastAsia="ja-JP"/>
        </w:rPr>
        <w:t xml:space="preserve">For example, for </w:t>
      </w:r>
      <m:oMath>
        <m:r>
          <w:rPr>
            <w:rFonts w:ascii="Cambria Math" w:eastAsiaTheme="minorEastAsia" w:hAnsi="Cambria Math" w:cs="Times New Roman"/>
            <w:sz w:val="24"/>
            <w:szCs w:val="24"/>
          </w:rPr>
          <m:t>BI</m:t>
        </m:r>
      </m:oMath>
      <w:r w:rsidR="005678BE" w:rsidRPr="003F153B">
        <w:rPr>
          <w:rFonts w:ascii="Times New Roman" w:eastAsiaTheme="minorEastAsia" w:hAnsi="Times New Roman" w:cs="Times New Roman"/>
          <w:bCs/>
          <w:sz w:val="24"/>
          <w:szCs w:val="24"/>
          <w:lang w:eastAsia="ja-JP"/>
        </w:rPr>
        <w:t>=210,</w:t>
      </w:r>
      <w:r w:rsidR="005678BE" w:rsidRPr="003F153B">
        <w:rPr>
          <w:rFonts w:ascii="Times New Roman" w:hAnsi="Times New Roman" w:cs="Times New Roman"/>
          <w:bCs/>
          <w:sz w:val="24"/>
          <w:szCs w:val="24"/>
          <w:lang w:eastAsia="ja-JP"/>
        </w:rPr>
        <w:t xml:space="preserve"> although the protector budget increases from 80 to 120, system vulnerability does not mitigate. This is because in the objective function in </w:t>
      </w:r>
      <w:r w:rsidR="005678BE" w:rsidRPr="003F153B">
        <w:rPr>
          <w:rFonts w:ascii="Times New Roman" w:hAnsi="Times New Roman" w:cs="Times New Roman"/>
          <w:sz w:val="24"/>
          <w:szCs w:val="24"/>
          <w:lang w:eastAsia="ja-JP"/>
        </w:rPr>
        <w:t xml:space="preserve">Eq. </w:t>
      </w:r>
      <w:r w:rsidR="005678BE" w:rsidRPr="003F153B">
        <w:rPr>
          <w:rFonts w:ascii="Times New Roman" w:hAnsi="Times New Roman" w:cs="Times New Roman"/>
          <w:sz w:val="24"/>
          <w:szCs w:val="24"/>
          <w:lang w:eastAsia="ja-JP"/>
        </w:rPr>
        <w:fldChar w:fldCharType="begin"/>
      </w:r>
      <w:r w:rsidR="005678BE" w:rsidRPr="003F153B">
        <w:rPr>
          <w:rFonts w:ascii="Times New Roman" w:hAnsi="Times New Roman" w:cs="Times New Roman"/>
          <w:sz w:val="24"/>
          <w:szCs w:val="24"/>
          <w:lang w:eastAsia="ja-JP"/>
        </w:rPr>
        <w:instrText xml:space="preserve"> REF _Ref535310114 \h  \* MERGEFORMAT </w:instrText>
      </w:r>
      <w:r w:rsidR="005678BE" w:rsidRPr="003F153B">
        <w:rPr>
          <w:rFonts w:ascii="Times New Roman" w:hAnsi="Times New Roman" w:cs="Times New Roman"/>
          <w:sz w:val="24"/>
          <w:szCs w:val="24"/>
          <w:lang w:eastAsia="ja-JP"/>
        </w:rPr>
      </w:r>
      <w:r w:rsidR="005678BE" w:rsidRPr="003F153B">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(3.2)</w:t>
      </w:r>
      <w:r w:rsidR="005678BE" w:rsidRPr="003F153B">
        <w:rPr>
          <w:rFonts w:ascii="Times New Roman" w:hAnsi="Times New Roman" w:cs="Times New Roman"/>
          <w:sz w:val="24"/>
          <w:szCs w:val="24"/>
          <w:lang w:eastAsia="ja-JP"/>
        </w:rPr>
        <w:fldChar w:fldCharType="end"/>
      </w:r>
      <w:r w:rsidR="005678BE" w:rsidRPr="003F153B">
        <w:rPr>
          <w:rFonts w:ascii="Times New Roman" w:hAnsi="Times New Roman" w:cs="Times New Roman"/>
          <w:sz w:val="24"/>
          <w:szCs w:val="24"/>
          <w:lang w:eastAsia="ja-JP"/>
        </w:rPr>
        <w:t>,</w:t>
      </w:r>
      <w:r w:rsidR="005678BE" w:rsidRPr="003F153B">
        <w:rPr>
          <w:rFonts w:ascii="Times New Roman" w:hAnsi="Times New Roman" w:cs="Times New Roman"/>
          <w:bCs/>
          <w:sz w:val="24"/>
          <w:szCs w:val="24"/>
          <w:lang w:eastAsia="ja-JP"/>
        </w:rPr>
        <w:t xml:space="preserve"> the restoration process </w:t>
      </w:r>
      <w:r w:rsidR="005678BE" w:rsidRPr="00651FBA">
        <w:rPr>
          <w:rFonts w:ascii="Times New Roman" w:hAnsi="Times New Roman" w:cs="Times New Roman"/>
          <w:bCs/>
          <w:sz w:val="24"/>
          <w:szCs w:val="24"/>
          <w:lang w:eastAsia="ja-JP"/>
        </w:rPr>
        <w:t>over time is also considered. Thus, the optimal decision made by the attacker is not necessarily the one the decreases the performance</w:t>
      </w:r>
      <w:r w:rsidR="005678BE" w:rsidRPr="003F153B">
        <w:rPr>
          <w:rFonts w:ascii="Times New Roman" w:hAnsi="Times New Roman" w:cs="Times New Roman"/>
          <w:bCs/>
          <w:sz w:val="24"/>
          <w:szCs w:val="24"/>
          <w:lang w:eastAsia="ja-JP"/>
        </w:rPr>
        <w:t xml:space="preserve"> of the system the most at </w:t>
      </w:r>
      <m:oMath>
        <m:r>
          <w:rPr>
            <w:rFonts w:ascii="Cambria Math" w:hAnsi="Cambria Math" w:cs="Times New Roman"/>
            <w:sz w:val="24"/>
            <w:szCs w:val="24"/>
            <w:lang w:eastAsia="ja-JP"/>
          </w:rPr>
          <m:t>t=1</m:t>
        </m:r>
      </m:oMath>
      <w:r w:rsidR="005678BE" w:rsidRPr="003F153B">
        <w:rPr>
          <w:rFonts w:ascii="Times New Roman" w:eastAsiaTheme="minorEastAsia" w:hAnsi="Times New Roman" w:cs="Times New Roman"/>
          <w:bCs/>
          <w:sz w:val="24"/>
          <w:szCs w:val="24"/>
          <w:lang w:eastAsia="ja-JP"/>
        </w:rPr>
        <w:t xml:space="preserve">. Instead, the interdictors’ strategy is based upon maximizing the summation of loss over the time span of the model. Likewise, the protector considers the </w:t>
      </w:r>
      <w:r w:rsidR="005678BE" w:rsidRPr="003F153B">
        <w:rPr>
          <w:rFonts w:ascii="Times New Roman" w:hAnsi="Times New Roman" w:cs="Times New Roman"/>
          <w:bCs/>
          <w:sz w:val="24"/>
          <w:szCs w:val="24"/>
          <w:lang w:eastAsia="ja-JP"/>
        </w:rPr>
        <w:t>total time required for the system to be fully recovered to minimize the amount of loss over time. Therefore, the protector also does not only defend those components that result in the highest vulnerability reduction immediately after interdiction, but also simultaneously considers those components that require more restoration time</w:t>
      </w:r>
      <w:r w:rsidR="005678BE" w:rsidRPr="003F153B">
        <w:rPr>
          <w:rFonts w:ascii="Times New Roman" w:eastAsiaTheme="minorEastAsia" w:hAnsi="Times New Roman" w:cs="Times New Roman"/>
          <w:sz w:val="24"/>
          <w:szCs w:val="24"/>
        </w:rPr>
        <w:t>.</w:t>
      </w:r>
    </w:p>
    <w:p w14:paraId="3406E797" w14:textId="7EDA9DD3" w:rsidR="005678BE" w:rsidRPr="008329E6" w:rsidRDefault="005678BE" w:rsidP="00CA2074">
      <w:pPr>
        <w:pStyle w:val="Caption"/>
        <w:rPr>
          <w:sz w:val="24"/>
          <w:szCs w:val="24"/>
        </w:rPr>
      </w:pPr>
      <w:bookmarkStart w:id="107" w:name="_Ref531355716"/>
      <w:bookmarkStart w:id="108" w:name="_Toc77353477"/>
      <w:r w:rsidRPr="008329E6">
        <w:rPr>
          <w:sz w:val="24"/>
          <w:szCs w:val="24"/>
        </w:rPr>
        <w:lastRenderedPageBreak/>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3</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9</w:t>
      </w:r>
      <w:r w:rsidR="00E847E2">
        <w:rPr>
          <w:sz w:val="24"/>
          <w:szCs w:val="24"/>
        </w:rPr>
        <w:fldChar w:fldCharType="end"/>
      </w:r>
      <w:bookmarkEnd w:id="107"/>
      <w:r w:rsidRPr="008329E6">
        <w:rPr>
          <w:sz w:val="24"/>
          <w:szCs w:val="24"/>
        </w:rPr>
        <w:t>. Network performance (</w:t>
      </w:r>
      <m:oMath>
        <m:r>
          <m:rPr>
            <m:sty m:val="bi"/>
          </m:rPr>
          <w:rPr>
            <w:rFonts w:ascii="Cambria Math" w:hAnsi="Cambria Math"/>
            <w:sz w:val="24"/>
            <w:szCs w:val="24"/>
          </w:rPr>
          <m:t>φ</m:t>
        </m:r>
        <m:d>
          <m:dPr>
            <m:ctrlPr>
              <w:rPr>
                <w:rFonts w:ascii="Cambria Math" w:hAnsi="Cambria Math"/>
                <w:i/>
                <w:sz w:val="24"/>
                <w:szCs w:val="24"/>
              </w:rPr>
            </m:ctrlPr>
          </m:dPr>
          <m:e>
            <m:r>
              <m:rPr>
                <m:sty m:val="bi"/>
              </m:rPr>
              <w:rPr>
                <w:rFonts w:ascii="Cambria Math" w:hAnsi="Cambria Math"/>
                <w:sz w:val="24"/>
                <w:szCs w:val="24"/>
              </w:rPr>
              <m:t>t=1</m:t>
            </m:r>
          </m:e>
        </m:d>
      </m:oMath>
      <w:r w:rsidRPr="008329E6">
        <w:rPr>
          <w:sz w:val="24"/>
          <w:szCs w:val="24"/>
        </w:rPr>
        <w:t>) immediately after failure for different budget scenarios.</w:t>
      </w:r>
      <w:bookmarkEnd w:id="10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1296"/>
        <w:gridCol w:w="1296"/>
        <w:gridCol w:w="1296"/>
        <w:gridCol w:w="1296"/>
        <w:gridCol w:w="1296"/>
      </w:tblGrid>
      <w:tr w:rsidR="005678BE" w:rsidRPr="009E2403" w14:paraId="79F796C4" w14:textId="77777777" w:rsidTr="00406CF6">
        <w:trPr>
          <w:trHeight w:val="432"/>
          <w:jc w:val="center"/>
        </w:trPr>
        <w:tc>
          <w:tcPr>
            <w:tcW w:w="1296" w:type="dxa"/>
            <w:tcBorders>
              <w:top w:val="single" w:sz="4" w:space="0" w:color="auto"/>
              <w:bottom w:val="single" w:sz="4" w:space="0" w:color="auto"/>
              <w:right w:val="single" w:sz="4" w:space="0" w:color="auto"/>
            </w:tcBorders>
            <w:vAlign w:val="center"/>
          </w:tcPr>
          <w:p w14:paraId="07EF6793" w14:textId="031CEB28" w:rsidR="005678BE" w:rsidRPr="009E2403" w:rsidRDefault="00DD75F8" w:rsidP="00406CF6">
            <w:pPr>
              <w:jc w:val="center"/>
              <w:rPr>
                <w:rFonts w:ascii="Times New Roman" w:eastAsiaTheme="minorEastAsia" w:hAnsi="Times New Roman" w:cs="Times New Roman"/>
                <w:sz w:val="20"/>
                <w:szCs w:val="20"/>
                <w:lang w:eastAsia="ja-JP"/>
              </w:rPr>
            </w:pPr>
            <m:oMathPara>
              <m:oMath>
                <m:r>
                  <w:rPr>
                    <w:rFonts w:ascii="Cambria Math" w:eastAsia="Times New Roman" w:hAnsi="Cambria Math" w:cs="Times New Roman"/>
                    <w:sz w:val="20"/>
                    <w:szCs w:val="20"/>
                  </w:rPr>
                  <m:t>BP</m:t>
                </m:r>
              </m:oMath>
            </m:oMathPara>
          </w:p>
        </w:tc>
        <w:tc>
          <w:tcPr>
            <w:tcW w:w="1296" w:type="dxa"/>
            <w:tcBorders>
              <w:top w:val="single" w:sz="4" w:space="0" w:color="auto"/>
              <w:left w:val="single" w:sz="4" w:space="0" w:color="auto"/>
              <w:bottom w:val="single" w:sz="4" w:space="0" w:color="auto"/>
            </w:tcBorders>
            <w:vAlign w:val="center"/>
          </w:tcPr>
          <w:p w14:paraId="0665231C" w14:textId="59BBF147" w:rsidR="005678BE" w:rsidRPr="009E2403" w:rsidRDefault="00DD75F8" w:rsidP="00406CF6">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9E2403">
              <w:rPr>
                <w:rFonts w:ascii="Times New Roman" w:hAnsi="Times New Roman" w:cs="Times New Roman"/>
                <w:bCs/>
                <w:sz w:val="20"/>
                <w:szCs w:val="20"/>
              </w:rPr>
              <w:t>= 70</w:t>
            </w:r>
          </w:p>
        </w:tc>
        <w:tc>
          <w:tcPr>
            <w:tcW w:w="1296" w:type="dxa"/>
            <w:tcBorders>
              <w:top w:val="single" w:sz="4" w:space="0" w:color="auto"/>
              <w:bottom w:val="single" w:sz="4" w:space="0" w:color="auto"/>
            </w:tcBorders>
            <w:vAlign w:val="center"/>
          </w:tcPr>
          <w:p w14:paraId="71009F31" w14:textId="247DDF96" w:rsidR="005678BE" w:rsidRPr="009E2403" w:rsidRDefault="00DD75F8" w:rsidP="00406CF6">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9E2403">
              <w:rPr>
                <w:rFonts w:ascii="Times New Roman" w:hAnsi="Times New Roman" w:cs="Times New Roman"/>
                <w:bCs/>
                <w:sz w:val="20"/>
                <w:szCs w:val="20"/>
              </w:rPr>
              <w:t xml:space="preserve"> = 140</w:t>
            </w:r>
          </w:p>
        </w:tc>
        <w:tc>
          <w:tcPr>
            <w:tcW w:w="1296" w:type="dxa"/>
            <w:tcBorders>
              <w:top w:val="single" w:sz="4" w:space="0" w:color="auto"/>
              <w:bottom w:val="single" w:sz="4" w:space="0" w:color="auto"/>
            </w:tcBorders>
            <w:vAlign w:val="center"/>
          </w:tcPr>
          <w:p w14:paraId="3FE81994" w14:textId="273513B6" w:rsidR="005678BE" w:rsidRPr="009E2403" w:rsidRDefault="00DD75F8" w:rsidP="00406CF6">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9E2403">
              <w:rPr>
                <w:rFonts w:ascii="Times New Roman" w:hAnsi="Times New Roman" w:cs="Times New Roman"/>
                <w:bCs/>
                <w:sz w:val="20"/>
                <w:szCs w:val="20"/>
              </w:rPr>
              <w:t xml:space="preserve"> = 210</w:t>
            </w:r>
          </w:p>
        </w:tc>
        <w:tc>
          <w:tcPr>
            <w:tcW w:w="1296" w:type="dxa"/>
            <w:tcBorders>
              <w:top w:val="single" w:sz="4" w:space="0" w:color="auto"/>
              <w:bottom w:val="single" w:sz="4" w:space="0" w:color="auto"/>
            </w:tcBorders>
            <w:vAlign w:val="center"/>
          </w:tcPr>
          <w:p w14:paraId="462A297E" w14:textId="121D3629" w:rsidR="005678BE" w:rsidRPr="009E2403" w:rsidRDefault="00DD75F8" w:rsidP="00406CF6">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9E2403">
              <w:rPr>
                <w:rFonts w:ascii="Times New Roman" w:hAnsi="Times New Roman" w:cs="Times New Roman"/>
                <w:bCs/>
                <w:sz w:val="20"/>
                <w:szCs w:val="20"/>
              </w:rPr>
              <w:t xml:space="preserve"> = 280</w:t>
            </w:r>
          </w:p>
        </w:tc>
        <w:tc>
          <w:tcPr>
            <w:tcW w:w="1296" w:type="dxa"/>
            <w:tcBorders>
              <w:top w:val="single" w:sz="4" w:space="0" w:color="auto"/>
              <w:bottom w:val="single" w:sz="4" w:space="0" w:color="auto"/>
            </w:tcBorders>
            <w:vAlign w:val="center"/>
          </w:tcPr>
          <w:p w14:paraId="5A86A1BC" w14:textId="54070732" w:rsidR="005678BE" w:rsidRPr="009E2403" w:rsidRDefault="00DD75F8" w:rsidP="00406CF6">
            <w:pPr>
              <w:jc w:val="center"/>
              <w:rPr>
                <w:rFonts w:ascii="Times New Roman" w:eastAsiaTheme="minorEastAsia" w:hAnsi="Times New Roman" w:cs="Times New Roman"/>
                <w:sz w:val="20"/>
                <w:szCs w:val="20"/>
                <w:lang w:eastAsia="ja-JP"/>
              </w:rPr>
            </w:pPr>
            <m:oMath>
              <m:r>
                <w:rPr>
                  <w:rFonts w:ascii="Cambria Math" w:eastAsia="Times New Roman" w:hAnsi="Cambria Math" w:cs="Times New Roman"/>
                  <w:sz w:val="20"/>
                  <w:szCs w:val="20"/>
                </w:rPr>
                <m:t>BI</m:t>
              </m:r>
            </m:oMath>
            <w:r w:rsidR="005678BE" w:rsidRPr="009E2403">
              <w:rPr>
                <w:rFonts w:ascii="Times New Roman" w:hAnsi="Times New Roman" w:cs="Times New Roman"/>
                <w:bCs/>
                <w:sz w:val="20"/>
                <w:szCs w:val="20"/>
              </w:rPr>
              <w:t xml:space="preserve"> = 350</w:t>
            </w:r>
          </w:p>
        </w:tc>
      </w:tr>
      <w:tr w:rsidR="005678BE" w:rsidRPr="009E2403" w14:paraId="3B40B621" w14:textId="77777777" w:rsidTr="008B4EBE">
        <w:trPr>
          <w:trHeight w:val="288"/>
          <w:jc w:val="center"/>
        </w:trPr>
        <w:tc>
          <w:tcPr>
            <w:tcW w:w="1296" w:type="dxa"/>
            <w:tcBorders>
              <w:top w:val="single" w:sz="4" w:space="0" w:color="auto"/>
              <w:right w:val="single" w:sz="4" w:space="0" w:color="auto"/>
            </w:tcBorders>
          </w:tcPr>
          <w:p w14:paraId="2A5FC581"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bCs/>
                <w:sz w:val="20"/>
                <w:szCs w:val="20"/>
              </w:rPr>
              <w:t>0</w:t>
            </w:r>
          </w:p>
        </w:tc>
        <w:tc>
          <w:tcPr>
            <w:tcW w:w="1296" w:type="dxa"/>
            <w:tcBorders>
              <w:top w:val="single" w:sz="4" w:space="0" w:color="auto"/>
              <w:left w:val="single" w:sz="4" w:space="0" w:color="auto"/>
            </w:tcBorders>
          </w:tcPr>
          <w:p w14:paraId="3728B9B5"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0.93</w:t>
            </w:r>
          </w:p>
        </w:tc>
        <w:tc>
          <w:tcPr>
            <w:tcW w:w="1296" w:type="dxa"/>
            <w:tcBorders>
              <w:top w:val="single" w:sz="4" w:space="0" w:color="auto"/>
            </w:tcBorders>
          </w:tcPr>
          <w:p w14:paraId="30693869"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0.88</w:t>
            </w:r>
          </w:p>
        </w:tc>
        <w:tc>
          <w:tcPr>
            <w:tcW w:w="1296" w:type="dxa"/>
            <w:tcBorders>
              <w:top w:val="single" w:sz="4" w:space="0" w:color="auto"/>
            </w:tcBorders>
          </w:tcPr>
          <w:p w14:paraId="4FA5DDF3"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0.83</w:t>
            </w:r>
          </w:p>
        </w:tc>
        <w:tc>
          <w:tcPr>
            <w:tcW w:w="1296" w:type="dxa"/>
            <w:tcBorders>
              <w:top w:val="single" w:sz="4" w:space="0" w:color="auto"/>
            </w:tcBorders>
          </w:tcPr>
          <w:p w14:paraId="294089E5"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0.78</w:t>
            </w:r>
          </w:p>
        </w:tc>
        <w:tc>
          <w:tcPr>
            <w:tcW w:w="1296" w:type="dxa"/>
            <w:tcBorders>
              <w:top w:val="single" w:sz="4" w:space="0" w:color="auto"/>
            </w:tcBorders>
          </w:tcPr>
          <w:p w14:paraId="2BF6EF22"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0.67</w:t>
            </w:r>
          </w:p>
        </w:tc>
      </w:tr>
      <w:tr w:rsidR="005678BE" w:rsidRPr="009E2403" w14:paraId="354BB3E2" w14:textId="77777777" w:rsidTr="008B4EBE">
        <w:trPr>
          <w:trHeight w:val="288"/>
          <w:jc w:val="center"/>
        </w:trPr>
        <w:tc>
          <w:tcPr>
            <w:tcW w:w="1296" w:type="dxa"/>
            <w:tcBorders>
              <w:right w:val="single" w:sz="4" w:space="0" w:color="auto"/>
            </w:tcBorders>
          </w:tcPr>
          <w:p w14:paraId="3C97F478"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bCs/>
                <w:sz w:val="20"/>
                <w:szCs w:val="20"/>
              </w:rPr>
              <w:t>40</w:t>
            </w:r>
          </w:p>
        </w:tc>
        <w:tc>
          <w:tcPr>
            <w:tcW w:w="1296" w:type="dxa"/>
            <w:tcBorders>
              <w:left w:val="single" w:sz="4" w:space="0" w:color="auto"/>
            </w:tcBorders>
          </w:tcPr>
          <w:p w14:paraId="2C8A6953"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0.93</w:t>
            </w:r>
          </w:p>
        </w:tc>
        <w:tc>
          <w:tcPr>
            <w:tcW w:w="1296" w:type="dxa"/>
          </w:tcPr>
          <w:p w14:paraId="54F764CD"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0.84</w:t>
            </w:r>
          </w:p>
        </w:tc>
        <w:tc>
          <w:tcPr>
            <w:tcW w:w="1296" w:type="dxa"/>
          </w:tcPr>
          <w:p w14:paraId="31E2E989"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0.78</w:t>
            </w:r>
          </w:p>
        </w:tc>
        <w:tc>
          <w:tcPr>
            <w:tcW w:w="1296" w:type="dxa"/>
          </w:tcPr>
          <w:p w14:paraId="6925F72C"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0.75</w:t>
            </w:r>
          </w:p>
        </w:tc>
        <w:tc>
          <w:tcPr>
            <w:tcW w:w="1296" w:type="dxa"/>
          </w:tcPr>
          <w:p w14:paraId="70883AFB"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sz w:val="20"/>
                <w:szCs w:val="20"/>
              </w:rPr>
              <w:t>0.66</w:t>
            </w:r>
          </w:p>
        </w:tc>
      </w:tr>
      <w:tr w:rsidR="005678BE" w:rsidRPr="009E2403" w14:paraId="33866512" w14:textId="77777777" w:rsidTr="008B4EBE">
        <w:trPr>
          <w:trHeight w:val="288"/>
          <w:jc w:val="center"/>
        </w:trPr>
        <w:tc>
          <w:tcPr>
            <w:tcW w:w="1296" w:type="dxa"/>
            <w:tcBorders>
              <w:right w:val="single" w:sz="4" w:space="0" w:color="auto"/>
            </w:tcBorders>
          </w:tcPr>
          <w:p w14:paraId="3440B2F4"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bCs/>
                <w:sz w:val="20"/>
                <w:szCs w:val="20"/>
              </w:rPr>
              <w:t>80</w:t>
            </w:r>
          </w:p>
        </w:tc>
        <w:tc>
          <w:tcPr>
            <w:tcW w:w="1296" w:type="dxa"/>
            <w:tcBorders>
              <w:left w:val="single" w:sz="4" w:space="0" w:color="auto"/>
            </w:tcBorders>
          </w:tcPr>
          <w:p w14:paraId="311E09EA"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0.90</w:t>
            </w:r>
          </w:p>
        </w:tc>
        <w:tc>
          <w:tcPr>
            <w:tcW w:w="1296" w:type="dxa"/>
          </w:tcPr>
          <w:p w14:paraId="686F3697"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0.85</w:t>
            </w:r>
          </w:p>
        </w:tc>
        <w:tc>
          <w:tcPr>
            <w:tcW w:w="1296" w:type="dxa"/>
          </w:tcPr>
          <w:p w14:paraId="0D8E1DDE"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0.81</w:t>
            </w:r>
          </w:p>
        </w:tc>
        <w:tc>
          <w:tcPr>
            <w:tcW w:w="1296" w:type="dxa"/>
          </w:tcPr>
          <w:p w14:paraId="201C8D6A"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0.71</w:t>
            </w:r>
          </w:p>
        </w:tc>
        <w:tc>
          <w:tcPr>
            <w:tcW w:w="1296" w:type="dxa"/>
          </w:tcPr>
          <w:p w14:paraId="0269E517"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0.67</w:t>
            </w:r>
          </w:p>
        </w:tc>
      </w:tr>
      <w:tr w:rsidR="005678BE" w:rsidRPr="009E2403" w14:paraId="18859B8D" w14:textId="77777777" w:rsidTr="008B4EBE">
        <w:trPr>
          <w:trHeight w:val="288"/>
          <w:jc w:val="center"/>
        </w:trPr>
        <w:tc>
          <w:tcPr>
            <w:tcW w:w="1296" w:type="dxa"/>
            <w:tcBorders>
              <w:right w:val="single" w:sz="4" w:space="0" w:color="auto"/>
            </w:tcBorders>
          </w:tcPr>
          <w:p w14:paraId="45E0227B"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bCs/>
                <w:sz w:val="20"/>
                <w:szCs w:val="20"/>
              </w:rPr>
              <w:t>120</w:t>
            </w:r>
          </w:p>
        </w:tc>
        <w:tc>
          <w:tcPr>
            <w:tcW w:w="1296" w:type="dxa"/>
            <w:tcBorders>
              <w:left w:val="single" w:sz="4" w:space="0" w:color="auto"/>
            </w:tcBorders>
          </w:tcPr>
          <w:p w14:paraId="4297A957"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0.95</w:t>
            </w:r>
          </w:p>
        </w:tc>
        <w:tc>
          <w:tcPr>
            <w:tcW w:w="1296" w:type="dxa"/>
          </w:tcPr>
          <w:p w14:paraId="4F485495"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0.89</w:t>
            </w:r>
          </w:p>
        </w:tc>
        <w:tc>
          <w:tcPr>
            <w:tcW w:w="1296" w:type="dxa"/>
          </w:tcPr>
          <w:p w14:paraId="24E1BA23"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0.77</w:t>
            </w:r>
          </w:p>
        </w:tc>
        <w:tc>
          <w:tcPr>
            <w:tcW w:w="1296" w:type="dxa"/>
          </w:tcPr>
          <w:p w14:paraId="02AE9AAC"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0.72</w:t>
            </w:r>
          </w:p>
        </w:tc>
        <w:tc>
          <w:tcPr>
            <w:tcW w:w="1296" w:type="dxa"/>
          </w:tcPr>
          <w:p w14:paraId="7F7076AC"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0.66</w:t>
            </w:r>
          </w:p>
        </w:tc>
      </w:tr>
      <w:tr w:rsidR="005678BE" w:rsidRPr="009E2403" w14:paraId="772306A4" w14:textId="77777777" w:rsidTr="008B4EBE">
        <w:trPr>
          <w:trHeight w:val="288"/>
          <w:jc w:val="center"/>
        </w:trPr>
        <w:tc>
          <w:tcPr>
            <w:tcW w:w="1296" w:type="dxa"/>
            <w:tcBorders>
              <w:bottom w:val="nil"/>
              <w:right w:val="single" w:sz="4" w:space="0" w:color="auto"/>
            </w:tcBorders>
          </w:tcPr>
          <w:p w14:paraId="58AD2C64"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hAnsi="Times New Roman" w:cs="Times New Roman"/>
                <w:bCs/>
                <w:sz w:val="20"/>
                <w:szCs w:val="20"/>
              </w:rPr>
              <w:t>160</w:t>
            </w:r>
          </w:p>
        </w:tc>
        <w:tc>
          <w:tcPr>
            <w:tcW w:w="1296" w:type="dxa"/>
            <w:tcBorders>
              <w:left w:val="single" w:sz="4" w:space="0" w:color="auto"/>
              <w:bottom w:val="nil"/>
            </w:tcBorders>
          </w:tcPr>
          <w:p w14:paraId="068CCCB4"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0.95</w:t>
            </w:r>
          </w:p>
        </w:tc>
        <w:tc>
          <w:tcPr>
            <w:tcW w:w="1296" w:type="dxa"/>
            <w:tcBorders>
              <w:bottom w:val="nil"/>
            </w:tcBorders>
          </w:tcPr>
          <w:p w14:paraId="6295B6BB"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0.89</w:t>
            </w:r>
          </w:p>
        </w:tc>
        <w:tc>
          <w:tcPr>
            <w:tcW w:w="1296" w:type="dxa"/>
            <w:tcBorders>
              <w:bottom w:val="nil"/>
            </w:tcBorders>
          </w:tcPr>
          <w:p w14:paraId="24901D9E"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0.84</w:t>
            </w:r>
          </w:p>
        </w:tc>
        <w:tc>
          <w:tcPr>
            <w:tcW w:w="1296" w:type="dxa"/>
            <w:tcBorders>
              <w:bottom w:val="nil"/>
            </w:tcBorders>
          </w:tcPr>
          <w:p w14:paraId="47CD0FA3"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0.79</w:t>
            </w:r>
          </w:p>
        </w:tc>
        <w:tc>
          <w:tcPr>
            <w:tcW w:w="1296" w:type="dxa"/>
            <w:tcBorders>
              <w:bottom w:val="nil"/>
            </w:tcBorders>
          </w:tcPr>
          <w:p w14:paraId="20DDC6DE" w14:textId="77777777" w:rsidR="005678BE" w:rsidRPr="009E2403" w:rsidRDefault="005678BE" w:rsidP="008B4EBE">
            <w:pPr>
              <w:jc w:val="center"/>
              <w:rPr>
                <w:rFonts w:ascii="Times New Roman" w:eastAsiaTheme="minorEastAsia" w:hAnsi="Times New Roman" w:cs="Times New Roman"/>
                <w:sz w:val="20"/>
                <w:szCs w:val="20"/>
                <w:lang w:eastAsia="ja-JP"/>
              </w:rPr>
            </w:pPr>
            <w:r w:rsidRPr="009E2403">
              <w:rPr>
                <w:rFonts w:ascii="Times New Roman" w:eastAsiaTheme="minorEastAsia" w:hAnsi="Times New Roman" w:cs="Times New Roman"/>
                <w:sz w:val="20"/>
                <w:szCs w:val="20"/>
                <w:lang w:eastAsia="ja-JP"/>
              </w:rPr>
              <w:t>0.74</w:t>
            </w:r>
          </w:p>
        </w:tc>
      </w:tr>
    </w:tbl>
    <w:p w14:paraId="15C2B32C" w14:textId="77777777" w:rsidR="005678BE" w:rsidRPr="002051FA" w:rsidRDefault="005678BE" w:rsidP="008A2478">
      <w:pPr>
        <w:spacing w:after="0"/>
        <w:rPr>
          <w:rFonts w:eastAsiaTheme="minorEastAsia" w:cs="Times New Roman"/>
          <w:szCs w:val="24"/>
        </w:rPr>
      </w:pPr>
    </w:p>
    <w:p w14:paraId="3164B23A" w14:textId="1A40DB1A" w:rsidR="005678BE" w:rsidRPr="003F153B" w:rsidRDefault="00F92E19" w:rsidP="003B7FE5">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5678BE" w:rsidRPr="004F55F0">
        <w:rPr>
          <w:rFonts w:ascii="Times New Roman" w:eastAsiaTheme="minorEastAsia" w:hAnsi="Times New Roman" w:cs="Times New Roman"/>
          <w:sz w:val="24"/>
          <w:szCs w:val="24"/>
        </w:rPr>
        <w:fldChar w:fldCharType="begin"/>
      </w:r>
      <w:r w:rsidR="005678BE" w:rsidRPr="004F55F0">
        <w:rPr>
          <w:rFonts w:ascii="Times New Roman" w:eastAsiaTheme="minorEastAsia" w:hAnsi="Times New Roman" w:cs="Times New Roman"/>
          <w:sz w:val="24"/>
          <w:szCs w:val="24"/>
        </w:rPr>
        <w:instrText xml:space="preserve"> REF _Ref535332509 \h  \* MERGEFORMAT </w:instrText>
      </w:r>
      <w:r w:rsidR="005678BE" w:rsidRPr="004F55F0">
        <w:rPr>
          <w:rFonts w:ascii="Times New Roman" w:eastAsiaTheme="minorEastAsia" w:hAnsi="Times New Roman" w:cs="Times New Roman"/>
          <w:sz w:val="24"/>
          <w:szCs w:val="24"/>
        </w:rPr>
      </w:r>
      <w:r w:rsidR="005678BE" w:rsidRPr="004F55F0">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Figure 3.5</w:t>
      </w:r>
      <w:r w:rsidR="005678BE" w:rsidRPr="004F55F0">
        <w:rPr>
          <w:rFonts w:ascii="Times New Roman" w:eastAsiaTheme="minorEastAsia" w:hAnsi="Times New Roman" w:cs="Times New Roman"/>
          <w:sz w:val="24"/>
          <w:szCs w:val="24"/>
        </w:rPr>
        <w:fldChar w:fldCharType="end"/>
      </w:r>
      <w:r w:rsidR="005678BE" w:rsidRPr="004F55F0">
        <w:rPr>
          <w:rFonts w:ascii="Times New Roman" w:eastAsiaTheme="minorEastAsia" w:hAnsi="Times New Roman" w:cs="Times New Roman"/>
          <w:sz w:val="24"/>
          <w:szCs w:val="24"/>
        </w:rPr>
        <w:t xml:space="preserve"> illustrates </w:t>
      </w:r>
      <w:r w:rsidR="005678BE" w:rsidRPr="004F55F0">
        <w:rPr>
          <w:rFonts w:ascii="Times New Roman" w:hAnsi="Times New Roman" w:cs="Times New Roman"/>
          <w:sz w:val="24"/>
          <w:szCs w:val="24"/>
        </w:rPr>
        <w:t xml:space="preserve">the trajectories of network performance </w:t>
      </w:r>
      <w:r w:rsidR="005678BE" w:rsidRPr="004F55F0">
        <w:rPr>
          <w:rFonts w:ascii="Times New Roman" w:eastAsiaTheme="minorEastAsia" w:hAnsi="Times New Roman" w:cs="Times New Roman"/>
          <w:sz w:val="24"/>
          <w:szCs w:val="24"/>
        </w:rPr>
        <w:t>under different interdictor resources</w:t>
      </w:r>
      <w:r w:rsidR="005678BE" w:rsidRPr="004F55F0">
        <w:rPr>
          <w:rFonts w:ascii="Times New Roman" w:hAnsi="Times New Roman" w:cs="Times New Roman"/>
          <w:sz w:val="24"/>
          <w:szCs w:val="24"/>
        </w:rPr>
        <w:t xml:space="preserve"> for protector budgets of (a) 40,</w:t>
      </w:r>
      <w:r w:rsidR="005678BE" w:rsidRPr="003F153B">
        <w:rPr>
          <w:rFonts w:ascii="Times New Roman" w:hAnsi="Times New Roman" w:cs="Times New Roman"/>
          <w:sz w:val="24"/>
          <w:szCs w:val="24"/>
        </w:rPr>
        <w:t xml:space="preserve"> (b) 80, (c) 120, and (d) 160. As the budget available to the protector increases, the system returns to its normal operation faster. Further, for </w:t>
      </w:r>
      <w:r w:rsidR="005678BE" w:rsidRPr="003F153B">
        <w:rPr>
          <w:rFonts w:ascii="Times New Roman" w:eastAsiaTheme="minorEastAsia" w:hAnsi="Times New Roman" w:cs="Times New Roman"/>
          <w:sz w:val="24"/>
          <w:szCs w:val="24"/>
        </w:rPr>
        <w:t xml:space="preserve">protector budgets of 120 and 160, </w:t>
      </w:r>
      <w:r w:rsidR="005678BE" w:rsidRPr="003F153B">
        <w:rPr>
          <w:rFonts w:ascii="Times New Roman" w:hAnsi="Times New Roman" w:cs="Times New Roman"/>
          <w:sz w:val="24"/>
          <w:szCs w:val="24"/>
        </w:rPr>
        <w:t>the system is fully restored at</w:t>
      </w:r>
      <m:oMath>
        <m:r>
          <w:rPr>
            <w:rFonts w:ascii="Cambria Math" w:hAnsi="Cambria Math" w:cs="Times New Roman"/>
            <w:sz w:val="24"/>
            <w:szCs w:val="24"/>
          </w:rPr>
          <m:t xml:space="preserve"> t=6</m:t>
        </m:r>
      </m:oMath>
      <w:r w:rsidR="005678BE" w:rsidRPr="003F153B">
        <w:rPr>
          <w:rFonts w:ascii="Times New Roman" w:hAnsi="Times New Roman" w:cs="Times New Roman"/>
          <w:sz w:val="24"/>
          <w:szCs w:val="24"/>
        </w:rPr>
        <w:t xml:space="preserve"> </w:t>
      </w:r>
      <w:r w:rsidR="005678BE" w:rsidRPr="003F153B">
        <w:rPr>
          <w:rFonts w:ascii="Times New Roman" w:eastAsiaTheme="minorEastAsia" w:hAnsi="Times New Roman" w:cs="Times New Roman"/>
          <w:sz w:val="24"/>
          <w:szCs w:val="24"/>
        </w:rPr>
        <w:t xml:space="preserve">and </w:t>
      </w:r>
      <m:oMath>
        <m:r>
          <w:rPr>
            <w:rFonts w:ascii="Cambria Math" w:hAnsi="Cambria Math" w:cs="Times New Roman"/>
            <w:sz w:val="24"/>
            <w:szCs w:val="24"/>
          </w:rPr>
          <m:t>t=5</m:t>
        </m:r>
      </m:oMath>
      <w:r w:rsidR="005678BE" w:rsidRPr="003F153B">
        <w:rPr>
          <w:rFonts w:ascii="Times New Roman" w:eastAsiaTheme="minorEastAsia" w:hAnsi="Times New Roman" w:cs="Times New Roman"/>
          <w:sz w:val="24"/>
          <w:szCs w:val="24"/>
        </w:rPr>
        <w:t xml:space="preserve">, respectively, for all interdictor budget scenarios except for </w:t>
      </w:r>
      <m:oMath>
        <m:r>
          <w:rPr>
            <w:rFonts w:ascii="Cambria Math" w:eastAsia="Times New Roman" w:hAnsi="Cambria Math" w:cs="Times New Roman"/>
            <w:sz w:val="24"/>
            <w:szCs w:val="24"/>
          </w:rPr>
          <m:t>BI</m:t>
        </m:r>
      </m:oMath>
      <w:r w:rsidR="005678BE" w:rsidRPr="003F153B">
        <w:rPr>
          <w:rFonts w:ascii="Times New Roman" w:eastAsiaTheme="minorEastAsia" w:hAnsi="Times New Roman" w:cs="Times New Roman"/>
          <w:sz w:val="24"/>
          <w:szCs w:val="24"/>
        </w:rPr>
        <w:t xml:space="preserve">=70, indicating that growth in protection resources would make the interdictor action ineffective regardless of the budget spent.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290"/>
      </w:tblGrid>
      <w:tr w:rsidR="005678BE" w:rsidRPr="008020C5" w14:paraId="61034467" w14:textId="77777777" w:rsidTr="008B4EBE">
        <w:tc>
          <w:tcPr>
            <w:tcW w:w="4768" w:type="dxa"/>
            <w:vAlign w:val="center"/>
          </w:tcPr>
          <w:p w14:paraId="7F162CF7" w14:textId="77777777" w:rsidR="005678BE" w:rsidRPr="008020C5" w:rsidRDefault="005678BE" w:rsidP="008B4EBE">
            <w:pPr>
              <w:rPr>
                <w:rFonts w:ascii="Times New Roman" w:hAnsi="Times New Roman" w:cs="Times New Roman"/>
                <w:lang w:bidi="en-US"/>
              </w:rPr>
            </w:pPr>
            <w:r w:rsidRPr="008020C5">
              <w:rPr>
                <w:rFonts w:ascii="Times New Roman" w:hAnsi="Times New Roman" w:cs="Times New Roman"/>
                <w:noProof/>
              </w:rPr>
              <w:drawing>
                <wp:inline distT="0" distB="0" distL="0" distR="0" wp14:anchorId="5734EF70" wp14:editId="3128E025">
                  <wp:extent cx="2654935" cy="1953158"/>
                  <wp:effectExtent l="0" t="0" r="12065" b="9525"/>
                  <wp:docPr id="3" name="Chart 3">
                    <a:extLst xmlns:a="http://schemas.openxmlformats.org/drawingml/2006/main">
                      <a:ext uri="{FF2B5EF4-FFF2-40B4-BE49-F238E27FC236}">
                        <a16:creationId xmlns:a16="http://schemas.microsoft.com/office/drawing/2014/main" id="{8D47BAF8-E14C-476C-85FD-3F86A74BBB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592" w:type="dxa"/>
            <w:vAlign w:val="center"/>
          </w:tcPr>
          <w:p w14:paraId="10C7EE07" w14:textId="77777777" w:rsidR="005678BE" w:rsidRPr="008020C5" w:rsidRDefault="005678BE" w:rsidP="008B4EBE">
            <w:pPr>
              <w:jc w:val="right"/>
              <w:rPr>
                <w:rFonts w:ascii="Times New Roman" w:hAnsi="Times New Roman" w:cs="Times New Roman"/>
                <w:lang w:bidi="en-US"/>
              </w:rPr>
            </w:pPr>
            <w:r w:rsidRPr="008020C5">
              <w:rPr>
                <w:rFonts w:ascii="Times New Roman" w:hAnsi="Times New Roman" w:cs="Times New Roman"/>
                <w:noProof/>
              </w:rPr>
              <w:drawing>
                <wp:inline distT="0" distB="0" distL="0" distR="0" wp14:anchorId="3CFE5F28" wp14:editId="2F521B8E">
                  <wp:extent cx="2581910" cy="1930451"/>
                  <wp:effectExtent l="0" t="0" r="8890" b="12700"/>
                  <wp:docPr id="9" name="Chart 9">
                    <a:extLst xmlns:a="http://schemas.openxmlformats.org/drawingml/2006/main">
                      <a:ext uri="{FF2B5EF4-FFF2-40B4-BE49-F238E27FC236}">
                        <a16:creationId xmlns:a16="http://schemas.microsoft.com/office/drawing/2014/main" id="{2111A738-8ED0-48C5-B20F-3D0140A8C3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5678BE" w:rsidRPr="008020C5" w14:paraId="5218D1BF" w14:textId="77777777" w:rsidTr="008B4EBE">
        <w:tc>
          <w:tcPr>
            <w:tcW w:w="4768" w:type="dxa"/>
          </w:tcPr>
          <w:p w14:paraId="556416A8" w14:textId="77777777" w:rsidR="005678BE" w:rsidRPr="008020C5" w:rsidRDefault="005678BE" w:rsidP="008B4EBE">
            <w:pPr>
              <w:jc w:val="center"/>
              <w:rPr>
                <w:rFonts w:ascii="Times New Roman" w:hAnsi="Times New Roman" w:cs="Times New Roman"/>
                <w:szCs w:val="20"/>
              </w:rPr>
            </w:pPr>
            <w:r w:rsidRPr="008020C5">
              <w:rPr>
                <w:rFonts w:ascii="Times New Roman" w:hAnsi="Times New Roman" w:cs="Times New Roman"/>
                <w:szCs w:val="20"/>
              </w:rPr>
              <w:t>(a)</w:t>
            </w:r>
          </w:p>
          <w:p w14:paraId="7BC612CE" w14:textId="77777777" w:rsidR="005678BE" w:rsidRPr="008020C5" w:rsidRDefault="005678BE" w:rsidP="008B4EBE">
            <w:pPr>
              <w:jc w:val="center"/>
              <w:rPr>
                <w:rFonts w:ascii="Times New Roman" w:hAnsi="Times New Roman" w:cs="Times New Roman"/>
              </w:rPr>
            </w:pPr>
          </w:p>
        </w:tc>
        <w:tc>
          <w:tcPr>
            <w:tcW w:w="4592" w:type="dxa"/>
          </w:tcPr>
          <w:p w14:paraId="78CC58A0" w14:textId="77777777" w:rsidR="005678BE" w:rsidRPr="008020C5" w:rsidRDefault="005678BE" w:rsidP="008B4EBE">
            <w:pPr>
              <w:jc w:val="center"/>
              <w:rPr>
                <w:rFonts w:ascii="Times New Roman" w:hAnsi="Times New Roman" w:cs="Times New Roman"/>
                <w:szCs w:val="20"/>
              </w:rPr>
            </w:pPr>
            <w:r w:rsidRPr="008020C5">
              <w:rPr>
                <w:rFonts w:ascii="Times New Roman" w:hAnsi="Times New Roman" w:cs="Times New Roman"/>
                <w:szCs w:val="20"/>
              </w:rPr>
              <w:t>(b)</w:t>
            </w:r>
          </w:p>
          <w:p w14:paraId="5270F2A0" w14:textId="77777777" w:rsidR="005678BE" w:rsidRPr="008020C5" w:rsidRDefault="005678BE" w:rsidP="008B4EBE">
            <w:pPr>
              <w:jc w:val="center"/>
              <w:rPr>
                <w:rFonts w:ascii="Times New Roman" w:hAnsi="Times New Roman" w:cs="Times New Roman"/>
              </w:rPr>
            </w:pPr>
          </w:p>
        </w:tc>
      </w:tr>
      <w:tr w:rsidR="005678BE" w:rsidRPr="008020C5" w14:paraId="52599EF4" w14:textId="77777777" w:rsidTr="008B4EBE">
        <w:tc>
          <w:tcPr>
            <w:tcW w:w="4768" w:type="dxa"/>
          </w:tcPr>
          <w:p w14:paraId="1D335C43" w14:textId="77777777" w:rsidR="005678BE" w:rsidRPr="008020C5" w:rsidRDefault="005678BE" w:rsidP="008B4EBE">
            <w:pPr>
              <w:rPr>
                <w:rFonts w:ascii="Times New Roman" w:hAnsi="Times New Roman" w:cs="Times New Roman"/>
                <w:lang w:bidi="en-US"/>
              </w:rPr>
            </w:pPr>
            <w:r w:rsidRPr="008020C5">
              <w:rPr>
                <w:rFonts w:ascii="Times New Roman" w:hAnsi="Times New Roman" w:cs="Times New Roman"/>
                <w:noProof/>
              </w:rPr>
              <w:lastRenderedPageBreak/>
              <w:drawing>
                <wp:inline distT="0" distB="0" distL="0" distR="0" wp14:anchorId="4FB0C83B" wp14:editId="4160234A">
                  <wp:extent cx="2654935" cy="1850746"/>
                  <wp:effectExtent l="0" t="0" r="12065" b="16510"/>
                  <wp:docPr id="10" name="Chart 10">
                    <a:extLst xmlns:a="http://schemas.openxmlformats.org/drawingml/2006/main">
                      <a:ext uri="{FF2B5EF4-FFF2-40B4-BE49-F238E27FC236}">
                        <a16:creationId xmlns:a16="http://schemas.microsoft.com/office/drawing/2014/main" id="{F180CD20-74F2-4B3B-A78D-BBBEF67B4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92" w:type="dxa"/>
          </w:tcPr>
          <w:p w14:paraId="566741F1" w14:textId="77777777" w:rsidR="005678BE" w:rsidRPr="008020C5" w:rsidRDefault="005678BE" w:rsidP="008B4EBE">
            <w:pPr>
              <w:rPr>
                <w:rFonts w:ascii="Times New Roman" w:hAnsi="Times New Roman" w:cs="Times New Roman"/>
                <w:lang w:bidi="en-US"/>
              </w:rPr>
            </w:pPr>
            <w:r w:rsidRPr="008020C5">
              <w:rPr>
                <w:rFonts w:ascii="Times New Roman" w:hAnsi="Times New Roman" w:cs="Times New Roman"/>
                <w:noProof/>
              </w:rPr>
              <w:drawing>
                <wp:inline distT="0" distB="0" distL="0" distR="0" wp14:anchorId="7B11FD4D" wp14:editId="61E5F47F">
                  <wp:extent cx="2618841" cy="1850390"/>
                  <wp:effectExtent l="0" t="0" r="10160" b="16510"/>
                  <wp:docPr id="11" name="Chart 11">
                    <a:extLst xmlns:a="http://schemas.openxmlformats.org/drawingml/2006/main">
                      <a:ext uri="{FF2B5EF4-FFF2-40B4-BE49-F238E27FC236}">
                        <a16:creationId xmlns:a16="http://schemas.microsoft.com/office/drawing/2014/main" id="{9ED87532-251E-46A5-A591-3D507C67D6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5678BE" w:rsidRPr="008020C5" w14:paraId="3D4F6E25" w14:textId="77777777" w:rsidTr="008B4EBE">
        <w:tc>
          <w:tcPr>
            <w:tcW w:w="4768" w:type="dxa"/>
          </w:tcPr>
          <w:p w14:paraId="5333DFC4" w14:textId="77777777" w:rsidR="005678BE" w:rsidRPr="008020C5" w:rsidRDefault="005678BE" w:rsidP="008B4EBE">
            <w:pPr>
              <w:jc w:val="center"/>
              <w:rPr>
                <w:rFonts w:ascii="Times New Roman" w:hAnsi="Times New Roman" w:cs="Times New Roman"/>
                <w:lang w:bidi="en-US"/>
              </w:rPr>
            </w:pPr>
            <w:r w:rsidRPr="008020C5">
              <w:rPr>
                <w:rFonts w:ascii="Times New Roman" w:hAnsi="Times New Roman" w:cs="Times New Roman"/>
                <w:szCs w:val="20"/>
                <w:lang w:bidi="en-US"/>
              </w:rPr>
              <w:t>(c)</w:t>
            </w:r>
          </w:p>
        </w:tc>
        <w:tc>
          <w:tcPr>
            <w:tcW w:w="4592" w:type="dxa"/>
          </w:tcPr>
          <w:p w14:paraId="081C35FA" w14:textId="77777777" w:rsidR="005678BE" w:rsidRPr="008020C5" w:rsidRDefault="005678BE" w:rsidP="008B4EBE">
            <w:pPr>
              <w:jc w:val="center"/>
              <w:rPr>
                <w:rFonts w:ascii="Times New Roman" w:hAnsi="Times New Roman" w:cs="Times New Roman"/>
                <w:lang w:bidi="en-US"/>
              </w:rPr>
            </w:pPr>
            <w:r w:rsidRPr="008020C5">
              <w:rPr>
                <w:rFonts w:ascii="Times New Roman" w:hAnsi="Times New Roman" w:cs="Times New Roman"/>
                <w:szCs w:val="20"/>
                <w:lang w:bidi="en-US"/>
              </w:rPr>
              <w:t>(d)</w:t>
            </w:r>
          </w:p>
        </w:tc>
      </w:tr>
    </w:tbl>
    <w:p w14:paraId="038E9F65" w14:textId="609EF9C5" w:rsidR="005678BE" w:rsidRPr="00901B0F" w:rsidRDefault="005678BE" w:rsidP="00F92E19">
      <w:pPr>
        <w:pStyle w:val="Caption"/>
        <w:rPr>
          <w:sz w:val="22"/>
          <w:szCs w:val="22"/>
        </w:rPr>
      </w:pPr>
      <w:bookmarkStart w:id="109" w:name="_Ref535332509"/>
      <w:bookmarkStart w:id="110" w:name="_Toc77353526"/>
      <w:r w:rsidRPr="00901B0F">
        <w:rPr>
          <w:sz w:val="22"/>
          <w:szCs w:val="22"/>
        </w:rPr>
        <w:t xml:space="preserve">Figure </w:t>
      </w:r>
      <w:r w:rsidR="00B73510">
        <w:rPr>
          <w:sz w:val="22"/>
          <w:szCs w:val="22"/>
        </w:rPr>
        <w:fldChar w:fldCharType="begin"/>
      </w:r>
      <w:r w:rsidR="00B73510">
        <w:rPr>
          <w:sz w:val="22"/>
          <w:szCs w:val="22"/>
        </w:rPr>
        <w:instrText xml:space="preserve"> STYLEREF 1 \s </w:instrText>
      </w:r>
      <w:r w:rsidR="00B73510">
        <w:rPr>
          <w:sz w:val="22"/>
          <w:szCs w:val="22"/>
        </w:rPr>
        <w:fldChar w:fldCharType="separate"/>
      </w:r>
      <w:r w:rsidR="00E70B4A">
        <w:rPr>
          <w:noProof/>
          <w:sz w:val="22"/>
          <w:szCs w:val="22"/>
        </w:rPr>
        <w:t>3</w:t>
      </w:r>
      <w:r w:rsidR="00B73510">
        <w:rPr>
          <w:sz w:val="22"/>
          <w:szCs w:val="22"/>
        </w:rPr>
        <w:fldChar w:fldCharType="end"/>
      </w:r>
      <w:r w:rsidR="00B73510">
        <w:rPr>
          <w:sz w:val="22"/>
          <w:szCs w:val="22"/>
        </w:rPr>
        <w:t>.</w:t>
      </w:r>
      <w:r w:rsidR="00B73510">
        <w:rPr>
          <w:sz w:val="22"/>
          <w:szCs w:val="22"/>
        </w:rPr>
        <w:fldChar w:fldCharType="begin"/>
      </w:r>
      <w:r w:rsidR="00B73510">
        <w:rPr>
          <w:sz w:val="22"/>
          <w:szCs w:val="22"/>
        </w:rPr>
        <w:instrText xml:space="preserve"> SEQ Figure \* ARABIC \s 1 </w:instrText>
      </w:r>
      <w:r w:rsidR="00B73510">
        <w:rPr>
          <w:sz w:val="22"/>
          <w:szCs w:val="22"/>
        </w:rPr>
        <w:fldChar w:fldCharType="separate"/>
      </w:r>
      <w:r w:rsidR="00E70B4A">
        <w:rPr>
          <w:noProof/>
          <w:sz w:val="22"/>
          <w:szCs w:val="22"/>
        </w:rPr>
        <w:t>5</w:t>
      </w:r>
      <w:r w:rsidR="00B73510">
        <w:rPr>
          <w:sz w:val="22"/>
          <w:szCs w:val="22"/>
        </w:rPr>
        <w:fldChar w:fldCharType="end"/>
      </w:r>
      <w:bookmarkEnd w:id="109"/>
      <w:r w:rsidRPr="00901B0F">
        <w:rPr>
          <w:sz w:val="22"/>
          <w:szCs w:val="22"/>
        </w:rPr>
        <w:t>. Trajectories of network performance (</w:t>
      </w:r>
      <m:oMath>
        <m:r>
          <m:rPr>
            <m:sty m:val="bi"/>
          </m:rPr>
          <w:rPr>
            <w:rFonts w:ascii="Cambria Math" w:hAnsi="Cambria Math"/>
            <w:sz w:val="22"/>
            <w:szCs w:val="22"/>
          </w:rPr>
          <m:t>φ</m:t>
        </m:r>
        <m:d>
          <m:dPr>
            <m:ctrlPr>
              <w:rPr>
                <w:rFonts w:ascii="Cambria Math" w:hAnsi="Cambria Math"/>
                <w:i/>
                <w:sz w:val="22"/>
                <w:szCs w:val="22"/>
              </w:rPr>
            </m:ctrlPr>
          </m:dPr>
          <m:e>
            <m:r>
              <m:rPr>
                <m:sty m:val="bi"/>
              </m:rPr>
              <w:rPr>
                <w:rFonts w:ascii="Cambria Math" w:hAnsi="Cambria Math"/>
                <w:sz w:val="22"/>
                <w:szCs w:val="22"/>
              </w:rPr>
              <m:t>t</m:t>
            </m:r>
          </m:e>
        </m:d>
      </m:oMath>
      <w:r w:rsidRPr="00901B0F">
        <w:rPr>
          <w:sz w:val="22"/>
          <w:szCs w:val="22"/>
        </w:rPr>
        <w:t>) for protection budgets of (a) 40, (b) 80, (c) 120, and (d) 160.</w:t>
      </w:r>
      <w:bookmarkEnd w:id="110"/>
    </w:p>
    <w:p w14:paraId="15501A67" w14:textId="77777777" w:rsidR="00F244B0" w:rsidRDefault="00F92E19" w:rsidP="00F244B0">
      <w:pPr>
        <w:spacing w:after="0" w:line="480" w:lineRule="auto"/>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ab/>
      </w:r>
    </w:p>
    <w:p w14:paraId="11859BCB" w14:textId="05A2B7E6" w:rsidR="005678BE" w:rsidRPr="00606B53" w:rsidRDefault="00F244B0" w:rsidP="00C901ED">
      <w:pPr>
        <w:spacing w:after="0" w:line="480" w:lineRule="auto"/>
        <w:rPr>
          <w:rFonts w:ascii="Times New Roman" w:eastAsiaTheme="minorEastAsia" w:hAnsi="Times New Roman" w:cs="Times New Roman"/>
          <w:bCs/>
          <w:sz w:val="24"/>
          <w:szCs w:val="24"/>
          <w:lang w:eastAsia="ja-JP"/>
        </w:rPr>
      </w:pPr>
      <w:r>
        <w:rPr>
          <w:rFonts w:ascii="Times New Roman" w:eastAsiaTheme="majorEastAsia" w:hAnsi="Times New Roman" w:cs="Times New Roman"/>
          <w:bCs/>
          <w:sz w:val="24"/>
          <w:szCs w:val="24"/>
        </w:rPr>
        <w:tab/>
      </w:r>
      <w:r w:rsidR="005678BE" w:rsidRPr="00606B53">
        <w:rPr>
          <w:rFonts w:ascii="Times New Roman" w:eastAsiaTheme="majorEastAsia" w:hAnsi="Times New Roman" w:cs="Times New Roman"/>
          <w:bCs/>
          <w:sz w:val="24"/>
          <w:szCs w:val="24"/>
        </w:rPr>
        <w:t xml:space="preserve">To showcase the value of the proposed tri-level model with respect to a bi-level model, we compare protection plans suggested by the two models and their corresponding objective values. The bi-level interdiction-restoration model is constructed by setting the protector budget to zero in </w:t>
      </w:r>
      <w:r w:rsidR="005678BE" w:rsidRPr="00606B53">
        <w:rPr>
          <w:rFonts w:ascii="Times New Roman" w:hAnsi="Times New Roman" w:cs="Times New Roman"/>
          <w:sz w:val="24"/>
          <w:szCs w:val="24"/>
          <w:lang w:eastAsia="ja-JP"/>
        </w:rPr>
        <w:t>constraint</w:t>
      </w:r>
      <w:r w:rsidR="005678BE" w:rsidRPr="00606B53">
        <w:rPr>
          <w:rFonts w:ascii="Times New Roman" w:eastAsiaTheme="majorEastAsia" w:hAnsi="Times New Roman" w:cs="Times New Roman"/>
          <w:bCs/>
          <w:sz w:val="24"/>
          <w:szCs w:val="24"/>
        </w:rPr>
        <w:t xml:space="preserve"> </w:t>
      </w:r>
      <w:r w:rsidR="005678BE" w:rsidRPr="00633487">
        <w:rPr>
          <w:rFonts w:ascii="Times New Roman" w:eastAsiaTheme="majorEastAsia" w:hAnsi="Times New Roman" w:cs="Times New Roman"/>
          <w:bCs/>
          <w:sz w:val="24"/>
          <w:szCs w:val="24"/>
        </w:rPr>
        <w:fldChar w:fldCharType="begin"/>
      </w:r>
      <w:r w:rsidR="005678BE" w:rsidRPr="00633487">
        <w:rPr>
          <w:rFonts w:ascii="Times New Roman" w:eastAsiaTheme="majorEastAsia" w:hAnsi="Times New Roman" w:cs="Times New Roman"/>
          <w:bCs/>
          <w:sz w:val="24"/>
          <w:szCs w:val="24"/>
        </w:rPr>
        <w:instrText xml:space="preserve"> REF _Ref511128571 \h  \* MERGEFORMAT </w:instrText>
      </w:r>
      <w:r w:rsidR="005678BE" w:rsidRPr="00633487">
        <w:rPr>
          <w:rFonts w:ascii="Times New Roman" w:eastAsiaTheme="majorEastAsia" w:hAnsi="Times New Roman" w:cs="Times New Roman"/>
          <w:bCs/>
          <w:sz w:val="24"/>
          <w:szCs w:val="24"/>
        </w:rPr>
      </w:r>
      <w:r w:rsidR="005678BE" w:rsidRPr="00633487">
        <w:rPr>
          <w:rFonts w:ascii="Times New Roman" w:eastAsiaTheme="majorEastAsia" w:hAnsi="Times New Roman" w:cs="Times New Roman"/>
          <w:bCs/>
          <w:sz w:val="24"/>
          <w:szCs w:val="24"/>
        </w:rPr>
        <w:fldChar w:fldCharType="separate"/>
      </w:r>
      <w:r w:rsidR="00E70B4A" w:rsidRPr="00E70B4A">
        <w:rPr>
          <w:rFonts w:ascii="Times New Roman" w:hAnsi="Times New Roman" w:cs="Times New Roman"/>
          <w:sz w:val="24"/>
          <w:szCs w:val="24"/>
        </w:rPr>
        <w:t>(3.3)</w:t>
      </w:r>
      <w:r w:rsidR="005678BE" w:rsidRPr="00633487">
        <w:rPr>
          <w:rFonts w:ascii="Times New Roman" w:eastAsiaTheme="majorEastAsia" w:hAnsi="Times New Roman" w:cs="Times New Roman"/>
          <w:bCs/>
          <w:sz w:val="24"/>
          <w:szCs w:val="24"/>
        </w:rPr>
        <w:fldChar w:fldCharType="end"/>
      </w:r>
      <w:r w:rsidR="005678BE" w:rsidRPr="00633487">
        <w:rPr>
          <w:rFonts w:ascii="Times New Roman" w:eastAsiaTheme="majorEastAsia" w:hAnsi="Times New Roman" w:cs="Times New Roman"/>
          <w:bCs/>
          <w:sz w:val="24"/>
          <w:szCs w:val="24"/>
        </w:rPr>
        <w:t xml:space="preserve">. </w:t>
      </w:r>
      <w:r w:rsidR="005678BE" w:rsidRPr="00633487">
        <w:rPr>
          <w:rFonts w:ascii="Times New Roman" w:eastAsiaTheme="majorEastAsia" w:hAnsi="Times New Roman" w:cs="Times New Roman"/>
          <w:bCs/>
          <w:sz w:val="24"/>
          <w:szCs w:val="24"/>
        </w:rPr>
        <w:fldChar w:fldCharType="begin"/>
      </w:r>
      <w:r w:rsidR="005678BE" w:rsidRPr="00633487">
        <w:rPr>
          <w:rFonts w:ascii="Times New Roman" w:eastAsiaTheme="majorEastAsia" w:hAnsi="Times New Roman" w:cs="Times New Roman"/>
          <w:bCs/>
          <w:sz w:val="24"/>
          <w:szCs w:val="24"/>
        </w:rPr>
        <w:instrText xml:space="preserve"> REF _Ref10113241 \h  \* MERGEFORMAT </w:instrText>
      </w:r>
      <w:r w:rsidR="005678BE" w:rsidRPr="00633487">
        <w:rPr>
          <w:rFonts w:ascii="Times New Roman" w:eastAsiaTheme="majorEastAsia" w:hAnsi="Times New Roman" w:cs="Times New Roman"/>
          <w:bCs/>
          <w:sz w:val="24"/>
          <w:szCs w:val="24"/>
        </w:rPr>
      </w:r>
      <w:r w:rsidR="005678BE" w:rsidRPr="00633487">
        <w:rPr>
          <w:rFonts w:ascii="Times New Roman" w:eastAsiaTheme="majorEastAsia" w:hAnsi="Times New Roman" w:cs="Times New Roman"/>
          <w:bCs/>
          <w:sz w:val="24"/>
          <w:szCs w:val="24"/>
        </w:rPr>
        <w:fldChar w:fldCharType="separate"/>
      </w:r>
      <w:r w:rsidR="00E70B4A" w:rsidRPr="00E70B4A">
        <w:rPr>
          <w:rFonts w:ascii="Times New Roman" w:hAnsi="Times New Roman" w:cs="Times New Roman"/>
          <w:sz w:val="24"/>
          <w:szCs w:val="24"/>
        </w:rPr>
        <w:t>Table 3.10</w:t>
      </w:r>
      <w:r w:rsidR="005678BE" w:rsidRPr="00633487">
        <w:rPr>
          <w:rFonts w:ascii="Times New Roman" w:eastAsiaTheme="majorEastAsia" w:hAnsi="Times New Roman" w:cs="Times New Roman"/>
          <w:bCs/>
          <w:sz w:val="24"/>
          <w:szCs w:val="24"/>
        </w:rPr>
        <w:fldChar w:fldCharType="end"/>
      </w:r>
      <w:r w:rsidR="005678BE" w:rsidRPr="00633487">
        <w:rPr>
          <w:rFonts w:ascii="Times New Roman" w:eastAsiaTheme="majorEastAsia" w:hAnsi="Times New Roman" w:cs="Times New Roman"/>
          <w:bCs/>
          <w:sz w:val="24"/>
          <w:szCs w:val="24"/>
        </w:rPr>
        <w:t xml:space="preserve"> shows protected components and the objective value for three different protection states</w:t>
      </w:r>
      <w:r w:rsidR="005678BE" w:rsidRPr="00606B53">
        <w:rPr>
          <w:rFonts w:ascii="Times New Roman" w:eastAsiaTheme="majorEastAsia" w:hAnsi="Times New Roman" w:cs="Times New Roman"/>
          <w:bCs/>
          <w:sz w:val="24"/>
          <w:szCs w:val="24"/>
        </w:rPr>
        <w:t>: (</w:t>
      </w:r>
      <w:proofErr w:type="spellStart"/>
      <w:r w:rsidR="005678BE" w:rsidRPr="00606B53">
        <w:rPr>
          <w:rFonts w:ascii="Times New Roman" w:eastAsiaTheme="majorEastAsia" w:hAnsi="Times New Roman" w:cs="Times New Roman"/>
          <w:bCs/>
          <w:sz w:val="24"/>
          <w:szCs w:val="24"/>
        </w:rPr>
        <w:t>i</w:t>
      </w:r>
      <w:proofErr w:type="spellEnd"/>
      <w:r w:rsidR="005678BE" w:rsidRPr="00606B53">
        <w:rPr>
          <w:rFonts w:ascii="Times New Roman" w:eastAsiaTheme="majorEastAsia" w:hAnsi="Times New Roman" w:cs="Times New Roman"/>
          <w:bCs/>
          <w:sz w:val="24"/>
          <w:szCs w:val="24"/>
        </w:rPr>
        <w:t xml:space="preserve">) no protection, (ii) protection based on the bi-level model, and (iii) protection based on the tri-level model. In the first case, the bi-level model is solved to find the most destructive plan under different interdictor budgets (no components are protected in this case). In the second case, interdicted components are protected, and the bi-level model is solved again to obtain the worst-case interdiction decision under current protection plan. In the third case, the complete tri-level model is solved to find the optimum protection plan with the same protector budget considered in the second case </w:t>
      </w:r>
      <w:r w:rsidR="005678BE" w:rsidRPr="00606B53">
        <w:rPr>
          <w:rFonts w:ascii="Times New Roman" w:eastAsiaTheme="majorEastAsia" w:hAnsi="Times New Roman" w:cs="Times New Roman"/>
          <w:bCs/>
          <w:sz w:val="24"/>
          <w:szCs w:val="24"/>
        </w:rPr>
        <w:fldChar w:fldCharType="begin" w:fldLock="1"/>
      </w:r>
      <w:r w:rsidR="005678BE" w:rsidRPr="00606B53">
        <w:rPr>
          <w:rFonts w:ascii="Times New Roman" w:eastAsiaTheme="majorEastAsia" w:hAnsi="Times New Roman" w:cs="Times New Roman"/>
          <w:bCs/>
          <w:sz w:val="24"/>
          <w:szCs w:val="24"/>
        </w:rPr>
        <w:instrText>ADDIN CSL_CITATION {"citationItems":[{"id":"ITEM-1","itemData":{"DOI":"10.1287/inte.1060.0252","author":[{"dropping-particle":"","family":"Brown","given":"Gerald","non-dropping-particle":"","parse-names":false,"suffix":""},{"dropping-particle":"","family":"Carlyle","given":"Matthew","non-dropping-particle":"","parse-names":false,"suffix":""},{"dropping-particle":"","family":"Salmerón","given":"Javier","non-dropping-particle":"","parse-names":false,"suffix":""},{"dropping-particle":"","family":"Wood","given":"Kevin","non-dropping-particle":"","parse-names":false,"suffix":""},{"dropping-particle":"","family":"Brown","given":"Gerald","non-dropping-particle":"","parse-names":false,"suffix":""},{"dropping-particle":"","family":"Carlyle","given":"Matthew","non-dropping-particle":"","parse-names":false,"suffix":""},{"dropping-particle":"","family":"Salmerón","given":"Javier","non-dropping-particle":"","parse-names":false,"suffix":""},{"dropping-particle":"","family":"Wood","given":"Kevin","non-dropping-particle":"","parse-names":false,"suffix":""}],"id":"ITEM-1","issue":"March 2019","issued":{"date-parts":[["2006"]]},"title":"Defending Critical Infrastructure","type":"article-journal"},"uris":["http://www.mendeley.com/documents/?uuid=07883de7-6330-4e8d-bfc7-4b5a6600cd7e"]},{"id":"ITEM-2","itemData":{"DOI":"10.1109/TSMCC.2007.897487","ISSN":"10946977","abstract":"We present a trilevel optimization model of resource allocation in electric power network defense. This model identifies the most critical network components to defend against possible terrorist attacks. The goal of defense is to minimize the economic cost that the attacks may cause, subject to resource constraints. We describe a decomposition approach for finding an optimal solution to the trilevel model, which is based on iteratively solving smaller nested bilevel problems. Our testing results demonstrate the advantages of trilevel optimization over bilevel optimization in network defense.","author":[{"dropping-particle":"","family":"Yao","given":"Yiming","non-dropping-particle":"","parse-names":false,"suffix":""},{"dropping-particle":"","family":"Edmunds","given":"Thomas","non-dropping-particle":"","parse-names":false,"suffix":""},{"dropping-particle":"","family":"Papageorgiou","given":"Dimitri","non-dropping-particle":"","parse-names":false,"suffix":""},{"dropping-particle":"","family":"Alvarez","given":"Rogelio","non-dropping-particle":"","parse-names":false,"suffix":""}],"container-title":"IEEE Transactions on Systems, Man and Cybernetics Part C: Applications and Reviews","id":"ITEM-2","issue":"4","issued":{"date-parts":[["2007"]]},"page":"712-718","title":"Trilevel optimization in power network defense","type":"article-journal","volume":"37"},"uris":["http://www.mendeley.com/documents/?uuid=685944ee-c79d-4b24-a136-30afa211b002"]}],"mendeley":{"formattedCitation":"(G. Brown, Carlyle, Salmerón, Wood, et al., 2006; Yao et al., 2007)","manualFormatting":"(Brown, et al., 2006; Yao et al., 2007)","plainTextFormattedCitation":"(G. Brown, Carlyle, Salmerón, Wood, et al., 2006; Yao et al., 2007)","previouslyFormattedCitation":"(G. Brown, Carlyle, Salmerón, Wood, et al., 2006; Yao et al., 2007)"},"properties":{"noteIndex":0},"schema":"https://github.com/citation-style-language/schema/raw/master/csl-citation.json"}</w:instrText>
      </w:r>
      <w:r w:rsidR="005678BE" w:rsidRPr="00606B53">
        <w:rPr>
          <w:rFonts w:ascii="Times New Roman" w:eastAsiaTheme="majorEastAsia" w:hAnsi="Times New Roman" w:cs="Times New Roman"/>
          <w:bCs/>
          <w:sz w:val="24"/>
          <w:szCs w:val="24"/>
        </w:rPr>
        <w:fldChar w:fldCharType="separate"/>
      </w:r>
      <w:r w:rsidR="005678BE" w:rsidRPr="00606B53">
        <w:rPr>
          <w:rFonts w:ascii="Times New Roman" w:eastAsiaTheme="majorEastAsia" w:hAnsi="Times New Roman" w:cs="Times New Roman"/>
          <w:bCs/>
          <w:noProof/>
          <w:sz w:val="24"/>
          <w:szCs w:val="24"/>
        </w:rPr>
        <w:t>(Brown, et al., 2006; Yao et al., 2007)</w:t>
      </w:r>
      <w:r w:rsidR="005678BE" w:rsidRPr="00606B53">
        <w:rPr>
          <w:rFonts w:ascii="Times New Roman" w:eastAsiaTheme="majorEastAsia" w:hAnsi="Times New Roman" w:cs="Times New Roman"/>
          <w:bCs/>
          <w:sz w:val="24"/>
          <w:szCs w:val="24"/>
        </w:rPr>
        <w:fldChar w:fldCharType="end"/>
      </w:r>
      <w:r w:rsidR="005678BE" w:rsidRPr="00606B53">
        <w:rPr>
          <w:rFonts w:ascii="Times New Roman" w:eastAsiaTheme="majorEastAsia" w:hAnsi="Times New Roman" w:cs="Times New Roman"/>
          <w:bCs/>
          <w:sz w:val="24"/>
          <w:szCs w:val="24"/>
        </w:rPr>
        <w:t xml:space="preserve">. According to the results, both bi-level and tri-level models provide better (lower) objective value with respect to no protection case. For example, </w:t>
      </w:r>
      <w:r w:rsidR="005678BE" w:rsidRPr="00606B53">
        <w:rPr>
          <w:rFonts w:ascii="Times New Roman" w:hAnsi="Times New Roman" w:cs="Times New Roman"/>
          <w:bCs/>
          <w:sz w:val="24"/>
          <w:szCs w:val="24"/>
          <w:lang w:eastAsia="ja-JP"/>
        </w:rPr>
        <w:t xml:space="preserve">for the attacker budget </w:t>
      </w:r>
      <w:r w:rsidR="005678BE" w:rsidRPr="00606B53">
        <w:rPr>
          <w:rFonts w:ascii="Times New Roman" w:hAnsi="Times New Roman" w:cs="Times New Roman"/>
          <w:bCs/>
          <w:sz w:val="24"/>
          <w:szCs w:val="24"/>
          <w:lang w:eastAsia="ja-JP"/>
        </w:rPr>
        <w:lastRenderedPageBreak/>
        <w:t xml:space="preserve">210, </w:t>
      </w:r>
      <w:r w:rsidR="005678BE" w:rsidRPr="00606B53">
        <w:rPr>
          <w:rFonts w:ascii="Times New Roman" w:eastAsiaTheme="minorEastAsia" w:hAnsi="Times New Roman" w:cs="Times New Roman"/>
          <w:sz w:val="24"/>
          <w:szCs w:val="24"/>
          <w:lang w:eastAsia="ja-JP"/>
        </w:rPr>
        <w:t>the objective value decreases by around 25%, from 1.21 to 0.94, by protecting interdicted components in the bi-level model. However, the tri-level model reduces this value from 1.21 to 0.65 which shows 85% improvement in compared to the second case. As the interdictor budget continues to increase, the tri-level model substantially outperforms the bi-level model.</w:t>
      </w:r>
    </w:p>
    <w:p w14:paraId="4DB673C4" w14:textId="18BE74BD" w:rsidR="005678BE" w:rsidRPr="00901B0F" w:rsidRDefault="005678BE" w:rsidP="005678BE">
      <w:pPr>
        <w:pStyle w:val="Caption"/>
        <w:rPr>
          <w:b w:val="0"/>
          <w:bCs w:val="0"/>
          <w:i/>
          <w:iCs/>
          <w:color w:val="000000" w:themeColor="text1"/>
          <w:sz w:val="22"/>
          <w:szCs w:val="22"/>
        </w:rPr>
      </w:pPr>
      <w:bookmarkStart w:id="111" w:name="_Ref10113241"/>
      <w:bookmarkStart w:id="112" w:name="_Toc3285088"/>
      <w:bookmarkStart w:id="113" w:name="_Toc77353478"/>
      <w:r w:rsidRPr="00901B0F">
        <w:rPr>
          <w:sz w:val="22"/>
          <w:szCs w:val="22"/>
        </w:rPr>
        <w:t xml:space="preserve">Table </w:t>
      </w:r>
      <w:r w:rsidR="00E847E2">
        <w:rPr>
          <w:sz w:val="22"/>
          <w:szCs w:val="22"/>
        </w:rPr>
        <w:fldChar w:fldCharType="begin"/>
      </w:r>
      <w:r w:rsidR="00E847E2">
        <w:rPr>
          <w:sz w:val="22"/>
          <w:szCs w:val="22"/>
        </w:rPr>
        <w:instrText xml:space="preserve"> STYLEREF 1 \s </w:instrText>
      </w:r>
      <w:r w:rsidR="00E847E2">
        <w:rPr>
          <w:sz w:val="22"/>
          <w:szCs w:val="22"/>
        </w:rPr>
        <w:fldChar w:fldCharType="separate"/>
      </w:r>
      <w:r w:rsidR="00E70B4A">
        <w:rPr>
          <w:noProof/>
          <w:sz w:val="22"/>
          <w:szCs w:val="22"/>
        </w:rPr>
        <w:t>3</w:t>
      </w:r>
      <w:r w:rsidR="00E847E2">
        <w:rPr>
          <w:sz w:val="22"/>
          <w:szCs w:val="22"/>
        </w:rPr>
        <w:fldChar w:fldCharType="end"/>
      </w:r>
      <w:r w:rsidR="00E847E2">
        <w:rPr>
          <w:sz w:val="22"/>
          <w:szCs w:val="22"/>
        </w:rPr>
        <w:t>.</w:t>
      </w:r>
      <w:r w:rsidR="00E847E2">
        <w:rPr>
          <w:sz w:val="22"/>
          <w:szCs w:val="22"/>
        </w:rPr>
        <w:fldChar w:fldCharType="begin"/>
      </w:r>
      <w:r w:rsidR="00E847E2">
        <w:rPr>
          <w:sz w:val="22"/>
          <w:szCs w:val="22"/>
        </w:rPr>
        <w:instrText xml:space="preserve"> SEQ Table \* ARABIC \s 1 </w:instrText>
      </w:r>
      <w:r w:rsidR="00E847E2">
        <w:rPr>
          <w:sz w:val="22"/>
          <w:szCs w:val="22"/>
        </w:rPr>
        <w:fldChar w:fldCharType="separate"/>
      </w:r>
      <w:r w:rsidR="00E70B4A">
        <w:rPr>
          <w:noProof/>
          <w:sz w:val="22"/>
          <w:szCs w:val="22"/>
        </w:rPr>
        <w:t>10</w:t>
      </w:r>
      <w:r w:rsidR="00E847E2">
        <w:rPr>
          <w:sz w:val="22"/>
          <w:szCs w:val="22"/>
        </w:rPr>
        <w:fldChar w:fldCharType="end"/>
      </w:r>
      <w:bookmarkEnd w:id="111"/>
      <w:r w:rsidRPr="00901B0F">
        <w:rPr>
          <w:color w:val="000000" w:themeColor="text1"/>
          <w:sz w:val="22"/>
          <w:szCs w:val="22"/>
        </w:rPr>
        <w:t>. Comparison between bi-level and tri-level models.</w:t>
      </w:r>
      <w:bookmarkEnd w:id="112"/>
      <w:bookmarkEnd w:id="113"/>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350"/>
        <w:gridCol w:w="1890"/>
        <w:gridCol w:w="1080"/>
        <w:gridCol w:w="1980"/>
        <w:gridCol w:w="1260"/>
      </w:tblGrid>
      <w:tr w:rsidR="005678BE" w:rsidRPr="00DE135B" w14:paraId="07C59CBF" w14:textId="77777777" w:rsidTr="008B4EBE">
        <w:trPr>
          <w:trHeight w:val="440"/>
          <w:jc w:val="center"/>
        </w:trPr>
        <w:tc>
          <w:tcPr>
            <w:tcW w:w="720" w:type="dxa"/>
            <w:vMerge w:val="restart"/>
            <w:tcBorders>
              <w:top w:val="single" w:sz="4" w:space="0" w:color="auto"/>
              <w:bottom w:val="nil"/>
              <w:right w:val="single" w:sz="4" w:space="0" w:color="auto"/>
            </w:tcBorders>
            <w:vAlign w:val="center"/>
          </w:tcPr>
          <w:p w14:paraId="6B8408CE" w14:textId="0C958A31" w:rsidR="005678BE" w:rsidRPr="00DE135B" w:rsidRDefault="00DD3BA8" w:rsidP="008B4EBE">
            <w:pPr>
              <w:jc w:val="center"/>
              <w:rPr>
                <w:rFonts w:ascii="Times New Roman" w:hAnsi="Times New Roman" w:cs="Times New Roman"/>
                <w:sz w:val="20"/>
                <w:szCs w:val="20"/>
                <w:lang w:bidi="en-US"/>
              </w:rPr>
            </w:pPr>
            <m:oMathPara>
              <m:oMath>
                <m:r>
                  <w:rPr>
                    <w:rFonts w:ascii="Cambria Math" w:hAnsi="Cambria Math" w:cs="Times New Roman"/>
                    <w:sz w:val="20"/>
                    <w:szCs w:val="20"/>
                    <w:lang w:bidi="en-US"/>
                  </w:rPr>
                  <m:t>BI</m:t>
                </m:r>
              </m:oMath>
            </m:oMathPara>
          </w:p>
        </w:tc>
        <w:tc>
          <w:tcPr>
            <w:tcW w:w="1350" w:type="dxa"/>
            <w:tcBorders>
              <w:top w:val="single" w:sz="4" w:space="0" w:color="auto"/>
              <w:left w:val="single" w:sz="4" w:space="0" w:color="auto"/>
              <w:bottom w:val="single" w:sz="4" w:space="0" w:color="auto"/>
              <w:right w:val="single" w:sz="4" w:space="0" w:color="auto"/>
            </w:tcBorders>
            <w:vAlign w:val="center"/>
          </w:tcPr>
          <w:p w14:paraId="4352C889"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No protection</w:t>
            </w:r>
          </w:p>
        </w:tc>
        <w:tc>
          <w:tcPr>
            <w:tcW w:w="2970" w:type="dxa"/>
            <w:gridSpan w:val="2"/>
            <w:tcBorders>
              <w:top w:val="single" w:sz="4" w:space="0" w:color="auto"/>
              <w:left w:val="single" w:sz="4" w:space="0" w:color="auto"/>
              <w:bottom w:val="single" w:sz="4" w:space="0" w:color="auto"/>
              <w:right w:val="single" w:sz="4" w:space="0" w:color="auto"/>
            </w:tcBorders>
            <w:vAlign w:val="center"/>
          </w:tcPr>
          <w:p w14:paraId="59E419C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Bi-level model</w:t>
            </w:r>
          </w:p>
        </w:tc>
        <w:tc>
          <w:tcPr>
            <w:tcW w:w="3240" w:type="dxa"/>
            <w:gridSpan w:val="2"/>
            <w:tcBorders>
              <w:top w:val="single" w:sz="4" w:space="0" w:color="auto"/>
              <w:left w:val="single" w:sz="4" w:space="0" w:color="auto"/>
              <w:bottom w:val="single" w:sz="4" w:space="0" w:color="auto"/>
            </w:tcBorders>
            <w:vAlign w:val="center"/>
          </w:tcPr>
          <w:p w14:paraId="1EBE5B69"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Tri-level model</w:t>
            </w:r>
          </w:p>
        </w:tc>
      </w:tr>
      <w:tr w:rsidR="005678BE" w:rsidRPr="00DE135B" w14:paraId="1AECCCF2" w14:textId="77777777" w:rsidTr="008B4EBE">
        <w:trPr>
          <w:jc w:val="center"/>
        </w:trPr>
        <w:tc>
          <w:tcPr>
            <w:tcW w:w="720" w:type="dxa"/>
            <w:vMerge/>
            <w:tcBorders>
              <w:top w:val="nil"/>
              <w:bottom w:val="single" w:sz="4" w:space="0" w:color="auto"/>
              <w:right w:val="single" w:sz="4" w:space="0" w:color="auto"/>
            </w:tcBorders>
          </w:tcPr>
          <w:p w14:paraId="431AF772" w14:textId="77777777" w:rsidR="005678BE" w:rsidRPr="00DE135B" w:rsidRDefault="005678BE" w:rsidP="008B4EBE">
            <w:pPr>
              <w:jc w:val="center"/>
              <w:rPr>
                <w:rFonts w:ascii="Times New Roman" w:hAnsi="Times New Roman" w:cs="Times New Roman"/>
                <w:sz w:val="20"/>
                <w:szCs w:val="20"/>
                <w:lang w:bidi="en-US"/>
              </w:rPr>
            </w:pPr>
          </w:p>
        </w:tc>
        <w:tc>
          <w:tcPr>
            <w:tcW w:w="1350" w:type="dxa"/>
            <w:tcBorders>
              <w:top w:val="single" w:sz="4" w:space="0" w:color="auto"/>
              <w:left w:val="single" w:sz="4" w:space="0" w:color="auto"/>
              <w:bottom w:val="single" w:sz="4" w:space="0" w:color="auto"/>
              <w:right w:val="single" w:sz="4" w:space="0" w:color="auto"/>
            </w:tcBorders>
            <w:vAlign w:val="center"/>
          </w:tcPr>
          <w:p w14:paraId="7C93A2C2"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Objective value (</w:t>
            </w:r>
            <m:oMath>
              <m:r>
                <w:rPr>
                  <w:rFonts w:ascii="Cambria Math" w:hAnsi="Cambria Math" w:cs="Times New Roman"/>
                  <w:sz w:val="20"/>
                  <w:szCs w:val="20"/>
                  <w:lang w:bidi="en-US"/>
                </w:rPr>
                <m:t>ξ</m:t>
              </m:r>
            </m:oMath>
            <w:r w:rsidRPr="00DE135B">
              <w:rPr>
                <w:rFonts w:ascii="Times New Roman" w:hAnsi="Times New Roman" w:cs="Times New Roman"/>
                <w:sz w:val="20"/>
                <w:szCs w:val="20"/>
                <w:lang w:bidi="en-US"/>
              </w:rPr>
              <w:t>)</w:t>
            </w:r>
          </w:p>
        </w:tc>
        <w:tc>
          <w:tcPr>
            <w:tcW w:w="1890" w:type="dxa"/>
            <w:tcBorders>
              <w:top w:val="single" w:sz="4" w:space="0" w:color="auto"/>
              <w:left w:val="single" w:sz="4" w:space="0" w:color="auto"/>
              <w:bottom w:val="single" w:sz="4" w:space="0" w:color="auto"/>
            </w:tcBorders>
            <w:vAlign w:val="center"/>
          </w:tcPr>
          <w:p w14:paraId="46D7DE38"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Protected components</w:t>
            </w:r>
          </w:p>
        </w:tc>
        <w:tc>
          <w:tcPr>
            <w:tcW w:w="1080" w:type="dxa"/>
            <w:tcBorders>
              <w:top w:val="single" w:sz="4" w:space="0" w:color="auto"/>
              <w:bottom w:val="single" w:sz="4" w:space="0" w:color="auto"/>
              <w:right w:val="single" w:sz="4" w:space="0" w:color="auto"/>
            </w:tcBorders>
            <w:vAlign w:val="center"/>
          </w:tcPr>
          <w:p w14:paraId="6274D9FE"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Objective value (</w:t>
            </w:r>
            <m:oMath>
              <m:r>
                <w:rPr>
                  <w:rFonts w:ascii="Cambria Math" w:hAnsi="Cambria Math" w:cs="Times New Roman"/>
                  <w:sz w:val="20"/>
                  <w:szCs w:val="20"/>
                  <w:lang w:bidi="en-US"/>
                </w:rPr>
                <m:t>ξ</m:t>
              </m:r>
            </m:oMath>
            <w:r w:rsidRPr="00DE135B">
              <w:rPr>
                <w:rFonts w:ascii="Times New Roman" w:hAnsi="Times New Roman" w:cs="Times New Roman"/>
                <w:sz w:val="20"/>
                <w:szCs w:val="20"/>
                <w:lang w:bidi="en-US"/>
              </w:rPr>
              <w:t>)</w:t>
            </w:r>
          </w:p>
        </w:tc>
        <w:tc>
          <w:tcPr>
            <w:tcW w:w="1980" w:type="dxa"/>
            <w:tcBorders>
              <w:top w:val="single" w:sz="4" w:space="0" w:color="auto"/>
              <w:left w:val="single" w:sz="4" w:space="0" w:color="auto"/>
              <w:bottom w:val="single" w:sz="4" w:space="0" w:color="auto"/>
            </w:tcBorders>
            <w:vAlign w:val="center"/>
          </w:tcPr>
          <w:p w14:paraId="37DBC256"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Protected components</w:t>
            </w:r>
          </w:p>
        </w:tc>
        <w:tc>
          <w:tcPr>
            <w:tcW w:w="1260" w:type="dxa"/>
            <w:tcBorders>
              <w:top w:val="single" w:sz="4" w:space="0" w:color="auto"/>
              <w:bottom w:val="single" w:sz="4" w:space="0" w:color="auto"/>
            </w:tcBorders>
            <w:vAlign w:val="center"/>
          </w:tcPr>
          <w:p w14:paraId="04BB27A6"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Objective value (</w:t>
            </w:r>
            <m:oMath>
              <m:r>
                <w:rPr>
                  <w:rFonts w:ascii="Cambria Math" w:hAnsi="Cambria Math" w:cs="Times New Roman"/>
                  <w:sz w:val="20"/>
                  <w:szCs w:val="20"/>
                  <w:lang w:bidi="en-US"/>
                </w:rPr>
                <m:t>ξ</m:t>
              </m:r>
            </m:oMath>
            <w:r w:rsidRPr="00DE135B">
              <w:rPr>
                <w:rFonts w:ascii="Times New Roman" w:hAnsi="Times New Roman" w:cs="Times New Roman"/>
                <w:sz w:val="20"/>
                <w:szCs w:val="20"/>
                <w:lang w:bidi="en-US"/>
              </w:rPr>
              <w:t>)</w:t>
            </w:r>
          </w:p>
        </w:tc>
      </w:tr>
      <w:tr w:rsidR="005678BE" w:rsidRPr="00DE135B" w14:paraId="781A867A" w14:textId="77777777" w:rsidTr="008B4EBE">
        <w:trPr>
          <w:trHeight w:val="432"/>
          <w:jc w:val="center"/>
        </w:trPr>
        <w:tc>
          <w:tcPr>
            <w:tcW w:w="720" w:type="dxa"/>
            <w:tcBorders>
              <w:top w:val="single" w:sz="4" w:space="0" w:color="auto"/>
              <w:right w:val="single" w:sz="4" w:space="0" w:color="auto"/>
            </w:tcBorders>
          </w:tcPr>
          <w:p w14:paraId="097F17E4"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70</w:t>
            </w:r>
          </w:p>
        </w:tc>
        <w:tc>
          <w:tcPr>
            <w:tcW w:w="1350" w:type="dxa"/>
            <w:tcBorders>
              <w:top w:val="single" w:sz="4" w:space="0" w:color="auto"/>
              <w:left w:val="single" w:sz="4" w:space="0" w:color="auto"/>
              <w:right w:val="single" w:sz="4" w:space="0" w:color="auto"/>
            </w:tcBorders>
          </w:tcPr>
          <w:p w14:paraId="6BC42D3D"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0.51</w:t>
            </w:r>
          </w:p>
        </w:tc>
        <w:tc>
          <w:tcPr>
            <w:tcW w:w="1890" w:type="dxa"/>
            <w:tcBorders>
              <w:top w:val="single" w:sz="4" w:space="0" w:color="auto"/>
              <w:left w:val="single" w:sz="4" w:space="0" w:color="auto"/>
              <w:bottom w:val="nil"/>
            </w:tcBorders>
          </w:tcPr>
          <w:p w14:paraId="60086BD4"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w:t>
            </w:r>
          </w:p>
        </w:tc>
        <w:tc>
          <w:tcPr>
            <w:tcW w:w="1080" w:type="dxa"/>
            <w:tcBorders>
              <w:top w:val="single" w:sz="4" w:space="0" w:color="auto"/>
              <w:bottom w:val="nil"/>
              <w:right w:val="single" w:sz="4" w:space="0" w:color="auto"/>
            </w:tcBorders>
          </w:tcPr>
          <w:p w14:paraId="3E1D88C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0.22</w:t>
            </w:r>
          </w:p>
        </w:tc>
        <w:tc>
          <w:tcPr>
            <w:tcW w:w="1980" w:type="dxa"/>
            <w:tcBorders>
              <w:top w:val="single" w:sz="4" w:space="0" w:color="auto"/>
              <w:left w:val="single" w:sz="4" w:space="0" w:color="auto"/>
              <w:bottom w:val="nil"/>
            </w:tcBorders>
          </w:tcPr>
          <w:p w14:paraId="0E15B95A"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w:t>
            </w:r>
          </w:p>
        </w:tc>
        <w:tc>
          <w:tcPr>
            <w:tcW w:w="1260" w:type="dxa"/>
            <w:tcBorders>
              <w:top w:val="single" w:sz="4" w:space="0" w:color="auto"/>
            </w:tcBorders>
          </w:tcPr>
          <w:p w14:paraId="727470D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0.22</w:t>
            </w:r>
          </w:p>
        </w:tc>
      </w:tr>
      <w:tr w:rsidR="005678BE" w:rsidRPr="00DE135B" w14:paraId="3CABF12E" w14:textId="77777777" w:rsidTr="008B4EBE">
        <w:trPr>
          <w:trHeight w:val="432"/>
          <w:jc w:val="center"/>
        </w:trPr>
        <w:tc>
          <w:tcPr>
            <w:tcW w:w="720" w:type="dxa"/>
            <w:tcBorders>
              <w:right w:val="single" w:sz="4" w:space="0" w:color="auto"/>
            </w:tcBorders>
          </w:tcPr>
          <w:p w14:paraId="2CA5FF84"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140</w:t>
            </w:r>
          </w:p>
        </w:tc>
        <w:tc>
          <w:tcPr>
            <w:tcW w:w="1350" w:type="dxa"/>
            <w:tcBorders>
              <w:left w:val="single" w:sz="4" w:space="0" w:color="auto"/>
              <w:right w:val="single" w:sz="4" w:space="0" w:color="auto"/>
            </w:tcBorders>
          </w:tcPr>
          <w:p w14:paraId="774834E8"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0.87</w:t>
            </w:r>
          </w:p>
        </w:tc>
        <w:tc>
          <w:tcPr>
            <w:tcW w:w="1890" w:type="dxa"/>
            <w:tcBorders>
              <w:top w:val="nil"/>
              <w:left w:val="single" w:sz="4" w:space="0" w:color="auto"/>
              <w:bottom w:val="nil"/>
            </w:tcBorders>
          </w:tcPr>
          <w:p w14:paraId="28228CD6"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w:t>
            </w:r>
          </w:p>
        </w:tc>
        <w:tc>
          <w:tcPr>
            <w:tcW w:w="1080" w:type="dxa"/>
            <w:tcBorders>
              <w:top w:val="nil"/>
              <w:bottom w:val="nil"/>
              <w:right w:val="single" w:sz="4" w:space="0" w:color="auto"/>
            </w:tcBorders>
          </w:tcPr>
          <w:p w14:paraId="5081BE97"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0.53</w:t>
            </w:r>
          </w:p>
        </w:tc>
        <w:tc>
          <w:tcPr>
            <w:tcW w:w="1980" w:type="dxa"/>
            <w:tcBorders>
              <w:top w:val="nil"/>
              <w:left w:val="single" w:sz="4" w:space="0" w:color="auto"/>
              <w:bottom w:val="nil"/>
            </w:tcBorders>
          </w:tcPr>
          <w:p w14:paraId="1C798053"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(1,26)}</w:t>
            </w:r>
          </w:p>
        </w:tc>
        <w:tc>
          <w:tcPr>
            <w:tcW w:w="1260" w:type="dxa"/>
          </w:tcPr>
          <w:p w14:paraId="7C3C9EF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0.45</w:t>
            </w:r>
          </w:p>
        </w:tc>
      </w:tr>
      <w:tr w:rsidR="005678BE" w:rsidRPr="00DE135B" w14:paraId="35B9BD16" w14:textId="77777777" w:rsidTr="008B4EBE">
        <w:trPr>
          <w:trHeight w:val="432"/>
          <w:jc w:val="center"/>
        </w:trPr>
        <w:tc>
          <w:tcPr>
            <w:tcW w:w="720" w:type="dxa"/>
            <w:tcBorders>
              <w:right w:val="single" w:sz="4" w:space="0" w:color="auto"/>
            </w:tcBorders>
          </w:tcPr>
          <w:p w14:paraId="2B503E11"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210</w:t>
            </w:r>
          </w:p>
        </w:tc>
        <w:tc>
          <w:tcPr>
            <w:tcW w:w="1350" w:type="dxa"/>
            <w:tcBorders>
              <w:left w:val="single" w:sz="4" w:space="0" w:color="auto"/>
              <w:right w:val="single" w:sz="4" w:space="0" w:color="auto"/>
            </w:tcBorders>
          </w:tcPr>
          <w:p w14:paraId="4069C92C"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1.21</w:t>
            </w:r>
          </w:p>
        </w:tc>
        <w:tc>
          <w:tcPr>
            <w:tcW w:w="1890" w:type="dxa"/>
            <w:tcBorders>
              <w:top w:val="nil"/>
              <w:left w:val="single" w:sz="4" w:space="0" w:color="auto"/>
              <w:bottom w:val="nil"/>
            </w:tcBorders>
          </w:tcPr>
          <w:p w14:paraId="35578343"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 (3,15)}</w:t>
            </w:r>
          </w:p>
        </w:tc>
        <w:tc>
          <w:tcPr>
            <w:tcW w:w="1080" w:type="dxa"/>
            <w:tcBorders>
              <w:top w:val="nil"/>
              <w:bottom w:val="nil"/>
              <w:right w:val="single" w:sz="4" w:space="0" w:color="auto"/>
            </w:tcBorders>
          </w:tcPr>
          <w:p w14:paraId="795378DA"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0.94</w:t>
            </w:r>
          </w:p>
        </w:tc>
        <w:tc>
          <w:tcPr>
            <w:tcW w:w="1980" w:type="dxa"/>
            <w:tcBorders>
              <w:top w:val="nil"/>
              <w:left w:val="single" w:sz="4" w:space="0" w:color="auto"/>
              <w:bottom w:val="nil"/>
            </w:tcBorders>
          </w:tcPr>
          <w:p w14:paraId="12504965"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(1,9), (1,26)}</w:t>
            </w:r>
          </w:p>
        </w:tc>
        <w:tc>
          <w:tcPr>
            <w:tcW w:w="1260" w:type="dxa"/>
          </w:tcPr>
          <w:p w14:paraId="2D1C6775"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0.65</w:t>
            </w:r>
          </w:p>
        </w:tc>
      </w:tr>
      <w:tr w:rsidR="005678BE" w:rsidRPr="00DE135B" w14:paraId="3C429950" w14:textId="77777777" w:rsidTr="008B4EBE">
        <w:trPr>
          <w:trHeight w:val="432"/>
          <w:jc w:val="center"/>
        </w:trPr>
        <w:tc>
          <w:tcPr>
            <w:tcW w:w="720" w:type="dxa"/>
            <w:tcBorders>
              <w:right w:val="single" w:sz="4" w:space="0" w:color="auto"/>
            </w:tcBorders>
          </w:tcPr>
          <w:p w14:paraId="3197B6B5"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280</w:t>
            </w:r>
          </w:p>
        </w:tc>
        <w:tc>
          <w:tcPr>
            <w:tcW w:w="1350" w:type="dxa"/>
            <w:tcBorders>
              <w:left w:val="single" w:sz="4" w:space="0" w:color="auto"/>
              <w:right w:val="single" w:sz="4" w:space="0" w:color="auto"/>
            </w:tcBorders>
          </w:tcPr>
          <w:p w14:paraId="2448FCB2"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1.68</w:t>
            </w:r>
          </w:p>
        </w:tc>
        <w:tc>
          <w:tcPr>
            <w:tcW w:w="1890" w:type="dxa"/>
            <w:tcBorders>
              <w:top w:val="nil"/>
              <w:left w:val="single" w:sz="4" w:space="0" w:color="auto"/>
              <w:bottom w:val="nil"/>
            </w:tcBorders>
          </w:tcPr>
          <w:p w14:paraId="1F130252"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 (3,15), (3,7), (1,46)}</w:t>
            </w:r>
          </w:p>
        </w:tc>
        <w:tc>
          <w:tcPr>
            <w:tcW w:w="1080" w:type="dxa"/>
            <w:tcBorders>
              <w:top w:val="nil"/>
              <w:bottom w:val="nil"/>
              <w:right w:val="single" w:sz="4" w:space="0" w:color="auto"/>
            </w:tcBorders>
          </w:tcPr>
          <w:p w14:paraId="374CCC78"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1.23</w:t>
            </w:r>
          </w:p>
        </w:tc>
        <w:tc>
          <w:tcPr>
            <w:tcW w:w="1980" w:type="dxa"/>
            <w:tcBorders>
              <w:top w:val="nil"/>
              <w:left w:val="single" w:sz="4" w:space="0" w:color="auto"/>
              <w:bottom w:val="nil"/>
            </w:tcBorders>
          </w:tcPr>
          <w:p w14:paraId="184CF8C7"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 (3,15), (1,5), (1,16)}</w:t>
            </w:r>
          </w:p>
        </w:tc>
        <w:tc>
          <w:tcPr>
            <w:tcW w:w="1260" w:type="dxa"/>
          </w:tcPr>
          <w:p w14:paraId="5BF0B452"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0.13</w:t>
            </w:r>
          </w:p>
        </w:tc>
      </w:tr>
      <w:tr w:rsidR="005678BE" w:rsidRPr="00DE135B" w14:paraId="1F336678" w14:textId="77777777" w:rsidTr="008B4EBE">
        <w:trPr>
          <w:trHeight w:val="432"/>
          <w:jc w:val="center"/>
        </w:trPr>
        <w:tc>
          <w:tcPr>
            <w:tcW w:w="720" w:type="dxa"/>
            <w:tcBorders>
              <w:bottom w:val="single" w:sz="4" w:space="0" w:color="auto"/>
              <w:right w:val="single" w:sz="4" w:space="0" w:color="auto"/>
            </w:tcBorders>
          </w:tcPr>
          <w:p w14:paraId="62005EA3"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350</w:t>
            </w:r>
          </w:p>
        </w:tc>
        <w:tc>
          <w:tcPr>
            <w:tcW w:w="1350" w:type="dxa"/>
            <w:tcBorders>
              <w:left w:val="single" w:sz="4" w:space="0" w:color="auto"/>
              <w:right w:val="single" w:sz="4" w:space="0" w:color="auto"/>
            </w:tcBorders>
          </w:tcPr>
          <w:p w14:paraId="433B857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1.98</w:t>
            </w:r>
          </w:p>
        </w:tc>
        <w:tc>
          <w:tcPr>
            <w:tcW w:w="1890" w:type="dxa"/>
            <w:tcBorders>
              <w:top w:val="nil"/>
              <w:left w:val="single" w:sz="4" w:space="0" w:color="auto"/>
              <w:bottom w:val="single" w:sz="4" w:space="0" w:color="auto"/>
            </w:tcBorders>
          </w:tcPr>
          <w:p w14:paraId="5D7C9999"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 (3,15), (3,7), (2,6), (1,26)}</w:t>
            </w:r>
          </w:p>
        </w:tc>
        <w:tc>
          <w:tcPr>
            <w:tcW w:w="1080" w:type="dxa"/>
            <w:tcBorders>
              <w:top w:val="nil"/>
              <w:right w:val="single" w:sz="4" w:space="0" w:color="auto"/>
            </w:tcBorders>
          </w:tcPr>
          <w:p w14:paraId="101D5B3A"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0.98</w:t>
            </w:r>
          </w:p>
        </w:tc>
        <w:tc>
          <w:tcPr>
            <w:tcW w:w="1980" w:type="dxa"/>
            <w:tcBorders>
              <w:top w:val="nil"/>
              <w:left w:val="single" w:sz="4" w:space="0" w:color="auto"/>
              <w:bottom w:val="single" w:sz="4" w:space="0" w:color="auto"/>
            </w:tcBorders>
          </w:tcPr>
          <w:p w14:paraId="51416EFA"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{(3,2), (3,6), (3,15), (1,5), (1,16), (1,45)}</w:t>
            </w:r>
          </w:p>
        </w:tc>
        <w:tc>
          <w:tcPr>
            <w:tcW w:w="1260" w:type="dxa"/>
          </w:tcPr>
          <w:p w14:paraId="564B3B6B" w14:textId="77777777" w:rsidR="005678BE" w:rsidRPr="00DE135B" w:rsidRDefault="005678BE" w:rsidP="008B4EBE">
            <w:pPr>
              <w:jc w:val="center"/>
              <w:rPr>
                <w:rFonts w:ascii="Times New Roman" w:hAnsi="Times New Roman" w:cs="Times New Roman"/>
                <w:sz w:val="20"/>
                <w:szCs w:val="20"/>
                <w:lang w:bidi="en-US"/>
              </w:rPr>
            </w:pPr>
            <w:r w:rsidRPr="00DE135B">
              <w:rPr>
                <w:rFonts w:ascii="Times New Roman" w:hAnsi="Times New Roman" w:cs="Times New Roman"/>
                <w:sz w:val="20"/>
                <w:szCs w:val="20"/>
                <w:lang w:bidi="en-US"/>
              </w:rPr>
              <w:t>0.14</w:t>
            </w:r>
          </w:p>
        </w:tc>
      </w:tr>
    </w:tbl>
    <w:p w14:paraId="0B816899" w14:textId="77777777" w:rsidR="00956E71" w:rsidRDefault="00956E71" w:rsidP="00956E71">
      <w:pPr>
        <w:spacing w:after="0" w:line="480" w:lineRule="auto"/>
      </w:pPr>
    </w:p>
    <w:p w14:paraId="767B0B32" w14:textId="6DA62DB4" w:rsidR="00D01A05" w:rsidRPr="00EB45AC"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14" w:name="_Toc77263210"/>
      <w:r w:rsidR="005678BE" w:rsidRPr="0019157E">
        <w:rPr>
          <w:rFonts w:ascii="Times New Roman" w:hAnsi="Times New Roman" w:cs="Times New Roman"/>
          <w:b/>
          <w:bCs/>
          <w:color w:val="auto"/>
          <w:sz w:val="24"/>
          <w:szCs w:val="24"/>
        </w:rPr>
        <w:t>Concluding Remarks</w:t>
      </w:r>
      <w:bookmarkEnd w:id="114"/>
      <w:r w:rsidR="005678BE" w:rsidRPr="0019157E">
        <w:rPr>
          <w:rFonts w:ascii="Times New Roman" w:hAnsi="Times New Roman" w:cs="Times New Roman"/>
          <w:b/>
          <w:bCs/>
          <w:color w:val="auto"/>
          <w:sz w:val="24"/>
          <w:szCs w:val="24"/>
        </w:rPr>
        <w:t xml:space="preserve"> </w:t>
      </w:r>
    </w:p>
    <w:p w14:paraId="133BCDCF" w14:textId="7DE86A9F" w:rsidR="005678BE" w:rsidRPr="00D969AC" w:rsidRDefault="005A2C52" w:rsidP="003603A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78BE" w:rsidRPr="00D969AC">
        <w:rPr>
          <w:rFonts w:ascii="Times New Roman" w:hAnsi="Times New Roman" w:cs="Times New Roman"/>
          <w:sz w:val="24"/>
          <w:szCs w:val="24"/>
        </w:rPr>
        <w:t xml:space="preserve">In this </w:t>
      </w:r>
      <w:r w:rsidR="000056FB">
        <w:rPr>
          <w:rFonts w:ascii="Times New Roman" w:hAnsi="Times New Roman" w:cs="Times New Roman"/>
          <w:sz w:val="24"/>
          <w:szCs w:val="24"/>
        </w:rPr>
        <w:t>chapter</w:t>
      </w:r>
      <w:r w:rsidR="005678BE" w:rsidRPr="00D969AC">
        <w:rPr>
          <w:rFonts w:ascii="Times New Roman" w:hAnsi="Times New Roman" w:cs="Times New Roman"/>
          <w:sz w:val="24"/>
          <w:szCs w:val="24"/>
        </w:rPr>
        <w:t>, we propose a tri-level protection-interdiction-restoration model, depicted as a defender-attacker-defender model, to enhance the resilience of a system of interdependent infrastructure networks under hazard of intelligent attack. This model could also be used to study the worst-case natural disruption scenario under a given disaster level (measured with the budget used by the attacker). The proposed model considers two different agents, an attacker and a defender, acting in three successive steps: (</w:t>
      </w:r>
      <w:proofErr w:type="spellStart"/>
      <w:r w:rsidR="005678BE" w:rsidRPr="00D969AC">
        <w:rPr>
          <w:rFonts w:ascii="Times New Roman" w:hAnsi="Times New Roman" w:cs="Times New Roman"/>
          <w:sz w:val="24"/>
          <w:szCs w:val="24"/>
        </w:rPr>
        <w:t>i</w:t>
      </w:r>
      <w:proofErr w:type="spellEnd"/>
      <w:r w:rsidR="005678BE" w:rsidRPr="00D969AC">
        <w:rPr>
          <w:rFonts w:ascii="Times New Roman" w:hAnsi="Times New Roman" w:cs="Times New Roman"/>
          <w:sz w:val="24"/>
          <w:szCs w:val="24"/>
        </w:rPr>
        <w:t xml:space="preserve">) first the defender attempts to minimize the vulnerability of the system prior to disruption by protecting network components, (ii) the attacker tries to maximize the effect of disruption by the interdiction of critical components, and (iii) then defender aims </w:t>
      </w:r>
      <w:r w:rsidR="005678BE" w:rsidRPr="00D969AC">
        <w:rPr>
          <w:rFonts w:ascii="Times New Roman" w:hAnsi="Times New Roman" w:cs="Times New Roman"/>
          <w:sz w:val="24"/>
          <w:szCs w:val="24"/>
        </w:rPr>
        <w:lastRenderedPageBreak/>
        <w:t>to maximize recoverability of the system of networks in the aftermath of the disruption, by allocating and scheduling work crews to recover disrupted components in a timely manner.</w:t>
      </w:r>
    </w:p>
    <w:p w14:paraId="290D5DE3" w14:textId="6D9C46C8" w:rsidR="005678BE" w:rsidRPr="005A2C52" w:rsidRDefault="00D303DD" w:rsidP="003603A7">
      <w:pPr>
        <w:spacing w:after="0" w:line="480" w:lineRule="auto"/>
        <w:rPr>
          <w:rFonts w:ascii="Times New Roman" w:hAnsi="Times New Roman" w:cs="Times New Roman"/>
          <w:sz w:val="24"/>
          <w:szCs w:val="24"/>
          <w:highlight w:val="yellow"/>
        </w:rPr>
      </w:pPr>
      <w:r>
        <w:rPr>
          <w:rFonts w:ascii="Times New Roman" w:hAnsi="Times New Roman" w:cs="Times New Roman"/>
          <w:sz w:val="24"/>
          <w:szCs w:val="24"/>
        </w:rPr>
        <w:tab/>
      </w:r>
      <w:r w:rsidR="005678BE" w:rsidRPr="00D969AC">
        <w:rPr>
          <w:rFonts w:ascii="Times New Roman" w:hAnsi="Times New Roman" w:cs="Times New Roman"/>
          <w:sz w:val="24"/>
          <w:szCs w:val="24"/>
        </w:rPr>
        <w:t xml:space="preserve">Analytically, multi-level models often cannot be solved directly, and decomposition methods represent a natural approach to address them.  In this </w:t>
      </w:r>
      <w:r w:rsidR="005B247F">
        <w:rPr>
          <w:rFonts w:ascii="Times New Roman" w:hAnsi="Times New Roman" w:cs="Times New Roman"/>
          <w:sz w:val="24"/>
          <w:szCs w:val="24"/>
        </w:rPr>
        <w:t>chapter</w:t>
      </w:r>
      <w:r w:rsidR="005678BE" w:rsidRPr="00D969AC">
        <w:rPr>
          <w:rFonts w:ascii="Times New Roman" w:hAnsi="Times New Roman" w:cs="Times New Roman"/>
          <w:sz w:val="24"/>
          <w:szCs w:val="24"/>
        </w:rPr>
        <w:t xml:space="preserve">, we used a tailored modification of the standard covering decomposition algorithm </w:t>
      </w:r>
      <w:r w:rsidR="005678BE" w:rsidRPr="00D969AC">
        <w:rPr>
          <w:rFonts w:ascii="Times New Roman" w:hAnsi="Times New Roman" w:cs="Times New Roman"/>
          <w:sz w:val="24"/>
          <w:szCs w:val="24"/>
        </w:rPr>
        <w:fldChar w:fldCharType="begin" w:fldLock="1"/>
      </w:r>
      <w:r w:rsidR="005678BE" w:rsidRPr="00D969AC">
        <w:rPr>
          <w:rFonts w:ascii="Times New Roman" w:hAnsi="Times New Roman" w:cs="Times New Roman"/>
          <w:sz w:val="24"/>
          <w:szCs w:val="24"/>
        </w:rPr>
        <w:instrText>ADDIN CSL_CITATION {"citationItems":[{"id":"ITEM-1","itemData":{"DOI":"10.1002/net.10039","ISBN":"00283045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Kevin","non-dropping-particle":"","parse-names":false,"suffix":""}],"container-title":"Networks","id":"ITEM-1","issue":"2","issued":{"date-parts":[["2002"]]},"page":"97-111","title":"Shortest-Path Network Interdiction","type":"article-journal","volume":"40"},"uris":["http://www.mendeley.com/documents/?uuid=a4e6c66c-22c7-4005-ba65-185607d3e2fd"]},{"id":"ITEM-2","itemData":{"DOI":"10.1109/TSMCC.2007.897487","ISSN":"10946977","abstract":"We present a trilevel optimization model of resource allocation in electric power network defense. This model identifies the most critical network components to defend against possible terrorist attacks. The goal of defense is to minimize the economic cost that the attacks may cause, subject to resource constraints. We describe a decomposition approach for finding an optimal solution to the trilevel model, which is based on iteratively solving smaller nested bilevel problems. Our testing results demonstrate the advantages of trilevel optimization over bilevel optimization in network defense.","author":[{"dropping-particle":"","family":"Yao","given":"Yiming","non-dropping-particle":"","parse-names":false,"suffix":""},{"dropping-particle":"","family":"Edmunds","given":"Thomas","non-dropping-particle":"","parse-names":false,"suffix":""},{"dropping-particle":"","family":"Papageorgiou","given":"Dimitri","non-dropping-particle":"","parse-names":false,"suffix":""},{"dropping-particle":"","family":"Alvarez","given":"Rogelio","non-dropping-particle":"","parse-names":false,"suffix":""}],"container-title":"IEEE Transactions on Systems, Man and Cybernetics Part C: Applications and Reviews","id":"ITEM-2","issue":"4","issued":{"date-parts":[["2007"]]},"page":"712-718","title":"Trilevel optimization in power network defense","type":"article-journal","volume":"37"},"uris":["http://www.mendeley.com/documents/?uuid=685944ee-c79d-4b24-a136-30afa211b002"]}],"mendeley":{"formattedCitation":"(Israeli &amp; Wood, 2002; Yao et al., 2007)","plainTextFormattedCitation":"(Israeli &amp; Wood, 2002; Yao et al., 2007)","previouslyFormattedCitation":"(Israeli &amp; Wood, 2002; Yao et al., 2007)"},"properties":{"noteIndex":0},"schema":"https://github.com/citation-style-language/schema/raw/master/csl-citation.json"}</w:instrText>
      </w:r>
      <w:r w:rsidR="005678BE" w:rsidRPr="00D969AC">
        <w:rPr>
          <w:rFonts w:ascii="Times New Roman" w:hAnsi="Times New Roman" w:cs="Times New Roman"/>
          <w:sz w:val="24"/>
          <w:szCs w:val="24"/>
        </w:rPr>
        <w:fldChar w:fldCharType="separate"/>
      </w:r>
      <w:r w:rsidR="005678BE" w:rsidRPr="00D969AC">
        <w:rPr>
          <w:rFonts w:ascii="Times New Roman" w:hAnsi="Times New Roman" w:cs="Times New Roman"/>
          <w:noProof/>
          <w:sz w:val="24"/>
          <w:szCs w:val="24"/>
        </w:rPr>
        <w:t>(Israeli &amp; Wood, 2002; Yao et al., 2007)</w:t>
      </w:r>
      <w:r w:rsidR="005678BE" w:rsidRPr="00D969AC">
        <w:rPr>
          <w:rFonts w:ascii="Times New Roman" w:hAnsi="Times New Roman" w:cs="Times New Roman"/>
          <w:sz w:val="24"/>
          <w:szCs w:val="24"/>
        </w:rPr>
        <w:fldChar w:fldCharType="end"/>
      </w:r>
      <w:r w:rsidR="005678BE" w:rsidRPr="00D969AC">
        <w:rPr>
          <w:rFonts w:ascii="Times New Roman" w:hAnsi="Times New Roman" w:cs="Times New Roman"/>
          <w:sz w:val="24"/>
          <w:szCs w:val="24"/>
        </w:rPr>
        <w:t xml:space="preserve"> that builds upon iteratively solving nested bi-level protector and interdictor subproblems. The proposed modified covering decomposition algorithm replaces the feasibility seeking objective functions (associated with each subproblem) with subproblems that seek to maximize the number of protected and interdicted components at each iteration. This modification reduces the expected number of iterations and required computation, as it avoids checking protection and interdiction strategies that are redundant, related with an underuse of the available protection and interdiction budgets. At each iteration, the algorithm explores the most critical components that the attacker should target to maximize the disruption (subject to an interdiction budget), and subsequently the protector reacts to minimize the impact of the current interdiction strategy. </w:t>
      </w:r>
    </w:p>
    <w:p w14:paraId="00D78A3C" w14:textId="19AE7EB5" w:rsidR="005678BE" w:rsidRPr="00D969AC" w:rsidRDefault="00D303DD" w:rsidP="003603A7">
      <w:pPr>
        <w:spacing w:after="0" w:line="480" w:lineRule="auto"/>
        <w:rPr>
          <w:rFonts w:ascii="Times New Roman" w:hAnsi="Times New Roman" w:cs="Times New Roman"/>
          <w:sz w:val="24"/>
          <w:szCs w:val="24"/>
        </w:rPr>
      </w:pPr>
      <w:r>
        <w:rPr>
          <w:rFonts w:ascii="Times New Roman" w:eastAsiaTheme="minorEastAsia" w:hAnsi="Times New Roman" w:cs="Times New Roman"/>
          <w:sz w:val="24"/>
          <w:szCs w:val="24"/>
          <w:lang w:eastAsia="ja-JP"/>
        </w:rPr>
        <w:tab/>
      </w:r>
      <w:r w:rsidR="005678BE" w:rsidRPr="00D969AC">
        <w:rPr>
          <w:rFonts w:ascii="Times New Roman" w:eastAsiaTheme="minorEastAsia" w:hAnsi="Times New Roman" w:cs="Times New Roman"/>
          <w:sz w:val="24"/>
          <w:szCs w:val="24"/>
          <w:lang w:eastAsia="ja-JP"/>
        </w:rPr>
        <w:t>To showcase the application and capabilities of the proposed model, we present a case study based on the system of water, gas, and power networks in Shelby County, TN, USA</w:t>
      </w:r>
      <w:r w:rsidR="005678BE" w:rsidRPr="00D969AC">
        <w:rPr>
          <w:rFonts w:ascii="Times New Roman" w:hAnsi="Times New Roman" w:cs="Times New Roman"/>
          <w:sz w:val="24"/>
          <w:szCs w:val="24"/>
        </w:rPr>
        <w:t xml:space="preserve">. The results show the importance of adequately considering simultaneously both pre-disruption investments (to reinforce critical network components) and post-disruption </w:t>
      </w:r>
      <w:r w:rsidR="005678BE" w:rsidRPr="00D969AC">
        <w:rPr>
          <w:rFonts w:ascii="Times New Roman" w:hAnsi="Times New Roman" w:cs="Times New Roman"/>
          <w:sz w:val="24"/>
          <w:szCs w:val="24"/>
        </w:rPr>
        <w:lastRenderedPageBreak/>
        <w:t xml:space="preserve">resource assignment and crew scheduling, not only to reduce the vulnerability of the system but also to enhance its recoverability and its overall resilience.  </w:t>
      </w:r>
    </w:p>
    <w:p w14:paraId="6C25018A" w14:textId="563F946F" w:rsidR="005678BE" w:rsidRPr="00D969AC" w:rsidRDefault="00D303DD" w:rsidP="003603A7">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78BE" w:rsidRPr="00D969AC">
        <w:rPr>
          <w:rFonts w:ascii="Times New Roman" w:hAnsi="Times New Roman" w:cs="Times New Roman"/>
          <w:sz w:val="24"/>
          <w:szCs w:val="24"/>
        </w:rPr>
        <w:t xml:space="preserve">For future work, to reduce the expected solution time of the proposed decomposition algorithm, the protector subproblem could be modified using Benders’ decomposition. Additionally, there may be additional multiple valid inequalities (cuts) to the interdictor model that could be developed to further enhance the associated solution times. From a modeling point of view, this study represents with binary variables both defender and attacker decisions. However, future work will focus on considering various levels of protection and interdiction. </w:t>
      </w:r>
      <w:r w:rsidR="005678BE" w:rsidRPr="0014098B">
        <w:rPr>
          <w:rFonts w:ascii="Times New Roman" w:hAnsi="Times New Roman" w:cs="Times New Roman"/>
          <w:sz w:val="24"/>
          <w:szCs w:val="24"/>
        </w:rPr>
        <w:t xml:space="preserve">Also, in the current model, each component can be assigned to only a single work crew, but for future work we plan on extending the model to also consider assigning multiple work crews to the same component. Furthermore, the demand nodes can be prioritized based on different criteria that may affect the restoration process of the disrupted networks. For example, </w:t>
      </w:r>
      <w:r w:rsidR="005678BE" w:rsidRPr="0014098B">
        <w:rPr>
          <w:rFonts w:ascii="Times New Roman" w:hAnsi="Times New Roman" w:cs="Times New Roman"/>
          <w:sz w:val="24"/>
          <w:szCs w:val="24"/>
        </w:rPr>
        <w:fldChar w:fldCharType="begin" w:fldLock="1"/>
      </w:r>
      <w:r w:rsidR="005678BE" w:rsidRPr="0014098B">
        <w:rPr>
          <w:rFonts w:ascii="Times New Roman" w:hAnsi="Times New Roman" w:cs="Times New Roman"/>
          <w:sz w:val="24"/>
          <w:szCs w:val="24"/>
        </w:rPr>
        <w:instrText>ADDIN CSL_CITATION {"citationItems":[{"id":"ITEM-1","itemData":{"DOI":"https://doi.org/10.1016/j.ijdrr.2019.101228","ISSN":"2212-4209","abstract":"Critical interdependent infrastructure networks such as water distribution, natural gas pipeline, electricity power, communication and transportation systems provide the essential necessities for societies and their utilization is the backbone of everyday processes such as production, health, convenience and many more. Often cascading dysfunctionality or disruption in these critical infrastructure networks triggers chain reactions of blackouts or blockages through the system of highly interconnected infrastructure networks, and the disruption of surrounding societies. For the planning of restoration processes and resilience of these, social aspects and demographics should also be considered to assign and mitigate the possible social risks associated with these disruptions. In this work, we study the restoration planning of critical interdependent infrastructure networks after a possible disruptive event by mainly emphasizing on the vulnerability indices of interacting society. We integrate (i) a resilience-driven multi-objective mixed-integer programming formulation to schedule the restoration process of disrupted network components in each network with (ii) an index of social vulnerability that is geographically distributed. We present an illustrative example of the proposed integrated model that focuses on studying the community resilience in Shelby County, TN, United States.","author":[{"dropping-particle":"","family":"Karakoc","given":"Deniz Berfin","non-dropping-particle":"","parse-names":false,"suffix":""},{"dropping-particle":"","family":"Almoghathawi","given":"Yasser","non-dropping-particle":"","parse-names":false,"suffix":""},{"dropping-particle":"","family":"Barker","given":"Kash","non-dropping-particle":"","parse-names":false,"suffix":""},{"dropping-particle":"","family":"González","given":"Andrés D","non-dropping-particle":"","parse-names":false,"suffix":""},{"dropping-particle":"","family":"Mohebbi","given":"Shima","non-dropping-particle":"","parse-names":false,"suffix":""}],"container-title":"International Journal of Disaster Risk Reduction","id":"ITEM-1","issued":{"date-parts":[["2019"]]},"page":"101228","title":"Community resilience-driven restoration model for interdependent infrastructure networks","type":"article-journal","volume":"38"},"uris":["http://www.mendeley.com/documents/?uuid=fa2ba2ef-0cb4-4a02-b1b0-ae0ce8eedfb3"]}],"mendeley":{"formattedCitation":"(Karakoc, Almoghathawi, Barker, González, &amp; Mohebbi, 2019)","manualFormatting":"Karakoc et al. (2019)","plainTextFormattedCitation":"(Karakoc, Almoghathawi, Barker, González, &amp; Mohebbi, 2019)","previouslyFormattedCitation":"(Karakoc, Almoghathawi, Barker, González, &amp; Mohebbi, 2019)"},"properties":{"noteIndex":0},"schema":"https://github.com/citation-style-language/schema/raw/master/csl-citation.json"}</w:instrText>
      </w:r>
      <w:r w:rsidR="005678BE" w:rsidRPr="0014098B">
        <w:rPr>
          <w:rFonts w:ascii="Times New Roman" w:hAnsi="Times New Roman" w:cs="Times New Roman"/>
          <w:sz w:val="24"/>
          <w:szCs w:val="24"/>
        </w:rPr>
        <w:fldChar w:fldCharType="separate"/>
      </w:r>
      <w:r w:rsidR="005678BE" w:rsidRPr="0014098B">
        <w:rPr>
          <w:rFonts w:ascii="Times New Roman" w:hAnsi="Times New Roman" w:cs="Times New Roman"/>
          <w:noProof/>
          <w:sz w:val="24"/>
          <w:szCs w:val="24"/>
        </w:rPr>
        <w:t>Karakoc et al. (2019)</w:t>
      </w:r>
      <w:r w:rsidR="005678BE" w:rsidRPr="0014098B">
        <w:rPr>
          <w:rFonts w:ascii="Times New Roman" w:hAnsi="Times New Roman" w:cs="Times New Roman"/>
          <w:sz w:val="24"/>
          <w:szCs w:val="24"/>
        </w:rPr>
        <w:fldChar w:fldCharType="end"/>
      </w:r>
      <w:r w:rsidR="005678BE" w:rsidRPr="0014098B">
        <w:rPr>
          <w:rFonts w:ascii="Times New Roman" w:hAnsi="Times New Roman" w:cs="Times New Roman"/>
          <w:sz w:val="24"/>
          <w:szCs w:val="24"/>
        </w:rPr>
        <w:t xml:space="preserve"> studied the social aspects and demographics for the restoration of a disrupted network to reduce the adverse impacts to socially vulnerable populations. </w:t>
      </w:r>
      <w:r w:rsidR="005678BE" w:rsidRPr="0014098B">
        <w:rPr>
          <w:rFonts w:ascii="Times New Roman" w:hAnsi="Times New Roman" w:cs="Times New Roman"/>
          <w:sz w:val="24"/>
          <w:szCs w:val="24"/>
        </w:rPr>
        <w:fldChar w:fldCharType="begin" w:fldLock="1"/>
      </w:r>
      <w:r w:rsidR="005678BE" w:rsidRPr="0014098B">
        <w:rPr>
          <w:rFonts w:ascii="Times New Roman" w:hAnsi="Times New Roman" w:cs="Times New Roman"/>
          <w:sz w:val="24"/>
          <w:szCs w:val="24"/>
        </w:rPr>
        <w:instrText>ADDIN CSL_CITATION {"citationItems":[{"id":"ITEM-1","itemData":{"DOI":"10.1111/risa.13340","abstract":"Abstract Managing risk in infrastructure systems implies dealing with interdependent physical networks and their relationships with the natural and societal contexts. Computational tools are often used to support operational decisions aimed at improving resilience, whereas economics-related tools tend to be used to address broader societal and policy issues in infrastructure management. We propose an optimization-based framework for infrastructure resilience analysis that incorporates organizational and socioeconomic aspects into operational problems, allowing to understand relationships between decisions at the policy level (e.g., regulation) and the technical level (e.g., optimal infrastructure restoration). We focus on three issues that arise when integrating such levels. First, optimal restoration strategies driven by financial and operational factors evolve differently compared to those driven by socioeconomic and humanitarian factors. Second, regulatory aspects have a significant impact on recovery dynamics (e.g., effective recovery is most challenging in societies with weak institutions and regulation, where individual interests may compromise societal well-being). And third, the decision space (i.e., available actions) in postdisaster phases is strongly determined by predisaster decisions (e.g., resource allocation). The proposed optimization framework addresses these issues by using: (1) parametric analyses to test the influence of operational and socioeconomic factors on optimization outcomes, (2) regulatory constraints to model and assess the cost and benefit (for a variety of actors) of enforcing specific policy-related conditions for the recovery process, and (3) sensitivity analyses to capture the effect of predisaster decisions on recovery. We illustrate our methodology with an example regarding the recovery of interdependent water, power, and gas networks in Shelby County, TN (USA), with exposure to natural hazards.","author":[{"dropping-particle":"","family":"Gomez","given":"Camilo","non-dropping-particle":"","parse-names":false,"suffix":""},{"dropping-particle":"","family":"González","given":"Andrés D","non-dropping-particle":"","parse-names":false,"suffix":""},{"dropping-particle":"","family":"Baroud","given":"Hiba","non-dropping-particle":"","parse-names":false,"suffix":""},{"dropping-particle":"","family":"Bedoya-Motta","given":"Claudia D","non-dropping-particle":"","parse-names":false,"suffix":""}],"container-title":"Risk Analysis","id":"ITEM-1","issue":"9","issued":{"date-parts":[["2019"]]},"page":"1913-1929","title":"Integrating Operational and Organizational Aspects in Interdependent Infrastructure Network Recovery","type":"article-journal","volume":"39"},"uris":["http://www.mendeley.com/documents/?uuid=32306a67-7c6e-426e-88b6-2b84cfc0d233"]}],"mendeley":{"formattedCitation":"(Gomez, González, Baroud, &amp; Bedoya-Motta, 2019)","manualFormatting":"Gomez et al. (2019)","plainTextFormattedCitation":"(Gomez, González, Baroud, &amp; Bedoya-Motta, 2019)","previouslyFormattedCitation":"(Gomez, González, Baroud, &amp; Bedoya-Motta, 2019)"},"properties":{"noteIndex":0},"schema":"https://github.com/citation-style-language/schema/raw/master/csl-citation.json"}</w:instrText>
      </w:r>
      <w:r w:rsidR="005678BE" w:rsidRPr="0014098B">
        <w:rPr>
          <w:rFonts w:ascii="Times New Roman" w:hAnsi="Times New Roman" w:cs="Times New Roman"/>
          <w:sz w:val="24"/>
          <w:szCs w:val="24"/>
        </w:rPr>
        <w:fldChar w:fldCharType="separate"/>
      </w:r>
      <w:r w:rsidR="005678BE" w:rsidRPr="0014098B">
        <w:rPr>
          <w:rFonts w:ascii="Times New Roman" w:hAnsi="Times New Roman" w:cs="Times New Roman"/>
          <w:noProof/>
          <w:sz w:val="24"/>
          <w:szCs w:val="24"/>
        </w:rPr>
        <w:t>Gomez et al. (2019)</w:t>
      </w:r>
      <w:r w:rsidR="005678BE" w:rsidRPr="0014098B">
        <w:rPr>
          <w:rFonts w:ascii="Times New Roman" w:hAnsi="Times New Roman" w:cs="Times New Roman"/>
          <w:sz w:val="24"/>
          <w:szCs w:val="24"/>
        </w:rPr>
        <w:fldChar w:fldCharType="end"/>
      </w:r>
      <w:r w:rsidR="005678BE" w:rsidRPr="0014098B">
        <w:rPr>
          <w:rFonts w:ascii="Times New Roman" w:hAnsi="Times New Roman" w:cs="Times New Roman"/>
          <w:sz w:val="24"/>
          <w:szCs w:val="24"/>
        </w:rPr>
        <w:t xml:space="preserve"> addressed perspectives between utility companies and consumers, while considering time-dependent penalties and resource costs. Finally, the proposed tri-level model considers the physical interdependency between networks, but additional types of interdependencies (e.g., geographical interdependency) could also be considered to further enhance the model’s applicability.</w:t>
      </w:r>
      <w:r w:rsidR="005678BE" w:rsidRPr="00D969AC">
        <w:rPr>
          <w:rFonts w:ascii="Times New Roman" w:hAnsi="Times New Roman" w:cs="Times New Roman"/>
          <w:sz w:val="24"/>
          <w:szCs w:val="24"/>
        </w:rPr>
        <w:t xml:space="preserve"> </w:t>
      </w:r>
    </w:p>
    <w:p w14:paraId="68A95308" w14:textId="77777777" w:rsidR="005678BE" w:rsidRPr="00D969AC" w:rsidRDefault="005678BE" w:rsidP="00D969AC">
      <w:pPr>
        <w:spacing w:line="480" w:lineRule="auto"/>
        <w:rPr>
          <w:rFonts w:ascii="Times New Roman" w:hAnsi="Times New Roman" w:cs="Times New Roman"/>
          <w:sz w:val="24"/>
          <w:szCs w:val="24"/>
        </w:rPr>
      </w:pPr>
    </w:p>
    <w:p w14:paraId="0E561EF2" w14:textId="77777777" w:rsidR="00AE4A00" w:rsidRPr="00D969AC" w:rsidRDefault="00AE4A00" w:rsidP="00D969AC">
      <w:pPr>
        <w:spacing w:line="480" w:lineRule="auto"/>
        <w:rPr>
          <w:rFonts w:ascii="Times New Roman" w:eastAsiaTheme="majorEastAsia" w:hAnsi="Times New Roman" w:cs="Times New Roman"/>
          <w:b/>
          <w:bCs/>
          <w:sz w:val="24"/>
          <w:szCs w:val="24"/>
        </w:rPr>
      </w:pPr>
      <w:r w:rsidRPr="00D969AC">
        <w:rPr>
          <w:rFonts w:ascii="Times New Roman" w:hAnsi="Times New Roman" w:cs="Times New Roman"/>
          <w:b/>
          <w:bCs/>
          <w:sz w:val="24"/>
          <w:szCs w:val="24"/>
        </w:rPr>
        <w:br w:type="page"/>
      </w:r>
    </w:p>
    <w:p w14:paraId="7EC1B603" w14:textId="16C8FE1E" w:rsidR="00C67D74" w:rsidRPr="000A25FC" w:rsidRDefault="00F0332D" w:rsidP="000A25FC">
      <w:pPr>
        <w:pStyle w:val="Heading1"/>
        <w:spacing w:before="0" w:line="480" w:lineRule="auto"/>
        <w:jc w:val="center"/>
        <w:rPr>
          <w:rFonts w:ascii="Times New Roman" w:hAnsi="Times New Roman" w:cs="Times New Roman"/>
          <w:b/>
          <w:bCs/>
          <w:color w:val="auto"/>
          <w:sz w:val="28"/>
          <w:szCs w:val="28"/>
        </w:rPr>
      </w:pPr>
      <w:bookmarkStart w:id="115" w:name="_Toc77263211"/>
      <w:r w:rsidRPr="00A43B7A">
        <w:rPr>
          <w:rFonts w:ascii="Times New Roman" w:hAnsi="Times New Roman" w:cs="Times New Roman"/>
          <w:b/>
          <w:bCs/>
          <w:color w:val="auto"/>
          <w:sz w:val="28"/>
          <w:szCs w:val="28"/>
        </w:rPr>
        <w:lastRenderedPageBreak/>
        <w:t xml:space="preserve">Chapter 4: </w:t>
      </w:r>
      <w:r w:rsidR="00E12BB1" w:rsidRPr="00E12BB1">
        <w:rPr>
          <w:rFonts w:ascii="Times New Roman" w:hAnsi="Times New Roman" w:cs="Times New Roman"/>
          <w:b/>
          <w:bCs/>
          <w:color w:val="auto"/>
          <w:sz w:val="28"/>
          <w:szCs w:val="28"/>
        </w:rPr>
        <w:t>A DECOMPOSITION APPROACH FOR SOLVING TRI-LEVEL DEFENDER-ATTACKER-DEFENDER PROBLEMS</w:t>
      </w:r>
      <w:bookmarkEnd w:id="115"/>
    </w:p>
    <w:p w14:paraId="0026EF7F" w14:textId="1B343466" w:rsidR="00DA14C2" w:rsidRPr="005075CC"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16" w:name="_Toc77263212"/>
      <w:r w:rsidR="00A81026" w:rsidRPr="005075CC">
        <w:rPr>
          <w:rFonts w:ascii="Times New Roman" w:hAnsi="Times New Roman" w:cs="Times New Roman"/>
          <w:b/>
          <w:bCs/>
          <w:color w:val="auto"/>
          <w:sz w:val="24"/>
          <w:szCs w:val="24"/>
        </w:rPr>
        <w:t>Introduction</w:t>
      </w:r>
      <w:bookmarkEnd w:id="116"/>
    </w:p>
    <w:p w14:paraId="321BAE0E" w14:textId="7B64D378" w:rsidR="00503443" w:rsidRDefault="004C760D" w:rsidP="00D40B42">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tab/>
      </w:r>
      <w:r w:rsidR="00EA6608">
        <w:rPr>
          <w:rFonts w:ascii="Times New Roman" w:hAnsi="Times New Roman" w:cs="Times New Roman"/>
          <w:sz w:val="24"/>
          <w:szCs w:val="24"/>
        </w:rPr>
        <w:t xml:space="preserve">In this dissertation, </w:t>
      </w:r>
      <w:r w:rsidR="007A222D" w:rsidRPr="007A222D">
        <w:rPr>
          <w:rFonts w:ascii="Times New Roman" w:hAnsi="Times New Roman" w:cs="Times New Roman"/>
          <w:sz w:val="24"/>
          <w:szCs w:val="24"/>
        </w:rPr>
        <w:t>we address simultaneous actions of vulnerability reduction and recoverability enhancement through interdiction model, particularly defender-attacker-defender (DAD) model</w:t>
      </w:r>
      <w:r w:rsidR="00EA6608">
        <w:rPr>
          <w:rFonts w:ascii="Times New Roman" w:hAnsi="Times New Roman" w:cs="Times New Roman"/>
          <w:sz w:val="24"/>
          <w:szCs w:val="24"/>
        </w:rPr>
        <w:t xml:space="preserve"> t</w:t>
      </w:r>
      <w:r w:rsidR="00EA6608" w:rsidRPr="007A222D">
        <w:rPr>
          <w:rFonts w:ascii="Times New Roman" w:hAnsi="Times New Roman" w:cs="Times New Roman"/>
          <w:sz w:val="24"/>
          <w:szCs w:val="24"/>
        </w:rPr>
        <w:t>o enhance the resilience of a system against disruption</w:t>
      </w:r>
      <w:r w:rsidR="00B1239E">
        <w:rPr>
          <w:rFonts w:ascii="Times New Roman" w:hAnsi="Times New Roman" w:cs="Times New Roman"/>
          <w:sz w:val="24"/>
          <w:szCs w:val="24"/>
        </w:rPr>
        <w:t>.</w:t>
      </w:r>
      <w:r w:rsidR="00F97B85">
        <w:rPr>
          <w:rFonts w:ascii="Times New Roman" w:hAnsi="Times New Roman" w:cs="Times New Roman"/>
          <w:sz w:val="24"/>
          <w:szCs w:val="24"/>
        </w:rPr>
        <w:t xml:space="preserve"> </w:t>
      </w:r>
      <w:r w:rsidR="0069690A">
        <w:rPr>
          <w:rFonts w:ascii="Times New Roman" w:hAnsi="Times New Roman" w:cs="Times New Roman"/>
          <w:sz w:val="24"/>
          <w:szCs w:val="24"/>
          <w:lang w:bidi="en-US"/>
        </w:rPr>
        <w:t>However, i</w:t>
      </w:r>
      <w:r w:rsidR="00A821C0" w:rsidRPr="00A821C0">
        <w:rPr>
          <w:rFonts w:ascii="Times New Roman" w:hAnsi="Times New Roman" w:cs="Times New Roman"/>
          <w:sz w:val="24"/>
          <w:szCs w:val="24"/>
          <w:lang w:bidi="en-US"/>
        </w:rPr>
        <w:t xml:space="preserve">nterdiction models or broadly multi-level problems are challenging to solve. Therefore, </w:t>
      </w:r>
      <w:r w:rsidR="004739BB" w:rsidRPr="004739BB">
        <w:rPr>
          <w:rFonts w:ascii="Times New Roman" w:hAnsi="Times New Roman" w:cs="Times New Roman"/>
          <w:sz w:val="24"/>
          <w:szCs w:val="24"/>
        </w:rPr>
        <w:t>efficient solution algorithms are required to address such complex problems in a reasonable time</w:t>
      </w:r>
      <w:r w:rsidR="00BB3347">
        <w:rPr>
          <w:rFonts w:ascii="Times New Roman" w:hAnsi="Times New Roman" w:cs="Times New Roman"/>
          <w:sz w:val="24"/>
          <w:szCs w:val="24"/>
        </w:rPr>
        <w:t>.</w:t>
      </w:r>
    </w:p>
    <w:p w14:paraId="6DAC261A" w14:textId="4194F19A" w:rsidR="00A821C0" w:rsidRPr="00A821C0" w:rsidRDefault="00503443" w:rsidP="00D40B42">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r>
      <w:r w:rsidR="00A821C0" w:rsidRPr="00A821C0">
        <w:rPr>
          <w:rFonts w:ascii="Times New Roman" w:hAnsi="Times New Roman" w:cs="Times New Roman"/>
          <w:sz w:val="24"/>
          <w:szCs w:val="24"/>
          <w:lang w:bidi="en-US"/>
        </w:rPr>
        <w:t xml:space="preserve">In this </w:t>
      </w:r>
      <w:r w:rsidR="00210B62">
        <w:rPr>
          <w:rFonts w:ascii="Times New Roman" w:hAnsi="Times New Roman" w:cs="Times New Roman"/>
          <w:sz w:val="24"/>
          <w:szCs w:val="24"/>
          <w:lang w:bidi="en-US"/>
        </w:rPr>
        <w:t>chapter</w:t>
      </w:r>
      <w:r w:rsidR="00A821C0" w:rsidRPr="00A821C0">
        <w:rPr>
          <w:rFonts w:ascii="Times New Roman" w:hAnsi="Times New Roman" w:cs="Times New Roman"/>
          <w:sz w:val="24"/>
          <w:szCs w:val="24"/>
          <w:lang w:bidi="en-US"/>
        </w:rPr>
        <w:t xml:space="preserve">, </w:t>
      </w:r>
      <w:r w:rsidR="00A821C0" w:rsidRPr="00A821C0">
        <w:rPr>
          <w:rFonts w:ascii="Times New Roman" w:hAnsi="Times New Roman" w:cs="Times New Roman"/>
          <w:sz w:val="24"/>
          <w:szCs w:val="24"/>
        </w:rPr>
        <w:t xml:space="preserve">we study the interdiction model </w:t>
      </w:r>
      <w:r w:rsidR="007D4FE2">
        <w:rPr>
          <w:rFonts w:ascii="Times New Roman" w:hAnsi="Times New Roman" w:cs="Times New Roman"/>
          <w:sz w:val="24"/>
          <w:szCs w:val="24"/>
        </w:rPr>
        <w:t xml:space="preserve">discussed in Chapter 3 </w:t>
      </w:r>
      <w:r w:rsidR="00A821C0" w:rsidRPr="00A821C0">
        <w:rPr>
          <w:rFonts w:ascii="Times New Roman" w:hAnsi="Times New Roman" w:cs="Times New Roman"/>
          <w:sz w:val="24"/>
          <w:szCs w:val="24"/>
        </w:rPr>
        <w:t>and solve it to optimality by a new decomposition-based solution approach such that the final solution is found by iteratively solving two bi-level formulations derived from the original tri-level model. In addition, to deal with the complexity of the model and the difficulty of considering all components as possibilities for interdiction and protection, different sets of candidate components are generated based on different topological characteristics. The results are discussed for each set of candidate nodes.</w:t>
      </w:r>
    </w:p>
    <w:p w14:paraId="3BF0B431" w14:textId="1C6BC9E9" w:rsidR="008D107F" w:rsidRPr="008D107F" w:rsidRDefault="008D107F" w:rsidP="00D40B42">
      <w:pPr>
        <w:spacing w:after="0" w:line="480" w:lineRule="auto"/>
        <w:ind w:firstLine="720"/>
        <w:rPr>
          <w:rFonts w:ascii="Times New Roman" w:hAnsi="Times New Roman" w:cs="Times New Roman"/>
          <w:sz w:val="24"/>
          <w:szCs w:val="24"/>
        </w:rPr>
      </w:pPr>
      <w:r w:rsidRPr="008D107F">
        <w:rPr>
          <w:rFonts w:ascii="Times New Roman" w:hAnsi="Times New Roman" w:cs="Times New Roman"/>
          <w:sz w:val="24"/>
          <w:szCs w:val="24"/>
        </w:rPr>
        <w:t xml:space="preserve">The rest of the </w:t>
      </w:r>
      <w:r>
        <w:rPr>
          <w:rFonts w:ascii="Times New Roman" w:hAnsi="Times New Roman" w:cs="Times New Roman"/>
          <w:sz w:val="24"/>
          <w:szCs w:val="24"/>
        </w:rPr>
        <w:t>chapter</w:t>
      </w:r>
      <w:r w:rsidRPr="008D107F">
        <w:rPr>
          <w:rFonts w:ascii="Times New Roman" w:hAnsi="Times New Roman" w:cs="Times New Roman"/>
          <w:sz w:val="24"/>
          <w:szCs w:val="24"/>
        </w:rPr>
        <w:t xml:space="preserve"> is structured as follows. In Section </w:t>
      </w:r>
      <w:r w:rsidR="00A768AB">
        <w:rPr>
          <w:rFonts w:ascii="Times New Roman" w:hAnsi="Times New Roman" w:cs="Times New Roman"/>
          <w:sz w:val="24"/>
          <w:szCs w:val="24"/>
        </w:rPr>
        <w:t>4.2</w:t>
      </w:r>
      <w:r w:rsidRPr="008D107F">
        <w:rPr>
          <w:rFonts w:ascii="Times New Roman" w:hAnsi="Times New Roman" w:cs="Times New Roman"/>
          <w:sz w:val="24"/>
          <w:szCs w:val="24"/>
        </w:rPr>
        <w:t xml:space="preserve">, the proposed solution approach for solving the DAD models is represented. An illustrative example is provided in Section </w:t>
      </w:r>
      <w:r w:rsidR="00B44CCC">
        <w:rPr>
          <w:rFonts w:ascii="Times New Roman" w:hAnsi="Times New Roman" w:cs="Times New Roman"/>
          <w:sz w:val="24"/>
          <w:szCs w:val="24"/>
        </w:rPr>
        <w:t>4</w:t>
      </w:r>
      <w:r w:rsidR="00A768AB">
        <w:rPr>
          <w:rFonts w:ascii="Times New Roman" w:hAnsi="Times New Roman" w:cs="Times New Roman"/>
          <w:sz w:val="24"/>
          <w:szCs w:val="24"/>
        </w:rPr>
        <w:t>.</w:t>
      </w:r>
      <w:r w:rsidR="00B44CCC">
        <w:rPr>
          <w:rFonts w:ascii="Times New Roman" w:hAnsi="Times New Roman" w:cs="Times New Roman"/>
          <w:sz w:val="24"/>
          <w:szCs w:val="24"/>
        </w:rPr>
        <w:t>3</w:t>
      </w:r>
      <w:r w:rsidRPr="008D107F">
        <w:rPr>
          <w:rFonts w:ascii="Times New Roman" w:hAnsi="Times New Roman" w:cs="Times New Roman"/>
          <w:sz w:val="24"/>
          <w:szCs w:val="24"/>
        </w:rPr>
        <w:t xml:space="preserve">, based on the system of interdependent infrastructure networks in Shelby County, TN. We applied the proposed solution technique to the existing interdiction model </w:t>
      </w:r>
      <w:r w:rsidR="0062446F">
        <w:rPr>
          <w:rFonts w:ascii="Times New Roman" w:hAnsi="Times New Roman" w:cs="Times New Roman"/>
          <w:sz w:val="24"/>
          <w:szCs w:val="24"/>
        </w:rPr>
        <w:t xml:space="preserve">discussed in Chapter 3 </w:t>
      </w:r>
      <w:r w:rsidRPr="008D107F">
        <w:rPr>
          <w:rFonts w:ascii="Times New Roman" w:hAnsi="Times New Roman" w:cs="Times New Roman"/>
          <w:sz w:val="24"/>
          <w:szCs w:val="24"/>
        </w:rPr>
        <w:t xml:space="preserve">and performed a comparative analysis with respect to the previously </w:t>
      </w:r>
      <w:r w:rsidR="00844FDF">
        <w:rPr>
          <w:rFonts w:ascii="Times New Roman" w:hAnsi="Times New Roman" w:cs="Times New Roman"/>
          <w:sz w:val="24"/>
          <w:szCs w:val="24"/>
        </w:rPr>
        <w:t>discussed</w:t>
      </w:r>
      <w:r w:rsidRPr="008D107F">
        <w:rPr>
          <w:rFonts w:ascii="Times New Roman" w:hAnsi="Times New Roman" w:cs="Times New Roman"/>
          <w:sz w:val="24"/>
          <w:szCs w:val="24"/>
        </w:rPr>
        <w:t xml:space="preserve"> solution method (covering decomposition method). </w:t>
      </w:r>
      <w:r w:rsidRPr="008D107F">
        <w:rPr>
          <w:rFonts w:ascii="Times New Roman" w:hAnsi="Times New Roman" w:cs="Times New Roman"/>
          <w:sz w:val="24"/>
          <w:szCs w:val="24"/>
        </w:rPr>
        <w:lastRenderedPageBreak/>
        <w:t xml:space="preserve">Additionally, we introduce an updated tri-level protection-interdiction-counteraction formulation to assess the resilience of the system under two DAD models, for which the proposed solution technique is also used. Finally, Section </w:t>
      </w:r>
      <w:r w:rsidR="003A56B0">
        <w:rPr>
          <w:rFonts w:ascii="Times New Roman" w:hAnsi="Times New Roman" w:cs="Times New Roman"/>
          <w:sz w:val="24"/>
          <w:szCs w:val="24"/>
        </w:rPr>
        <w:t>4.4</w:t>
      </w:r>
      <w:r w:rsidRPr="008D107F">
        <w:rPr>
          <w:rFonts w:ascii="Times New Roman" w:hAnsi="Times New Roman" w:cs="Times New Roman"/>
          <w:sz w:val="24"/>
          <w:szCs w:val="24"/>
        </w:rPr>
        <w:t xml:space="preserve"> provides concluding remarks and future work.</w:t>
      </w:r>
    </w:p>
    <w:p w14:paraId="43552981" w14:textId="3CCAF702" w:rsidR="00BD05DD" w:rsidRPr="005075CC"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17" w:name="_Toc77263213"/>
      <w:r w:rsidR="00B7199E" w:rsidRPr="005075CC">
        <w:rPr>
          <w:rFonts w:ascii="Times New Roman" w:hAnsi="Times New Roman" w:cs="Times New Roman"/>
          <w:b/>
          <w:bCs/>
          <w:color w:val="auto"/>
          <w:sz w:val="24"/>
          <w:szCs w:val="24"/>
        </w:rPr>
        <w:t>Decomposition-based Solution Approach</w:t>
      </w:r>
      <w:bookmarkEnd w:id="117"/>
    </w:p>
    <w:p w14:paraId="79C31CA7" w14:textId="50F9AE03" w:rsidR="00A3451D" w:rsidRPr="00A3451D" w:rsidRDefault="00B9774F" w:rsidP="00D40B42">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r>
      <w:r w:rsidR="00A3451D" w:rsidRPr="00A3451D">
        <w:rPr>
          <w:rFonts w:ascii="Times New Roman" w:hAnsi="Times New Roman" w:cs="Times New Roman"/>
          <w:sz w:val="24"/>
          <w:szCs w:val="24"/>
          <w:lang w:bidi="en-US"/>
        </w:rPr>
        <w:t xml:space="preserve">For the illustrative purposes, the proposed solution technique is demonstrated with the </w:t>
      </w:r>
      <w:r w:rsidR="00A3451D" w:rsidRPr="00A3451D">
        <w:rPr>
          <w:rFonts w:ascii="Times New Roman" w:hAnsi="Times New Roman" w:cs="Times New Roman"/>
          <w:sz w:val="24"/>
          <w:szCs w:val="24"/>
        </w:rPr>
        <w:t xml:space="preserve">resilience interdiction </w:t>
      </w:r>
      <w:r w:rsidR="00167FB3" w:rsidRPr="00A3451D">
        <w:rPr>
          <w:rFonts w:ascii="Times New Roman" w:hAnsi="Times New Roman" w:cs="Times New Roman"/>
          <w:sz w:val="24"/>
          <w:szCs w:val="24"/>
        </w:rPr>
        <w:t>model</w:t>
      </w:r>
      <w:r w:rsidR="00167FB3">
        <w:rPr>
          <w:rFonts w:ascii="Times New Roman" w:hAnsi="Times New Roman" w:cs="Times New Roman"/>
          <w:sz w:val="24"/>
          <w:szCs w:val="24"/>
        </w:rPr>
        <w:t xml:space="preserve"> discussed in Chapter 3</w:t>
      </w:r>
      <w:r w:rsidR="00A3451D" w:rsidRPr="00A3451D">
        <w:rPr>
          <w:rFonts w:ascii="Times New Roman" w:hAnsi="Times New Roman" w:cs="Times New Roman"/>
          <w:sz w:val="24"/>
          <w:szCs w:val="24"/>
        </w:rPr>
        <w:t xml:space="preserve">, namely </w:t>
      </w:r>
      <w:r w:rsidR="00A3451D" w:rsidRPr="00A3451D">
        <w:rPr>
          <w:rFonts w:ascii="Times New Roman" w:hAnsi="Times New Roman" w:cs="Times New Roman"/>
          <w:sz w:val="24"/>
          <w:szCs w:val="24"/>
          <w:lang w:bidi="en-US"/>
        </w:rPr>
        <w:t>a tri-level protection-interdiction-restoration model, denoted by M-I</w:t>
      </w:r>
      <w:r w:rsidR="00CA306A">
        <w:rPr>
          <w:rFonts w:ascii="Times New Roman" w:hAnsi="Times New Roman" w:cs="Times New Roman"/>
          <w:sz w:val="24"/>
          <w:szCs w:val="24"/>
          <w:lang w:bidi="en-US"/>
        </w:rPr>
        <w:t xml:space="preserve"> in this chapter</w:t>
      </w:r>
      <w:r w:rsidR="00A3451D" w:rsidRPr="00A3451D">
        <w:rPr>
          <w:rFonts w:ascii="Times New Roman" w:hAnsi="Times New Roman" w:cs="Times New Roman"/>
          <w:sz w:val="24"/>
          <w:szCs w:val="24"/>
          <w:lang w:bidi="en-US"/>
        </w:rPr>
        <w:t xml:space="preserve">. As such, we briefly introduce a generalized depiction of M-I. </w:t>
      </w:r>
      <w:r w:rsidR="00A3451D" w:rsidRPr="00A3451D">
        <w:rPr>
          <w:rFonts w:ascii="Times New Roman" w:hAnsi="Times New Roman" w:cs="Times New Roman"/>
          <w:sz w:val="24"/>
          <w:szCs w:val="24"/>
        </w:rPr>
        <w:t>Then, the proposed decomposition-based solution approach is discussed in detail to solve M-I to optimality.</w:t>
      </w:r>
    </w:p>
    <w:p w14:paraId="03A0C455" w14:textId="0C1E5107" w:rsidR="00C0297B" w:rsidRPr="00C0297B" w:rsidRDefault="007918D0" w:rsidP="00E173F9">
      <w:pPr>
        <w:pStyle w:val="Heading3"/>
        <w:spacing w:before="0" w:after="0" w:line="480" w:lineRule="auto"/>
        <w:ind w:left="540" w:hanging="540"/>
      </w:pPr>
      <w:bookmarkStart w:id="118" w:name="_Toc77263214"/>
      <w:r w:rsidRPr="007918D0">
        <w:t>Tri-level Formulation: Protection-Interdiction-Restoration Model (M-I)</w:t>
      </w:r>
      <w:bookmarkEnd w:id="118"/>
    </w:p>
    <w:p w14:paraId="20BCC0F2" w14:textId="2EA3CAA9" w:rsidR="007918D0" w:rsidRPr="00EE0428" w:rsidRDefault="002419A6" w:rsidP="00EE0428">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t xml:space="preserve">In Chapter 3, we </w:t>
      </w:r>
      <w:r w:rsidR="007918D0" w:rsidRPr="000C34DF">
        <w:rPr>
          <w:rFonts w:ascii="Times New Roman" w:hAnsi="Times New Roman" w:cs="Times New Roman"/>
          <w:sz w:val="24"/>
          <w:szCs w:val="24"/>
          <w:lang w:bidi="en-US"/>
        </w:rPr>
        <w:t xml:space="preserve">studied the resilience control (enhancement) of interdependent infrastructure networks </w:t>
      </w:r>
      <w:r w:rsidR="007918D0" w:rsidRPr="000C34DF">
        <w:rPr>
          <w:rFonts w:ascii="Times New Roman" w:hAnsi="Times New Roman" w:cs="Times New Roman"/>
          <w:sz w:val="24"/>
          <w:szCs w:val="24"/>
        </w:rPr>
        <w:t>(e.g., electric power, water supply, transportation)</w:t>
      </w:r>
      <w:r w:rsidR="007918D0" w:rsidRPr="000C34DF">
        <w:rPr>
          <w:rFonts w:ascii="Times New Roman" w:hAnsi="Times New Roman" w:cs="Times New Roman"/>
          <w:sz w:val="24"/>
          <w:szCs w:val="24"/>
          <w:lang w:bidi="en-US"/>
        </w:rPr>
        <w:t xml:space="preserve"> against adversaries using an interdiction model. This problem was formulated as a tri-level DAD formulation with a corresponding hierarchy of decisions, referred to as a protection-interdiction-restoration model. The proposed resilience interdiction model (M-I) </w:t>
      </w:r>
      <w:r w:rsidR="007918D0" w:rsidRPr="000C34DF">
        <w:rPr>
          <w:rFonts w:ascii="Times New Roman" w:hAnsi="Times New Roman" w:cs="Times New Roman"/>
          <w:sz w:val="24"/>
          <w:szCs w:val="24"/>
        </w:rPr>
        <w:t xml:space="preserve">aims to optimize the </w:t>
      </w:r>
      <w:r w:rsidR="007918D0" w:rsidRPr="00F13A4C">
        <w:rPr>
          <w:rFonts w:ascii="Times New Roman" w:hAnsi="Times New Roman" w:cs="Times New Roman"/>
          <w:sz w:val="24"/>
          <w:szCs w:val="24"/>
        </w:rPr>
        <w:t xml:space="preserve">restoration of a system of interdependent networks by minimizing the cumulative unmet demand over time by </w:t>
      </w:r>
      <w:r w:rsidR="007918D0" w:rsidRPr="00F13A4C">
        <w:rPr>
          <w:rFonts w:ascii="Times New Roman" w:hAnsi="Times New Roman" w:cs="Times New Roman"/>
          <w:sz w:val="24"/>
          <w:szCs w:val="24"/>
          <w:lang w:bidi="en-US"/>
        </w:rPr>
        <w:t xml:space="preserve">sequentially performing three levels, as </w:t>
      </w:r>
      <w:r w:rsidR="007918D0" w:rsidRPr="00F13A4C">
        <w:rPr>
          <w:rFonts w:ascii="Times New Roman" w:hAnsi="Times New Roman" w:cs="Times New Roman"/>
          <w:sz w:val="24"/>
          <w:szCs w:val="24"/>
        </w:rPr>
        <w:t>depicted in</w:t>
      </w:r>
      <w:r w:rsidR="00CE32DF" w:rsidRPr="00F13A4C">
        <w:rPr>
          <w:rFonts w:ascii="Times New Roman" w:hAnsi="Times New Roman" w:cs="Times New Roman"/>
          <w:sz w:val="24"/>
          <w:szCs w:val="24"/>
        </w:rPr>
        <w:t xml:space="preserve"> </w:t>
      </w:r>
      <w:r w:rsidR="00CE32DF" w:rsidRPr="00F13A4C">
        <w:rPr>
          <w:rFonts w:ascii="Times New Roman" w:hAnsi="Times New Roman" w:cs="Times New Roman"/>
          <w:sz w:val="24"/>
          <w:szCs w:val="24"/>
        </w:rPr>
        <w:fldChar w:fldCharType="begin"/>
      </w:r>
      <w:r w:rsidR="00CE32DF" w:rsidRPr="00F13A4C">
        <w:rPr>
          <w:rFonts w:ascii="Times New Roman" w:hAnsi="Times New Roman" w:cs="Times New Roman"/>
          <w:sz w:val="24"/>
          <w:szCs w:val="24"/>
        </w:rPr>
        <w:instrText xml:space="preserve"> REF _Ref73098631 \h  \* MERGEFORMAT </w:instrText>
      </w:r>
      <w:r w:rsidR="00CE32DF" w:rsidRPr="00F13A4C">
        <w:rPr>
          <w:rFonts w:ascii="Times New Roman" w:hAnsi="Times New Roman" w:cs="Times New Roman"/>
          <w:sz w:val="24"/>
          <w:szCs w:val="24"/>
        </w:rPr>
      </w:r>
      <w:r w:rsidR="00CE32DF" w:rsidRPr="00F13A4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3.1</w:t>
      </w:r>
      <w:r w:rsidR="00CE32DF" w:rsidRPr="00F13A4C">
        <w:rPr>
          <w:rFonts w:ascii="Times New Roman" w:hAnsi="Times New Roman" w:cs="Times New Roman"/>
          <w:sz w:val="24"/>
          <w:szCs w:val="24"/>
        </w:rPr>
        <w:fldChar w:fldCharType="end"/>
      </w:r>
      <w:r w:rsidR="00F13A4C" w:rsidRPr="00F13A4C">
        <w:rPr>
          <w:rFonts w:ascii="Times New Roman" w:hAnsi="Times New Roman" w:cs="Times New Roman"/>
          <w:sz w:val="24"/>
          <w:szCs w:val="24"/>
          <w:lang w:bidi="en-US"/>
        </w:rPr>
        <w:t>: (</w:t>
      </w:r>
      <w:proofErr w:type="spellStart"/>
      <w:r w:rsidR="00F13A4C" w:rsidRPr="00F13A4C">
        <w:rPr>
          <w:rFonts w:ascii="Times New Roman" w:hAnsi="Times New Roman" w:cs="Times New Roman"/>
          <w:sz w:val="24"/>
          <w:szCs w:val="24"/>
          <w:lang w:bidi="en-US"/>
        </w:rPr>
        <w:t>i</w:t>
      </w:r>
      <w:proofErr w:type="spellEnd"/>
      <w:r w:rsidR="00F13A4C" w:rsidRPr="00F13A4C">
        <w:rPr>
          <w:rFonts w:ascii="Times New Roman" w:hAnsi="Times New Roman" w:cs="Times New Roman"/>
          <w:sz w:val="24"/>
          <w:szCs w:val="24"/>
          <w:lang w:bidi="en-US"/>
        </w:rPr>
        <w:t xml:space="preserve">) the protection level to make the initial investment to minimize system vulnerability (i.e., initial drop in the system performance), (ii) the interdiction level to identify the most effective disruption, and (iii) the restoration level to recover the system </w:t>
      </w:r>
      <w:r w:rsidR="00F13A4C" w:rsidRPr="00F13A4C">
        <w:rPr>
          <w:rFonts w:ascii="Times New Roman" w:hAnsi="Times New Roman" w:cs="Times New Roman"/>
          <w:sz w:val="24"/>
          <w:szCs w:val="24"/>
          <w:lang w:bidi="en-US"/>
        </w:rPr>
        <w:lastRenderedPageBreak/>
        <w:t>after the disruption.</w:t>
      </w:r>
      <w:r w:rsidR="0001149D">
        <w:rPr>
          <w:rFonts w:ascii="Times New Roman" w:hAnsi="Times New Roman" w:cs="Times New Roman"/>
          <w:sz w:val="24"/>
          <w:szCs w:val="24"/>
          <w:lang w:bidi="en-US"/>
        </w:rPr>
        <w:t xml:space="preserve"> </w:t>
      </w:r>
      <w:r w:rsidR="007918D0" w:rsidRPr="00F13A4C">
        <w:rPr>
          <w:rFonts w:ascii="Times New Roman" w:hAnsi="Times New Roman" w:cs="Times New Roman"/>
          <w:sz w:val="24"/>
          <w:szCs w:val="24"/>
        </w:rPr>
        <w:t xml:space="preserve">The definition of the model sets, parameters, and decision variables </w:t>
      </w:r>
      <w:r w:rsidR="007918D0" w:rsidRPr="000C34DF">
        <w:rPr>
          <w:rFonts w:ascii="Times New Roman" w:hAnsi="Times New Roman" w:cs="Times New Roman"/>
          <w:sz w:val="24"/>
          <w:szCs w:val="24"/>
        </w:rPr>
        <w:t xml:space="preserve">of the first and second levels of M-I are represented subsequently. </w:t>
      </w:r>
    </w:p>
    <w:p w14:paraId="0442D285" w14:textId="457F9604" w:rsidR="007918D0" w:rsidRPr="009502D1" w:rsidRDefault="007918D0" w:rsidP="00D40B42">
      <w:pPr>
        <w:spacing w:after="0" w:line="480" w:lineRule="auto"/>
        <w:ind w:firstLine="720"/>
        <w:rPr>
          <w:rFonts w:ascii="Times New Roman" w:eastAsia="Times New Roman" w:hAnsi="Times New Roman" w:cs="Times New Roman"/>
          <w:sz w:val="24"/>
          <w:szCs w:val="24"/>
        </w:rPr>
      </w:pPr>
      <w:r w:rsidRPr="009502D1">
        <w:rPr>
          <w:rFonts w:ascii="Times New Roman" w:hAnsi="Times New Roman" w:cs="Times New Roman"/>
          <w:sz w:val="24"/>
          <w:szCs w:val="24"/>
          <w:lang w:bidi="en-US"/>
        </w:rPr>
        <w:t xml:space="preserve">M-I deals with a system of interdependent networks defined by a set of nodes connected with a set of links. In M-I, </w:t>
      </w:r>
      <w:r w:rsidRPr="009502D1">
        <w:rPr>
          <w:rFonts w:ascii="Times New Roman" w:eastAsia="Times New Roman" w:hAnsi="Times New Roman" w:cs="Times New Roman"/>
          <w:sz w:val="24"/>
          <w:szCs w:val="24"/>
        </w:rPr>
        <w:t xml:space="preserve">it is assumed that each network is responsible for providing a specific type of service (a single commodity) across the network and satisfies the demand nodes of the network (e.g., gas network provides gas service, water supply provides water requirements). </w:t>
      </w:r>
      <w:r w:rsidRPr="009502D1">
        <w:rPr>
          <w:rFonts w:ascii="Times New Roman" w:eastAsiaTheme="minorEastAsia" w:hAnsi="Times New Roman" w:cs="Times New Roman"/>
          <w:sz w:val="24"/>
          <w:szCs w:val="24"/>
          <w:lang w:bidi="fa-IR"/>
        </w:rPr>
        <w:t>M-I assumes that infrastructure networks follow the general network flow problem</w:t>
      </w:r>
      <w:r w:rsidRPr="009502D1">
        <w:rPr>
          <w:rFonts w:ascii="Times New Roman" w:eastAsia="Times New Roman" w:hAnsi="Times New Roman" w:cs="Times New Roman"/>
          <w:sz w:val="24"/>
          <w:szCs w:val="24"/>
        </w:rPr>
        <w:t xml:space="preserve">. </w:t>
      </w:r>
      <w:r w:rsidRPr="009502D1">
        <w:rPr>
          <w:rFonts w:ascii="Times New Roman" w:hAnsi="Times New Roman" w:cs="Times New Roman"/>
          <w:sz w:val="24"/>
          <w:szCs w:val="24"/>
          <w:lang w:bidi="en-US"/>
        </w:rPr>
        <w:t>To briefly describe the general formulation of M-I</w:t>
      </w:r>
      <w:r w:rsidRPr="009502D1">
        <w:rPr>
          <w:rFonts w:ascii="Times New Roman" w:hAnsi="Times New Roman" w:cs="Times New Roman"/>
          <w:sz w:val="24"/>
          <w:szCs w:val="24"/>
        </w:rPr>
        <w:t xml:space="preserve">, assume a set </w:t>
      </w:r>
      <m:oMath>
        <m:r>
          <w:rPr>
            <w:rFonts w:ascii="Cambria Math" w:hAnsi="Cambria Math" w:cs="Times New Roman"/>
            <w:sz w:val="24"/>
            <w:szCs w:val="24"/>
          </w:rPr>
          <m:t>K</m:t>
        </m:r>
      </m:oMath>
      <w:r w:rsidRPr="009502D1">
        <w:rPr>
          <w:rFonts w:ascii="Times New Roman" w:hAnsi="Times New Roman" w:cs="Times New Roman"/>
          <w:sz w:val="24"/>
          <w:szCs w:val="24"/>
        </w:rPr>
        <w:t xml:space="preserve"> of infrastructure networks</w:t>
      </w:r>
      <w:r w:rsidRPr="009502D1">
        <w:rPr>
          <w:rFonts w:ascii="Times New Roman" w:hAnsi="Times New Roman" w:cs="Times New Roman"/>
          <w:sz w:val="24"/>
          <w:szCs w:val="24"/>
          <w:lang w:bidi="en-US"/>
        </w:rPr>
        <w:t xml:space="preserve">. </w:t>
      </w:r>
      <w:r w:rsidRPr="009502D1">
        <w:rPr>
          <w:rFonts w:ascii="Times New Roman" w:hAnsi="Times New Roman" w:cs="Times New Roman"/>
          <w:sz w:val="24"/>
          <w:szCs w:val="24"/>
        </w:rPr>
        <w:t xml:space="preserve">Network </w:t>
      </w:r>
      <m:oMath>
        <m:r>
          <w:rPr>
            <w:rFonts w:ascii="Cambria Math" w:hAnsi="Cambria Math" w:cs="Times New Roman"/>
            <w:sz w:val="24"/>
            <w:szCs w:val="24"/>
          </w:rPr>
          <m:t>k∈K</m:t>
        </m:r>
      </m:oMath>
      <w:r w:rsidRPr="009502D1">
        <w:rPr>
          <w:rFonts w:ascii="Times New Roman" w:hAnsi="Times New Roman" w:cs="Times New Roman"/>
          <w:sz w:val="24"/>
          <w:szCs w:val="24"/>
        </w:rPr>
        <w:t xml:space="preserve"> is represented by</w:t>
      </w:r>
      <w:r w:rsidRPr="009502D1">
        <w:rPr>
          <w:rFonts w:ascii="Times New Roman" w:hAnsi="Times New Roman" w:cs="Times New Roman"/>
          <w:sz w:val="24"/>
          <w:szCs w:val="24"/>
          <w:lang w:bidi="fa-IR"/>
        </w:rPr>
        <w:t xml:space="preserve">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G</m:t>
            </m:r>
          </m:e>
          <m:sup>
            <m:r>
              <w:rPr>
                <w:rFonts w:ascii="Cambria Math" w:hAnsi="Cambria Math" w:cs="Times New Roman"/>
                <w:sz w:val="24"/>
                <w:szCs w:val="24"/>
                <w:lang w:bidi="fa-IR"/>
              </w:rPr>
              <m:t>k</m:t>
            </m:r>
          </m:sup>
        </m:sSup>
        <m:r>
          <w:rPr>
            <w:rFonts w:ascii="Cambria Math" w:hAnsi="Cambria Math" w:cs="Times New Roman"/>
            <w:sz w:val="24"/>
            <w:szCs w:val="24"/>
            <w:lang w:bidi="fa-IR"/>
          </w:rPr>
          <m:t>=</m:t>
        </m:r>
        <m:d>
          <m:dPr>
            <m:ctrlPr>
              <w:rPr>
                <w:rFonts w:ascii="Cambria Math" w:hAnsi="Cambria Math" w:cs="Times New Roman"/>
                <w:i/>
                <w:sz w:val="24"/>
                <w:szCs w:val="24"/>
                <w:lang w:bidi="fa-IR"/>
              </w:rPr>
            </m:ctrlPr>
          </m:dPr>
          <m:e>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e>
        </m:d>
      </m:oMath>
      <w:r w:rsidRPr="009502D1">
        <w:rPr>
          <w:rFonts w:ascii="Times New Roman" w:hAnsi="Times New Roman" w:cs="Times New Roman"/>
          <w:sz w:val="24"/>
          <w:szCs w:val="24"/>
        </w:rPr>
        <w:t xml:space="preserve">, </w:t>
      </w:r>
      <w:r w:rsidRPr="009502D1">
        <w:rPr>
          <w:rFonts w:ascii="Times New Roman" w:eastAsiaTheme="minorEastAsia" w:hAnsi="Times New Roman" w:cs="Times New Roman"/>
          <w:sz w:val="24"/>
          <w:szCs w:val="24"/>
          <w:lang w:bidi="fa-IR"/>
        </w:rPr>
        <w:t xml:space="preserve">where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oMath>
      <w:r w:rsidRPr="009502D1">
        <w:rPr>
          <w:rFonts w:ascii="Times New Roman" w:eastAsiaTheme="minorEastAsia" w:hAnsi="Times New Roman" w:cs="Times New Roman"/>
          <w:sz w:val="24"/>
          <w:szCs w:val="24"/>
          <w:lang w:bidi="fa-IR"/>
        </w:rPr>
        <w:t xml:space="preserve"> is the set of nodes indexed by </w:t>
      </w:r>
      <m:oMath>
        <m:r>
          <w:rPr>
            <w:rFonts w:ascii="Cambria Math" w:eastAsiaTheme="minorEastAsia" w:hAnsi="Cambria Math" w:cs="Times New Roman"/>
            <w:sz w:val="24"/>
            <w:szCs w:val="24"/>
            <w:lang w:bidi="fa-IR"/>
          </w:rPr>
          <m:t>i∊</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oMath>
      <w:r w:rsidRPr="009502D1">
        <w:rPr>
          <w:rFonts w:ascii="Times New Roman" w:eastAsiaTheme="minorEastAsia" w:hAnsi="Times New Roman" w:cs="Times New Roman"/>
          <w:sz w:val="24"/>
          <w:szCs w:val="24"/>
          <w:lang w:bidi="fa-IR"/>
        </w:rPr>
        <w:t xml:space="preserve">, and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Pr="009502D1">
        <w:rPr>
          <w:rFonts w:ascii="Times New Roman" w:eastAsiaTheme="minorEastAsia" w:hAnsi="Times New Roman" w:cs="Times New Roman"/>
          <w:sz w:val="24"/>
          <w:szCs w:val="24"/>
          <w:lang w:bidi="fa-IR"/>
        </w:rPr>
        <w:t xml:space="preserve"> is the set of links indexed by </w:t>
      </w:r>
      <m:oMath>
        <m:d>
          <m:dPr>
            <m:ctrlPr>
              <w:rPr>
                <w:rFonts w:ascii="Cambria Math" w:eastAsiaTheme="minorEastAsia" w:hAnsi="Cambria Math" w:cs="Times New Roman"/>
                <w:i/>
                <w:sz w:val="24"/>
                <w:szCs w:val="24"/>
                <w:lang w:bidi="fa-IR"/>
              </w:rPr>
            </m:ctrlPr>
          </m:dPr>
          <m:e>
            <m:r>
              <w:rPr>
                <w:rFonts w:ascii="Cambria Math" w:eastAsiaTheme="minorEastAsia" w:hAnsi="Cambria Math" w:cs="Times New Roman"/>
                <w:sz w:val="24"/>
                <w:szCs w:val="24"/>
                <w:lang w:bidi="fa-IR"/>
              </w:rPr>
              <m:t>i,j</m:t>
            </m:r>
          </m:e>
        </m:d>
        <m:r>
          <w:rPr>
            <w:rFonts w:ascii="Cambria Math" w:eastAsiaTheme="minorEastAsia" w:hAnsi="Cambria Math" w:cs="Times New Roman"/>
            <w:sz w:val="24"/>
            <w:szCs w:val="24"/>
            <w:lang w:bidi="fa-IR"/>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Pr="009502D1">
        <w:rPr>
          <w:rFonts w:ascii="Times New Roman" w:eastAsiaTheme="minorEastAsia" w:hAnsi="Times New Roman" w:cs="Times New Roman"/>
          <w:sz w:val="24"/>
          <w:szCs w:val="24"/>
          <w:lang w:bidi="fa-IR"/>
        </w:rPr>
        <w:t xml:space="preserve"> that connect nodes</w:t>
      </w:r>
      <w:r w:rsidRPr="009502D1">
        <w:rPr>
          <w:rFonts w:ascii="Times New Roman" w:eastAsiaTheme="minorEastAsia" w:hAnsi="Times New Roman" w:cs="Times New Roman"/>
          <w:sz w:val="24"/>
          <w:szCs w:val="24"/>
        </w:rPr>
        <w:t xml:space="preserve">. </w:t>
      </w:r>
      <w:r w:rsidRPr="009502D1">
        <w:rPr>
          <w:rFonts w:ascii="Times New Roman" w:hAnsi="Times New Roman" w:cs="Times New Roman"/>
          <w:sz w:val="24"/>
          <w:szCs w:val="24"/>
          <w:lang w:eastAsia="ja-JP"/>
        </w:rPr>
        <w:t xml:space="preserve">Nodes can be supply nodes </w:t>
      </w:r>
      <m:oMath>
        <m:r>
          <w:rPr>
            <w:rFonts w:ascii="Cambria Math" w:hAnsi="Cambria Math" w:cs="Times New Roman"/>
            <w:sz w:val="24"/>
            <w:szCs w:val="24"/>
            <w:lang w:eastAsia="ja-JP"/>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oMath>
      <w:r w:rsidRPr="009502D1">
        <w:rPr>
          <w:rFonts w:ascii="Times New Roman" w:hAnsi="Times New Roman" w:cs="Times New Roman"/>
          <w:sz w:val="24"/>
          <w:szCs w:val="24"/>
        </w:rPr>
        <w:t xml:space="preserve">, demand nodes </w:t>
      </w:r>
      <m:oMath>
        <m:r>
          <w:rPr>
            <w:rFonts w:ascii="Cambria Math" w:hAnsi="Cambria Math" w:cs="Times New Roman"/>
            <w:sz w:val="24"/>
            <w:szCs w:val="24"/>
            <w:lang w:eastAsia="ja-JP"/>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oMath>
      <w:r w:rsidRPr="009502D1">
        <w:rPr>
          <w:rFonts w:ascii="Times New Roman" w:hAnsi="Times New Roman" w:cs="Times New Roman"/>
          <w:sz w:val="24"/>
          <w:szCs w:val="24"/>
        </w:rPr>
        <w:t>, and transshipment nodes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rPr>
          <m:t>\</m:t>
        </m:r>
        <m:r>
          <m:rPr>
            <m:lit/>
          </m:rP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e>
        </m:d>
      </m:oMath>
      <w:r w:rsidRPr="009502D1">
        <w:rPr>
          <w:rFonts w:ascii="Times New Roman" w:eastAsiaTheme="minorEastAsia" w:hAnsi="Times New Roman" w:cs="Times New Roman"/>
          <w:sz w:val="24"/>
          <w:szCs w:val="24"/>
        </w:rPr>
        <w:t>)</w:t>
      </w:r>
      <w:r w:rsidRPr="009502D1">
        <w:rPr>
          <w:rFonts w:ascii="Times New Roman" w:hAnsi="Times New Roman" w:cs="Times New Roman"/>
          <w:sz w:val="24"/>
          <w:szCs w:val="24"/>
        </w:rPr>
        <w:t xml:space="preserve"> such that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oMath>
      <w:r w:rsidRPr="009502D1">
        <w:rPr>
          <w:rFonts w:ascii="Times New Roman" w:hAnsi="Times New Roman" w:cs="Times New Roman"/>
          <w:sz w:val="24"/>
          <w:szCs w:val="24"/>
        </w:rPr>
        <w:t xml:space="preserve">. Let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Pr="009502D1">
        <w:rPr>
          <w:rFonts w:ascii="Times New Roman" w:eastAsiaTheme="minorEastAsia" w:hAnsi="Times New Roman" w:cs="Times New Roman"/>
          <w:sz w:val="24"/>
          <w:szCs w:val="24"/>
        </w:rPr>
        <w:t xml:space="preserve"> and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d</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Pr="009502D1">
        <w:rPr>
          <w:rFonts w:ascii="Times New Roman" w:eastAsiaTheme="minorEastAsia" w:hAnsi="Times New Roman" w:cs="Times New Roman"/>
          <w:sz w:val="24"/>
          <w:szCs w:val="24"/>
        </w:rPr>
        <w:t xml:space="preserve"> denote amount of supply and demand in nodes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xml:space="preserve"> and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rPr>
        <w:t xml:space="preserve">, </w:t>
      </w:r>
      <w:r w:rsidRPr="009502D1">
        <w:rPr>
          <w:rFonts w:ascii="Times New Roman" w:eastAsiaTheme="minorEastAsia" w:hAnsi="Times New Roman" w:cs="Times New Roman"/>
          <w:sz w:val="24"/>
          <w:szCs w:val="24"/>
          <w:lang w:bidi="fa-IR"/>
        </w:rPr>
        <w:t>respectively</w:t>
      </w:r>
      <w:r w:rsidRPr="009502D1">
        <w:rPr>
          <w:rFonts w:ascii="Times New Roman" w:eastAsiaTheme="minorEastAsia" w:hAnsi="Times New Roman" w:cs="Times New Roman"/>
          <w:sz w:val="24"/>
          <w:szCs w:val="24"/>
        </w:rPr>
        <w:t xml:space="preserve">. </w:t>
      </w:r>
      <w:r w:rsidRPr="009502D1">
        <w:rPr>
          <w:rFonts w:ascii="Times New Roman" w:hAnsi="Times New Roman" w:cs="Times New Roman"/>
          <w:sz w:val="24"/>
          <w:szCs w:val="24"/>
        </w:rPr>
        <w:t xml:space="preserve">Sets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Pr="009502D1">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oMath>
      <w:r w:rsidRPr="009502D1">
        <w:rPr>
          <w:rFonts w:ascii="Times New Roman" w:hAnsi="Times New Roman" w:cs="Times New Roman"/>
          <w:sz w:val="24"/>
          <w:szCs w:val="24"/>
        </w:rPr>
        <w:t xml:space="preserve"> are candidate nodes and links, respectively, in network </w:t>
      </w:r>
      <m:oMath>
        <m:r>
          <w:rPr>
            <w:rFonts w:ascii="Cambria Math" w:hAnsi="Cambria Math" w:cs="Times New Roman"/>
            <w:sz w:val="24"/>
            <w:szCs w:val="24"/>
            <w:lang w:eastAsia="ja-JP"/>
          </w:rPr>
          <m:t>k∈K</m:t>
        </m:r>
      </m:oMath>
      <w:r w:rsidRPr="009502D1">
        <w:rPr>
          <w:rFonts w:ascii="Times New Roman" w:eastAsiaTheme="minorEastAsia" w:hAnsi="Times New Roman" w:cs="Times New Roman"/>
          <w:sz w:val="24"/>
          <w:szCs w:val="24"/>
          <w:lang w:eastAsia="ja-JP"/>
        </w:rPr>
        <w:t>,</w:t>
      </w:r>
      <w:r w:rsidRPr="009502D1">
        <w:rPr>
          <w:rFonts w:ascii="Times New Roman" w:hAnsi="Times New Roman" w:cs="Times New Roman"/>
          <w:sz w:val="24"/>
          <w:szCs w:val="24"/>
          <w:lang w:eastAsia="ja-JP"/>
        </w:rPr>
        <w:t xml:space="preserve"> that can be disrupted or protected in the system of interdependent networks. </w:t>
      </w:r>
      <w:r w:rsidRPr="009502D1">
        <w:rPr>
          <w:rFonts w:ascii="Times New Roman" w:hAnsi="Times New Roman" w:cs="Times New Roman"/>
          <w:sz w:val="24"/>
          <w:szCs w:val="24"/>
        </w:rPr>
        <w:t xml:space="preserve">For every node </w:t>
      </w:r>
      <m:oMath>
        <m:r>
          <w:rPr>
            <w:rFonts w:ascii="Cambria Math" w:eastAsiaTheme="minorEastAsia" w:hAnsi="Cambria Math" w:cs="Times New Roman"/>
            <w:sz w:val="24"/>
            <w:szCs w:val="24"/>
            <w:lang w:bidi="fa-IR"/>
          </w:rPr>
          <m:t>i∊</m:t>
        </m:r>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Pr="009502D1">
        <w:rPr>
          <w:rFonts w:ascii="Times New Roman" w:eastAsiaTheme="minorEastAsia" w:hAnsi="Times New Roman" w:cs="Times New Roman"/>
          <w:sz w:val="24"/>
          <w:szCs w:val="24"/>
          <w:lang w:bidi="fa-IR"/>
        </w:rPr>
        <w:t xml:space="preserve">, binary variables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xml:space="preserve"> represent the first defender and attacker actions, respectively. Likewise, binary variables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ij</m:t>
            </m:r>
          </m:sub>
          <m:sup>
            <m:r>
              <w:rPr>
                <w:rFonts w:ascii="Cambria Math" w:hAnsi="Cambria Math" w:cs="Times New Roman"/>
                <w:sz w:val="24"/>
                <w:szCs w:val="24"/>
              </w:rPr>
              <m:t>k</m:t>
            </m:r>
          </m:sup>
        </m:sSubSup>
        <m:r>
          <w:rPr>
            <w:rFonts w:ascii="Cambria Math" w:hAnsi="Cambria Math" w:cs="Times New Roman"/>
            <w:sz w:val="24"/>
            <w:szCs w:val="24"/>
          </w:rPr>
          <m:t xml:space="preserve"> </m:t>
        </m:r>
      </m:oMath>
      <w:r w:rsidRPr="009502D1">
        <w:rPr>
          <w:rFonts w:ascii="Times New Roman" w:eastAsiaTheme="minorEastAsia" w:hAnsi="Times New Roman" w:cs="Times New Roman"/>
          <w:sz w:val="24"/>
          <w:szCs w:val="24"/>
          <w:lang w:bidi="fa-IR"/>
        </w:rPr>
        <w:t>represent the first defender and attacker actions</w:t>
      </w:r>
      <w:r w:rsidRPr="009502D1">
        <w:rPr>
          <w:rFonts w:ascii="Times New Roman" w:hAnsi="Times New Roman" w:cs="Times New Roman"/>
          <w:sz w:val="24"/>
          <w:szCs w:val="24"/>
        </w:rPr>
        <w:t xml:space="preserve"> for every 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Pr="009502D1">
        <w:rPr>
          <w:rFonts w:ascii="Times New Roman" w:eastAsiaTheme="minorEastAsia" w:hAnsi="Times New Roman" w:cs="Times New Roman"/>
          <w:sz w:val="24"/>
          <w:szCs w:val="24"/>
          <w:lang w:bidi="fa-IR"/>
        </w:rPr>
        <w:t xml:space="preserve">. There are known </w:t>
      </w:r>
      <w:r w:rsidRPr="009502D1">
        <w:rPr>
          <w:rFonts w:ascii="Times New Roman" w:eastAsiaTheme="minorEastAsia" w:hAnsi="Times New Roman" w:cs="Times New Roman"/>
          <w:sz w:val="24"/>
          <w:szCs w:val="24"/>
          <w:lang w:bidi="en-US"/>
        </w:rPr>
        <w:t xml:space="preserve">cardinality </w:t>
      </w:r>
      <w:r w:rsidRPr="009502D1">
        <w:rPr>
          <w:rFonts w:ascii="Times New Roman" w:eastAsiaTheme="minorEastAsia" w:hAnsi="Times New Roman" w:cs="Times New Roman"/>
          <w:sz w:val="24"/>
          <w:szCs w:val="24"/>
          <w:lang w:bidi="fa-IR"/>
        </w:rPr>
        <w:t xml:space="preserve">budgets available for protecting and for disrupting the components denoted by parameters </w:t>
      </w:r>
      <m:oMath>
        <m:r>
          <w:rPr>
            <w:rFonts w:ascii="Cambria Math" w:eastAsia="Calibri" w:hAnsi="Cambria Math" w:cs="Times New Roman"/>
            <w:sz w:val="24"/>
            <w:szCs w:val="24"/>
          </w:rPr>
          <m:t>BP</m:t>
        </m:r>
      </m:oMath>
      <w:r w:rsidRPr="009502D1">
        <w:rPr>
          <w:rFonts w:ascii="Times New Roman" w:eastAsiaTheme="minorEastAsia" w:hAnsi="Times New Roman" w:cs="Times New Roman"/>
          <w:sz w:val="24"/>
          <w:szCs w:val="24"/>
          <w:lang w:bidi="en-US"/>
        </w:rPr>
        <w:t xml:space="preserve"> and </w:t>
      </w:r>
      <m:oMath>
        <m:r>
          <w:rPr>
            <w:rFonts w:ascii="Cambria Math" w:eastAsia="Calibri" w:hAnsi="Cambria Math" w:cs="Times New Roman"/>
            <w:sz w:val="24"/>
            <w:szCs w:val="24"/>
          </w:rPr>
          <m:t>BI</m:t>
        </m:r>
      </m:oMath>
      <w:r w:rsidRPr="009502D1">
        <w:rPr>
          <w:rFonts w:ascii="Times New Roman" w:eastAsiaTheme="minorEastAsia" w:hAnsi="Times New Roman" w:cs="Times New Roman"/>
          <w:sz w:val="24"/>
          <w:szCs w:val="24"/>
          <w:lang w:bidi="en-US"/>
        </w:rPr>
        <w:t xml:space="preserve">, respectively, suggesting that the </w:t>
      </w:r>
      <w:r w:rsidRPr="009502D1">
        <w:rPr>
          <w:rFonts w:ascii="Times New Roman" w:hAnsi="Times New Roman" w:cs="Times New Roman"/>
          <w:sz w:val="24"/>
          <w:szCs w:val="24"/>
        </w:rPr>
        <w:t xml:space="preserve">protector could protect up to </w:t>
      </w:r>
      <m:oMath>
        <m:r>
          <w:rPr>
            <w:rFonts w:ascii="Cambria Math" w:eastAsia="Calibri" w:hAnsi="Cambria Math" w:cs="Times New Roman"/>
            <w:sz w:val="24"/>
            <w:szCs w:val="24"/>
          </w:rPr>
          <m:t>BP</m:t>
        </m:r>
      </m:oMath>
      <w:r w:rsidRPr="009502D1">
        <w:rPr>
          <w:rFonts w:ascii="Times New Roman" w:eastAsiaTheme="minorEastAsia" w:hAnsi="Times New Roman" w:cs="Times New Roman"/>
          <w:iCs/>
          <w:sz w:val="24"/>
          <w:szCs w:val="24"/>
        </w:rPr>
        <w:t xml:space="preserve"> components and the attacker could interdict up to </w:t>
      </w:r>
      <m:oMath>
        <m:r>
          <w:rPr>
            <w:rFonts w:ascii="Cambria Math" w:eastAsia="Calibri" w:hAnsi="Cambria Math" w:cs="Times New Roman"/>
            <w:sz w:val="24"/>
            <w:szCs w:val="24"/>
          </w:rPr>
          <m:t>BI</m:t>
        </m:r>
      </m:oMath>
      <w:r w:rsidRPr="009502D1">
        <w:rPr>
          <w:rFonts w:ascii="Times New Roman" w:eastAsiaTheme="minorEastAsia" w:hAnsi="Times New Roman" w:cs="Times New Roman"/>
          <w:iCs/>
          <w:sz w:val="24"/>
          <w:szCs w:val="24"/>
        </w:rPr>
        <w:t xml:space="preserve"> components in the </w:t>
      </w:r>
      <w:r w:rsidRPr="009502D1">
        <w:rPr>
          <w:rFonts w:ascii="Times New Roman" w:eastAsiaTheme="minorEastAsia" w:hAnsi="Times New Roman" w:cs="Times New Roman"/>
          <w:iCs/>
          <w:sz w:val="24"/>
          <w:szCs w:val="24"/>
        </w:rPr>
        <w:lastRenderedPageBreak/>
        <w:t xml:space="preserve">network. </w:t>
      </w:r>
      <w:r w:rsidRPr="009502D1">
        <w:rPr>
          <w:rFonts w:ascii="Times New Roman" w:eastAsiaTheme="minorEastAsia" w:hAnsi="Times New Roman" w:cs="Times New Roman"/>
          <w:sz w:val="24"/>
          <w:szCs w:val="24"/>
          <w:lang w:bidi="fa-IR"/>
        </w:rPr>
        <w:t xml:space="preserve">Also, binary variables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f</m:t>
            </m:r>
          </m:e>
          <m:sub>
            <m:r>
              <w:rPr>
                <w:rFonts w:ascii="Cambria Math" w:hAnsi="Cambria Math" w:cs="Times New Roman"/>
                <w:sz w:val="24"/>
                <w:szCs w:val="24"/>
                <w:lang w:bidi="en-US"/>
              </w:rPr>
              <m:t>i</m:t>
            </m:r>
          </m:sub>
          <m:sup>
            <m:r>
              <w:rPr>
                <w:rFonts w:ascii="Cambria Math" w:hAnsi="Cambria Math" w:cs="Times New Roman"/>
                <w:sz w:val="24"/>
                <w:szCs w:val="24"/>
                <w:lang w:bidi="en-US"/>
              </w:rPr>
              <m:t>k</m:t>
            </m:r>
          </m:sup>
        </m:sSubSup>
      </m:oMath>
      <w:r w:rsidRPr="009502D1">
        <w:rPr>
          <w:rFonts w:ascii="Times New Roman" w:eastAsiaTheme="minorEastAsia" w:hAnsi="Times New Roman" w:cs="Times New Roman"/>
          <w:sz w:val="24"/>
          <w:szCs w:val="24"/>
          <w:lang w:bidi="en-US"/>
        </w:rPr>
        <w:t xml:space="preserve"> </w:t>
      </w:r>
      <w:r w:rsidRPr="009502D1">
        <w:rPr>
          <w:rFonts w:ascii="Times New Roman" w:eastAsiaTheme="minorEastAsia" w:hAnsi="Times New Roman" w:cs="Times New Roman"/>
          <w:sz w:val="24"/>
          <w:szCs w:val="24"/>
          <w:lang w:bidi="fa-IR"/>
        </w:rPr>
        <w:t xml:space="preserve">and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f</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Pr="009502D1">
        <w:rPr>
          <w:rFonts w:ascii="Times New Roman" w:eastAsiaTheme="minorEastAsia" w:hAnsi="Times New Roman" w:cs="Times New Roman"/>
          <w:sz w:val="24"/>
          <w:szCs w:val="24"/>
          <w:lang w:bidi="fa-IR"/>
        </w:rPr>
        <w:t xml:space="preserve"> show the functionality status for every node </w:t>
      </w:r>
      <m:oMath>
        <m:r>
          <w:rPr>
            <w:rFonts w:ascii="Cambria Math" w:eastAsiaTheme="minorEastAsia" w:hAnsi="Cambria Math" w:cs="Times New Roman"/>
            <w:sz w:val="24"/>
            <w:szCs w:val="24"/>
            <w:lang w:bidi="fa-IR"/>
          </w:rPr>
          <m:t>i∊</m:t>
        </m:r>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Pr="009502D1">
        <w:rPr>
          <w:rFonts w:ascii="Times New Roman" w:eastAsiaTheme="minorEastAsia" w:hAnsi="Times New Roman" w:cs="Times New Roman"/>
          <w:sz w:val="24"/>
          <w:szCs w:val="24"/>
          <w:lang w:bidi="fa-IR"/>
        </w:rPr>
        <w:t xml:space="preserve"> and </w:t>
      </w:r>
      <w:r w:rsidRPr="009502D1">
        <w:rPr>
          <w:rFonts w:ascii="Times New Roman" w:hAnsi="Times New Roman" w:cs="Times New Roman"/>
          <w:sz w:val="24"/>
          <w:szCs w:val="24"/>
        </w:rPr>
        <w:t xml:space="preserve">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rPr>
            </m:ctrlPr>
          </m:sSupPr>
          <m:e>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m:t>
                </m:r>
              </m:sup>
            </m:sSup>
          </m:e>
          <m:sup>
            <m:r>
              <w:rPr>
                <w:rFonts w:ascii="Cambria Math" w:hAnsi="Cambria Math" w:cs="Times New Roman"/>
                <w:sz w:val="24"/>
                <w:szCs w:val="24"/>
              </w:rPr>
              <m:t>k</m:t>
            </m:r>
          </m:sup>
        </m:sSup>
      </m:oMath>
      <w:r w:rsidRPr="009502D1">
        <w:rPr>
          <w:rFonts w:ascii="Times New Roman" w:eastAsiaTheme="minorEastAsia" w:hAnsi="Times New Roman" w:cs="Times New Roman"/>
          <w:sz w:val="24"/>
          <w:szCs w:val="24"/>
          <w:lang w:bidi="fa-IR"/>
        </w:rPr>
        <w:t xml:space="preserve">, respectively. There is a known flow capacity for every 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Pr="009502D1">
        <w:rPr>
          <w:rFonts w:ascii="Times New Roman" w:eastAsiaTheme="minorEastAsia" w:hAnsi="Times New Roman" w:cs="Times New Roman"/>
          <w:sz w:val="24"/>
          <w:szCs w:val="24"/>
          <w:lang w:bidi="fa-IR"/>
        </w:rPr>
        <w:t xml:space="preserve"> represented by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u</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Pr="009502D1">
        <w:rPr>
          <w:rFonts w:ascii="Times New Roman" w:eastAsiaTheme="minorEastAsia" w:hAnsi="Times New Roman" w:cs="Times New Roman"/>
          <w:sz w:val="24"/>
          <w:szCs w:val="24"/>
          <w:lang w:bidi="fa-IR"/>
        </w:rPr>
        <w:t xml:space="preserve"> and decision variable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x</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Pr="009502D1">
        <w:rPr>
          <w:rFonts w:ascii="Times New Roman" w:eastAsiaTheme="minorEastAsia" w:hAnsi="Times New Roman" w:cs="Times New Roman"/>
          <w:sz w:val="24"/>
          <w:szCs w:val="24"/>
          <w:lang w:bidi="fa-IR"/>
        </w:rPr>
        <w:t xml:space="preserve"> shows flow through the associated link. Parameters </w:t>
      </w:r>
      <m:oMath>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rPr>
        <w:t xml:space="preserve"> represent the demand should be met at every </w:t>
      </w:r>
      <w:r w:rsidRPr="009502D1">
        <w:rPr>
          <w:rFonts w:ascii="Times New Roman" w:hAnsi="Times New Roman" w:cs="Times New Roman"/>
          <w:sz w:val="24"/>
          <w:szCs w:val="24"/>
        </w:rPr>
        <w:t xml:space="preserve">node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where decision variables</w:t>
      </w:r>
      <m:oMath>
        <m:r>
          <w:rPr>
            <w:rFonts w:ascii="Cambria Math" w:eastAsiaTheme="minorEastAsia" w:hAnsi="Cambria Math" w:cs="Times New Roman"/>
            <w:sz w:val="24"/>
            <w:szCs w:val="24"/>
            <w:lang w:bidi="fa-IR"/>
          </w:rPr>
          <m:t xml:space="preserve"> </m:t>
        </m:r>
        <m:sSubSup>
          <m:sSubSupPr>
            <m:ctrlPr>
              <w:rPr>
                <w:rFonts w:ascii="Cambria Math" w:eastAsiaTheme="minorEastAsia" w:hAnsi="Cambria Math" w:cs="Times New Roman"/>
                <w:i/>
                <w:sz w:val="24"/>
                <w:szCs w:val="24"/>
                <w:lang w:bidi="fa-IR"/>
              </w:rPr>
            </m:ctrlPr>
          </m:sSubSupPr>
          <m:e>
            <m:r>
              <w:rPr>
                <w:rFonts w:ascii="Cambria Math" w:eastAsiaTheme="minorEastAsia" w:hAnsi="Cambria Math" w:cs="Times New Roman"/>
                <w:sz w:val="24"/>
                <w:szCs w:val="24"/>
                <w:lang w:bidi="fa-IR"/>
              </w:rPr>
              <m:t>m</m:t>
            </m:r>
          </m:e>
          <m:sub>
            <m:r>
              <w:rPr>
                <w:rFonts w:ascii="Cambria Math" w:eastAsiaTheme="minorEastAsia" w:hAnsi="Cambria Math" w:cs="Times New Roman"/>
                <w:sz w:val="24"/>
                <w:szCs w:val="24"/>
                <w:lang w:bidi="fa-IR"/>
              </w:rPr>
              <m:t>i</m:t>
            </m:r>
          </m:sub>
          <m:sup>
            <m:r>
              <w:rPr>
                <w:rFonts w:ascii="Cambria Math" w:eastAsiaTheme="minorEastAsia" w:hAnsi="Cambria Math" w:cs="Times New Roman"/>
                <w:sz w:val="24"/>
                <w:szCs w:val="24"/>
                <w:lang w:bidi="fa-IR"/>
              </w:rPr>
              <m:t>k</m:t>
            </m:r>
          </m:sup>
        </m:sSubSup>
      </m:oMath>
      <w:r w:rsidRPr="009502D1">
        <w:rPr>
          <w:rFonts w:ascii="Times New Roman" w:eastAsiaTheme="minorEastAsia" w:hAnsi="Times New Roman" w:cs="Times New Roman"/>
          <w:sz w:val="24"/>
          <w:szCs w:val="24"/>
          <w:lang w:bidi="fa-IR"/>
        </w:rPr>
        <w:t xml:space="preserve"> denote actual demand being met at node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Pr="009502D1">
        <w:rPr>
          <w:rFonts w:ascii="Times New Roman" w:eastAsiaTheme="minorEastAsia" w:hAnsi="Times New Roman" w:cs="Times New Roman"/>
          <w:sz w:val="24"/>
          <w:szCs w:val="24"/>
          <w:lang w:bidi="fa-IR"/>
        </w:rPr>
        <w:t xml:space="preserve">. Index </w:t>
      </w:r>
      <m:oMath>
        <m:r>
          <w:rPr>
            <w:rFonts w:ascii="Cambria Math" w:eastAsiaTheme="minorEastAsia" w:hAnsi="Cambria Math" w:cs="Times New Roman"/>
            <w:sz w:val="24"/>
            <w:szCs w:val="24"/>
            <w:lang w:bidi="fa-IR"/>
          </w:rPr>
          <m:t>t∈T</m:t>
        </m:r>
      </m:oMath>
      <w:r w:rsidRPr="009502D1">
        <w:rPr>
          <w:rFonts w:ascii="Times New Roman" w:eastAsiaTheme="minorEastAsia" w:hAnsi="Times New Roman" w:cs="Times New Roman"/>
          <w:sz w:val="24"/>
          <w:szCs w:val="24"/>
          <w:lang w:bidi="fa-IR"/>
        </w:rPr>
        <w:t xml:space="preserve"> provides the set of available time periods. The time unit (interval) of the model is adjusted by the decision maker. Accordingly, the time horizon of model is set based on the time unit (interval) selected. For example, if the time interval is considered to be one working shift, the time horizon of the model could be set to </w:t>
      </w:r>
      <m:oMath>
        <m:r>
          <w:rPr>
            <w:rFonts w:ascii="Cambria Math" w:eastAsiaTheme="minorEastAsia" w:hAnsi="Cambria Math" w:cs="Times New Roman"/>
            <w:sz w:val="24"/>
            <w:szCs w:val="24"/>
            <w:lang w:bidi="fa-IR"/>
          </w:rPr>
          <m:t>T={1}</m:t>
        </m:r>
      </m:oMath>
      <w:r w:rsidRPr="009502D1">
        <w:rPr>
          <w:rFonts w:ascii="Times New Roman" w:eastAsiaTheme="minorEastAsia" w:hAnsi="Times New Roman" w:cs="Times New Roman"/>
          <w:sz w:val="24"/>
          <w:szCs w:val="24"/>
          <w:lang w:bidi="fa-IR"/>
        </w:rPr>
        <w:t xml:space="preserve">, </w:t>
      </w:r>
      <m:oMath>
        <m:r>
          <w:rPr>
            <w:rFonts w:ascii="Cambria Math" w:eastAsiaTheme="minorEastAsia" w:hAnsi="Cambria Math" w:cs="Times New Roman"/>
            <w:sz w:val="24"/>
            <w:szCs w:val="24"/>
            <w:lang w:bidi="fa-IR"/>
          </w:rPr>
          <m:t>T={1, 2, …,5}</m:t>
        </m:r>
      </m:oMath>
      <w:r w:rsidRPr="009502D1">
        <w:rPr>
          <w:rFonts w:ascii="Times New Roman" w:eastAsiaTheme="minorEastAsia" w:hAnsi="Times New Roman" w:cs="Times New Roman"/>
          <w:sz w:val="24"/>
          <w:szCs w:val="24"/>
          <w:lang w:bidi="fa-IR"/>
        </w:rPr>
        <w:t xml:space="preserve">, and </w:t>
      </w:r>
      <m:oMath>
        <m:r>
          <w:rPr>
            <w:rFonts w:ascii="Cambria Math" w:eastAsiaTheme="minorEastAsia" w:hAnsi="Cambria Math" w:cs="Times New Roman"/>
            <w:sz w:val="24"/>
            <w:szCs w:val="24"/>
            <w:lang w:bidi="fa-IR"/>
          </w:rPr>
          <m:t>T={1, 2,…, 23}</m:t>
        </m:r>
      </m:oMath>
      <w:r w:rsidRPr="009502D1">
        <w:rPr>
          <w:rFonts w:ascii="Times New Roman" w:eastAsiaTheme="minorEastAsia" w:hAnsi="Times New Roman" w:cs="Times New Roman"/>
          <w:sz w:val="24"/>
          <w:szCs w:val="24"/>
          <w:lang w:bidi="fa-IR"/>
        </w:rPr>
        <w:t xml:space="preserve"> for one </w:t>
      </w:r>
      <w:proofErr w:type="gramStart"/>
      <w:r w:rsidRPr="009502D1">
        <w:rPr>
          <w:rFonts w:ascii="Times New Roman" w:eastAsiaTheme="minorEastAsia" w:hAnsi="Times New Roman" w:cs="Times New Roman"/>
          <w:sz w:val="24"/>
          <w:szCs w:val="24"/>
          <w:lang w:bidi="fa-IR"/>
        </w:rPr>
        <w:t>work day</w:t>
      </w:r>
      <w:proofErr w:type="gramEnd"/>
      <w:r w:rsidRPr="009502D1">
        <w:rPr>
          <w:rFonts w:ascii="Times New Roman" w:eastAsiaTheme="minorEastAsia" w:hAnsi="Times New Roman" w:cs="Times New Roman"/>
          <w:sz w:val="24"/>
          <w:szCs w:val="24"/>
          <w:lang w:bidi="fa-IR"/>
        </w:rPr>
        <w:t xml:space="preserve">, one work week, and one work month, respectively. Since time is considered to be discrete in M-I, the required time units for restoring the disrupted components are rounded up to the nearest integer value for the work crew assignment as represented by </w:t>
      </w:r>
      <w:r w:rsidRPr="005640BE">
        <w:rPr>
          <w:rFonts w:ascii="Times New Roman" w:eastAsiaTheme="minorEastAsia" w:hAnsi="Times New Roman" w:cs="Times New Roman"/>
          <w:sz w:val="24"/>
          <w:szCs w:val="24"/>
          <w:lang w:bidi="fa-IR"/>
        </w:rPr>
        <w:t xml:space="preserve">constraints </w:t>
      </w:r>
      <w:r w:rsidR="005640BE" w:rsidRPr="005640BE">
        <w:rPr>
          <w:rFonts w:ascii="Times New Roman" w:eastAsiaTheme="minorEastAsia" w:hAnsi="Times New Roman" w:cs="Times New Roman"/>
          <w:sz w:val="24"/>
          <w:szCs w:val="24"/>
          <w:lang w:bidi="fa-IR"/>
        </w:rPr>
        <w:fldChar w:fldCharType="begin"/>
      </w:r>
      <w:r w:rsidR="005640BE" w:rsidRPr="005640BE">
        <w:rPr>
          <w:rFonts w:ascii="Times New Roman" w:eastAsiaTheme="minorEastAsia" w:hAnsi="Times New Roman" w:cs="Times New Roman"/>
          <w:sz w:val="24"/>
          <w:szCs w:val="24"/>
          <w:lang w:bidi="fa-IR"/>
        </w:rPr>
        <w:instrText xml:space="preserve"> REF _Ref511128923 \h  \* MERGEFORMAT </w:instrText>
      </w:r>
      <w:r w:rsidR="005640BE" w:rsidRPr="005640BE">
        <w:rPr>
          <w:rFonts w:ascii="Times New Roman" w:eastAsiaTheme="minorEastAsia" w:hAnsi="Times New Roman" w:cs="Times New Roman"/>
          <w:sz w:val="24"/>
          <w:szCs w:val="24"/>
          <w:lang w:bidi="fa-IR"/>
        </w:rPr>
      </w:r>
      <w:r w:rsidR="005640BE" w:rsidRPr="005640BE">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3.28)</w:t>
      </w:r>
      <w:r w:rsidR="005640BE" w:rsidRPr="005640BE">
        <w:rPr>
          <w:rFonts w:ascii="Times New Roman" w:eastAsiaTheme="minorEastAsia" w:hAnsi="Times New Roman" w:cs="Times New Roman"/>
          <w:sz w:val="24"/>
          <w:szCs w:val="24"/>
          <w:lang w:bidi="fa-IR"/>
        </w:rPr>
        <w:fldChar w:fldCharType="end"/>
      </w:r>
      <w:r w:rsidRPr="005640BE">
        <w:rPr>
          <w:rFonts w:ascii="Times New Roman" w:eastAsiaTheme="minorEastAsia" w:hAnsi="Times New Roman" w:cs="Times New Roman"/>
          <w:sz w:val="24"/>
          <w:szCs w:val="24"/>
          <w:lang w:bidi="fa-IR"/>
        </w:rPr>
        <w:t xml:space="preserve">, </w:t>
      </w:r>
      <w:r w:rsidR="005640BE" w:rsidRPr="005640BE">
        <w:rPr>
          <w:rFonts w:ascii="Times New Roman" w:eastAsiaTheme="minorEastAsia" w:hAnsi="Times New Roman" w:cs="Times New Roman"/>
          <w:sz w:val="24"/>
          <w:szCs w:val="24"/>
          <w:lang w:bidi="fa-IR"/>
        </w:rPr>
        <w:fldChar w:fldCharType="begin"/>
      </w:r>
      <w:r w:rsidR="005640BE" w:rsidRPr="005640BE">
        <w:rPr>
          <w:rFonts w:ascii="Times New Roman" w:eastAsiaTheme="minorEastAsia" w:hAnsi="Times New Roman" w:cs="Times New Roman"/>
          <w:sz w:val="24"/>
          <w:szCs w:val="24"/>
          <w:lang w:bidi="fa-IR"/>
        </w:rPr>
        <w:instrText xml:space="preserve"> REF _Ref511128932 \h  \* MERGEFORMAT </w:instrText>
      </w:r>
      <w:r w:rsidR="005640BE" w:rsidRPr="005640BE">
        <w:rPr>
          <w:rFonts w:ascii="Times New Roman" w:eastAsiaTheme="minorEastAsia" w:hAnsi="Times New Roman" w:cs="Times New Roman"/>
          <w:sz w:val="24"/>
          <w:szCs w:val="24"/>
          <w:lang w:bidi="fa-IR"/>
        </w:rPr>
      </w:r>
      <w:r w:rsidR="005640BE" w:rsidRPr="005640BE">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3.29)</w:t>
      </w:r>
      <w:r w:rsidR="005640BE" w:rsidRPr="005640BE">
        <w:rPr>
          <w:rFonts w:ascii="Times New Roman" w:eastAsiaTheme="minorEastAsia" w:hAnsi="Times New Roman" w:cs="Times New Roman"/>
          <w:sz w:val="24"/>
          <w:szCs w:val="24"/>
          <w:lang w:bidi="fa-IR"/>
        </w:rPr>
        <w:fldChar w:fldCharType="end"/>
      </w:r>
      <w:r w:rsidR="005640BE">
        <w:rPr>
          <w:rFonts w:ascii="Times New Roman" w:eastAsiaTheme="minorEastAsia" w:hAnsi="Times New Roman" w:cs="Times New Roman"/>
          <w:sz w:val="24"/>
          <w:szCs w:val="24"/>
          <w:lang w:bidi="fa-IR"/>
        </w:rPr>
        <w:t xml:space="preserve">, </w:t>
      </w:r>
      <w:r w:rsidR="005640BE" w:rsidRPr="005640BE">
        <w:rPr>
          <w:rFonts w:ascii="Times New Roman" w:eastAsiaTheme="minorEastAsia" w:hAnsi="Times New Roman" w:cs="Times New Roman"/>
          <w:sz w:val="24"/>
          <w:szCs w:val="24"/>
          <w:lang w:bidi="fa-IR"/>
        </w:rPr>
        <w:fldChar w:fldCharType="begin"/>
      </w:r>
      <w:r w:rsidR="005640BE" w:rsidRPr="005640BE">
        <w:rPr>
          <w:rFonts w:ascii="Times New Roman" w:eastAsiaTheme="minorEastAsia" w:hAnsi="Times New Roman" w:cs="Times New Roman"/>
          <w:sz w:val="24"/>
          <w:szCs w:val="24"/>
          <w:lang w:bidi="fa-IR"/>
        </w:rPr>
        <w:instrText xml:space="preserve"> REF _Ref511128965 \h  \* MERGEFORMAT </w:instrText>
      </w:r>
      <w:r w:rsidR="005640BE" w:rsidRPr="005640BE">
        <w:rPr>
          <w:rFonts w:ascii="Times New Roman" w:eastAsiaTheme="minorEastAsia" w:hAnsi="Times New Roman" w:cs="Times New Roman"/>
          <w:sz w:val="24"/>
          <w:szCs w:val="24"/>
          <w:lang w:bidi="fa-IR"/>
        </w:rPr>
      </w:r>
      <w:r w:rsidR="005640BE" w:rsidRPr="005640BE">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3.31)</w:t>
      </w:r>
      <w:r w:rsidR="005640BE" w:rsidRPr="005640BE">
        <w:rPr>
          <w:rFonts w:ascii="Times New Roman" w:eastAsiaTheme="minorEastAsia" w:hAnsi="Times New Roman" w:cs="Times New Roman"/>
          <w:sz w:val="24"/>
          <w:szCs w:val="24"/>
          <w:lang w:bidi="fa-IR"/>
        </w:rPr>
        <w:fldChar w:fldCharType="end"/>
      </w:r>
      <w:r w:rsidR="005640BE">
        <w:rPr>
          <w:rFonts w:ascii="Times New Roman" w:eastAsiaTheme="minorEastAsia" w:hAnsi="Times New Roman" w:cs="Times New Roman"/>
          <w:sz w:val="24"/>
          <w:szCs w:val="24"/>
          <w:lang w:bidi="fa-IR"/>
        </w:rPr>
        <w:t xml:space="preserve">, and </w:t>
      </w:r>
      <w:r w:rsidR="005640BE" w:rsidRPr="005640BE">
        <w:rPr>
          <w:rFonts w:ascii="Times New Roman" w:eastAsiaTheme="minorEastAsia" w:hAnsi="Times New Roman" w:cs="Times New Roman"/>
          <w:sz w:val="24"/>
          <w:szCs w:val="24"/>
          <w:lang w:bidi="fa-IR"/>
        </w:rPr>
        <w:fldChar w:fldCharType="begin"/>
      </w:r>
      <w:r w:rsidR="005640BE" w:rsidRPr="005640BE">
        <w:rPr>
          <w:rFonts w:ascii="Times New Roman" w:eastAsiaTheme="minorEastAsia" w:hAnsi="Times New Roman" w:cs="Times New Roman"/>
          <w:sz w:val="24"/>
          <w:szCs w:val="24"/>
          <w:lang w:bidi="fa-IR"/>
        </w:rPr>
        <w:instrText xml:space="preserve"> REF _Ref511128973 \h  \* MERGEFORMAT </w:instrText>
      </w:r>
      <w:r w:rsidR="005640BE" w:rsidRPr="005640BE">
        <w:rPr>
          <w:rFonts w:ascii="Times New Roman" w:eastAsiaTheme="minorEastAsia" w:hAnsi="Times New Roman" w:cs="Times New Roman"/>
          <w:sz w:val="24"/>
          <w:szCs w:val="24"/>
          <w:lang w:bidi="fa-IR"/>
        </w:rPr>
      </w:r>
      <w:r w:rsidR="005640BE" w:rsidRPr="005640BE">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3.32)</w:t>
      </w:r>
      <w:r w:rsidR="005640BE" w:rsidRPr="005640BE">
        <w:rPr>
          <w:rFonts w:ascii="Times New Roman" w:eastAsiaTheme="minorEastAsia" w:hAnsi="Times New Roman" w:cs="Times New Roman"/>
          <w:sz w:val="24"/>
          <w:szCs w:val="24"/>
          <w:lang w:bidi="fa-IR"/>
        </w:rPr>
        <w:fldChar w:fldCharType="end"/>
      </w:r>
      <w:r w:rsidRPr="005640BE">
        <w:rPr>
          <w:rFonts w:ascii="Times New Roman" w:eastAsiaTheme="minorEastAsia" w:hAnsi="Times New Roman" w:cs="Times New Roman"/>
          <w:sz w:val="24"/>
          <w:szCs w:val="24"/>
          <w:lang w:bidi="fa-IR"/>
        </w:rPr>
        <w:t xml:space="preserve"> in</w:t>
      </w:r>
      <w:r w:rsidR="000C5955" w:rsidRPr="005640BE">
        <w:rPr>
          <w:rFonts w:ascii="Times New Roman" w:eastAsiaTheme="minorEastAsia" w:hAnsi="Times New Roman" w:cs="Times New Roman"/>
          <w:sz w:val="24"/>
          <w:szCs w:val="24"/>
          <w:lang w:bidi="fa-IR"/>
        </w:rPr>
        <w:t xml:space="preserve"> Chapter 3</w:t>
      </w:r>
      <w:r w:rsidRPr="005640BE">
        <w:rPr>
          <w:rFonts w:ascii="Times New Roman" w:eastAsiaTheme="minorEastAsia" w:hAnsi="Times New Roman" w:cs="Times New Roman"/>
          <w:sz w:val="24"/>
          <w:szCs w:val="24"/>
          <w:lang w:bidi="fa-IR"/>
        </w:rPr>
        <w:t>. Clearly</w:t>
      </w:r>
      <w:r w:rsidRPr="009502D1">
        <w:rPr>
          <w:rFonts w:ascii="Times New Roman" w:eastAsiaTheme="minorEastAsia" w:hAnsi="Times New Roman" w:cs="Times New Roman"/>
          <w:sz w:val="24"/>
          <w:szCs w:val="24"/>
          <w:lang w:bidi="fa-IR"/>
        </w:rPr>
        <w:t xml:space="preserve">, the smaller (more granular) the time interval that is selected, the higher the resulting resolution. However, as the time interval becomes smaller, the computational complexity of the algorithm grows. </w:t>
      </w:r>
      <w:r w:rsidRPr="009502D1">
        <w:rPr>
          <w:rFonts w:ascii="Times New Roman" w:eastAsia="Times New Roman" w:hAnsi="Times New Roman" w:cs="Times New Roman"/>
          <w:sz w:val="24"/>
          <w:szCs w:val="24"/>
        </w:rPr>
        <w:t xml:space="preserve">Demand nodes can be ranked with the aim of emphasizing on their importance in a network. Therefore, parameters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w</m:t>
            </m:r>
          </m:e>
          <m:sub>
            <m:r>
              <w:rPr>
                <w:rFonts w:ascii="Cambria Math" w:eastAsia="Calibri" w:hAnsi="Cambria Math" w:cs="Times New Roman"/>
                <w:sz w:val="24"/>
                <w:szCs w:val="24"/>
              </w:rPr>
              <m:t>it</m:t>
            </m:r>
          </m:sub>
          <m:sup>
            <m:r>
              <w:rPr>
                <w:rFonts w:ascii="Cambria Math" w:eastAsia="Calibri" w:hAnsi="Cambria Math" w:cs="Times New Roman"/>
                <w:sz w:val="24"/>
                <w:szCs w:val="24"/>
              </w:rPr>
              <m:t>k</m:t>
            </m:r>
          </m:sup>
        </m:sSubSup>
      </m:oMath>
      <w:r w:rsidRPr="009502D1">
        <w:rPr>
          <w:rFonts w:ascii="Times New Roman" w:eastAsia="Times New Roman" w:hAnsi="Times New Roman" w:cs="Times New Roman"/>
          <w:sz w:val="24"/>
          <w:szCs w:val="24"/>
        </w:rPr>
        <w:t xml:space="preserve"> show the weight of demand node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Pr="009502D1">
        <w:rPr>
          <w:rFonts w:ascii="Times New Roman" w:eastAsia="Times New Roman" w:hAnsi="Times New Roman" w:cs="Times New Roman"/>
          <w:sz w:val="24"/>
          <w:szCs w:val="24"/>
        </w:rPr>
        <w:t xml:space="preserve"> </w:t>
      </w:r>
      <w:r w:rsidRPr="009502D1">
        <w:rPr>
          <w:rFonts w:ascii="Times New Roman" w:eastAsiaTheme="minorEastAsia" w:hAnsi="Times New Roman" w:cs="Times New Roman"/>
          <w:sz w:val="24"/>
          <w:szCs w:val="24"/>
          <w:lang w:eastAsia="ja-JP"/>
        </w:rPr>
        <w:t xml:space="preserve">at time </w:t>
      </w:r>
      <m:oMath>
        <m:r>
          <w:rPr>
            <w:rFonts w:ascii="Cambria Math" w:eastAsiaTheme="minorEastAsia" w:hAnsi="Cambria Math" w:cs="Times New Roman"/>
            <w:sz w:val="24"/>
            <w:szCs w:val="24"/>
            <w:lang w:eastAsia="ja-JP"/>
          </w:rPr>
          <m:t>t</m:t>
        </m:r>
        <m:r>
          <w:rPr>
            <w:rFonts w:ascii="Cambria Math" w:hAnsi="Cambria Math" w:cs="Times New Roman"/>
            <w:sz w:val="24"/>
            <w:szCs w:val="24"/>
            <w:lang w:eastAsia="ja-JP"/>
          </w:rPr>
          <m:t>∈T</m:t>
        </m:r>
      </m:oMath>
      <w:r w:rsidRPr="009502D1">
        <w:rPr>
          <w:rFonts w:ascii="Times New Roman" w:eastAsia="Times New Roman" w:hAnsi="Times New Roman" w:cs="Times New Roman"/>
          <w:sz w:val="24"/>
          <w:szCs w:val="24"/>
        </w:rPr>
        <w:t xml:space="preserve">, which can be adjusted based on different aspects including locations of the demand nodes (e.g., near hospitals, shelters, and populated or more vulnerable areas). M-I accounts for the physical interdependency of networks where the functionality of a set of nodes in one or more networks enable the functionality of a node in another network due to linkages. </w:t>
      </w:r>
      <m:oMath>
        <m:r>
          <w:rPr>
            <w:rFonts w:ascii="Cambria Math" w:hAnsi="Cambria Math" w:cs="Times New Roman"/>
            <w:sz w:val="24"/>
            <w:szCs w:val="24"/>
            <w:lang w:eastAsia="ja-JP"/>
          </w:rPr>
          <m:t>Ψ</m:t>
        </m:r>
      </m:oMath>
      <w:r w:rsidRPr="009502D1">
        <w:rPr>
          <w:rFonts w:ascii="Times New Roman" w:hAnsi="Times New Roman" w:cs="Times New Roman"/>
          <w:sz w:val="24"/>
          <w:szCs w:val="24"/>
        </w:rPr>
        <w:t xml:space="preserve"> represents interdependency </w:t>
      </w:r>
      <w:r w:rsidRPr="009502D1">
        <w:rPr>
          <w:rFonts w:ascii="Times New Roman" w:hAnsi="Times New Roman" w:cs="Times New Roman"/>
          <w:sz w:val="24"/>
          <w:szCs w:val="24"/>
        </w:rPr>
        <w:lastRenderedPageBreak/>
        <w:t xml:space="preserve">set among networks such that </w:t>
      </w:r>
      <m:oMath>
        <m:d>
          <m:dPr>
            <m:ctrlPr>
              <w:rPr>
                <w:rFonts w:ascii="Cambria Math" w:hAnsi="Cambria Math" w:cs="Times New Roman"/>
                <w:i/>
                <w:iCs/>
                <w:sz w:val="24"/>
                <w:szCs w:val="24"/>
                <w:lang w:eastAsia="ja-JP"/>
              </w:rPr>
            </m:ctrlPr>
          </m:dPr>
          <m:e>
            <m:d>
              <m:dPr>
                <m:ctrlPr>
                  <w:rPr>
                    <w:rFonts w:ascii="Cambria Math" w:hAnsi="Cambria Math" w:cs="Times New Roman"/>
                    <w:i/>
                    <w:iCs/>
                    <w:sz w:val="24"/>
                    <w:szCs w:val="24"/>
                    <w:lang w:eastAsia="ja-JP"/>
                  </w:rPr>
                </m:ctrlPr>
              </m:dPr>
              <m:e>
                <m:r>
                  <w:rPr>
                    <w:rFonts w:ascii="Cambria Math" w:hAnsi="Cambria Math" w:cs="Times New Roman"/>
                    <w:sz w:val="24"/>
                    <w:szCs w:val="24"/>
                    <w:lang w:eastAsia="ja-JP"/>
                  </w:rPr>
                  <m:t>i,k</m:t>
                </m:r>
              </m:e>
            </m:d>
            <m:r>
              <w:rPr>
                <w:rFonts w:ascii="Cambria Math" w:hAnsi="Cambria Math" w:cs="Times New Roman"/>
                <w:sz w:val="24"/>
                <w:szCs w:val="24"/>
                <w:lang w:eastAsia="ja-JP"/>
              </w:rPr>
              <m:t>,</m:t>
            </m:r>
            <m:d>
              <m:dPr>
                <m:ctrlPr>
                  <w:rPr>
                    <w:rFonts w:ascii="Cambria Math" w:hAnsi="Cambria Math" w:cs="Times New Roman"/>
                    <w:i/>
                    <w:iCs/>
                    <w:sz w:val="24"/>
                    <w:szCs w:val="24"/>
                    <w:lang w:eastAsia="ja-JP"/>
                  </w:rPr>
                </m:ctrlPr>
              </m:dPr>
              <m:e>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e>
            </m:d>
          </m:e>
        </m:d>
        <m:r>
          <w:rPr>
            <w:rFonts w:ascii="Cambria Math" w:hAnsi="Cambria Math" w:cs="Times New Roman"/>
            <w:sz w:val="24"/>
            <w:szCs w:val="24"/>
            <w:lang w:eastAsia="ja-JP"/>
          </w:rPr>
          <m:t>∈Ψ</m:t>
        </m:r>
      </m:oMath>
      <w:r w:rsidRPr="009502D1">
        <w:rPr>
          <w:rFonts w:ascii="Times New Roman" w:eastAsiaTheme="minorEastAsia" w:hAnsi="Times New Roman" w:cs="Times New Roman"/>
          <w:sz w:val="24"/>
          <w:szCs w:val="24"/>
          <w:lang w:eastAsia="ja-JP"/>
        </w:rPr>
        <w:t xml:space="preserve"> denotes node </w:t>
      </w:r>
      <m:oMath>
        <m:r>
          <w:rPr>
            <w:rFonts w:ascii="Cambria Math" w:hAnsi="Cambria Math" w:cs="Times New Roman"/>
            <w:sz w:val="24"/>
            <w:szCs w:val="24"/>
          </w:rPr>
          <m:t>i</m:t>
        </m:r>
        <m:r>
          <w:rPr>
            <w:rFonts w:ascii="Cambria Math" w:hAnsi="Cambria Math" w:cs="Times New Roman"/>
            <w:sz w:val="24"/>
            <w:szCs w:val="24"/>
            <w:lang w:eastAsia="ja-JP"/>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Pr="009502D1">
        <w:rPr>
          <w:rFonts w:ascii="Times New Roman" w:eastAsiaTheme="minorEastAsia" w:hAnsi="Times New Roman" w:cs="Times New Roman"/>
          <w:sz w:val="24"/>
          <w:szCs w:val="24"/>
        </w:rPr>
        <w:t xml:space="preserve"> in network </w:t>
      </w:r>
      <m:oMath>
        <m:r>
          <w:rPr>
            <w:rFonts w:ascii="Cambria Math" w:hAnsi="Cambria Math" w:cs="Times New Roman"/>
            <w:sz w:val="24"/>
            <w:szCs w:val="24"/>
            <w:lang w:eastAsia="ja-JP"/>
          </w:rPr>
          <m:t>k∈K</m:t>
        </m:r>
      </m:oMath>
      <w:r w:rsidRPr="009502D1">
        <w:rPr>
          <w:rFonts w:ascii="Times New Roman" w:eastAsiaTheme="minorEastAsia" w:hAnsi="Times New Roman" w:cs="Times New Roman"/>
          <w:sz w:val="24"/>
          <w:szCs w:val="24"/>
          <w:lang w:eastAsia="ja-JP"/>
        </w:rPr>
        <w:t xml:space="preserve"> physically depends on node </w:t>
      </w:r>
      <m:oMath>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oMath>
      <w:r w:rsidRPr="009502D1">
        <w:rPr>
          <w:rFonts w:ascii="Times New Roman" w:eastAsiaTheme="minorEastAsia" w:hAnsi="Times New Roman" w:cs="Times New Roman"/>
          <w:sz w:val="24"/>
          <w:szCs w:val="24"/>
        </w:rPr>
        <w:t xml:space="preserve"> in network </w:t>
      </w:r>
      <m:oMath>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m:t>
        </m:r>
      </m:oMath>
      <w:r w:rsidRPr="009502D1">
        <w:rPr>
          <w:rFonts w:ascii="Times New Roman" w:eastAsiaTheme="minorEastAsia" w:hAnsi="Times New Roman" w:cs="Times New Roman"/>
          <w:sz w:val="24"/>
          <w:szCs w:val="24"/>
          <w:lang w:eastAsia="ja-JP"/>
        </w:rPr>
        <w:t xml:space="preserve"> to be operational, where</w:t>
      </w:r>
      <w:r w:rsidRPr="009502D1">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Pr="009502D1">
        <w:rPr>
          <w:rFonts w:ascii="Times New Roman" w:eastAsiaTheme="minorEastAsia"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A</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Pr="009502D1">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 </m:t>
        </m:r>
        <m:r>
          <w:rPr>
            <w:rFonts w:ascii="Cambria Math" w:hAnsi="Cambria Math" w:cs="Times New Roman"/>
            <w:sz w:val="24"/>
            <w:szCs w:val="24"/>
            <w:lang w:eastAsia="ja-JP"/>
          </w:rPr>
          <m:t>k,</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 k≠</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oMath>
      <w:r w:rsidRPr="009502D1">
        <w:rPr>
          <w:rFonts w:ascii="Times New Roman" w:eastAsiaTheme="minorEastAsia" w:hAnsi="Times New Roman" w:cs="Times New Roman"/>
          <w:sz w:val="24"/>
          <w:szCs w:val="24"/>
          <w:lang w:eastAsia="ja-JP"/>
        </w:rPr>
        <w:t xml:space="preserve">. </w:t>
      </w:r>
    </w:p>
    <w:p w14:paraId="1B2716F4" w14:textId="5D912BCA" w:rsidR="00DB1C2A" w:rsidRPr="00DB1C2A" w:rsidRDefault="007918D0" w:rsidP="00D40B42">
      <w:pPr>
        <w:spacing w:after="0" w:line="480" w:lineRule="auto"/>
        <w:ind w:firstLine="720"/>
        <w:rPr>
          <w:rFonts w:ascii="Times New Roman" w:eastAsia="Times New Roman" w:hAnsi="Times New Roman" w:cs="Times New Roman"/>
          <w:sz w:val="24"/>
          <w:szCs w:val="24"/>
        </w:rPr>
      </w:pPr>
      <w:r w:rsidRPr="009502D1">
        <w:rPr>
          <w:rFonts w:ascii="Times New Roman" w:hAnsi="Times New Roman" w:cs="Times New Roman"/>
          <w:sz w:val="24"/>
          <w:szCs w:val="24"/>
          <w:lang w:bidi="en-US"/>
        </w:rPr>
        <w:t xml:space="preserve">To demonstrate various steps of the proposed solution algorithm, we represent an abstract form of M-I as shown </w:t>
      </w:r>
      <w:r w:rsidRPr="00F62A53">
        <w:rPr>
          <w:rFonts w:ascii="Times New Roman" w:hAnsi="Times New Roman" w:cs="Times New Roman"/>
          <w:sz w:val="24"/>
          <w:szCs w:val="24"/>
          <w:lang w:bidi="en-US"/>
        </w:rPr>
        <w:t xml:space="preserve">by </w:t>
      </w:r>
      <w:proofErr w:type="spellStart"/>
      <w:r w:rsidRPr="00F62A53">
        <w:rPr>
          <w:rFonts w:ascii="Times New Roman" w:hAnsi="Times New Roman" w:cs="Times New Roman"/>
          <w:sz w:val="24"/>
          <w:szCs w:val="24"/>
          <w:lang w:bidi="en-US"/>
        </w:rPr>
        <w:t>Eqs</w:t>
      </w:r>
      <w:proofErr w:type="spellEnd"/>
      <w:r w:rsidRPr="00F62A53">
        <w:rPr>
          <w:rFonts w:ascii="Times New Roman" w:hAnsi="Times New Roman" w:cs="Times New Roman"/>
          <w:sz w:val="24"/>
          <w:szCs w:val="24"/>
          <w:lang w:bidi="en-US"/>
        </w:rPr>
        <w:t xml:space="preserve">. </w:t>
      </w:r>
      <w:r w:rsidRPr="00F62A53">
        <w:rPr>
          <w:rFonts w:ascii="Times New Roman" w:hAnsi="Times New Roman" w:cs="Times New Roman"/>
          <w:sz w:val="24"/>
          <w:szCs w:val="24"/>
          <w:lang w:bidi="en-US"/>
        </w:rPr>
        <w:fldChar w:fldCharType="begin"/>
      </w:r>
      <w:r w:rsidRPr="00F62A53">
        <w:rPr>
          <w:rFonts w:ascii="Times New Roman" w:hAnsi="Times New Roman" w:cs="Times New Roman"/>
          <w:sz w:val="24"/>
          <w:szCs w:val="24"/>
          <w:lang w:bidi="en-US"/>
        </w:rPr>
        <w:instrText xml:space="preserve"> REF _Ref46855822 \h  \* MERGEFORMAT </w:instrText>
      </w:r>
      <w:r w:rsidRPr="00F62A53">
        <w:rPr>
          <w:rFonts w:ascii="Times New Roman" w:hAnsi="Times New Roman" w:cs="Times New Roman"/>
          <w:sz w:val="24"/>
          <w:szCs w:val="24"/>
          <w:lang w:bidi="en-US"/>
        </w:rPr>
      </w:r>
      <w:r w:rsidRPr="00F62A53">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w:t>
      </w:r>
      <w:r w:rsidRPr="00F62A53">
        <w:rPr>
          <w:rFonts w:ascii="Times New Roman" w:hAnsi="Times New Roman" w:cs="Times New Roman"/>
          <w:sz w:val="24"/>
          <w:szCs w:val="24"/>
          <w:lang w:bidi="en-US"/>
        </w:rPr>
        <w:fldChar w:fldCharType="end"/>
      </w:r>
      <w:r w:rsidRPr="00F62A53">
        <w:rPr>
          <w:rFonts w:ascii="Times New Roman" w:hAnsi="Times New Roman" w:cs="Times New Roman"/>
          <w:sz w:val="24"/>
          <w:szCs w:val="24"/>
          <w:lang w:bidi="en-US"/>
        </w:rPr>
        <w:t>)-</w:t>
      </w:r>
      <w:r w:rsidRPr="00F62A53">
        <w:rPr>
          <w:rFonts w:ascii="Times New Roman" w:hAnsi="Times New Roman" w:cs="Times New Roman"/>
          <w:sz w:val="24"/>
          <w:szCs w:val="24"/>
          <w:lang w:bidi="en-US"/>
        </w:rPr>
        <w:fldChar w:fldCharType="begin"/>
      </w:r>
      <w:r w:rsidRPr="00F62A53">
        <w:rPr>
          <w:rFonts w:ascii="Times New Roman" w:hAnsi="Times New Roman" w:cs="Times New Roman"/>
          <w:sz w:val="24"/>
          <w:szCs w:val="24"/>
          <w:lang w:bidi="en-US"/>
        </w:rPr>
        <w:instrText xml:space="preserve"> REF _Ref46166045 \h  \* MERGEFORMAT </w:instrText>
      </w:r>
      <w:r w:rsidRPr="00F62A53">
        <w:rPr>
          <w:rFonts w:ascii="Times New Roman" w:hAnsi="Times New Roman" w:cs="Times New Roman"/>
          <w:sz w:val="24"/>
          <w:szCs w:val="24"/>
          <w:lang w:bidi="en-US"/>
        </w:rPr>
      </w:r>
      <w:r w:rsidRPr="00F62A53">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4.11</w:t>
      </w:r>
      <w:r w:rsidR="00E70B4A" w:rsidRPr="00E70B4A">
        <w:rPr>
          <w:rFonts w:ascii="Times New Roman" w:hAnsi="Times New Roman" w:cs="Times New Roman"/>
          <w:sz w:val="24"/>
          <w:szCs w:val="24"/>
        </w:rPr>
        <w:t>)</w:t>
      </w:r>
      <w:r w:rsidRPr="00F62A53">
        <w:rPr>
          <w:rFonts w:ascii="Times New Roman" w:hAnsi="Times New Roman" w:cs="Times New Roman"/>
          <w:sz w:val="24"/>
          <w:szCs w:val="24"/>
          <w:lang w:bidi="en-US"/>
        </w:rPr>
        <w:fldChar w:fldCharType="end"/>
      </w:r>
      <w:r w:rsidRPr="00F62A53">
        <w:rPr>
          <w:rFonts w:ascii="Times New Roman" w:hAnsi="Times New Roman" w:cs="Times New Roman"/>
          <w:sz w:val="24"/>
          <w:szCs w:val="24"/>
          <w:lang w:bidi="en-US"/>
        </w:rPr>
        <w:t>. The</w:t>
      </w:r>
      <w:r w:rsidRPr="009502D1">
        <w:rPr>
          <w:rFonts w:ascii="Times New Roman" w:hAnsi="Times New Roman" w:cs="Times New Roman"/>
          <w:sz w:val="24"/>
          <w:szCs w:val="24"/>
          <w:lang w:bidi="en-US"/>
        </w:rPr>
        <w:t xml:space="preserve"> tri-level DAD model (M-I) aims to deliver the cumulative weighted fraction of unmet demand over the planning horizon, </w:t>
      </w:r>
      <w:r w:rsidRPr="009502D1">
        <w:rPr>
          <w:rFonts w:ascii="Times New Roman" w:eastAsiaTheme="minorEastAsia" w:hAnsi="Times New Roman" w:cs="Times New Roman"/>
          <w:sz w:val="24"/>
          <w:szCs w:val="24"/>
          <w:lang w:bidi="fa-IR"/>
        </w:rPr>
        <w:t xml:space="preserve">such that this value is minimized by the first </w:t>
      </w:r>
      <w:r w:rsidRPr="00F62A53">
        <w:rPr>
          <w:rFonts w:ascii="Times New Roman" w:eastAsiaTheme="minorEastAsia" w:hAnsi="Times New Roman" w:cs="Times New Roman"/>
          <w:sz w:val="24"/>
          <w:szCs w:val="24"/>
          <w:lang w:bidi="fa-IR"/>
        </w:rPr>
        <w:t xml:space="preserve">defender, maximized by the attacker, and minimized by the subsequent defender, as shown in </w:t>
      </w:r>
      <w:proofErr w:type="spellStart"/>
      <w:r w:rsidRPr="00F62A53">
        <w:rPr>
          <w:rFonts w:ascii="Times New Roman" w:eastAsiaTheme="minorEastAsia" w:hAnsi="Times New Roman" w:cs="Times New Roman"/>
          <w:sz w:val="24"/>
          <w:szCs w:val="24"/>
          <w:lang w:bidi="fa-IR"/>
        </w:rPr>
        <w:t>Eqs</w:t>
      </w:r>
      <w:proofErr w:type="spellEnd"/>
      <w:r w:rsidRPr="00F62A53">
        <w:rPr>
          <w:rFonts w:ascii="Times New Roman" w:eastAsiaTheme="minorEastAsia" w:hAnsi="Times New Roman" w:cs="Times New Roman"/>
          <w:sz w:val="24"/>
          <w:szCs w:val="24"/>
          <w:lang w:bidi="fa-IR"/>
        </w:rPr>
        <w:t>.</w:t>
      </w:r>
      <w:r w:rsidR="00F62A53">
        <w:rPr>
          <w:rFonts w:ascii="Times New Roman" w:eastAsiaTheme="minorEastAsia" w:hAnsi="Times New Roman" w:cs="Times New Roman"/>
          <w:sz w:val="24"/>
          <w:szCs w:val="24"/>
          <w:lang w:bidi="fa-IR"/>
        </w:rPr>
        <w:t xml:space="preserve"> </w:t>
      </w:r>
      <w:r w:rsidRPr="00F62A53">
        <w:rPr>
          <w:rFonts w:ascii="Times New Roman" w:eastAsiaTheme="minorEastAsia" w:hAnsi="Times New Roman" w:cs="Times New Roman"/>
          <w:sz w:val="24"/>
          <w:szCs w:val="24"/>
          <w:lang w:bidi="fa-IR"/>
        </w:rPr>
        <w:fldChar w:fldCharType="begin"/>
      </w:r>
      <w:r w:rsidRPr="00F62A53">
        <w:rPr>
          <w:rFonts w:ascii="Times New Roman" w:eastAsiaTheme="minorEastAsia" w:hAnsi="Times New Roman" w:cs="Times New Roman"/>
          <w:sz w:val="24"/>
          <w:szCs w:val="24"/>
          <w:lang w:bidi="fa-IR"/>
        </w:rPr>
        <w:instrText xml:space="preserve"> REF _Ref46855822 \h  \* MERGEFORMAT </w:instrText>
      </w:r>
      <w:r w:rsidRPr="00F62A53">
        <w:rPr>
          <w:rFonts w:ascii="Times New Roman" w:eastAsiaTheme="minorEastAsia" w:hAnsi="Times New Roman" w:cs="Times New Roman"/>
          <w:sz w:val="24"/>
          <w:szCs w:val="24"/>
          <w:lang w:bidi="fa-IR"/>
        </w:rPr>
      </w:r>
      <w:r w:rsidRPr="00F62A53">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w:t>
      </w:r>
      <w:r w:rsidRPr="00F62A53">
        <w:rPr>
          <w:rFonts w:ascii="Times New Roman" w:eastAsiaTheme="minorEastAsia" w:hAnsi="Times New Roman" w:cs="Times New Roman"/>
          <w:sz w:val="24"/>
          <w:szCs w:val="24"/>
          <w:lang w:bidi="fa-IR"/>
        </w:rPr>
        <w:fldChar w:fldCharType="end"/>
      </w:r>
      <w:r w:rsidRPr="00F62A53">
        <w:rPr>
          <w:rFonts w:ascii="Times New Roman" w:eastAsiaTheme="minorEastAsia" w:hAnsi="Times New Roman" w:cs="Times New Roman"/>
          <w:sz w:val="24"/>
          <w:szCs w:val="24"/>
          <w:lang w:bidi="fa-IR"/>
        </w:rPr>
        <w:t xml:space="preserve">) and </w:t>
      </w:r>
      <w:r w:rsidRPr="00F62A53">
        <w:rPr>
          <w:rFonts w:ascii="Times New Roman" w:eastAsiaTheme="minorEastAsia" w:hAnsi="Times New Roman" w:cs="Times New Roman"/>
          <w:sz w:val="24"/>
          <w:szCs w:val="24"/>
          <w:lang w:bidi="fa-IR"/>
        </w:rPr>
        <w:fldChar w:fldCharType="begin"/>
      </w:r>
      <w:r w:rsidRPr="00F62A53">
        <w:rPr>
          <w:rFonts w:ascii="Times New Roman" w:eastAsiaTheme="minorEastAsia" w:hAnsi="Times New Roman" w:cs="Times New Roman"/>
          <w:sz w:val="24"/>
          <w:szCs w:val="24"/>
          <w:lang w:bidi="fa-IR"/>
        </w:rPr>
        <w:instrText xml:space="preserve"> REF _Ref46853293 \h  \* MERGEFORMAT </w:instrText>
      </w:r>
      <w:r w:rsidRPr="00F62A53">
        <w:rPr>
          <w:rFonts w:ascii="Times New Roman" w:eastAsiaTheme="minorEastAsia" w:hAnsi="Times New Roman" w:cs="Times New Roman"/>
          <w:sz w:val="24"/>
          <w:szCs w:val="24"/>
          <w:lang w:bidi="fa-IR"/>
        </w:rPr>
      </w:r>
      <w:r w:rsidRPr="00F62A53">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w:t>
      </w:r>
      <w:r w:rsidRPr="00F62A53">
        <w:rPr>
          <w:rFonts w:ascii="Times New Roman" w:eastAsiaTheme="minorEastAsia" w:hAnsi="Times New Roman" w:cs="Times New Roman"/>
          <w:sz w:val="24"/>
          <w:szCs w:val="24"/>
          <w:lang w:bidi="fa-IR"/>
        </w:rPr>
        <w:fldChar w:fldCharType="end"/>
      </w:r>
      <w:r w:rsidRPr="00F62A53">
        <w:rPr>
          <w:rFonts w:ascii="Times New Roman" w:eastAsiaTheme="minorEastAsia" w:hAnsi="Times New Roman" w:cs="Times New Roman"/>
          <w:sz w:val="24"/>
          <w:szCs w:val="24"/>
          <w:lang w:bidi="fa-IR"/>
        </w:rPr>
        <w:t>). Constraints</w:t>
      </w:r>
      <w:r w:rsidRPr="009502D1">
        <w:rPr>
          <w:rFonts w:ascii="Times New Roman" w:eastAsiaTheme="minorEastAsia" w:hAnsi="Times New Roman" w:cs="Times New Roman"/>
          <w:sz w:val="24"/>
          <w:szCs w:val="24"/>
          <w:lang w:bidi="fa-IR"/>
        </w:rPr>
        <w:t xml:space="preserve">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_Ref46166251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4.3</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 xml:space="preserve"> and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_Ref46166253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4.4</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 xml:space="preserve"> represent the budget restrictions for the first defender and attacker decisions, respectively. Constraints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_Ref46166620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4.5</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_Ref46166622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4.8</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hAnsi="Times New Roman" w:cs="Times New Roman"/>
          <w:sz w:val="24"/>
          <w:szCs w:val="24"/>
        </w:rPr>
        <w:t xml:space="preserve"> </w:t>
      </w:r>
      <w:r w:rsidRPr="009502D1">
        <w:rPr>
          <w:rFonts w:ascii="Times New Roman" w:eastAsiaTheme="minorEastAsia" w:hAnsi="Times New Roman" w:cs="Times New Roman"/>
          <w:sz w:val="24"/>
          <w:szCs w:val="24"/>
          <w:lang w:bidi="fa-IR"/>
        </w:rPr>
        <w:t xml:space="preserve">show the nature of the decision variables for the first and second levels of M-I. Constraints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_Ref46166304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4.9</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 xml:space="preserve"> and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_Ref46166306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4.10</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 xml:space="preserve"> deliver the functionality status of every node and link, respectively. Set of constraints </w:t>
      </w:r>
      <w:r w:rsidRPr="009502D1">
        <w:rPr>
          <w:rFonts w:ascii="Times New Roman" w:eastAsiaTheme="minorEastAsia" w:hAnsi="Times New Roman" w:cs="Times New Roman"/>
          <w:sz w:val="24"/>
          <w:szCs w:val="24"/>
          <w:lang w:bidi="fa-IR"/>
        </w:rPr>
        <w:fldChar w:fldCharType="begin"/>
      </w:r>
      <w:r w:rsidRPr="009502D1">
        <w:rPr>
          <w:rFonts w:ascii="Times New Roman" w:eastAsiaTheme="minorEastAsia" w:hAnsi="Times New Roman" w:cs="Times New Roman"/>
          <w:sz w:val="24"/>
          <w:szCs w:val="24"/>
          <w:lang w:bidi="fa-IR"/>
        </w:rPr>
        <w:instrText xml:space="preserve"> REF _Ref46166045 \h  \* MERGEFORMAT </w:instrText>
      </w:r>
      <w:r w:rsidRPr="009502D1">
        <w:rPr>
          <w:rFonts w:ascii="Times New Roman" w:eastAsiaTheme="minorEastAsia" w:hAnsi="Times New Roman" w:cs="Times New Roman"/>
          <w:sz w:val="24"/>
          <w:szCs w:val="24"/>
          <w:lang w:bidi="fa-IR"/>
        </w:rPr>
      </w:r>
      <w:r w:rsidRPr="009502D1">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4.11</w:t>
      </w:r>
      <w:r w:rsidR="00E70B4A" w:rsidRPr="00E70B4A">
        <w:rPr>
          <w:rFonts w:ascii="Times New Roman" w:hAnsi="Times New Roman" w:cs="Times New Roman"/>
          <w:sz w:val="24"/>
          <w:szCs w:val="24"/>
        </w:rPr>
        <w:t>)</w:t>
      </w:r>
      <w:r w:rsidRPr="009502D1">
        <w:rPr>
          <w:rFonts w:ascii="Times New Roman" w:eastAsiaTheme="minorEastAsia" w:hAnsi="Times New Roman" w:cs="Times New Roman"/>
          <w:sz w:val="24"/>
          <w:szCs w:val="24"/>
          <w:lang w:bidi="fa-IR"/>
        </w:rPr>
        <w:fldChar w:fldCharType="end"/>
      </w:r>
      <w:r w:rsidRPr="009502D1">
        <w:rPr>
          <w:rFonts w:ascii="Times New Roman" w:eastAsiaTheme="minorEastAsia" w:hAnsi="Times New Roman" w:cs="Times New Roman"/>
          <w:sz w:val="24"/>
          <w:szCs w:val="24"/>
          <w:lang w:bidi="fa-IR"/>
        </w:rPr>
        <w:t xml:space="preserve"> corresponds </w:t>
      </w:r>
      <w:r w:rsidRPr="009502D1">
        <w:rPr>
          <w:rFonts w:ascii="Times New Roman" w:eastAsia="Times New Roman" w:hAnsi="Times New Roman" w:cs="Times New Roman"/>
          <w:sz w:val="24"/>
          <w:szCs w:val="24"/>
        </w:rPr>
        <w:t xml:space="preserve">to the recovery process </w:t>
      </w:r>
      <w:r w:rsidRPr="009502D1">
        <w:rPr>
          <w:rFonts w:ascii="Times New Roman" w:eastAsiaTheme="minorEastAsia" w:hAnsi="Times New Roman" w:cs="Times New Roman"/>
          <w:sz w:val="24"/>
          <w:szCs w:val="24"/>
          <w:lang w:bidi="fa-IR"/>
        </w:rPr>
        <w:t>in M-I</w:t>
      </w:r>
      <w:r w:rsidRPr="009502D1">
        <w:rPr>
          <w:rFonts w:ascii="Times New Roman" w:eastAsia="Times New Roman" w:hAnsi="Times New Roman" w:cs="Times New Roman"/>
          <w:sz w:val="24"/>
          <w:szCs w:val="24"/>
        </w:rPr>
        <w:t xml:space="preserve"> to plan the restoration of disrupted components</w:t>
      </w:r>
      <w:r w:rsidRPr="009502D1">
        <w:rPr>
          <w:rFonts w:ascii="Times New Roman" w:eastAsiaTheme="minorEastAsia" w:hAnsi="Times New Roman" w:cs="Times New Roman"/>
          <w:sz w:val="24"/>
          <w:szCs w:val="24"/>
          <w:lang w:bidi="fa-IR"/>
        </w:rPr>
        <w:t xml:space="preserve"> in which </w:t>
      </w:r>
      <w:r w:rsidRPr="009502D1">
        <w:rPr>
          <w:rFonts w:ascii="Times New Roman" w:eastAsia="Times New Roman" w:hAnsi="Times New Roman" w:cs="Times New Roman"/>
          <w:sz w:val="24"/>
          <w:szCs w:val="24"/>
        </w:rPr>
        <w:t xml:space="preserve">to return the system of networks to a stable operation as rapidly as possible. For more details of this set of constraints, </w:t>
      </w:r>
      <w:r w:rsidRPr="009502D1">
        <w:rPr>
          <w:rFonts w:ascii="Times New Roman" w:eastAsiaTheme="minorEastAsia" w:hAnsi="Times New Roman" w:cs="Times New Roman"/>
          <w:sz w:val="24"/>
          <w:szCs w:val="24"/>
          <w:lang w:bidi="fa-IR"/>
        </w:rPr>
        <w:t xml:space="preserve">we refer the reader to </w:t>
      </w:r>
      <w:r w:rsidR="00302757">
        <w:rPr>
          <w:rFonts w:ascii="Times New Roman" w:hAnsi="Times New Roman" w:cs="Times New Roman"/>
          <w:sz w:val="24"/>
          <w:szCs w:val="24"/>
        </w:rPr>
        <w:t>Chapter 3</w:t>
      </w:r>
      <w:r w:rsidRPr="009502D1">
        <w:rPr>
          <w:rFonts w:ascii="Times New Roman" w:eastAsia="Times New Roman" w:hAnsi="Times New Roman" w:cs="Times New Roman"/>
          <w:sz w:val="24"/>
          <w:szCs w:val="24"/>
        </w:rPr>
        <w:t>, which includes the complete</w:t>
      </w:r>
      <w:r w:rsidRPr="009502D1">
        <w:rPr>
          <w:rFonts w:ascii="Times New Roman" w:hAnsi="Times New Roman" w:cs="Times New Roman"/>
          <w:sz w:val="24"/>
          <w:szCs w:val="24"/>
        </w:rPr>
        <w:t xml:space="preserve"> definition of the model parameters and decision variables, as well as the complete form of M-I. Note that although </w:t>
      </w:r>
      <w:r w:rsidRPr="009502D1">
        <w:rPr>
          <w:rFonts w:ascii="Times New Roman" w:eastAsia="Times New Roman" w:hAnsi="Times New Roman" w:cs="Times New Roman"/>
          <w:sz w:val="24"/>
          <w:szCs w:val="24"/>
        </w:rPr>
        <w:t xml:space="preserve">parameter </w:t>
      </w:r>
      <m:oMath>
        <m:r>
          <w:rPr>
            <w:rFonts w:ascii="Cambria Math" w:eastAsia="Times New Roman" w:hAnsi="Cambria Math" w:cs="Times New Roman"/>
            <w:sz w:val="24"/>
            <w:szCs w:val="24"/>
          </w:rPr>
          <m:t>M</m:t>
        </m:r>
      </m:oMath>
      <w:r w:rsidRPr="009502D1">
        <w:rPr>
          <w:rFonts w:ascii="Times New Roman" w:eastAsia="Times New Roman" w:hAnsi="Times New Roman" w:cs="Times New Roman"/>
          <w:sz w:val="24"/>
          <w:szCs w:val="24"/>
        </w:rPr>
        <w:t xml:space="preserve"> in </w:t>
      </w:r>
      <w:r w:rsidRPr="000D093B">
        <w:rPr>
          <w:rFonts w:ascii="Times New Roman" w:eastAsia="Times New Roman" w:hAnsi="Times New Roman" w:cs="Times New Roman"/>
          <w:sz w:val="24"/>
          <w:szCs w:val="24"/>
        </w:rPr>
        <w:t xml:space="preserve">constraints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_Ref511128899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3.27)</w:t>
      </w:r>
      <w:r w:rsidR="000D093B" w:rsidRPr="000D093B">
        <w:rPr>
          <w:rFonts w:ascii="Times New Roman" w:eastAsia="Times New Roman" w:hAnsi="Times New Roman" w:cs="Times New Roman"/>
          <w:sz w:val="24"/>
          <w:szCs w:val="24"/>
        </w:rPr>
        <w:fldChar w:fldCharType="end"/>
      </w:r>
      <w:r w:rsidR="000D093B">
        <w:rPr>
          <w:rFonts w:ascii="Times New Roman" w:eastAsia="Times New Roman" w:hAnsi="Times New Roman" w:cs="Times New Roman"/>
          <w:sz w:val="24"/>
          <w:szCs w:val="24"/>
        </w:rPr>
        <w:t xml:space="preserve">,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_Ref511128912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3.30)</w:t>
      </w:r>
      <w:r w:rsidR="000D093B" w:rsidRPr="000D093B">
        <w:rPr>
          <w:rFonts w:ascii="Times New Roman" w:eastAsia="Times New Roman" w:hAnsi="Times New Roman" w:cs="Times New Roman"/>
          <w:sz w:val="24"/>
          <w:szCs w:val="24"/>
        </w:rPr>
        <w:fldChar w:fldCharType="end"/>
      </w:r>
      <w:r w:rsidR="000D093B">
        <w:rPr>
          <w:rFonts w:ascii="Times New Roman" w:eastAsia="Times New Roman" w:hAnsi="Times New Roman" w:cs="Times New Roman"/>
          <w:sz w:val="24"/>
          <w:szCs w:val="24"/>
        </w:rPr>
        <w:t xml:space="preserve">,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_Ref513463316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3.35)</w:t>
      </w:r>
      <w:r w:rsidR="000D093B" w:rsidRPr="000D093B">
        <w:rPr>
          <w:rFonts w:ascii="Times New Roman" w:eastAsia="Times New Roman" w:hAnsi="Times New Roman" w:cs="Times New Roman"/>
          <w:sz w:val="24"/>
          <w:szCs w:val="24"/>
        </w:rPr>
        <w:fldChar w:fldCharType="end"/>
      </w:r>
      <w:r w:rsidR="000D093B">
        <w:rPr>
          <w:rFonts w:ascii="Times New Roman" w:eastAsia="Times New Roman" w:hAnsi="Times New Roman" w:cs="Times New Roman"/>
          <w:sz w:val="24"/>
          <w:szCs w:val="24"/>
        </w:rPr>
        <w:t xml:space="preserve">,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_Ref511129095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3.36)</w:t>
      </w:r>
      <w:r w:rsidR="000D093B" w:rsidRPr="000D093B">
        <w:rPr>
          <w:rFonts w:ascii="Times New Roman" w:eastAsia="Times New Roman" w:hAnsi="Times New Roman" w:cs="Times New Roman"/>
          <w:sz w:val="24"/>
          <w:szCs w:val="24"/>
        </w:rPr>
        <w:fldChar w:fldCharType="end"/>
      </w:r>
      <w:r w:rsidR="000D093B">
        <w:rPr>
          <w:rFonts w:ascii="Times New Roman" w:eastAsia="Times New Roman" w:hAnsi="Times New Roman" w:cs="Times New Roman"/>
          <w:sz w:val="24"/>
          <w:szCs w:val="24"/>
        </w:rPr>
        <w:t xml:space="preserve">,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_Ref534884925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3.57)</w:t>
      </w:r>
      <w:r w:rsidR="000D093B" w:rsidRPr="000D093B">
        <w:rPr>
          <w:rFonts w:ascii="Times New Roman" w:eastAsia="Times New Roman" w:hAnsi="Times New Roman" w:cs="Times New Roman"/>
          <w:sz w:val="24"/>
          <w:szCs w:val="24"/>
        </w:rPr>
        <w:fldChar w:fldCharType="end"/>
      </w:r>
      <w:r w:rsidR="000D093B">
        <w:rPr>
          <w:rFonts w:ascii="Times New Roman" w:eastAsia="Times New Roman" w:hAnsi="Times New Roman" w:cs="Times New Roman"/>
          <w:sz w:val="24"/>
          <w:szCs w:val="24"/>
        </w:rPr>
        <w:t xml:space="preserve">, and </w:t>
      </w:r>
      <w:r w:rsidR="000D093B" w:rsidRPr="000D093B">
        <w:rPr>
          <w:rFonts w:ascii="Times New Roman" w:eastAsia="Times New Roman" w:hAnsi="Times New Roman" w:cs="Times New Roman"/>
          <w:sz w:val="24"/>
          <w:szCs w:val="24"/>
        </w:rPr>
        <w:fldChar w:fldCharType="begin"/>
      </w:r>
      <w:r w:rsidR="000D093B" w:rsidRPr="000D093B">
        <w:rPr>
          <w:rFonts w:ascii="Times New Roman" w:eastAsia="Times New Roman" w:hAnsi="Times New Roman" w:cs="Times New Roman"/>
          <w:sz w:val="24"/>
          <w:szCs w:val="24"/>
        </w:rPr>
        <w:instrText xml:space="preserve"> REF _Ref534884940 \h  \* MERGEFORMAT </w:instrText>
      </w:r>
      <w:r w:rsidR="000D093B" w:rsidRPr="000D093B">
        <w:rPr>
          <w:rFonts w:ascii="Times New Roman" w:eastAsia="Times New Roman" w:hAnsi="Times New Roman" w:cs="Times New Roman"/>
          <w:sz w:val="24"/>
          <w:szCs w:val="24"/>
        </w:rPr>
      </w:r>
      <w:r w:rsidR="000D093B" w:rsidRPr="000D093B">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3.58)</w:t>
      </w:r>
      <w:r w:rsidR="000D093B" w:rsidRPr="000D093B">
        <w:rPr>
          <w:rFonts w:ascii="Times New Roman" w:eastAsia="Times New Roman" w:hAnsi="Times New Roman" w:cs="Times New Roman"/>
          <w:sz w:val="24"/>
          <w:szCs w:val="24"/>
        </w:rPr>
        <w:fldChar w:fldCharType="end"/>
      </w:r>
      <w:r w:rsidR="000D093B">
        <w:rPr>
          <w:rFonts w:ascii="Times New Roman" w:eastAsiaTheme="minorEastAsia" w:hAnsi="Times New Roman" w:cs="Times New Roman"/>
          <w:sz w:val="24"/>
          <w:szCs w:val="24"/>
          <w:lang w:eastAsia="ja-JP"/>
        </w:rPr>
        <w:t xml:space="preserve"> </w:t>
      </w:r>
      <w:r w:rsidRPr="009502D1">
        <w:rPr>
          <w:rFonts w:ascii="Times New Roman" w:eastAsiaTheme="minorEastAsia" w:hAnsi="Times New Roman" w:cs="Times New Roman"/>
          <w:sz w:val="24"/>
          <w:szCs w:val="24"/>
          <w:lang w:eastAsia="ja-JP"/>
        </w:rPr>
        <w:t>represents a big number, it need be only greater than the maximum required time for restoring the disrupted components.</w:t>
      </w:r>
    </w:p>
    <w:tbl>
      <w:tblPr>
        <w:tblW w:w="8214" w:type="dxa"/>
        <w:jc w:val="center"/>
        <w:tblLayout w:type="fixed"/>
        <w:tblLook w:val="01E0" w:firstRow="1" w:lastRow="1" w:firstColumn="1" w:lastColumn="1" w:noHBand="0" w:noVBand="0"/>
      </w:tblPr>
      <w:tblGrid>
        <w:gridCol w:w="3794"/>
        <w:gridCol w:w="2956"/>
        <w:gridCol w:w="1464"/>
      </w:tblGrid>
      <w:tr w:rsidR="007918D0" w:rsidRPr="009B546C" w14:paraId="5085CEEA" w14:textId="77777777" w:rsidTr="009B546C">
        <w:trPr>
          <w:trHeight w:val="540"/>
          <w:jc w:val="center"/>
        </w:trPr>
        <w:tc>
          <w:tcPr>
            <w:tcW w:w="6750" w:type="dxa"/>
            <w:gridSpan w:val="2"/>
          </w:tcPr>
          <w:p w14:paraId="26C91AD0" w14:textId="074131AF" w:rsidR="007918D0" w:rsidRPr="009B546C" w:rsidRDefault="00285B0A" w:rsidP="006D36E4">
            <w:pPr>
              <w:keepNext/>
              <w:jc w:val="center"/>
              <w:rPr>
                <w:rFonts w:eastAsia="Times New Roman" w:cs="Arial"/>
                <w:lang w:eastAsia="ja-JP"/>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ζ</m:t>
                    </m:r>
                  </m:e>
                  <m:sub>
                    <m:r>
                      <m:rPr>
                        <m:sty m:val="p"/>
                      </m:rPr>
                      <w:rPr>
                        <w:rFonts w:ascii="Cambria Math" w:eastAsiaTheme="minorEastAsia" w:hAnsi="Cambria Math" w:cs="Times New Roman"/>
                      </w:rPr>
                      <m:t>M-I</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=1-</m:t>
                </m:r>
                <m:d>
                  <m:dPr>
                    <m:ctrlPr>
                      <w:rPr>
                        <w:rFonts w:ascii="Cambria Math" w:eastAsiaTheme="minorEastAsia" w:hAnsi="Cambria Math" w:cs="Times New Roman"/>
                        <w:i/>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lang w:eastAsia="ja-JP"/>
                                  </w:rPr>
                                  <m:t>m</m:t>
                                </m:r>
                              </m:e>
                              <m:sub>
                                <m:r>
                                  <w:rPr>
                                    <w:rFonts w:ascii="Cambria Math" w:hAnsi="Cambria Math" w:cs="Times New Roman"/>
                                  </w:rPr>
                                  <m:t>it</m:t>
                                </m:r>
                              </m:sub>
                              <m:sup>
                                <m:r>
                                  <w:rPr>
                                    <w:rFonts w:ascii="Cambria Math" w:hAnsi="Cambria Math" w:cs="Times New Roman"/>
                                  </w:rPr>
                                  <m:t>k</m:t>
                                </m:r>
                              </m:sup>
                            </m:sSubSup>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lang w:eastAsia="ja-JP"/>
                                  </w:rPr>
                                  <m:t>d</m:t>
                                </m:r>
                              </m:e>
                              <m:sub>
                                <m:r>
                                  <w:rPr>
                                    <w:rFonts w:ascii="Cambria Math" w:hAnsi="Cambria Math" w:cs="Times New Roman"/>
                                  </w:rPr>
                                  <m:t>i</m:t>
                                </m:r>
                              </m:sub>
                              <m:sup>
                                <m:r>
                                  <w:rPr>
                                    <w:rFonts w:ascii="Cambria Math" w:hAnsi="Cambria Math" w:cs="Times New Roman"/>
                                  </w:rPr>
                                  <m:t>k</m:t>
                                </m:r>
                              </m:sup>
                            </m:sSubSup>
                          </m:e>
                        </m:nary>
                      </m:den>
                    </m:f>
                  </m:e>
                </m:d>
                <m:r>
                  <w:rPr>
                    <w:rFonts w:ascii="Cambria Math" w:eastAsia="Times New Roman" w:hAnsi="Cambria Math" w:cs="Times New Roman"/>
                    <w:lang w:eastAsia="ja-JP"/>
                  </w:rPr>
                  <m:t xml:space="preserve">                 ∀ t</m:t>
                </m:r>
                <m:r>
                  <w:rPr>
                    <w:rFonts w:ascii="Cambria Math" w:hAnsi="Cambria Math" w:cs="Times New Roman"/>
                    <w:lang w:eastAsia="ja-JP"/>
                  </w:rPr>
                  <m:t>∈T</m:t>
                </m:r>
              </m:oMath>
            </m:oMathPara>
          </w:p>
        </w:tc>
        <w:tc>
          <w:tcPr>
            <w:tcW w:w="1464" w:type="dxa"/>
            <w:vAlign w:val="center"/>
          </w:tcPr>
          <w:p w14:paraId="0C1659F5" w14:textId="76686B56" w:rsidR="007918D0" w:rsidRPr="009B546C" w:rsidRDefault="007918D0" w:rsidP="006D36E4">
            <w:pPr>
              <w:pStyle w:val="Caption"/>
              <w:keepNext/>
              <w:spacing w:before="0" w:after="0"/>
              <w:jc w:val="right"/>
              <w:rPr>
                <w:b w:val="0"/>
                <w:sz w:val="22"/>
                <w:szCs w:val="22"/>
              </w:rPr>
            </w:pPr>
            <w:bookmarkStart w:id="119" w:name="_Ref46855822"/>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w:t>
            </w:r>
            <w:r w:rsidR="00CA70A2">
              <w:rPr>
                <w:b w:val="0"/>
                <w:sz w:val="22"/>
                <w:szCs w:val="22"/>
              </w:rPr>
              <w:fldChar w:fldCharType="end"/>
            </w:r>
            <w:bookmarkEnd w:id="119"/>
            <w:r w:rsidRPr="009B546C">
              <w:rPr>
                <w:b w:val="0"/>
                <w:sz w:val="22"/>
                <w:szCs w:val="22"/>
              </w:rPr>
              <w:t>)</w:t>
            </w:r>
          </w:p>
        </w:tc>
      </w:tr>
      <w:tr w:rsidR="007918D0" w:rsidRPr="009B546C" w14:paraId="242B9AC6" w14:textId="77777777" w:rsidTr="009B546C">
        <w:trPr>
          <w:trHeight w:val="540"/>
          <w:jc w:val="center"/>
        </w:trPr>
        <w:tc>
          <w:tcPr>
            <w:tcW w:w="6750" w:type="dxa"/>
            <w:gridSpan w:val="2"/>
            <w:vAlign w:val="center"/>
          </w:tcPr>
          <w:p w14:paraId="385FC8B7" w14:textId="5FA70AC9" w:rsidR="007918D0" w:rsidRPr="009B546C" w:rsidRDefault="00285B0A" w:rsidP="006D36E4">
            <w:pPr>
              <w:keepNext/>
              <w:jc w:val="center"/>
              <w:rPr>
                <w:rFonts w:eastAsia="Calibri"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ξ</m:t>
                    </m:r>
                  </m:e>
                  <m:sub>
                    <m:r>
                      <m:rPr>
                        <m:sty m:val="p"/>
                      </m:rPr>
                      <w:rPr>
                        <w:rFonts w:ascii="Cambria Math" w:eastAsia="Times New Roman" w:hAnsi="Cambria Math" w:cs="Times New Roman"/>
                        <w:lang w:eastAsia="ja-JP"/>
                      </w:rPr>
                      <m:t>M-I</m:t>
                    </m:r>
                  </m:sub>
                </m:sSub>
                <m:r>
                  <w:rPr>
                    <w:rFonts w:ascii="Cambria Math" w:eastAsia="Times New Roman" w:hAnsi="Cambria Math" w:cs="Times New Roman"/>
                    <w:lang w:eastAsia="ja-JP"/>
                  </w:rPr>
                  <m:t>=</m:t>
                </m:r>
                <m:func>
                  <m:funcPr>
                    <m:ctrlPr>
                      <w:rPr>
                        <w:rFonts w:ascii="Cambria Math" w:eastAsia="Times New Roman" w:hAnsi="Cambria Math" w:cs="Times New Roman"/>
                        <w:lang w:eastAsia="ja-JP"/>
                      </w:rPr>
                    </m:ctrlPr>
                  </m:funcPr>
                  <m:fName>
                    <m:func>
                      <m:funcPr>
                        <m:ctrlPr>
                          <w:rPr>
                            <w:rFonts w:ascii="Cambria Math" w:eastAsia="Times New Roman" w:hAnsi="Cambria Math" w:cs="Times New Roman"/>
                            <w:lang w:eastAsia="ja-JP"/>
                          </w:rPr>
                        </m:ctrlPr>
                      </m:funcPr>
                      <m:fNa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y</m:t>
                            </m:r>
                          </m:lim>
                        </m:limLow>
                      </m:fName>
                      <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max</m:t>
                            </m:r>
                          </m:e>
                          <m:lim>
                            <m:r>
                              <m:rPr>
                                <m:sty m:val="p"/>
                              </m:rPr>
                              <w:rPr>
                                <w:rFonts w:ascii="Cambria Math" w:eastAsia="Times New Roman" w:hAnsi="Cambria Math" w:cs="Times New Roman"/>
                                <w:lang w:eastAsia="ja-JP"/>
                              </w:rPr>
                              <m:t>z</m:t>
                            </m:r>
                          </m:lim>
                        </m:limLow>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m,x,f,α</m:t>
                            </m:r>
                            <m:r>
                              <w:rPr>
                                <w:rFonts w:ascii="Cambria Math" w:hAnsi="Cambria Math" w:cs="Times New Roman"/>
                              </w:rPr>
                              <m:t>,β</m:t>
                            </m:r>
                          </m:lim>
                        </m:limLow>
                      </m:e>
                    </m:func>
                  </m:fName>
                  <m:e>
                    <m:nary>
                      <m:naryPr>
                        <m:chr m:val="∑"/>
                        <m:limLoc m:val="undOvr"/>
                        <m:supHide m:val="1"/>
                        <m:ctrlPr>
                          <w:rPr>
                            <w:rFonts w:ascii="Cambria Math" w:eastAsia="Times New Roman" w:hAnsi="Cambria Math" w:cs="Times New Roman"/>
                            <w:i/>
                            <w:lang w:eastAsia="ja-JP"/>
                          </w:rPr>
                        </m:ctrlPr>
                      </m:naryPr>
                      <m:sub>
                        <m:r>
                          <w:rPr>
                            <w:rFonts w:ascii="Cambria Math" w:eastAsia="Cambria Math" w:hAnsi="Cambria Math" w:cs="Times New Roman"/>
                          </w:rPr>
                          <m:t>t∈T</m:t>
                        </m:r>
                      </m:sub>
                      <m:sup/>
                      <m:e>
                        <m:sSub>
                          <m:sSubPr>
                            <m:ctrlPr>
                              <w:rPr>
                                <w:rFonts w:ascii="Cambria Math" w:eastAsiaTheme="minorEastAsia" w:hAnsi="Cambria Math" w:cs="Times New Roman"/>
                                <w:i/>
                              </w:rPr>
                            </m:ctrlPr>
                          </m:sSubPr>
                          <m:e>
                            <m:r>
                              <w:rPr>
                                <w:rFonts w:ascii="Cambria Math" w:eastAsiaTheme="minorEastAsia" w:hAnsi="Cambria Math" w:cs="Times New Roman"/>
                              </w:rPr>
                              <m:t>ζ</m:t>
                            </m:r>
                          </m:e>
                          <m:sub>
                            <m:r>
                              <m:rPr>
                                <m:sty m:val="p"/>
                              </m:rPr>
                              <w:rPr>
                                <w:rFonts w:ascii="Cambria Math" w:eastAsiaTheme="minorEastAsia" w:hAnsi="Cambria Math" w:cs="Times New Roman"/>
                              </w:rPr>
                              <m:t>M-I</m:t>
                            </m:r>
                          </m:sub>
                        </m:sSub>
                        <m:d>
                          <m:dPr>
                            <m:ctrlPr>
                              <w:rPr>
                                <w:rFonts w:ascii="Cambria Math" w:eastAsiaTheme="minorEastAsia" w:hAnsi="Cambria Math" w:cs="Times New Roman"/>
                                <w:i/>
                              </w:rPr>
                            </m:ctrlPr>
                          </m:dPr>
                          <m:e>
                            <m:r>
                              <w:rPr>
                                <w:rFonts w:ascii="Cambria Math" w:eastAsiaTheme="minorEastAsia" w:hAnsi="Cambria Math" w:cs="Times New Roman"/>
                              </w:rPr>
                              <m:t>t</m:t>
                            </m:r>
                          </m:e>
                        </m:d>
                        <m:r>
                          <m:rPr>
                            <m:sty m:val="p"/>
                          </m:rPr>
                          <w:rPr>
                            <w:rFonts w:ascii="Cambria Math" w:eastAsiaTheme="minorEastAsia" w:hAnsi="Cambria Math" w:cs="Times New Roman"/>
                          </w:rPr>
                          <m:t xml:space="preserve"> </m:t>
                        </m:r>
                      </m:e>
                    </m:nary>
                  </m:e>
                </m:func>
                <m:r>
                  <w:rPr>
                    <w:rFonts w:ascii="Cambria Math" w:eastAsia="Times New Roman" w:hAnsi="Cambria Math" w:cs="Times New Roman"/>
                    <w:lang w:eastAsia="ja-JP"/>
                  </w:rPr>
                  <m:t xml:space="preserve"> </m:t>
                </m:r>
              </m:oMath>
            </m:oMathPara>
          </w:p>
        </w:tc>
        <w:tc>
          <w:tcPr>
            <w:tcW w:w="1464" w:type="dxa"/>
            <w:vAlign w:val="center"/>
          </w:tcPr>
          <w:p w14:paraId="4DA3E8ED" w14:textId="42ED04E0" w:rsidR="007918D0" w:rsidRPr="009B546C" w:rsidRDefault="007918D0" w:rsidP="006D36E4">
            <w:pPr>
              <w:pStyle w:val="Caption"/>
              <w:keepNext/>
              <w:spacing w:before="0" w:after="0"/>
              <w:jc w:val="right"/>
              <w:rPr>
                <w:b w:val="0"/>
                <w:sz w:val="22"/>
                <w:szCs w:val="22"/>
              </w:rPr>
            </w:pPr>
            <w:bookmarkStart w:id="120" w:name="_Ref46853293"/>
            <w:bookmarkStart w:id="121" w:name="_Ref46166041"/>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w:t>
            </w:r>
            <w:r w:rsidR="00CA70A2">
              <w:rPr>
                <w:b w:val="0"/>
                <w:sz w:val="22"/>
                <w:szCs w:val="22"/>
              </w:rPr>
              <w:fldChar w:fldCharType="end"/>
            </w:r>
            <w:bookmarkEnd w:id="120"/>
            <w:r w:rsidRPr="009B546C">
              <w:rPr>
                <w:b w:val="0"/>
                <w:sz w:val="22"/>
                <w:szCs w:val="22"/>
              </w:rPr>
              <w:t>)</w:t>
            </w:r>
            <w:bookmarkEnd w:id="121"/>
          </w:p>
        </w:tc>
      </w:tr>
      <w:tr w:rsidR="007918D0" w:rsidRPr="009B546C" w14:paraId="3E104B13" w14:textId="77777777" w:rsidTr="009B546C">
        <w:trPr>
          <w:trHeight w:val="540"/>
          <w:jc w:val="center"/>
        </w:trPr>
        <w:tc>
          <w:tcPr>
            <w:tcW w:w="6750" w:type="dxa"/>
            <w:gridSpan w:val="2"/>
            <w:vAlign w:val="center"/>
          </w:tcPr>
          <w:p w14:paraId="37DD6D21" w14:textId="0118C421" w:rsidR="007918D0" w:rsidRPr="009B546C" w:rsidRDefault="00285B0A" w:rsidP="006D36E4">
            <w:pPr>
              <w:keepNext/>
              <w:jc w:val="center"/>
              <w:rPr>
                <w:rFonts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r>
                  <w:rPr>
                    <w:rFonts w:ascii="Cambria Math" w:eastAsiaTheme="minorEastAsia" w:hAnsi="Cambria Math" w:cs="Times New Roman"/>
                    <w:sz w:val="20"/>
                    <w:szCs w:val="20"/>
                  </w:rPr>
                  <m:t>BP</m:t>
                </m:r>
              </m:oMath>
            </m:oMathPara>
          </w:p>
        </w:tc>
        <w:tc>
          <w:tcPr>
            <w:tcW w:w="1464" w:type="dxa"/>
            <w:vAlign w:val="center"/>
          </w:tcPr>
          <w:p w14:paraId="44B0649A" w14:textId="0AAA302C" w:rsidR="007918D0" w:rsidRPr="009B546C" w:rsidRDefault="007918D0" w:rsidP="006D36E4">
            <w:pPr>
              <w:pStyle w:val="Caption"/>
              <w:keepNext/>
              <w:spacing w:before="0" w:after="0"/>
              <w:jc w:val="right"/>
              <w:rPr>
                <w:b w:val="0"/>
                <w:bCs w:val="0"/>
                <w:sz w:val="22"/>
                <w:szCs w:val="22"/>
              </w:rPr>
            </w:pPr>
            <w:bookmarkStart w:id="122" w:name="_Ref46166251"/>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w:t>
            </w:r>
            <w:r w:rsidR="00CA70A2">
              <w:rPr>
                <w:b w:val="0"/>
                <w:sz w:val="22"/>
                <w:szCs w:val="22"/>
              </w:rPr>
              <w:fldChar w:fldCharType="end"/>
            </w:r>
            <w:r w:rsidRPr="009B546C">
              <w:rPr>
                <w:b w:val="0"/>
                <w:sz w:val="22"/>
                <w:szCs w:val="22"/>
              </w:rPr>
              <w:t>)</w:t>
            </w:r>
            <w:bookmarkEnd w:id="122"/>
          </w:p>
        </w:tc>
      </w:tr>
      <w:tr w:rsidR="007918D0" w:rsidRPr="009B546C" w14:paraId="7D8565AA" w14:textId="77777777" w:rsidTr="009B546C">
        <w:trPr>
          <w:trHeight w:val="540"/>
          <w:jc w:val="center"/>
        </w:trPr>
        <w:tc>
          <w:tcPr>
            <w:tcW w:w="6750" w:type="dxa"/>
            <w:gridSpan w:val="2"/>
            <w:vAlign w:val="center"/>
          </w:tcPr>
          <w:p w14:paraId="121CFDA8" w14:textId="2F3D22ED" w:rsidR="007918D0" w:rsidRPr="009B546C" w:rsidRDefault="00285B0A" w:rsidP="006D36E4">
            <w:pPr>
              <w:keepNext/>
              <w:jc w:val="center"/>
              <w:rPr>
                <w:rFonts w:eastAsia="Calibri" w:cs="Arial"/>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r>
                  <w:rPr>
                    <w:rFonts w:ascii="Cambria Math" w:eastAsiaTheme="minorEastAsia" w:hAnsi="Cambria Math" w:cs="Times New Roman"/>
                    <w:sz w:val="20"/>
                    <w:szCs w:val="20"/>
                  </w:rPr>
                  <m:t>BI</m:t>
                </m:r>
              </m:oMath>
            </m:oMathPara>
          </w:p>
        </w:tc>
        <w:tc>
          <w:tcPr>
            <w:tcW w:w="1464" w:type="dxa"/>
            <w:vAlign w:val="center"/>
          </w:tcPr>
          <w:p w14:paraId="7D3BE321" w14:textId="744A4B3B" w:rsidR="007918D0" w:rsidRPr="009B546C" w:rsidRDefault="007918D0" w:rsidP="006D36E4">
            <w:pPr>
              <w:pStyle w:val="Caption"/>
              <w:keepNext/>
              <w:spacing w:before="0" w:after="0"/>
              <w:jc w:val="right"/>
              <w:rPr>
                <w:b w:val="0"/>
                <w:sz w:val="22"/>
                <w:szCs w:val="22"/>
              </w:rPr>
            </w:pPr>
            <w:bookmarkStart w:id="123" w:name="_Ref46166253"/>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Pr="009B546C">
              <w:rPr>
                <w:b w:val="0"/>
                <w:sz w:val="22"/>
                <w:szCs w:val="22"/>
              </w:rPr>
              <w:t>)</w:t>
            </w:r>
            <w:bookmarkEnd w:id="123"/>
          </w:p>
        </w:tc>
      </w:tr>
      <w:tr w:rsidR="007918D0" w:rsidRPr="009B546C" w14:paraId="54F0D1C0" w14:textId="77777777" w:rsidTr="009B546C">
        <w:trPr>
          <w:trHeight w:val="540"/>
          <w:jc w:val="center"/>
        </w:trPr>
        <w:tc>
          <w:tcPr>
            <w:tcW w:w="3794" w:type="dxa"/>
            <w:vAlign w:val="center"/>
          </w:tcPr>
          <w:p w14:paraId="019A348E" w14:textId="77777777" w:rsidR="007918D0" w:rsidRPr="009B546C" w:rsidRDefault="00285B0A" w:rsidP="006D36E4">
            <w:pPr>
              <w:keepNext/>
              <w:rPr>
                <w:rFonts w:eastAsia="Calibri" w:cs="Arial"/>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2956" w:type="dxa"/>
            <w:vAlign w:val="center"/>
          </w:tcPr>
          <w:p w14:paraId="13DEE090" w14:textId="4ECDD51B" w:rsidR="007918D0" w:rsidRPr="009B546C" w:rsidRDefault="007918D0" w:rsidP="006D36E4">
            <w:pPr>
              <w:keepNext/>
              <w:jc w:val="center"/>
              <w:rPr>
                <w:rFonts w:eastAsia="Calibri" w:cs="Arial"/>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eastAsia="Calibri" w:hAnsi="Cambria Math" w:cs="Times New Roman"/>
                  </w:rPr>
                  <m:t xml:space="preserve"> </m:t>
                </m:r>
              </m:oMath>
            </m:oMathPara>
          </w:p>
        </w:tc>
        <w:tc>
          <w:tcPr>
            <w:tcW w:w="1464" w:type="dxa"/>
            <w:vAlign w:val="center"/>
          </w:tcPr>
          <w:p w14:paraId="6859B7E6" w14:textId="63E7A36A" w:rsidR="007918D0" w:rsidRPr="009B546C" w:rsidRDefault="007918D0" w:rsidP="006D36E4">
            <w:pPr>
              <w:pStyle w:val="Caption"/>
              <w:keepNext/>
              <w:spacing w:before="0" w:after="0"/>
              <w:jc w:val="right"/>
              <w:rPr>
                <w:b w:val="0"/>
                <w:sz w:val="22"/>
                <w:szCs w:val="22"/>
              </w:rPr>
            </w:pPr>
            <w:bookmarkStart w:id="124" w:name="_Ref46166620"/>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5</w:t>
            </w:r>
            <w:r w:rsidR="00CA70A2">
              <w:rPr>
                <w:b w:val="0"/>
                <w:sz w:val="22"/>
                <w:szCs w:val="22"/>
              </w:rPr>
              <w:fldChar w:fldCharType="end"/>
            </w:r>
            <w:r w:rsidRPr="009B546C">
              <w:rPr>
                <w:b w:val="0"/>
                <w:sz w:val="22"/>
                <w:szCs w:val="22"/>
              </w:rPr>
              <w:t>)</w:t>
            </w:r>
            <w:bookmarkEnd w:id="124"/>
          </w:p>
        </w:tc>
      </w:tr>
      <w:tr w:rsidR="007918D0" w:rsidRPr="009B546C" w14:paraId="2DDA1F24" w14:textId="77777777" w:rsidTr="009B546C">
        <w:trPr>
          <w:trHeight w:val="540"/>
          <w:jc w:val="center"/>
        </w:trPr>
        <w:tc>
          <w:tcPr>
            <w:tcW w:w="3794" w:type="dxa"/>
            <w:vAlign w:val="center"/>
          </w:tcPr>
          <w:p w14:paraId="35AB9728" w14:textId="77777777" w:rsidR="007918D0" w:rsidRPr="009B546C" w:rsidRDefault="00285B0A" w:rsidP="006D36E4">
            <w:pPr>
              <w:keepNext/>
              <w:rPr>
                <w:rFonts w:eastAsia="Calibri" w:cs="Arial"/>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r>
                  <w:rPr>
                    <w:rFonts w:ascii="Cambria Math" w:hAnsi="Cambria Math" w:cs="Times New Roman"/>
                  </w:rPr>
                  <m:t xml:space="preserve">     </m:t>
                </m:r>
              </m:oMath>
            </m:oMathPara>
          </w:p>
        </w:tc>
        <w:tc>
          <w:tcPr>
            <w:tcW w:w="2956" w:type="dxa"/>
            <w:vAlign w:val="center"/>
          </w:tcPr>
          <w:p w14:paraId="12D29C4C" w14:textId="36FE7FA6" w:rsidR="007918D0" w:rsidRPr="009B546C" w:rsidRDefault="007918D0" w:rsidP="006D36E4">
            <w:pPr>
              <w:keepNext/>
              <w:jc w:val="center"/>
              <w:rPr>
                <w:rFonts w:eastAsia="Calibri" w:cs="Arial"/>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1464" w:type="dxa"/>
            <w:vAlign w:val="center"/>
          </w:tcPr>
          <w:p w14:paraId="34C2BD04" w14:textId="36B3D985" w:rsidR="007918D0" w:rsidRPr="009B546C" w:rsidRDefault="007918D0" w:rsidP="006D36E4">
            <w:pPr>
              <w:pStyle w:val="Caption"/>
              <w:keepNext/>
              <w:spacing w:before="0" w:after="0"/>
              <w:jc w:val="right"/>
              <w:rPr>
                <w:b w:val="0"/>
                <w:sz w:val="22"/>
                <w:szCs w:val="22"/>
              </w:rPr>
            </w:pPr>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6</w:t>
            </w:r>
            <w:r w:rsidR="00CA70A2">
              <w:rPr>
                <w:b w:val="0"/>
                <w:sz w:val="22"/>
                <w:szCs w:val="22"/>
              </w:rPr>
              <w:fldChar w:fldCharType="end"/>
            </w:r>
            <w:r w:rsidRPr="009B546C">
              <w:rPr>
                <w:b w:val="0"/>
                <w:sz w:val="22"/>
                <w:szCs w:val="22"/>
              </w:rPr>
              <w:t>)</w:t>
            </w:r>
          </w:p>
        </w:tc>
      </w:tr>
      <w:tr w:rsidR="007918D0" w:rsidRPr="009B546C" w14:paraId="03878CF4" w14:textId="77777777" w:rsidTr="009B546C">
        <w:trPr>
          <w:trHeight w:val="540"/>
          <w:jc w:val="center"/>
        </w:trPr>
        <w:tc>
          <w:tcPr>
            <w:tcW w:w="3794" w:type="dxa"/>
            <w:vAlign w:val="center"/>
          </w:tcPr>
          <w:p w14:paraId="23E97601" w14:textId="77777777" w:rsidR="007918D0" w:rsidRPr="009B546C" w:rsidRDefault="00285B0A" w:rsidP="006D36E4">
            <w:pPr>
              <w:keepNext/>
              <w:rPr>
                <w:rFonts w:eastAsia="Calibri" w:cs="Arial"/>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2956" w:type="dxa"/>
            <w:vAlign w:val="center"/>
          </w:tcPr>
          <w:p w14:paraId="4E60DA9B" w14:textId="255D7D3F" w:rsidR="007918D0" w:rsidRPr="009B546C" w:rsidRDefault="007918D0" w:rsidP="006D36E4">
            <w:pPr>
              <w:keepNext/>
              <w:jc w:val="center"/>
              <w:rPr>
                <w:rFonts w:eastAsia="Calibri"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m:rPr>
                    <m:sty m:val="p"/>
                  </m:rPr>
                  <w:rPr>
                    <w:rFonts w:ascii="Cambria Math" w:eastAsiaTheme="minorEastAsia" w:hAnsi="Cambria Math" w:cs="Times New Roman"/>
                    <w:lang w:eastAsia="ja-JP"/>
                  </w:rPr>
                  <m:t>,</m:t>
                </m:r>
                <m:r>
                  <w:rPr>
                    <w:rFonts w:ascii="Cambria Math" w:eastAsia="Times New Roman" w:hAnsi="Cambria Math" w:cs="Times New Roman"/>
                    <w:lang w:eastAsia="ja-JP"/>
                  </w:rPr>
                  <m:t>∀ k</m:t>
                </m:r>
                <m:r>
                  <w:rPr>
                    <w:rFonts w:ascii="Cambria Math" w:hAnsi="Cambria Math" w:cs="Times New Roman"/>
                    <w:lang w:eastAsia="ja-JP"/>
                  </w:rPr>
                  <m:t>∈K</m:t>
                </m:r>
                <m:r>
                  <m:rPr>
                    <m:sty m:val="p"/>
                  </m:rPr>
                  <w:rPr>
                    <w:rFonts w:ascii="Cambria Math" w:eastAsiaTheme="minorEastAsia" w:hAnsi="Cambria Math" w:cs="Times New Roman"/>
                    <w:lang w:eastAsia="ja-JP"/>
                  </w:rPr>
                  <m:t xml:space="preserve"> </m:t>
                </m:r>
              </m:oMath>
            </m:oMathPara>
          </w:p>
        </w:tc>
        <w:tc>
          <w:tcPr>
            <w:tcW w:w="1464" w:type="dxa"/>
            <w:vAlign w:val="center"/>
          </w:tcPr>
          <w:p w14:paraId="74AF48C4" w14:textId="35A7D44C" w:rsidR="007918D0" w:rsidRPr="009B546C" w:rsidRDefault="007918D0" w:rsidP="006D36E4">
            <w:pPr>
              <w:pStyle w:val="Caption"/>
              <w:keepNext/>
              <w:spacing w:before="0" w:after="0"/>
              <w:jc w:val="right"/>
              <w:rPr>
                <w:b w:val="0"/>
                <w:sz w:val="22"/>
                <w:szCs w:val="22"/>
              </w:rPr>
            </w:pPr>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7</w:t>
            </w:r>
            <w:r w:rsidR="00CA70A2">
              <w:rPr>
                <w:b w:val="0"/>
                <w:sz w:val="22"/>
                <w:szCs w:val="22"/>
              </w:rPr>
              <w:fldChar w:fldCharType="end"/>
            </w:r>
            <w:r w:rsidRPr="009B546C">
              <w:rPr>
                <w:b w:val="0"/>
                <w:sz w:val="22"/>
                <w:szCs w:val="22"/>
              </w:rPr>
              <w:t>)</w:t>
            </w:r>
          </w:p>
        </w:tc>
      </w:tr>
      <w:tr w:rsidR="007918D0" w:rsidRPr="009B546C" w14:paraId="583F5B1D" w14:textId="77777777" w:rsidTr="009B546C">
        <w:trPr>
          <w:trHeight w:val="540"/>
          <w:jc w:val="center"/>
        </w:trPr>
        <w:tc>
          <w:tcPr>
            <w:tcW w:w="3794" w:type="dxa"/>
            <w:vAlign w:val="center"/>
          </w:tcPr>
          <w:p w14:paraId="023728F6" w14:textId="77777777" w:rsidR="007918D0" w:rsidRPr="009B546C" w:rsidRDefault="00285B0A" w:rsidP="006D36E4">
            <w:pPr>
              <w:keepNext/>
              <w:jc w:val="center"/>
              <w:rPr>
                <w:rFonts w:eastAsia="Calibri" w:cs="Arial"/>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2956" w:type="dxa"/>
            <w:vAlign w:val="center"/>
          </w:tcPr>
          <w:p w14:paraId="192B2150" w14:textId="6A0BF29B" w:rsidR="007918D0" w:rsidRPr="009B546C" w:rsidRDefault="007918D0" w:rsidP="006D36E4">
            <w:pPr>
              <w:keepNext/>
              <w:jc w:val="cente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1464" w:type="dxa"/>
            <w:vAlign w:val="center"/>
          </w:tcPr>
          <w:p w14:paraId="26A9B988" w14:textId="0D1592FE" w:rsidR="007918D0" w:rsidRPr="009B546C" w:rsidRDefault="007918D0" w:rsidP="006D36E4">
            <w:pPr>
              <w:pStyle w:val="Caption"/>
              <w:keepNext/>
              <w:spacing w:before="0" w:after="0"/>
              <w:jc w:val="right"/>
              <w:rPr>
                <w:b w:val="0"/>
                <w:sz w:val="22"/>
                <w:szCs w:val="22"/>
              </w:rPr>
            </w:pPr>
            <w:bookmarkStart w:id="125" w:name="_Ref46166622"/>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8</w:t>
            </w:r>
            <w:r w:rsidR="00CA70A2">
              <w:rPr>
                <w:b w:val="0"/>
                <w:sz w:val="22"/>
                <w:szCs w:val="22"/>
              </w:rPr>
              <w:fldChar w:fldCharType="end"/>
            </w:r>
            <w:r w:rsidRPr="009B546C">
              <w:rPr>
                <w:b w:val="0"/>
                <w:sz w:val="22"/>
                <w:szCs w:val="22"/>
              </w:rPr>
              <w:t>)</w:t>
            </w:r>
            <w:bookmarkEnd w:id="125"/>
          </w:p>
        </w:tc>
      </w:tr>
      <w:tr w:rsidR="007918D0" w:rsidRPr="009B546C" w14:paraId="747B0D39" w14:textId="77777777" w:rsidTr="009B546C">
        <w:trPr>
          <w:trHeight w:val="540"/>
          <w:jc w:val="center"/>
        </w:trPr>
        <w:tc>
          <w:tcPr>
            <w:tcW w:w="3794" w:type="dxa"/>
            <w:vAlign w:val="center"/>
          </w:tcPr>
          <w:p w14:paraId="11975708" w14:textId="0E0215A2" w:rsidR="007918D0" w:rsidRPr="009B546C" w:rsidRDefault="007918D0" w:rsidP="006D36E4">
            <w:pPr>
              <w:keepNext/>
              <w:jc w:val="center"/>
              <w:rPr>
                <w:rFonts w:eastAsia="Calibri" w:cs="Times New Roman"/>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oMath>
            </m:oMathPara>
          </w:p>
        </w:tc>
        <w:tc>
          <w:tcPr>
            <w:tcW w:w="2956" w:type="dxa"/>
            <w:vAlign w:val="center"/>
          </w:tcPr>
          <w:p w14:paraId="75F28C2B" w14:textId="40E1107E" w:rsidR="007918D0" w:rsidRPr="009B546C" w:rsidRDefault="007918D0" w:rsidP="006D36E4">
            <w:pPr>
              <w:keepNext/>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1464" w:type="dxa"/>
            <w:vAlign w:val="center"/>
          </w:tcPr>
          <w:p w14:paraId="74F84BA6" w14:textId="527BB6BE" w:rsidR="007918D0" w:rsidRPr="009B546C" w:rsidRDefault="007918D0" w:rsidP="006D36E4">
            <w:pPr>
              <w:pStyle w:val="Caption"/>
              <w:keepNext/>
              <w:spacing w:before="0" w:after="0"/>
              <w:jc w:val="right"/>
              <w:rPr>
                <w:b w:val="0"/>
                <w:sz w:val="22"/>
                <w:szCs w:val="22"/>
              </w:rPr>
            </w:pPr>
            <w:bookmarkStart w:id="126" w:name="_Ref46166304"/>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9</w:t>
            </w:r>
            <w:r w:rsidR="00CA70A2">
              <w:rPr>
                <w:b w:val="0"/>
                <w:sz w:val="22"/>
                <w:szCs w:val="22"/>
              </w:rPr>
              <w:fldChar w:fldCharType="end"/>
            </w:r>
            <w:r w:rsidRPr="009B546C">
              <w:rPr>
                <w:b w:val="0"/>
                <w:sz w:val="22"/>
                <w:szCs w:val="22"/>
              </w:rPr>
              <w:t>)</w:t>
            </w:r>
            <w:bookmarkEnd w:id="126"/>
          </w:p>
        </w:tc>
      </w:tr>
      <w:tr w:rsidR="007918D0" w:rsidRPr="009B546C" w14:paraId="440BC9E4" w14:textId="77777777" w:rsidTr="009B546C">
        <w:trPr>
          <w:trHeight w:val="540"/>
          <w:jc w:val="center"/>
        </w:trPr>
        <w:tc>
          <w:tcPr>
            <w:tcW w:w="3794" w:type="dxa"/>
            <w:vAlign w:val="center"/>
          </w:tcPr>
          <w:p w14:paraId="2FB72F88" w14:textId="2BCA1488" w:rsidR="007918D0" w:rsidRPr="009B546C" w:rsidRDefault="007918D0" w:rsidP="00D40B42">
            <w:pPr>
              <w:keepNext/>
              <w:spacing w:after="0"/>
              <w:jc w:val="center"/>
              <w:rPr>
                <w:rFonts w:eastAsia="Calibri" w:cs="Arial"/>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2956" w:type="dxa"/>
            <w:vAlign w:val="center"/>
          </w:tcPr>
          <w:p w14:paraId="21A73692" w14:textId="3418B440" w:rsidR="007918D0" w:rsidRPr="009B546C" w:rsidRDefault="007918D0" w:rsidP="006D36E4">
            <w:pPr>
              <w:keepNext/>
              <w:rPr>
                <w:rFonts w:eastAsiaTheme="minorEastAsia" w:cs="Times New Roman"/>
              </w:rPr>
            </w:pPr>
            <w:r w:rsidRPr="009B546C">
              <w:rPr>
                <w:rFonts w:eastAsiaTheme="minorEastAsia" w:cs="Times New Roman"/>
              </w:rPr>
              <w:t xml:space="preserve"> </w:t>
            </w: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w:p>
        </w:tc>
        <w:tc>
          <w:tcPr>
            <w:tcW w:w="1464" w:type="dxa"/>
            <w:vAlign w:val="center"/>
          </w:tcPr>
          <w:p w14:paraId="26E5416D" w14:textId="09A2DADC" w:rsidR="007918D0" w:rsidRPr="009B546C" w:rsidRDefault="007918D0" w:rsidP="006D36E4">
            <w:pPr>
              <w:pStyle w:val="Caption"/>
              <w:keepNext/>
              <w:spacing w:before="0" w:after="0"/>
              <w:jc w:val="right"/>
              <w:rPr>
                <w:b w:val="0"/>
                <w:sz w:val="22"/>
                <w:szCs w:val="22"/>
              </w:rPr>
            </w:pPr>
            <w:bookmarkStart w:id="127" w:name="_Ref46166306"/>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10</w:t>
            </w:r>
            <w:r w:rsidR="00CA70A2">
              <w:rPr>
                <w:b w:val="0"/>
                <w:sz w:val="22"/>
                <w:szCs w:val="22"/>
              </w:rPr>
              <w:fldChar w:fldCharType="end"/>
            </w:r>
            <w:r w:rsidRPr="009B546C">
              <w:rPr>
                <w:b w:val="0"/>
                <w:sz w:val="22"/>
                <w:szCs w:val="22"/>
              </w:rPr>
              <w:t>)</w:t>
            </w:r>
            <w:bookmarkEnd w:id="127"/>
          </w:p>
        </w:tc>
      </w:tr>
      <w:tr w:rsidR="007918D0" w:rsidRPr="009B546C" w14:paraId="324D12E5" w14:textId="77777777" w:rsidTr="009B546C">
        <w:trPr>
          <w:trHeight w:val="540"/>
          <w:jc w:val="center"/>
        </w:trPr>
        <w:tc>
          <w:tcPr>
            <w:tcW w:w="6750" w:type="dxa"/>
            <w:gridSpan w:val="2"/>
            <w:vAlign w:val="center"/>
          </w:tcPr>
          <w:p w14:paraId="134CFAC2" w14:textId="793ADDDA" w:rsidR="007918D0" w:rsidRPr="009B546C" w:rsidRDefault="007918D0" w:rsidP="006D36E4">
            <w:pPr>
              <w:keepNext/>
              <w:rPr>
                <w:rFonts w:ascii="Times New Roman" w:eastAsiaTheme="minorEastAsia" w:hAnsi="Times New Roman" w:cs="Times New Roman"/>
              </w:rPr>
            </w:pPr>
            <w:r w:rsidRPr="009B546C">
              <w:rPr>
                <w:rFonts w:ascii="Times New Roman" w:eastAsia="Calibri" w:hAnsi="Times New Roman" w:cs="Times New Roman"/>
              </w:rPr>
              <w:t xml:space="preserve">Constraints </w:t>
            </w:r>
            <w:r w:rsidR="006464AE" w:rsidRPr="009B546C">
              <w:rPr>
                <w:rFonts w:ascii="Times New Roman" w:eastAsia="Calibri" w:hAnsi="Times New Roman" w:cs="Times New Roman"/>
              </w:rPr>
              <w:fldChar w:fldCharType="begin"/>
            </w:r>
            <w:r w:rsidR="006464AE" w:rsidRPr="009B546C">
              <w:rPr>
                <w:rFonts w:ascii="Times New Roman" w:eastAsia="Calibri" w:hAnsi="Times New Roman" w:cs="Times New Roman"/>
              </w:rPr>
              <w:instrText xml:space="preserve"> REF _Ref511128665 \h  \* MERGEFORMAT </w:instrText>
            </w:r>
            <w:r w:rsidR="006464AE" w:rsidRPr="009B546C">
              <w:rPr>
                <w:rFonts w:ascii="Times New Roman" w:eastAsia="Calibri" w:hAnsi="Times New Roman" w:cs="Times New Roman"/>
              </w:rPr>
            </w:r>
            <w:r w:rsidR="006464AE" w:rsidRPr="009B546C">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3.11)</w:t>
            </w:r>
            <w:r w:rsidR="006464AE" w:rsidRPr="009B546C">
              <w:rPr>
                <w:rFonts w:ascii="Times New Roman" w:eastAsia="Calibri" w:hAnsi="Times New Roman" w:cs="Times New Roman"/>
              </w:rPr>
              <w:fldChar w:fldCharType="end"/>
            </w:r>
            <w:r w:rsidR="006464AE" w:rsidRPr="009B546C">
              <w:rPr>
                <w:rFonts w:ascii="Times New Roman" w:eastAsia="Calibri" w:hAnsi="Times New Roman" w:cs="Times New Roman"/>
              </w:rPr>
              <w:t>-</w:t>
            </w:r>
            <w:r w:rsidR="006464AE" w:rsidRPr="009B546C">
              <w:rPr>
                <w:rFonts w:ascii="Times New Roman" w:eastAsia="Calibri" w:hAnsi="Times New Roman" w:cs="Times New Roman"/>
              </w:rPr>
              <w:fldChar w:fldCharType="begin"/>
            </w:r>
            <w:r w:rsidR="006464AE" w:rsidRPr="009B546C">
              <w:rPr>
                <w:rFonts w:ascii="Times New Roman" w:eastAsia="Calibri" w:hAnsi="Times New Roman" w:cs="Times New Roman"/>
              </w:rPr>
              <w:instrText xml:space="preserve"> REF _Ref513462518 \h  \* MERGEFORMAT </w:instrText>
            </w:r>
            <w:r w:rsidR="006464AE" w:rsidRPr="009B546C">
              <w:rPr>
                <w:rFonts w:ascii="Times New Roman" w:eastAsia="Calibri" w:hAnsi="Times New Roman" w:cs="Times New Roman"/>
              </w:rPr>
            </w:r>
            <w:r w:rsidR="006464AE" w:rsidRPr="009B546C">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3.50)</w:t>
            </w:r>
            <w:r w:rsidR="006464AE" w:rsidRPr="009B546C">
              <w:rPr>
                <w:rFonts w:ascii="Times New Roman" w:eastAsia="Calibri" w:hAnsi="Times New Roman" w:cs="Times New Roman"/>
              </w:rPr>
              <w:fldChar w:fldCharType="end"/>
            </w:r>
          </w:p>
        </w:tc>
        <w:tc>
          <w:tcPr>
            <w:tcW w:w="1464" w:type="dxa"/>
            <w:vAlign w:val="center"/>
          </w:tcPr>
          <w:p w14:paraId="0B3CB088" w14:textId="2C94ECC2" w:rsidR="007918D0" w:rsidRPr="009B546C" w:rsidRDefault="007918D0" w:rsidP="006D36E4">
            <w:pPr>
              <w:pStyle w:val="Caption"/>
              <w:keepNext/>
              <w:spacing w:before="0" w:after="0"/>
              <w:jc w:val="right"/>
              <w:rPr>
                <w:b w:val="0"/>
                <w:sz w:val="22"/>
                <w:szCs w:val="22"/>
              </w:rPr>
            </w:pPr>
            <w:bookmarkStart w:id="128" w:name="_Ref46166045"/>
            <w:r w:rsidRPr="009B546C">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11</w:t>
            </w:r>
            <w:r w:rsidR="00CA70A2">
              <w:rPr>
                <w:b w:val="0"/>
                <w:sz w:val="22"/>
                <w:szCs w:val="22"/>
              </w:rPr>
              <w:fldChar w:fldCharType="end"/>
            </w:r>
            <w:r w:rsidRPr="009B546C">
              <w:rPr>
                <w:b w:val="0"/>
                <w:sz w:val="22"/>
                <w:szCs w:val="22"/>
              </w:rPr>
              <w:t>)</w:t>
            </w:r>
            <w:bookmarkEnd w:id="128"/>
          </w:p>
        </w:tc>
      </w:tr>
    </w:tbl>
    <w:p w14:paraId="620AF15E" w14:textId="77777777" w:rsidR="00AF3785" w:rsidRDefault="00AF3785" w:rsidP="00AF3785">
      <w:pPr>
        <w:spacing w:after="0" w:line="480" w:lineRule="auto"/>
        <w:ind w:firstLine="720"/>
        <w:rPr>
          <w:rFonts w:ascii="Times New Roman" w:hAnsi="Times New Roman" w:cs="Times New Roman"/>
          <w:sz w:val="24"/>
          <w:szCs w:val="24"/>
        </w:rPr>
      </w:pPr>
    </w:p>
    <w:p w14:paraId="4CF595DF" w14:textId="2EFC490E" w:rsidR="007918D0" w:rsidRPr="008E50C6" w:rsidRDefault="007918D0" w:rsidP="00AF3785">
      <w:pPr>
        <w:spacing w:after="0" w:line="480" w:lineRule="auto"/>
        <w:ind w:firstLine="720"/>
        <w:rPr>
          <w:rFonts w:ascii="Times New Roman" w:hAnsi="Times New Roman" w:cs="Times New Roman"/>
          <w:sz w:val="24"/>
          <w:szCs w:val="24"/>
        </w:rPr>
      </w:pPr>
      <w:r w:rsidRPr="00EC67B3">
        <w:rPr>
          <w:rFonts w:ascii="Times New Roman" w:hAnsi="Times New Roman" w:cs="Times New Roman"/>
          <w:sz w:val="24"/>
          <w:szCs w:val="24"/>
        </w:rPr>
        <w:t>T</w:t>
      </w:r>
      <w:r w:rsidRPr="00EC67B3">
        <w:rPr>
          <w:rFonts w:ascii="Times New Roman" w:hAnsi="Times New Roman" w:cs="Times New Roman"/>
          <w:sz w:val="24"/>
          <w:szCs w:val="24"/>
          <w:lang w:bidi="en-US"/>
        </w:rPr>
        <w:t xml:space="preserve">he tri-level formulation is an extension of the bi-level model comprising one more operator/defender action. This type of model, or broadly multi-level problems, are nonconvex. Even in their simplest form, they are challenging to solve </w:t>
      </w:r>
      <w:r w:rsidRPr="00EC67B3">
        <w:rPr>
          <w:rFonts w:ascii="Times New Roman" w:hAnsi="Times New Roman" w:cs="Times New Roman"/>
          <w:sz w:val="24"/>
          <w:szCs w:val="24"/>
          <w:lang w:bidi="en-US"/>
        </w:rPr>
        <w:fldChar w:fldCharType="begin" w:fldLock="1"/>
      </w:r>
      <w:r w:rsidRPr="00EC67B3">
        <w:rPr>
          <w:rFonts w:ascii="Times New Roman" w:hAnsi="Times New Roman" w:cs="Times New Roman"/>
          <w:sz w:val="24"/>
          <w:szCs w:val="24"/>
          <w:lang w:bidi="en-US"/>
        </w:rPr>
        <w:instrText>ADDIN CSL_CITATION {"citationItems":[{"id":"ITEM-1","itemData":{"DOI":"https://doi.org/10.1016/0895-7177(93)90236-R","ISSN":"0895-7177","abstract":"Interest in network interdiction has been rekindled because of attempts to reduce the flow of drugs and precursor chemicals moving through river and road networks in South America. This paper considers a problem in which an enemy attempts to maximize flow through a capacitated network while an interdictor tries to minimize this maximum flow by interdicting (stopping flow on) network arcs using limited resources. This problem is shown to be NP-complete even when the interdiction of an arc requires exactly one unit of resource. New, flexible, integer programming models are developed for the problem and its variations and valid inequalities and a reformulation are derived to tighten the LP relaxations of some of these models. A small computational example from the literature illustrates a hybrid (partly directed and partly undirected) model and the usefulness of the valid inequalities and the reformulation.","author":[{"dropping-particle":"","family":"Wood","given":"R.Kevin","non-dropping-particle":"","parse-names":false,"suffix":""}],"container-title":"Mathematical and Computer Modelling","id":"ITEM-1","issue":"2","issued":{"date-parts":[["1993"]]},"page":"1-18","title":"Deterministic network interdiction","type":"article-journal","volume":"17"},"uris":["http://www.mendeley.com/documents/?uuid=245bc951-1109-4168-b300-a63b079604bc"]},{"id":"ITEM-2","itemData":{"DOI":"10.1007/BF00941574","ISSN":"1573-2878","abstract":"The purpose of this paper is to elaborate on the difficulties accompanying the development of efficient algorithms for solving the bilevel programming problem (BLPP). We begin with a pair of examples showing that, even under the best of circumstances, solutions may not exist. This is followed by a proof that the BLPP is NP-hard.","author":[{"dropping-particle":"","family":"Bard","given":"J F","non-dropping-particle":"","parse-names":false,"suffix":""}],"container-title":"Journal of Optimization Theory and Applications","id":"ITEM-2","issue":"2","issued":{"date-parts":[["1991"]]},"page":"371-378","title":"Some properties of the bilevel programming problem","type":"article-journal","volume":"68"},"uris":["http://www.mendeley.com/documents/?uuid=db538d29-e4a6-4e80-93be-ac83e5b23d40"]},{"id":"ITEM-3","itemData":{"DOI":"10.1137/0913069","author":[{"dropping-particle":"","family":"Hansen","given":"P","non-dropping-particle":"","parse-names":false,"suffix":""},{"dropping-particle":"","family":"Jaumard","given":"B","non-dropping-particle":"","parse-names":false,"suffix":""},{"dropping-particle":"","family":"Savard","given":"G","non-dropping-particle":"","parse-names":false,"suffix":""}],"container-title":"SIAM Journal on Scientific and Statistical Computing","id":"ITEM-3","issue":"5","issued":{"date-parts":[["1992"]]},"page":"1194-1217","title":"New Branch-and-Bound Rules for Linear Bilevel Programming","type":"article-journal","volume":"13"},"uris":["http://www.mendeley.com/documents/?uuid=8d3caf5f-f673-48a6-b90f-4192e1c76c2e"]}],"mendeley":{"formattedCitation":"(Bard, 1991; Hansen, Jaumard, &amp; Savard, 1992; Wood, 1993)","manualFormatting":"(Bard, 1991; Hansen et al., 1992; Wood, 1993)","plainTextFormattedCitation":"(Bard, 1991; Hansen, Jaumard, &amp; Savard, 1992; Wood, 1993)","previouslyFormattedCitation":"(Bard, 1991; Hansen, Jaumard, &amp; Savard, 1992; Wood, 1993)"},"properties":{"noteIndex":0},"schema":"https://github.com/citation-style-language/schema/raw/master/csl-citation.json"}</w:instrText>
      </w:r>
      <w:r w:rsidRPr="00EC67B3">
        <w:rPr>
          <w:rFonts w:ascii="Times New Roman" w:hAnsi="Times New Roman" w:cs="Times New Roman"/>
          <w:sz w:val="24"/>
          <w:szCs w:val="24"/>
          <w:lang w:bidi="en-US"/>
        </w:rPr>
        <w:fldChar w:fldCharType="separate"/>
      </w:r>
      <w:r w:rsidRPr="00EC67B3">
        <w:rPr>
          <w:rFonts w:ascii="Times New Roman" w:hAnsi="Times New Roman" w:cs="Times New Roman"/>
          <w:noProof/>
          <w:sz w:val="24"/>
          <w:szCs w:val="24"/>
          <w:lang w:bidi="en-US"/>
        </w:rPr>
        <w:t>(Bard, 1991; Hansen et al., 1992; Wood, 1993)</w:t>
      </w:r>
      <w:r w:rsidRPr="00EC67B3">
        <w:rPr>
          <w:rFonts w:ascii="Times New Roman" w:hAnsi="Times New Roman" w:cs="Times New Roman"/>
          <w:sz w:val="24"/>
          <w:szCs w:val="24"/>
          <w:lang w:bidi="en-US"/>
        </w:rPr>
        <w:fldChar w:fldCharType="end"/>
      </w:r>
      <w:r w:rsidRPr="00EC67B3">
        <w:rPr>
          <w:rFonts w:ascii="Times New Roman" w:hAnsi="Times New Roman" w:cs="Times New Roman"/>
          <w:sz w:val="24"/>
          <w:szCs w:val="24"/>
          <w:lang w:bidi="en-US"/>
        </w:rPr>
        <w:t xml:space="preserve">. Solution methods developed to solve such complex problems can be categorized into reformulation and duality </w:t>
      </w:r>
      <w:r w:rsidRPr="00EC67B3">
        <w:rPr>
          <w:rFonts w:ascii="Times New Roman" w:hAnsi="Times New Roman" w:cs="Times New Roman"/>
          <w:sz w:val="24"/>
          <w:szCs w:val="24"/>
          <w:lang w:bidi="en-US"/>
        </w:rPr>
        <w:fldChar w:fldCharType="begin" w:fldLock="1"/>
      </w:r>
      <w:r w:rsidRPr="00EC67B3">
        <w:rPr>
          <w:rFonts w:ascii="Times New Roman" w:hAnsi="Times New Roman" w:cs="Times New Roman"/>
          <w:sz w:val="24"/>
          <w:szCs w:val="24"/>
          <w:lang w:bidi="en-US"/>
        </w:rPr>
        <w:instrText>ADDIN CSL_CITATION {"citationItems":[{"id":"ITEM-1","itemData":{"DOI":"10.1016/j.cor.2013.06.009","ISBN":"0305-0548","ISSN":"03050548","abstract":"This paper addresses the allocation of defensive or hardening resources in an electric power grid to mitigate the vulnerability against multiple contingencies. This planning problem is characterized by a defender-attacker- defender model which is formulated as a trilevel programming problem. In the upper level, the system planner identifies the components to be defended or hardened in order to reduce the damage associated with plausible outages. In the middle level, the disruptive agent determines the set of out-of-service components so that the damage in the system is maximized. Finally, in the lower level, the system operator minimizes the damage caused by the outages selected by the disruptive agent by means of an optimal operation of the power system. We propose a novel two-stage solution approach that attains optimality with moderate computational effort. The original trilevel program is first transformed into an equivalent bilevel program, which is subsequently solved by an efficient implicit enumeration algorithm. Numerical results show the effectiveness of the proposed methodology. © 2013 Elsevier Ltd. All rights reserved.","author":[{"dropping-particle":"","family":"Alguacil","given":"Natalia","non-dropping-particle":"","parse-names":false,"suffix":""},{"dropping-particle":"","family":"Delgadillo","given":"Andrés","non-dropping-particle":"","parse-names":false,"suffix":""},{"dropping-particle":"","family":"Arroyo","given":"José M.","non-dropping-particle":"","parse-names":false,"suffix":""}],"container-title":"Computers and Operations Research","id":"ITEM-1","issue":"1","issued":{"date-parts":[["2014"]]},"page":"282-290","title":"A trilevel programming approach for electric grid defense planning","type":"article-journal","volume":"41"},"uris":["http://www.mendeley.com/documents/?uuid=257e247a-846a-49da-a3ed-8b26e8069cc1"]},{"id":"ITEM-2","itemData":{"DOI":"10.1007/978-3-642-37838-6_8","ISBN":"978-3-642-37838-6","abstract":"Bilevel programming is a special branch of mathematical programming that deals with optimization problems which involve two decision makers who make their decisions hierarchically. The problem's decision variables are partitioned into two sets, with the first decision maker (referred to as the leader) controlling the first of these sets and attempting to solve an optimization problem which includes in its constraint set a second optimization problem solved by the second decision maker (referred to as the follower), who controls the second set of decision variables. The leader goes first and selects the values of the decision variables that he controls.With the leader's decisions known, the follower solves a typical optimization problem in his self-controlled decision variables. The overall problem exhibits a highly combinatorial nature, due to the fact that the leader, anticipating the follower's reaction, must choose the values of his decision variables in such a way that after the problem controlled by the follower is solved, his own objective function will be optimized. Bilevel optimization models exhibit wide applicability in various interdisciplinary research areas, such as biology, economics, engineering, physics, etc. In this work, we review the exact solution algorithms that have been developed both for the case of linear bilevel programming (both the leader's and the follower's problems are linear and continuous), as well as for the case of mixed integer bilevel programming (discrete decision variables are included in at least one of these two problems). We also document numerous applications of bilevel programming models from various different contexts. Although several reviews dealing with bilevel programming have previously appeared in the related literature, the significant contribution of the present work lies in that a) it is meant to be complete and up to date, b) it puts together various related works that have been revised/corrected in follow-up works, and reports in sequence the works that have provided these corrections, c) it identifies the special conditions and requirements needed for the application of each solution algorithm, and d) it points out the limitations of each associated methodology. The present collection of exact solution methodologies for bilevel optimization models can be proven extremely useful, since generic solution methodologies that solve such problems to global or local optimality do not exist.","author":[{"dropping-particle":"","family":"Saharidis","given":"Georgios K D","non-dropping-particle":"","parse-names":false,"suffix":""},{"dropping-particle":"","family":"Conejo","given":"Antonio J","non-dropping-particle":"","parse-names":false,"suffix":""},{"dropping-particle":"","family":"Kozanidis","given":"George","non-dropping-particle":"","parse-names":false,"suffix":""}],"container-title":"Metaheuristics for Bi-level Optimization","editor":[{"dropping-particle":"","family":"Talbi","given":"El-Ghazali","non-dropping-particle":"","parse-names":false,"suffix":""}],"id":"ITEM-2","issued":{"date-parts":[["2013"]]},"page":"221-245","publisher":"Springer Berlin Heidelberg","publisher-place":"Berlin, Heidelberg","title":"Exact Solution Methodologies for Linear and (Mixed) Integer Bilevel Programming","type":"chapter"},"uris":["http://www.mendeley.com/documents/?uuid=297980bc-19ed-4676-8acb-fb3b0746b26a"]}],"mendeley":{"formattedCitation":"(Alguacil et al., 2014; Saharidis, Conejo, &amp; Kozanidis, 2013)","manualFormatting":"(Alguacil et al., 2014; Saharidis et al., 2013)","plainTextFormattedCitation":"(Alguacil et al., 2014; Saharidis, Conejo, &amp; Kozanidis, 2013)","previouslyFormattedCitation":"(Alguacil et al., 2014; Saharidis, Conejo, &amp; Kozanidis, 2013)"},"properties":{"noteIndex":0},"schema":"https://github.com/citation-style-language/schema/raw/master/csl-citation.json"}</w:instrText>
      </w:r>
      <w:r w:rsidRPr="00EC67B3">
        <w:rPr>
          <w:rFonts w:ascii="Times New Roman" w:hAnsi="Times New Roman" w:cs="Times New Roman"/>
          <w:sz w:val="24"/>
          <w:szCs w:val="24"/>
          <w:lang w:bidi="en-US"/>
        </w:rPr>
        <w:fldChar w:fldCharType="separate"/>
      </w:r>
      <w:r w:rsidRPr="00EC67B3">
        <w:rPr>
          <w:rFonts w:ascii="Times New Roman" w:hAnsi="Times New Roman" w:cs="Times New Roman"/>
          <w:noProof/>
          <w:sz w:val="24"/>
          <w:szCs w:val="24"/>
          <w:lang w:bidi="en-US"/>
        </w:rPr>
        <w:t>(Alguacil et al., 2014; Saharidis et al., 2013)</w:t>
      </w:r>
      <w:r w:rsidRPr="00EC67B3">
        <w:rPr>
          <w:rFonts w:ascii="Times New Roman" w:hAnsi="Times New Roman" w:cs="Times New Roman"/>
          <w:sz w:val="24"/>
          <w:szCs w:val="24"/>
          <w:lang w:bidi="en-US"/>
        </w:rPr>
        <w:fldChar w:fldCharType="end"/>
      </w:r>
      <w:r w:rsidRPr="00EC67B3">
        <w:rPr>
          <w:rFonts w:ascii="Times New Roman" w:hAnsi="Times New Roman" w:cs="Times New Roman"/>
          <w:sz w:val="24"/>
          <w:szCs w:val="24"/>
          <w:lang w:bidi="en-US"/>
        </w:rPr>
        <w:t xml:space="preserve">, decomposition </w:t>
      </w:r>
      <w:r w:rsidRPr="00EC67B3">
        <w:rPr>
          <w:rFonts w:ascii="Times New Roman" w:hAnsi="Times New Roman" w:cs="Times New Roman"/>
          <w:sz w:val="24"/>
          <w:szCs w:val="24"/>
          <w:lang w:bidi="en-US"/>
        </w:rPr>
        <w:fldChar w:fldCharType="begin" w:fldLock="1"/>
      </w:r>
      <w:r w:rsidRPr="00EC67B3">
        <w:rPr>
          <w:rFonts w:ascii="Times New Roman" w:hAnsi="Times New Roman" w:cs="Times New Roman"/>
          <w:sz w:val="24"/>
          <w:szCs w:val="24"/>
          <w:lang w:bidi="en-US"/>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model","type":"article-journal","volume":"121"},"uris":["http://www.mendeley.com/documents/?uuid=025b7155-62ed-4b1b-b761-5a6526d6d47e"]},{"id":"ITEM-2","itemData":{"DOI":"10.1109/TSMCC.2007.897487","ISSN":"10946977","abstract":"We present a trilevel optimization model of resource allocation in electric power network defense. This model identifies the most critical network components to defend against possible terrorist attacks. The goal of defense is to minimize the economic cost that the attacks may cause, subject to resource constraints. We describe a decomposition approach for finding an optimal solution to the trilevel model, which is based on iteratively solving smaller nested bilevel problems. Our testing results demonstrate the advantages of trilevel optimization over bilevel optimization in network defense.","author":[{"dropping-particle":"","family":"Yao","given":"Yiming","non-dropping-particle":"","parse-names":false,"suffix":""},{"dropping-particle":"","family":"Edmunds","given":"Thomas","non-dropping-particle":"","parse-names":false,"suffix":""},{"dropping-particle":"","family":"Papageorgiou","given":"Dimitri","non-dropping-particle":"","parse-names":false,"suffix":""},{"dropping-particle":"","family":"Alvarez","given":"Rogelio","non-dropping-particle":"","parse-names":false,"suffix":""}],"container-title":"IEEE Transactions on Systems, Man and Cybernetics Part C: Applications and Reviews","id":"ITEM-2","issue":"4","issued":{"date-parts":[["2007"]]},"page":"712-718","title":"Trilevel optimization in power network defense","type":"article-journal","volume":"37"},"uris":["http://www.mendeley.com/documents/?uuid=685944ee-c79d-4b24-a136-30afa211b002"]}],"mendeley":{"formattedCitation":"(Yao et al., 2007; Yuan et al., 2014)","plainTextFormattedCitation":"(Yao et al., 2007; Yuan et al., 2014)","previouslyFormattedCitation":"(Yao et al., 2007; Yuan et al., 2014)"},"properties":{"noteIndex":0},"schema":"https://github.com/citation-style-language/schema/raw/master/csl-citation.json"}</w:instrText>
      </w:r>
      <w:r w:rsidRPr="00EC67B3">
        <w:rPr>
          <w:rFonts w:ascii="Times New Roman" w:hAnsi="Times New Roman" w:cs="Times New Roman"/>
          <w:sz w:val="24"/>
          <w:szCs w:val="24"/>
          <w:lang w:bidi="en-US"/>
        </w:rPr>
        <w:fldChar w:fldCharType="separate"/>
      </w:r>
      <w:r w:rsidRPr="00EC67B3">
        <w:rPr>
          <w:rFonts w:ascii="Times New Roman" w:hAnsi="Times New Roman" w:cs="Times New Roman"/>
          <w:noProof/>
          <w:sz w:val="24"/>
          <w:szCs w:val="24"/>
          <w:lang w:bidi="en-US"/>
        </w:rPr>
        <w:t>(Yao et al., 2007; Yuan et al., 2014)</w:t>
      </w:r>
      <w:r w:rsidRPr="00EC67B3">
        <w:rPr>
          <w:rFonts w:ascii="Times New Roman" w:hAnsi="Times New Roman" w:cs="Times New Roman"/>
          <w:sz w:val="24"/>
          <w:szCs w:val="24"/>
          <w:lang w:bidi="en-US"/>
        </w:rPr>
        <w:fldChar w:fldCharType="end"/>
      </w:r>
      <w:r w:rsidRPr="00EC67B3">
        <w:rPr>
          <w:rFonts w:ascii="Times New Roman" w:hAnsi="Times New Roman" w:cs="Times New Roman"/>
          <w:sz w:val="24"/>
          <w:szCs w:val="24"/>
          <w:lang w:bidi="en-US"/>
        </w:rPr>
        <w:t xml:space="preserve">, and heuristic-based approaches </w:t>
      </w:r>
      <w:r w:rsidRPr="00EC67B3">
        <w:rPr>
          <w:rFonts w:ascii="Times New Roman" w:hAnsi="Times New Roman" w:cs="Times New Roman"/>
          <w:sz w:val="24"/>
          <w:szCs w:val="24"/>
          <w:lang w:bidi="en-US"/>
        </w:rPr>
        <w:fldChar w:fldCharType="begin" w:fldLock="1"/>
      </w:r>
      <w:r w:rsidRPr="00EC67B3">
        <w:rPr>
          <w:rFonts w:ascii="Times New Roman" w:hAnsi="Times New Roman" w:cs="Times New Roman"/>
          <w:sz w:val="24"/>
          <w:szCs w:val="24"/>
          <w:lang w:bidi="en-US"/>
        </w:rPr>
        <w:instrText>ADDIN CSL_CITATION {"citationItems":[{"id":"ITEM-1","itemData":{"author":[{"dropping-particle":"","family":"Salmeron","given":"Javier","non-dropping-particle":"","parse-names":false,"suffix":""},{"dropping-particle":"","family":"Wood","given":"Kevin","non-dropping-particle":"","parse-names":false,"suffix":""},{"dropping-particle":"","family":"Baldick","given":"Ross","non-dropping-particle":"","parse-names":false,"suffix":""}],"id":"ITEM-1","issue":"2","issued":{"date-parts":[["2004"]]},"page":"905-912","title":"Analysis of Electric Grid Security Under Terrorist Threat","type":"article-journal","volume":"19"},"uris":["http://www.mendeley.com/documents/?uuid=b286bf9d-a96c-4caf-8a0c-2c0fedd605e1"]},{"id":"ITEM-2","itemData":{"DOI":"10.1016/j.ress.2006.08.007","author":[{"dropping-particle":"","family":"Bier","given":"Vicki M","non-dropping-particle":"","parse-names":false,"suffix":""},{"dropping-particle":"","family":"Gratz","given":"Eli R","non-dropping-particle":"","parse-names":false,"suffix":""},{"dropping-particle":"","family":"Haphuriwat","given":"Naraphorn J","non-dropping-particle":"","parse-names":false,"suffix":""},{"dropping-particle":"","family":"Magua","given":"Wairimu","non-dropping-particle":"","parse-names":false,"suffix":""},{"dropping-particle":"","family":"Wierzbicki","given":"Kevin R","non-dropping-particle":"","parse-names":false,"suffix":""}],"id":"ITEM-2","issued":{"date-parts":[["2007"]]},"page":"1155-1161","title":"Methodology for identifying near-optimal interdiction strategies for a power transmission system","type":"article-journal","volume":"92"},"uris":["http://www.mendeley.com/documents/?uuid=1a4aeec1-ce5e-432b-b48b-abb5f5385811"]}],"mendeley":{"formattedCitation":"(Bier, Gratz, Haphuriwat, Magua, &amp; Wierzbicki, 2007; Javier Salmeron et al., 2004)","manualFormatting":"(Bier et al., 2007; Salmeron et al., 2004)","plainTextFormattedCitation":"(Bier, Gratz, Haphuriwat, Magua, &amp; Wierzbicki, 2007; Javier Salmeron et al., 2004)","previouslyFormattedCitation":"(Bier, Gratz, Haphuriwat, Magua, &amp; Wierzbicki, 2007; Javier Salmeron et al., 2004)"},"properties":{"noteIndex":0},"schema":"https://github.com/citation-style-language/schema/raw/master/csl-citation.json"}</w:instrText>
      </w:r>
      <w:r w:rsidRPr="00EC67B3">
        <w:rPr>
          <w:rFonts w:ascii="Times New Roman" w:hAnsi="Times New Roman" w:cs="Times New Roman"/>
          <w:sz w:val="24"/>
          <w:szCs w:val="24"/>
          <w:lang w:bidi="en-US"/>
        </w:rPr>
        <w:fldChar w:fldCharType="separate"/>
      </w:r>
      <w:r w:rsidRPr="00EC67B3">
        <w:rPr>
          <w:rFonts w:ascii="Times New Roman" w:hAnsi="Times New Roman" w:cs="Times New Roman"/>
          <w:noProof/>
          <w:sz w:val="24"/>
          <w:szCs w:val="24"/>
          <w:lang w:bidi="en-US"/>
        </w:rPr>
        <w:t>(Bier et al., 2007; Salmeron et al., 2004)</w:t>
      </w:r>
      <w:r w:rsidRPr="00EC67B3">
        <w:rPr>
          <w:rFonts w:ascii="Times New Roman" w:hAnsi="Times New Roman" w:cs="Times New Roman"/>
          <w:sz w:val="24"/>
          <w:szCs w:val="24"/>
          <w:lang w:bidi="en-US"/>
        </w:rPr>
        <w:fldChar w:fldCharType="end"/>
      </w:r>
      <w:r w:rsidRPr="00EC67B3">
        <w:rPr>
          <w:rFonts w:ascii="Times New Roman" w:hAnsi="Times New Roman" w:cs="Times New Roman"/>
          <w:sz w:val="24"/>
          <w:szCs w:val="24"/>
          <w:lang w:bidi="en-US"/>
        </w:rPr>
        <w:t xml:space="preserve">. Typically, exact solution methods for solving multi-level models have various limitations from the modeling point </w:t>
      </w:r>
      <w:r w:rsidRPr="00EC67B3">
        <w:rPr>
          <w:rFonts w:ascii="Times New Roman" w:hAnsi="Times New Roman" w:cs="Times New Roman"/>
          <w:sz w:val="24"/>
          <w:szCs w:val="24"/>
          <w:lang w:bidi="en-US"/>
        </w:rPr>
        <w:lastRenderedPageBreak/>
        <w:t xml:space="preserve">of view to computational complexity. In this regard, hybrid algorithms incorporating exact solution algorithm </w:t>
      </w:r>
      <w:r w:rsidRPr="008E50C6">
        <w:rPr>
          <w:rFonts w:ascii="Times New Roman" w:hAnsi="Times New Roman" w:cs="Times New Roman"/>
          <w:sz w:val="24"/>
          <w:szCs w:val="24"/>
          <w:lang w:bidi="en-US"/>
        </w:rPr>
        <w:t xml:space="preserve">and metaheuristics method have been designed to cope with challenges related to multi-level models </w:t>
      </w:r>
      <w:r w:rsidRPr="008E50C6">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10.1016/j.cie.2017.10.003","ISSN":"0360-8352","author":[{"dropping-particle":"","family":"Akbari-jafarabadi","given":"M","non-dropping-particle":"","parse-names":false,"suffix":""},{"dropping-particle":"","family":"Tavakkoli-moghaddam","given":"R","non-dropping-particle":"","parse-names":false,"suffix":""},{"dropping-particle":"","family":"Mahmoodjanloo","given":"M","non-dropping-particle":"","parse-names":false,"suffix":""},{"dropping-particle":"","family":"Rahimi","given":"Y","non-dropping-particle":"","parse-names":false,"suffix":""}],"container-title":"Computers &amp; Industrial Engineering","id":"ITEM-1","issue":"October","issued":{"date-parts":[["2017"]]},"page":"151-165","publisher":"Elsevier","title":"A tri-level r -interdiction median model for a facility location problem under imminent attack","type":"article-journal","volume":"114"},"uris":["http://www.mendeley.com/documents/?uuid=9de5405d-6c0b-417a-8954-d9a349c8784b"]}],"mendeley":{"formattedCitation":"(Akbari-jafarabadi et al., 2017)","manualFormatting":"(Akbari-Jafarabadi et al., 2017)","plainTextFormattedCitation":"(Akbari-jafarabadi et al., 2017)","previouslyFormattedCitation":"(Akbari-jafarabadi et al., 2017)"},"properties":{"noteIndex":0},"schema":"https://github.com/citation-style-language/schema/raw/master/csl-citation.json"}</w:instrText>
      </w:r>
      <w:r w:rsidRPr="008E50C6">
        <w:rPr>
          <w:rFonts w:ascii="Times New Roman" w:hAnsi="Times New Roman" w:cs="Times New Roman"/>
          <w:sz w:val="24"/>
          <w:szCs w:val="24"/>
          <w:lang w:bidi="en-US"/>
        </w:rPr>
        <w:fldChar w:fldCharType="separate"/>
      </w:r>
      <w:r w:rsidRPr="008E50C6">
        <w:rPr>
          <w:rFonts w:ascii="Times New Roman" w:hAnsi="Times New Roman" w:cs="Times New Roman"/>
          <w:noProof/>
          <w:sz w:val="24"/>
          <w:szCs w:val="24"/>
          <w:lang w:bidi="en-US"/>
        </w:rPr>
        <w:t>(Akbari-Jafarabadi et al., 2017)</w:t>
      </w:r>
      <w:r w:rsidRPr="008E50C6">
        <w:rPr>
          <w:rFonts w:ascii="Times New Roman" w:hAnsi="Times New Roman" w:cs="Times New Roman"/>
          <w:sz w:val="24"/>
          <w:szCs w:val="24"/>
          <w:lang w:bidi="en-US"/>
        </w:rPr>
        <w:fldChar w:fldCharType="end"/>
      </w:r>
      <w:r w:rsidRPr="008E50C6">
        <w:rPr>
          <w:rFonts w:ascii="Times New Roman" w:hAnsi="Times New Roman" w:cs="Times New Roman"/>
          <w:sz w:val="24"/>
          <w:szCs w:val="24"/>
          <w:lang w:bidi="en-US"/>
        </w:rPr>
        <w:t xml:space="preserve">. For example, </w:t>
      </w:r>
      <w:r w:rsidRPr="008E50C6">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{"citationItems":[{"id":"ITEM-1","itemData":{"DOI":"https://doi.org/10.1016/j.cie.2016.11.004","ISSN":"0360-8352","abstract":"The available literature for facility interdiction problems is separately modeled by the two r-interdiction covering and median approaches. In this paper, a tri-level defense facility location model for full coverage in r-interdiction median problem is addressed which considers both modeling approaches, simultaneously. The purpose of this model is to design a proper service system in a way that after a worst case scenario of disturbance, it can utilize its full capacity of providing services. In this regard, we have considered the defense facilities to provide extra protection for service facilities and the purpose is to optimally locate these facilities. The tri-level model is proposed based on leader-follower games as defender-attacker-defender framework. In order to solve the model, three approaches have been used. In the first approach (EX-EX-EX), explicit enumeration method is used for the first and second levels and an exact approach is used for the third level. In the second and third approaches, hybrid methods consisting of genetic algorithm, explicit exact enumeration and exact approach (GA-EX-EX) and biogeography-based algorithm, explicit enumeration method and exact approach (BBO-EX-EX) have been used to tackle the problem in a reasonable time. Finally, the proposed approaches are used to solve 27 random instance problems. Comparing the proposed meta-heuristics and the exact approach and studying the numerical examples solved using these approaches are quite satisfactory.","author":[{"dropping-particle":"","family":"Mahmoodjanloo","given":"Mehdi","non-dropping-particle":"","parse-names":false,"suffix":""},{"dropping-particle":"","family":"Parvasi","given":"Seyed Parsa","non-dropping-particle":"","parse-names":false,"suffix":""},{"dropping-particle":"","family":"Ramezanian","given":"Reza","non-dropping-particle":"","parse-names":false,"suffix":""}],"container-title":"Computers &amp; Industrial Engineering","id":"ITEM-1","issued":{"date-parts":[["2016"]]},"page":"219-232","title":"A tri-level covering fortification model for facility protection against disturbance in r-interdiction median problem","type":"article-journal","volume":"102"},"uris":["http://www.mendeley.com/documents/?uuid=13fd18f8-94c1-474a-b3d8-147a50e6fc27"]}],"mendeley":{"formattedCitation":"(Mahmoodjanloo et al., 2016)","manualFormatting":"Mahmoodjanloo et al. (2016)","plainTextFormattedCitation":"(Mahmoodjanloo et al., 2016)","previouslyFormattedCitation":"(Mahmoodjanloo, Parvasi, &amp; Ramezanian, 2016)"},"properties":{"noteIndex":0},"schema":"https://github.com/citation-style-language/schema/raw/master/csl-citation.json"}</w:instrText>
      </w:r>
      <w:r w:rsidRPr="008E50C6">
        <w:rPr>
          <w:rFonts w:ascii="Times New Roman" w:hAnsi="Times New Roman" w:cs="Times New Roman"/>
          <w:sz w:val="24"/>
          <w:szCs w:val="24"/>
          <w:lang w:bidi="en-US"/>
        </w:rPr>
        <w:fldChar w:fldCharType="separate"/>
      </w:r>
      <w:r w:rsidRPr="008E50C6">
        <w:rPr>
          <w:rFonts w:ascii="Times New Roman" w:hAnsi="Times New Roman" w:cs="Times New Roman"/>
          <w:noProof/>
          <w:sz w:val="24"/>
          <w:szCs w:val="24"/>
          <w:lang w:bidi="en-US"/>
        </w:rPr>
        <w:t>Mahmoodjanloo et al. (2016)</w:t>
      </w:r>
      <w:r w:rsidRPr="008E50C6">
        <w:rPr>
          <w:rFonts w:ascii="Times New Roman" w:hAnsi="Times New Roman" w:cs="Times New Roman"/>
          <w:sz w:val="24"/>
          <w:szCs w:val="24"/>
          <w:lang w:bidi="en-US"/>
        </w:rPr>
        <w:fldChar w:fldCharType="end"/>
      </w:r>
      <w:r w:rsidRPr="008E50C6">
        <w:rPr>
          <w:rFonts w:ascii="Times New Roman" w:hAnsi="Times New Roman" w:cs="Times New Roman"/>
          <w:sz w:val="24"/>
          <w:szCs w:val="24"/>
          <w:lang w:bidi="en-US"/>
        </w:rPr>
        <w:t xml:space="preserve"> developed a hybrid solution approach consisting of the genetic algorithm and enumeration method to solve the proposed facility interdiction model. Other metaheuristic approaches have been also applied to tackle multi-level models such as simulated annealing </w:t>
      </w:r>
      <w:r w:rsidRPr="008E50C6">
        <w:rPr>
          <w:rFonts w:ascii="Times New Roman" w:hAnsi="Times New Roman" w:cs="Times New Roman"/>
          <w:sz w:val="24"/>
          <w:szCs w:val="24"/>
          <w:lang w:bidi="en-US"/>
        </w:rPr>
        <w:fldChar w:fldCharType="begin" w:fldLock="1"/>
      </w:r>
      <w:r w:rsidRPr="008E50C6">
        <w:rPr>
          <w:rFonts w:ascii="Times New Roman" w:hAnsi="Times New Roman" w:cs="Times New Roman"/>
          <w:sz w:val="24"/>
          <w:szCs w:val="24"/>
          <w:lang w:bidi="en-US"/>
        </w:rPr>
        <w:instrText>ADDIN CSL_CITATION {"citationItems":[{"id":"ITEM-1","itemData":{"DOI":"https://doi.org/10.1016/j.asoc.2017.08.018","ISSN":"1568-4946","abstract":"This paper develops a bi-level mathematical model for the school bus routing problem aiming at designing an efficient transportation system considering the possibility of predicting the students’ response. In the real world, the demand for using private cars depends on how well public transportation systems are operating especially in metropolitan cities. An inefficient public transportation will lead to an increase in the demand for using private cars. This issue will result in problems such as increased traffics and urban pollutions. To address this issue, an efficient public transportation system is designed by developing a new bi-level mathematical model. In the proposed model, the designer of the public transportation system, as the upper-level decision-maker, will locate appropriate bus stops and identify bus navigation routes. Subsequently, the decision regarding the allocation of students to transportation systems or outsourcing them will be made at the lower level which is considered as an operational-level decision-making. To solve this problem, two hybrid metaheuristic approaches named GA-EX-TS and SA-EX-TS have been proposed based on location-allocation-routing (LAR) strategy. The performance of these proposed methods is compared with exact solutions achieved from an explicit enumeration approach followed in the small-scale instances. Finally, the proposed approaches are used to solve 50 random instance problems. Comparing the results of the two tuned hybrid algorithms and conducting the sensitivity analysis of the model provide evidence for the good performance of the proposed approach.","author":[{"dropping-particle":"","family":"Parvasi","given":"Seyed Parsa","non-dropping-particle":"","parse-names":false,"suffix":""},{"dropping-particle":"","family":"Mahmoodjanloo","given":"Mehdi","non-dropping-particle":"","parse-names":false,"suffix":""},{"dropping-particle":"","family":"Setak","given":"Mostafa","non-dropping-particle":"","parse-names":false,"suffix":""}],"container-title":"Applied Soft Computing","id":"ITEM-1","issued":{"date-parts":[["2017"]]},"page":"222-238","title":"A bi-level school bus routing problem with bus stops selection and possibility of demand outsourcing","type":"article-journal","volume":"61"},"uris":["http://www.mendeley.com/documents/?uuid=8e3cdf98-af83-452a-9089-b228a25ca2be"]}],"mendeley":{"formattedCitation":"(Parvasi, Mahmoodjanloo, &amp; Setak, 2017)","manualFormatting":"(Parvasi et al., 2017)","plainTextFormattedCitation":"(Parvasi, Mahmoodjanloo, &amp; Setak, 2017)","previouslyFormattedCitation":"(Parvasi, Mahmoodjanloo, &amp; Setak, 2017)"},"properties":{"noteIndex":0},"schema":"https://github.com/citation-style-language/schema/raw/master/csl-citation.json"}</w:instrText>
      </w:r>
      <w:r w:rsidRPr="008E50C6">
        <w:rPr>
          <w:rFonts w:ascii="Times New Roman" w:hAnsi="Times New Roman" w:cs="Times New Roman"/>
          <w:sz w:val="24"/>
          <w:szCs w:val="24"/>
          <w:lang w:bidi="en-US"/>
        </w:rPr>
        <w:fldChar w:fldCharType="separate"/>
      </w:r>
      <w:r w:rsidRPr="008E50C6">
        <w:rPr>
          <w:rFonts w:ascii="Times New Roman" w:hAnsi="Times New Roman" w:cs="Times New Roman"/>
          <w:noProof/>
          <w:sz w:val="24"/>
          <w:szCs w:val="24"/>
          <w:lang w:bidi="en-US"/>
        </w:rPr>
        <w:t>(Parvasi et al., 2017)</w:t>
      </w:r>
      <w:r w:rsidRPr="008E50C6">
        <w:rPr>
          <w:rFonts w:ascii="Times New Roman" w:hAnsi="Times New Roman" w:cs="Times New Roman"/>
          <w:sz w:val="24"/>
          <w:szCs w:val="24"/>
          <w:lang w:bidi="en-US"/>
        </w:rPr>
        <w:fldChar w:fldCharType="end"/>
      </w:r>
      <w:r w:rsidRPr="008E50C6">
        <w:rPr>
          <w:rFonts w:ascii="Times New Roman" w:hAnsi="Times New Roman" w:cs="Times New Roman"/>
          <w:sz w:val="24"/>
          <w:szCs w:val="24"/>
          <w:lang w:bidi="en-US"/>
        </w:rPr>
        <w:t xml:space="preserve"> and tabu search </w:t>
      </w:r>
      <w:r w:rsidRPr="008E50C6">
        <w:rPr>
          <w:rFonts w:ascii="Times New Roman" w:hAnsi="Times New Roman" w:cs="Times New Roman"/>
          <w:sz w:val="24"/>
          <w:szCs w:val="24"/>
          <w:lang w:bidi="en-US"/>
        </w:rPr>
        <w:fldChar w:fldCharType="begin" w:fldLock="1"/>
      </w:r>
      <w:r w:rsidRPr="008E50C6">
        <w:rPr>
          <w:rFonts w:ascii="Times New Roman" w:hAnsi="Times New Roman" w:cs="Times New Roman"/>
          <w:sz w:val="24"/>
          <w:szCs w:val="24"/>
          <w:lang w:bidi="en-US"/>
        </w:rPr>
        <w:instrText>ADDIN CSL_CITATION {"citationItems":[{"id":"ITEM-1","itemData":{"DOI":"https://doi.org/10.1016/j.cor.2011.08.006","ISSN":"0305-0548","abstract":"We investigate a bilevel fixed charge facility location problem for a system planner (the defender) who has to provide public service to customers. The defender cannot dictate customer-facility assignments since the customers pick their facility of choice according to its proximity. Thus, each facility must have sufficient capacity installed to accommodate all customers for whom it is the closest one. Facilities can be opened either in the protected or unprotected mode. Protection immunizes against an attacker who is capable of destroying at most r unprotected facilities in the worst-case scenario. Partial protection or interdiction is not possible. The defender selects facility sites from m candidate locations which have different costs. The attacker is assumed to know the unprotected facilities with certainty. He makes his interdiction plan so as to maximize the total post-attack cost incurred by the defender. If a facility has been interdicted, its customers are reallocated to the closest available facilities making capacity expansion necessary. The problem is formulated as a static Stackelberg game between the defender (leader) and the attacker (follower). Two solution methods are proposed. The first is a tabu search heuristic where a hash function calculates and records the hash values of all visited solutions for the purpose of avoiding cycling. The second is a sequential method in which the location and protection decisions are separated. Both methods are tested on 60 randomly generated instances in which m ranges from 10 to 30, and r varies between 1 and 3. The solutions are further validated by means of an exhaustive search algorithm. Test results show that the defender's facility opening plan is sensitive to the protection and distance costs.","author":[{"dropping-particle":"","family":"Aksen","given":"Deniz","non-dropping-particle":"","parse-names":false,"suffix":""},{"dropping-particle":"","family":"Aras","given":"Necati","non-dropping-particle":"","parse-names":false,"suffix":""}],"container-title":"Computers &amp; Operations Research","id":"ITEM-1","issue":"7","issued":{"date-parts":[["2012"]]},"page":"1364-1381","title":"A bilevel fixed charge location model for facilities under imminent attack","type":"article-journal","volume":"39"},"uris":["http://www.mendeley.com/documents/?uuid=2cba3c45-64a4-4281-93b9-c6ce6fc9e6fd"]}],"mendeley":{"formattedCitation":"(Aksen &amp; Aras, 2012)","plainTextFormattedCitation":"(Aksen &amp; Aras, 2012)","previouslyFormattedCitation":"(Aksen &amp; Aras, 2012)"},"properties":{"noteIndex":0},"schema":"https://github.com/citation-style-language/schema/raw/master/csl-citation.json"}</w:instrText>
      </w:r>
      <w:r w:rsidRPr="008E50C6">
        <w:rPr>
          <w:rFonts w:ascii="Times New Roman" w:hAnsi="Times New Roman" w:cs="Times New Roman"/>
          <w:sz w:val="24"/>
          <w:szCs w:val="24"/>
          <w:lang w:bidi="en-US"/>
        </w:rPr>
        <w:fldChar w:fldCharType="separate"/>
      </w:r>
      <w:r w:rsidRPr="008E50C6">
        <w:rPr>
          <w:rFonts w:ascii="Times New Roman" w:hAnsi="Times New Roman" w:cs="Times New Roman"/>
          <w:noProof/>
          <w:sz w:val="24"/>
          <w:szCs w:val="24"/>
          <w:lang w:bidi="en-US"/>
        </w:rPr>
        <w:t>(Aksen &amp; Aras, 2012)</w:t>
      </w:r>
      <w:r w:rsidRPr="008E50C6">
        <w:rPr>
          <w:rFonts w:ascii="Times New Roman" w:hAnsi="Times New Roman" w:cs="Times New Roman"/>
          <w:sz w:val="24"/>
          <w:szCs w:val="24"/>
          <w:lang w:bidi="en-US"/>
        </w:rPr>
        <w:fldChar w:fldCharType="end"/>
      </w:r>
      <w:r w:rsidRPr="008E50C6">
        <w:rPr>
          <w:rFonts w:ascii="Times New Roman" w:hAnsi="Times New Roman" w:cs="Times New Roman"/>
          <w:sz w:val="24"/>
          <w:szCs w:val="24"/>
          <w:lang w:bidi="en-US"/>
        </w:rPr>
        <w:t>.</w:t>
      </w:r>
    </w:p>
    <w:p w14:paraId="048379EF" w14:textId="5678D007" w:rsidR="007918D0" w:rsidRPr="008E50C6" w:rsidRDefault="007918D0" w:rsidP="00D40B42">
      <w:pPr>
        <w:spacing w:after="0" w:line="480" w:lineRule="auto"/>
        <w:ind w:firstLine="720"/>
        <w:rPr>
          <w:rFonts w:ascii="Times New Roman" w:hAnsi="Times New Roman" w:cs="Times New Roman"/>
          <w:sz w:val="24"/>
          <w:szCs w:val="24"/>
        </w:rPr>
      </w:pPr>
      <w:r w:rsidRPr="008E50C6">
        <w:rPr>
          <w:rFonts w:ascii="Times New Roman" w:hAnsi="Times New Roman" w:cs="Times New Roman"/>
          <w:sz w:val="24"/>
          <w:szCs w:val="24"/>
          <w:lang w:bidi="en-US"/>
        </w:rPr>
        <w:t xml:space="preserve">In this </w:t>
      </w:r>
      <w:r w:rsidR="00AC59E4">
        <w:rPr>
          <w:rFonts w:ascii="Times New Roman" w:hAnsi="Times New Roman" w:cs="Times New Roman"/>
          <w:sz w:val="24"/>
          <w:szCs w:val="24"/>
          <w:lang w:bidi="en-US"/>
        </w:rPr>
        <w:t>chapter</w:t>
      </w:r>
      <w:r w:rsidRPr="008E50C6">
        <w:rPr>
          <w:rFonts w:ascii="Times New Roman" w:hAnsi="Times New Roman" w:cs="Times New Roman"/>
          <w:sz w:val="24"/>
          <w:szCs w:val="24"/>
          <w:lang w:bidi="en-US"/>
        </w:rPr>
        <w:t>, we designed a new exact solution algorithm, based on decomposing the original tri-level model into two bi-level formulations, namely (</w:t>
      </w:r>
      <w:proofErr w:type="spellStart"/>
      <w:r w:rsidRPr="008E50C6">
        <w:rPr>
          <w:rFonts w:ascii="Times New Roman" w:hAnsi="Times New Roman" w:cs="Times New Roman"/>
          <w:sz w:val="24"/>
          <w:szCs w:val="24"/>
          <w:lang w:bidi="en-US"/>
        </w:rPr>
        <w:t>i</w:t>
      </w:r>
      <w:proofErr w:type="spellEnd"/>
      <w:r w:rsidRPr="008E50C6">
        <w:rPr>
          <w:rFonts w:ascii="Times New Roman" w:hAnsi="Times New Roman" w:cs="Times New Roman"/>
          <w:sz w:val="24"/>
          <w:szCs w:val="24"/>
          <w:lang w:bidi="en-US"/>
        </w:rPr>
        <w:t xml:space="preserve">) the master problem, and (ii) the subproblem, which provide the lower and upper bounds for the model, respectively. </w:t>
      </w:r>
      <w:r w:rsidR="00EF2BC7" w:rsidRPr="00EF2BC7">
        <w:rPr>
          <w:rFonts w:ascii="Times New Roman" w:hAnsi="Times New Roman" w:cs="Times New Roman"/>
          <w:sz w:val="24"/>
          <w:szCs w:val="24"/>
          <w:lang w:bidi="en-US"/>
        </w:rPr>
        <w:fldChar w:fldCharType="begin"/>
      </w:r>
      <w:r w:rsidR="00EF2BC7" w:rsidRPr="00EF2BC7">
        <w:rPr>
          <w:rFonts w:ascii="Times New Roman" w:hAnsi="Times New Roman" w:cs="Times New Roman"/>
          <w:sz w:val="24"/>
          <w:szCs w:val="24"/>
          <w:lang w:bidi="en-US"/>
        </w:rPr>
        <w:instrText xml:space="preserve"> REF _Ref73118036 \h </w:instrText>
      </w:r>
      <w:r w:rsidR="00EF2BC7">
        <w:rPr>
          <w:rFonts w:ascii="Times New Roman" w:hAnsi="Times New Roman" w:cs="Times New Roman"/>
          <w:sz w:val="24"/>
          <w:szCs w:val="24"/>
          <w:lang w:bidi="en-US"/>
        </w:rPr>
        <w:instrText xml:space="preserve"> \* MERGEFORMAT </w:instrText>
      </w:r>
      <w:r w:rsidR="00EF2BC7" w:rsidRPr="00EF2BC7">
        <w:rPr>
          <w:rFonts w:ascii="Times New Roman" w:hAnsi="Times New Roman" w:cs="Times New Roman"/>
          <w:sz w:val="24"/>
          <w:szCs w:val="24"/>
          <w:lang w:bidi="en-US"/>
        </w:rPr>
      </w:r>
      <w:r w:rsidR="00EF2BC7" w:rsidRPr="00EF2BC7">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w:t>
      </w:r>
      <w:r w:rsidR="00EF2BC7" w:rsidRPr="00EF2BC7">
        <w:rPr>
          <w:rFonts w:ascii="Times New Roman" w:hAnsi="Times New Roman" w:cs="Times New Roman"/>
          <w:sz w:val="24"/>
          <w:szCs w:val="24"/>
          <w:lang w:bidi="en-US"/>
        </w:rPr>
        <w:fldChar w:fldCharType="end"/>
      </w:r>
      <w:r w:rsidR="00EF2BC7" w:rsidRPr="00EF2BC7">
        <w:rPr>
          <w:rFonts w:ascii="Times New Roman" w:hAnsi="Times New Roman" w:cs="Times New Roman"/>
          <w:sz w:val="24"/>
          <w:szCs w:val="24"/>
          <w:lang w:bidi="en-US"/>
        </w:rPr>
        <w:t xml:space="preserve"> </w:t>
      </w:r>
      <w:r w:rsidRPr="00EF2BC7">
        <w:rPr>
          <w:rFonts w:ascii="Times New Roman" w:hAnsi="Times New Roman" w:cs="Times New Roman"/>
          <w:sz w:val="24"/>
          <w:szCs w:val="24"/>
          <w:lang w:bidi="en-US"/>
        </w:rPr>
        <w:t>shows th</w:t>
      </w:r>
      <w:r w:rsidRPr="008E50C6">
        <w:rPr>
          <w:rFonts w:ascii="Times New Roman" w:hAnsi="Times New Roman" w:cs="Times New Roman"/>
          <w:sz w:val="24"/>
          <w:szCs w:val="24"/>
          <w:lang w:bidi="en-US"/>
        </w:rPr>
        <w:t>e general framework of decomposing the tri-level protection-interdiction-restoration formulation, denoted by M-I, into the master problem and subproblem. By iteratively solving the two constructed problems, the gap between two bounds is reduced until the final solution is found.</w:t>
      </w:r>
      <w:r w:rsidRPr="008E50C6">
        <w:rPr>
          <w:rFonts w:ascii="Times New Roman" w:hAnsi="Times New Roman" w:cs="Times New Roman"/>
          <w:sz w:val="24"/>
          <w:szCs w:val="24"/>
          <w:lang w:bidi="fa-IR"/>
        </w:rPr>
        <w:t xml:space="preserve"> </w:t>
      </w:r>
      <w:r w:rsidRPr="008E50C6">
        <w:rPr>
          <w:rFonts w:ascii="Times New Roman" w:hAnsi="Times New Roman" w:cs="Times New Roman"/>
          <w:sz w:val="24"/>
          <w:szCs w:val="24"/>
          <w:lang w:bidi="en-US"/>
        </w:rPr>
        <w:t xml:space="preserve">The details of constructing two bi-level problems are described subsequently. </w:t>
      </w:r>
    </w:p>
    <w:p w14:paraId="42E98B35" w14:textId="77777777" w:rsidR="007918D0" w:rsidRDefault="007918D0" w:rsidP="007918D0">
      <w:pPr>
        <w:spacing w:before="60" w:after="60"/>
        <w:jc w:val="center"/>
        <w:rPr>
          <w:rFonts w:cs="Times New Roman"/>
          <w:b/>
          <w:bCs/>
          <w:sz w:val="20"/>
          <w:szCs w:val="20"/>
        </w:rPr>
      </w:pPr>
      <w:bookmarkStart w:id="129" w:name="_Ref24474417"/>
      <w:r w:rsidRPr="00A957E0">
        <w:rPr>
          <w:noProof/>
        </w:rPr>
        <w:drawing>
          <wp:inline distT="0" distB="0" distL="0" distR="0" wp14:anchorId="461DA6F2" wp14:editId="7A9A7D22">
            <wp:extent cx="4019550" cy="149081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2984" cy="1495802"/>
                    </a:xfrm>
                    <a:prstGeom prst="rect">
                      <a:avLst/>
                    </a:prstGeom>
                    <a:noFill/>
                    <a:ln>
                      <a:noFill/>
                    </a:ln>
                  </pic:spPr>
                </pic:pic>
              </a:graphicData>
            </a:graphic>
          </wp:inline>
        </w:drawing>
      </w:r>
    </w:p>
    <w:p w14:paraId="148E51BD" w14:textId="7A7A0720" w:rsidR="007918D0" w:rsidRPr="00523F50" w:rsidRDefault="009F0217" w:rsidP="009F0217">
      <w:pPr>
        <w:pStyle w:val="Caption"/>
        <w:rPr>
          <w:b w:val="0"/>
          <w:bCs w:val="0"/>
          <w:sz w:val="24"/>
          <w:szCs w:val="24"/>
        </w:rPr>
      </w:pPr>
      <w:bookmarkStart w:id="130" w:name="_Ref73118036"/>
      <w:bookmarkStart w:id="131" w:name="_Toc77353527"/>
      <w:bookmarkEnd w:id="129"/>
      <w:r w:rsidRPr="009F021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w:t>
      </w:r>
      <w:r w:rsidR="00B73510">
        <w:rPr>
          <w:sz w:val="24"/>
          <w:szCs w:val="24"/>
        </w:rPr>
        <w:fldChar w:fldCharType="end"/>
      </w:r>
      <w:bookmarkEnd w:id="130"/>
      <w:r w:rsidRPr="009F0217">
        <w:rPr>
          <w:sz w:val="24"/>
          <w:szCs w:val="24"/>
        </w:rPr>
        <w:t xml:space="preserve">. </w:t>
      </w:r>
      <w:r w:rsidR="007918D0" w:rsidRPr="009F0217">
        <w:rPr>
          <w:sz w:val="24"/>
          <w:szCs w:val="24"/>
        </w:rPr>
        <w:t>Decomposition</w:t>
      </w:r>
      <w:r w:rsidR="007918D0" w:rsidRPr="00523F50">
        <w:rPr>
          <w:sz w:val="24"/>
          <w:szCs w:val="24"/>
        </w:rPr>
        <w:t xml:space="preserve"> framework of the tri-level resilience interdiction model.</w:t>
      </w:r>
      <w:bookmarkEnd w:id="131"/>
    </w:p>
    <w:p w14:paraId="5F0BA4F3" w14:textId="20FF8A95" w:rsidR="006D244C" w:rsidRPr="006D244C" w:rsidRDefault="007918D0" w:rsidP="00E173F9">
      <w:pPr>
        <w:pStyle w:val="Heading3"/>
        <w:spacing w:before="0" w:after="0" w:line="480" w:lineRule="auto"/>
        <w:ind w:left="540" w:hanging="540"/>
        <w:rPr>
          <w:rFonts w:cs="Times New Roman"/>
        </w:rPr>
      </w:pPr>
      <w:bookmarkStart w:id="132" w:name="_Toc77263215"/>
      <w:r w:rsidRPr="002B2E66">
        <w:rPr>
          <w:rFonts w:cs="Times New Roman"/>
        </w:rPr>
        <w:lastRenderedPageBreak/>
        <w:t>Master Problem</w:t>
      </w:r>
      <w:bookmarkEnd w:id="132"/>
    </w:p>
    <w:p w14:paraId="690762C0" w14:textId="45335E09" w:rsidR="007918D0" w:rsidRPr="002B2E66" w:rsidRDefault="00340A0C" w:rsidP="00D40B42">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en-US"/>
        </w:rPr>
        <w:tab/>
      </w:r>
      <w:r w:rsidR="007918D0" w:rsidRPr="002B2E66">
        <w:rPr>
          <w:rFonts w:ascii="Times New Roman" w:hAnsi="Times New Roman" w:cs="Times New Roman"/>
          <w:sz w:val="24"/>
          <w:szCs w:val="24"/>
          <w:lang w:bidi="en-US"/>
        </w:rPr>
        <w:t>As depicted in</w:t>
      </w:r>
      <w:r>
        <w:rPr>
          <w:rFonts w:ascii="Times New Roman" w:hAnsi="Times New Roman" w:cs="Times New Roman"/>
          <w:sz w:val="24"/>
          <w:szCs w:val="24"/>
          <w:lang w:bidi="en-US"/>
        </w:rPr>
        <w:t xml:space="preserve"> </w:t>
      </w:r>
      <w:r w:rsidRPr="00EF2BC7">
        <w:rPr>
          <w:rFonts w:ascii="Times New Roman" w:hAnsi="Times New Roman" w:cs="Times New Roman"/>
          <w:sz w:val="24"/>
          <w:szCs w:val="24"/>
          <w:lang w:bidi="en-US"/>
        </w:rPr>
        <w:fldChar w:fldCharType="begin"/>
      </w:r>
      <w:r w:rsidRPr="00EF2BC7">
        <w:rPr>
          <w:rFonts w:ascii="Times New Roman" w:hAnsi="Times New Roman" w:cs="Times New Roman"/>
          <w:sz w:val="24"/>
          <w:szCs w:val="24"/>
          <w:lang w:bidi="en-US"/>
        </w:rPr>
        <w:instrText xml:space="preserve"> REF _Ref73118036 \h </w:instrText>
      </w:r>
      <w:r>
        <w:rPr>
          <w:rFonts w:ascii="Times New Roman" w:hAnsi="Times New Roman" w:cs="Times New Roman"/>
          <w:sz w:val="24"/>
          <w:szCs w:val="24"/>
          <w:lang w:bidi="en-US"/>
        </w:rPr>
        <w:instrText xml:space="preserve"> \* MERGEFORMAT </w:instrText>
      </w:r>
      <w:r w:rsidRPr="00EF2BC7">
        <w:rPr>
          <w:rFonts w:ascii="Times New Roman" w:hAnsi="Times New Roman" w:cs="Times New Roman"/>
          <w:sz w:val="24"/>
          <w:szCs w:val="24"/>
          <w:lang w:bidi="en-US"/>
        </w:rPr>
      </w:r>
      <w:r w:rsidRPr="00EF2BC7">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w:t>
      </w:r>
      <w:r w:rsidRPr="00EF2BC7">
        <w:rPr>
          <w:rFonts w:ascii="Times New Roman" w:hAnsi="Times New Roman" w:cs="Times New Roman"/>
          <w:sz w:val="24"/>
          <w:szCs w:val="24"/>
          <w:lang w:bidi="en-US"/>
        </w:rPr>
        <w:fldChar w:fldCharType="end"/>
      </w:r>
      <w:r w:rsidR="007918D0" w:rsidRPr="002B2E66">
        <w:rPr>
          <w:rFonts w:ascii="Times New Roman" w:hAnsi="Times New Roman" w:cs="Times New Roman"/>
          <w:sz w:val="24"/>
          <w:szCs w:val="24"/>
          <w:lang w:bidi="en-US"/>
        </w:rPr>
        <w:t xml:space="preserve">, the master-problem is constructed by fixing </w:t>
      </w:r>
      <w:r w:rsidR="007918D0" w:rsidRPr="002B2E66">
        <w:rPr>
          <w:rFonts w:ascii="Times New Roman" w:hAnsi="Times New Roman" w:cs="Times New Roman"/>
          <w:sz w:val="24"/>
          <w:szCs w:val="24"/>
          <w:lang w:bidi="fa-IR"/>
        </w:rPr>
        <w:t xml:space="preserve">the attacker decision variables in the original model, </w:t>
      </w:r>
      <m:oMath>
        <m:r>
          <w:rPr>
            <w:rFonts w:ascii="Cambria Math" w:hAnsi="Cambria Math" w:cs="Times New Roman"/>
            <w:sz w:val="24"/>
            <w:szCs w:val="24"/>
            <w:lang w:bidi="fa-IR"/>
          </w:rPr>
          <m:t>z←</m:t>
        </m:r>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007918D0" w:rsidRPr="002B2E66">
        <w:rPr>
          <w:rFonts w:ascii="Times New Roman" w:hAnsi="Times New Roman" w:cs="Times New Roman"/>
          <w:sz w:val="24"/>
          <w:szCs w:val="24"/>
          <w:lang w:bidi="fa-IR"/>
        </w:rPr>
        <w:t xml:space="preserve">, where </w:t>
      </w:r>
      <m:oMath>
        <m:r>
          <w:rPr>
            <w:rFonts w:ascii="Cambria Math" w:hAnsi="Cambria Math" w:cs="Times New Roman"/>
            <w:sz w:val="24"/>
            <w:szCs w:val="24"/>
            <w:lang w:bidi="fa-IR"/>
          </w:rPr>
          <m:t>z</m:t>
        </m:r>
      </m:oMath>
      <w:r w:rsidR="007918D0" w:rsidRPr="002B2E66">
        <w:rPr>
          <w:rFonts w:ascii="Times New Roman" w:eastAsiaTheme="minorEastAsia" w:hAnsi="Times New Roman" w:cs="Times New Roman"/>
          <w:sz w:val="24"/>
          <w:szCs w:val="24"/>
          <w:lang w:bidi="fa-IR"/>
        </w:rPr>
        <w:t xml:space="preserve"> is the attacker decision</w:t>
      </w:r>
      <w:r w:rsidR="007918D0" w:rsidRPr="002B2E66">
        <w:rPr>
          <w:rFonts w:ascii="Times New Roman" w:hAnsi="Times New Roman" w:cs="Times New Roman"/>
          <w:sz w:val="24"/>
          <w:szCs w:val="24"/>
          <w:lang w:bidi="fa-IR"/>
        </w:rPr>
        <w:t xml:space="preserve">. As such, the tri-level DAD model is transformed to the bi-level min-min formulation as represented in constraints </w:t>
      </w:r>
      <w:r w:rsidR="007918D0" w:rsidRPr="002B2E66">
        <w:rPr>
          <w:rFonts w:ascii="Times New Roman" w:hAnsi="Times New Roman" w:cs="Times New Roman"/>
          <w:sz w:val="24"/>
          <w:szCs w:val="24"/>
          <w:lang w:bidi="fa-IR"/>
        </w:rPr>
        <w:fldChar w:fldCharType="begin"/>
      </w:r>
      <w:r w:rsidR="007918D0" w:rsidRPr="002B2E66">
        <w:rPr>
          <w:rFonts w:ascii="Times New Roman" w:hAnsi="Times New Roman" w:cs="Times New Roman"/>
          <w:sz w:val="24"/>
          <w:szCs w:val="24"/>
          <w:lang w:bidi="fa-IR"/>
        </w:rPr>
        <w:instrText xml:space="preserve"> REF _Ref32756894 \h  \* MERGEFORMAT </w:instrText>
      </w:r>
      <w:r w:rsidR="007918D0" w:rsidRPr="002B2E66">
        <w:rPr>
          <w:rFonts w:ascii="Times New Roman" w:hAnsi="Times New Roman" w:cs="Times New Roman"/>
          <w:sz w:val="24"/>
          <w:szCs w:val="24"/>
          <w:lang w:bidi="fa-IR"/>
        </w:rPr>
      </w:r>
      <w:r w:rsidR="007918D0" w:rsidRPr="002B2E66">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4.12</w:t>
      </w:r>
      <w:r w:rsidR="00E70B4A" w:rsidRPr="00E70B4A">
        <w:rPr>
          <w:rFonts w:ascii="Times New Roman" w:hAnsi="Times New Roman" w:cs="Times New Roman"/>
          <w:sz w:val="24"/>
          <w:szCs w:val="24"/>
        </w:rPr>
        <w:t>)</w:t>
      </w:r>
      <w:r w:rsidR="007918D0" w:rsidRPr="002B2E66">
        <w:rPr>
          <w:rFonts w:ascii="Times New Roman" w:hAnsi="Times New Roman" w:cs="Times New Roman"/>
          <w:sz w:val="24"/>
          <w:szCs w:val="24"/>
          <w:lang w:bidi="fa-IR"/>
        </w:rPr>
        <w:fldChar w:fldCharType="end"/>
      </w:r>
      <w:r w:rsidR="007918D0" w:rsidRPr="002B2E66">
        <w:rPr>
          <w:rFonts w:ascii="Times New Roman" w:hAnsi="Times New Roman" w:cs="Times New Roman"/>
          <w:sz w:val="24"/>
          <w:szCs w:val="24"/>
          <w:lang w:bidi="fa-IR"/>
        </w:rPr>
        <w:t>-</w:t>
      </w:r>
      <w:r w:rsidR="007918D0" w:rsidRPr="002B2E66">
        <w:rPr>
          <w:rFonts w:ascii="Times New Roman" w:hAnsi="Times New Roman" w:cs="Times New Roman"/>
          <w:sz w:val="24"/>
          <w:szCs w:val="24"/>
          <w:lang w:bidi="fa-IR"/>
        </w:rPr>
        <w:fldChar w:fldCharType="begin"/>
      </w:r>
      <w:r w:rsidR="007918D0" w:rsidRPr="002B2E66">
        <w:rPr>
          <w:rFonts w:ascii="Times New Roman" w:hAnsi="Times New Roman" w:cs="Times New Roman"/>
          <w:sz w:val="24"/>
          <w:szCs w:val="24"/>
          <w:lang w:bidi="fa-IR"/>
        </w:rPr>
        <w:instrText xml:space="preserve"> REF _Ref32756945 \h  \* MERGEFORMAT </w:instrText>
      </w:r>
      <w:r w:rsidR="007918D0" w:rsidRPr="002B2E66">
        <w:rPr>
          <w:rFonts w:ascii="Times New Roman" w:hAnsi="Times New Roman" w:cs="Times New Roman"/>
          <w:sz w:val="24"/>
          <w:szCs w:val="24"/>
          <w:lang w:bidi="fa-IR"/>
        </w:rPr>
      </w:r>
      <w:r w:rsidR="007918D0" w:rsidRPr="002B2E66">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4.18</w:t>
      </w:r>
      <w:r w:rsidR="00E70B4A" w:rsidRPr="00E70B4A">
        <w:rPr>
          <w:rFonts w:ascii="Times New Roman" w:hAnsi="Times New Roman" w:cs="Times New Roman"/>
          <w:sz w:val="24"/>
          <w:szCs w:val="24"/>
        </w:rPr>
        <w:t>)</w:t>
      </w:r>
      <w:r w:rsidR="007918D0" w:rsidRPr="002B2E66">
        <w:rPr>
          <w:rFonts w:ascii="Times New Roman" w:hAnsi="Times New Roman" w:cs="Times New Roman"/>
          <w:sz w:val="24"/>
          <w:szCs w:val="24"/>
          <w:lang w:bidi="fa-IR"/>
        </w:rPr>
        <w:fldChar w:fldCharType="end"/>
      </w:r>
      <w:r w:rsidR="007918D0" w:rsidRPr="002B2E66">
        <w:rPr>
          <w:rFonts w:ascii="Times New Roman" w:hAnsi="Times New Roman" w:cs="Times New Roman"/>
          <w:sz w:val="24"/>
          <w:szCs w:val="24"/>
          <w:lang w:bidi="fa-IR"/>
        </w:rPr>
        <w:t xml:space="preserve">. By solving the mater problem, the protection plan is determined, </w:t>
      </w:r>
      <m:oMath>
        <m:r>
          <w:rPr>
            <w:rFonts w:ascii="Cambria Math" w:hAnsi="Cambria Math" w:cs="Times New Roman"/>
            <w:sz w:val="24"/>
            <w:szCs w:val="24"/>
            <w:lang w:bidi="fa-IR"/>
          </w:rPr>
          <m:t>y←</m:t>
        </m:r>
        <m:acc>
          <m:accPr>
            <m:ctrlPr>
              <w:rPr>
                <w:rFonts w:ascii="Cambria Math" w:hAnsi="Cambria Math" w:cs="Times New Roman"/>
                <w:i/>
                <w:sz w:val="24"/>
                <w:szCs w:val="24"/>
                <w:lang w:bidi="fa-IR"/>
              </w:rPr>
            </m:ctrlPr>
          </m:accPr>
          <m:e>
            <m:r>
              <w:rPr>
                <w:rFonts w:ascii="Cambria Math" w:hAnsi="Cambria Math" w:cs="Times New Roman"/>
                <w:sz w:val="24"/>
                <w:szCs w:val="24"/>
                <w:lang w:bidi="fa-IR"/>
              </w:rPr>
              <m:t>y</m:t>
            </m:r>
          </m:e>
        </m:acc>
      </m:oMath>
      <w:r w:rsidR="007918D0" w:rsidRPr="002B2E66">
        <w:rPr>
          <w:rFonts w:ascii="Times New Roman" w:eastAsiaTheme="minorEastAsia" w:hAnsi="Times New Roman" w:cs="Times New Roman"/>
          <w:sz w:val="24"/>
          <w:szCs w:val="24"/>
          <w:lang w:bidi="fa-IR"/>
        </w:rPr>
        <w:t xml:space="preserve">, </w:t>
      </w:r>
      <w:r w:rsidR="007918D0" w:rsidRPr="002B2E66">
        <w:rPr>
          <w:rFonts w:ascii="Times New Roman" w:hAnsi="Times New Roman" w:cs="Times New Roman"/>
          <w:sz w:val="24"/>
          <w:szCs w:val="24"/>
          <w:lang w:bidi="fa-IR"/>
        </w:rPr>
        <w:t xml:space="preserve">which will be the input of the subproblem (likewise, </w:t>
      </w:r>
      <m:oMath>
        <m:r>
          <w:rPr>
            <w:rFonts w:ascii="Cambria Math" w:hAnsi="Cambria Math" w:cs="Times New Roman"/>
            <w:sz w:val="24"/>
            <w:szCs w:val="24"/>
            <w:lang w:bidi="fa-IR"/>
          </w:rPr>
          <m:t>y</m:t>
        </m:r>
      </m:oMath>
      <w:r w:rsidR="007918D0" w:rsidRPr="002B2E66">
        <w:rPr>
          <w:rFonts w:ascii="Times New Roman" w:eastAsiaTheme="minorEastAsia" w:hAnsi="Times New Roman" w:cs="Times New Roman"/>
          <w:sz w:val="24"/>
          <w:szCs w:val="24"/>
          <w:lang w:bidi="fa-IR"/>
        </w:rPr>
        <w:t xml:space="preserve"> is the protector decision)</w:t>
      </w:r>
      <w:r w:rsidR="007918D0" w:rsidRPr="002B2E66">
        <w:rPr>
          <w:rFonts w:ascii="Times New Roman" w:hAnsi="Times New Roman" w:cs="Times New Roman"/>
          <w:sz w:val="24"/>
          <w:szCs w:val="24"/>
          <w:lang w:bidi="fa-IR"/>
        </w:rPr>
        <w:t xml:space="preserve">. Since the master problem is a relaxed problem in comparison with the original formulation, it provides a lower bound value for the model.  </w:t>
      </w:r>
    </w:p>
    <w:tbl>
      <w:tblPr>
        <w:tblW w:w="8628" w:type="dxa"/>
        <w:jc w:val="center"/>
        <w:tblLayout w:type="fixed"/>
        <w:tblLook w:val="01E0" w:firstRow="1" w:lastRow="1" w:firstColumn="1" w:lastColumn="1" w:noHBand="0" w:noVBand="0"/>
      </w:tblPr>
      <w:tblGrid>
        <w:gridCol w:w="3985"/>
        <w:gridCol w:w="3741"/>
        <w:gridCol w:w="902"/>
      </w:tblGrid>
      <w:tr w:rsidR="007918D0" w:rsidRPr="002B56D4" w14:paraId="72A85457" w14:textId="77777777" w:rsidTr="00D74569">
        <w:trPr>
          <w:trHeight w:val="577"/>
          <w:jc w:val="center"/>
        </w:trPr>
        <w:tc>
          <w:tcPr>
            <w:tcW w:w="7726" w:type="dxa"/>
            <w:gridSpan w:val="2"/>
            <w:vAlign w:val="center"/>
          </w:tcPr>
          <w:p w14:paraId="5B6443EE" w14:textId="7A0E4A2C" w:rsidR="007918D0" w:rsidRPr="002B56D4" w:rsidRDefault="00285B0A" w:rsidP="00D40B42">
            <w:pPr>
              <w:keepNext/>
              <w:spacing w:after="0"/>
              <w:jc w:val="center"/>
              <w:rPr>
                <w:rFonts w:eastAsia="Calibri" w:cs="Times New Roman"/>
              </w:rPr>
            </w:pPr>
            <m:oMathPara>
              <m:oMathParaPr>
                <m:jc m:val="left"/>
              </m:oMathParaPr>
              <m:oMath>
                <m:func>
                  <m:funcPr>
                    <m:ctrlPr>
                      <w:rPr>
                        <w:rFonts w:ascii="Cambria Math" w:eastAsia="Calibri" w:hAnsi="Cambria Math" w:cs="Times New Roman"/>
                        <w:i/>
                        <w:lang w:eastAsia="ja-JP"/>
                      </w:rPr>
                    </m:ctrlPr>
                  </m:funcPr>
                  <m:fName>
                    <m:limLow>
                      <m:limLowPr>
                        <m:ctrlPr>
                          <w:rPr>
                            <w:rFonts w:ascii="Cambria Math" w:eastAsia="Calibri" w:hAnsi="Cambria Math" w:cs="Times New Roman"/>
                            <w:i/>
                            <w:lang w:eastAsia="ja-JP"/>
                          </w:rPr>
                        </m:ctrlPr>
                      </m:limLowPr>
                      <m:e>
                        <m:r>
                          <m:rPr>
                            <m:sty m:val="p"/>
                          </m:rPr>
                          <w:rPr>
                            <w:rFonts w:ascii="Cambria Math" w:eastAsia="Calibri" w:hAnsi="Cambria Math" w:cs="Times New Roman"/>
                            <w:lang w:eastAsia="ja-JP"/>
                          </w:rPr>
                          <m:t>min</m:t>
                        </m:r>
                      </m:e>
                      <m:lim>
                        <m:r>
                          <w:rPr>
                            <w:rFonts w:ascii="Cambria Math" w:eastAsia="Calibri" w:hAnsi="Cambria Math" w:cs="Times New Roman"/>
                            <w:lang w:eastAsia="ja-JP"/>
                          </w:rPr>
                          <m:t>y</m:t>
                        </m:r>
                      </m:lim>
                    </m:limLow>
                  </m:fName>
                  <m:e>
                    <m:func>
                      <m:funcPr>
                        <m:ctrlPr>
                          <w:rPr>
                            <w:rFonts w:ascii="Cambria Math" w:eastAsia="Calibri" w:hAnsi="Cambria Math" w:cs="Times New Roman"/>
                            <w:i/>
                            <w:lang w:eastAsia="ja-JP"/>
                          </w:rPr>
                        </m:ctrlPr>
                      </m:funcPr>
                      <m:fName>
                        <m:limLow>
                          <m:limLowPr>
                            <m:ctrlPr>
                              <w:rPr>
                                <w:rFonts w:ascii="Cambria Math" w:eastAsia="Calibri" w:hAnsi="Cambria Math" w:cs="Times New Roman"/>
                                <w:i/>
                                <w:lang w:eastAsia="ja-JP"/>
                              </w:rPr>
                            </m:ctrlPr>
                          </m:limLowPr>
                          <m:e>
                            <m:r>
                              <m:rPr>
                                <m:sty m:val="p"/>
                              </m:rPr>
                              <w:rPr>
                                <w:rFonts w:ascii="Cambria Math" w:eastAsia="Calibri" w:hAnsi="Cambria Math" w:cs="Times New Roman"/>
                                <w:lang w:eastAsia="ja-JP"/>
                              </w:rPr>
                              <m:t>min</m:t>
                            </m:r>
                          </m:e>
                          <m:lim>
                            <m:r>
                              <w:rPr>
                                <w:rFonts w:ascii="Cambria Math" w:eastAsia="Times New Roman" w:hAnsi="Cambria Math" w:cs="Times New Roman"/>
                                <w:lang w:eastAsia="ja-JP"/>
                              </w:rPr>
                              <m:t>m,x,f,α</m:t>
                            </m:r>
                            <m:r>
                              <w:rPr>
                                <w:rFonts w:ascii="Cambria Math" w:hAnsi="Cambria Math" w:cs="Times New Roman"/>
                              </w:rPr>
                              <m:t>,β</m:t>
                            </m:r>
                          </m:lim>
                        </m:limLow>
                      </m:fName>
                      <m:e>
                        <m:nary>
                          <m:naryPr>
                            <m:chr m:val="∑"/>
                            <m:limLoc m:val="undOvr"/>
                            <m:supHide m:val="1"/>
                            <m:ctrlPr>
                              <w:rPr>
                                <w:rFonts w:ascii="Cambria Math" w:eastAsia="Times New Roman" w:hAnsi="Cambria Math" w:cs="Times New Roman"/>
                                <w:i/>
                                <w:lang w:eastAsia="ja-JP"/>
                              </w:rPr>
                            </m:ctrlPr>
                          </m:naryPr>
                          <m:sub>
                            <m:r>
                              <w:rPr>
                                <w:rFonts w:ascii="Cambria Math" w:eastAsia="Cambria Math" w:hAnsi="Cambria Math" w:cs="Times New Roman"/>
                              </w:rPr>
                              <m:t>t∈T</m:t>
                            </m:r>
                          </m:sub>
                          <m:sup/>
                          <m:e>
                            <m:sSub>
                              <m:sSubPr>
                                <m:ctrlPr>
                                  <w:rPr>
                                    <w:rFonts w:ascii="Cambria Math" w:eastAsiaTheme="minorEastAsia" w:hAnsi="Cambria Math" w:cs="Times New Roman"/>
                                    <w:i/>
                                  </w:rPr>
                                </m:ctrlPr>
                              </m:sSubPr>
                              <m:e>
                                <m:r>
                                  <w:rPr>
                                    <w:rFonts w:ascii="Cambria Math" w:eastAsiaTheme="minorEastAsia" w:hAnsi="Cambria Math" w:cs="Times New Roman"/>
                                  </w:rPr>
                                  <m:t>ζ</m:t>
                                </m:r>
                              </m:e>
                              <m:sub>
                                <m:r>
                                  <m:rPr>
                                    <m:sty m:val="p"/>
                                  </m:rPr>
                                  <w:rPr>
                                    <w:rFonts w:ascii="Cambria Math" w:eastAsiaTheme="minorEastAsia" w:hAnsi="Cambria Math" w:cs="Times New Roman"/>
                                  </w:rPr>
                                  <m:t>M-I</m:t>
                                </m:r>
                              </m:sub>
                            </m:sSub>
                            <m:d>
                              <m:dPr>
                                <m:ctrlPr>
                                  <w:rPr>
                                    <w:rFonts w:ascii="Cambria Math" w:eastAsiaTheme="minorEastAsia" w:hAnsi="Cambria Math" w:cs="Times New Roman"/>
                                    <w:i/>
                                  </w:rPr>
                                </m:ctrlPr>
                              </m:dPr>
                              <m:e>
                                <m:r>
                                  <w:rPr>
                                    <w:rFonts w:ascii="Cambria Math" w:eastAsiaTheme="minorEastAsia" w:hAnsi="Cambria Math" w:cs="Times New Roman"/>
                                  </w:rPr>
                                  <m:t>t</m:t>
                                </m:r>
                              </m:e>
                            </m:d>
                            <m:r>
                              <m:rPr>
                                <m:sty m:val="p"/>
                              </m:rPr>
                              <w:rPr>
                                <w:rFonts w:ascii="Cambria Math" w:eastAsiaTheme="minorEastAsia" w:hAnsi="Cambria Math" w:cs="Times New Roman"/>
                              </w:rPr>
                              <m:t xml:space="preserve"> </m:t>
                            </m:r>
                          </m:e>
                        </m:nary>
                      </m:e>
                    </m:func>
                  </m:e>
                </m:func>
              </m:oMath>
            </m:oMathPara>
          </w:p>
        </w:tc>
        <w:tc>
          <w:tcPr>
            <w:tcW w:w="902" w:type="dxa"/>
            <w:vAlign w:val="center"/>
          </w:tcPr>
          <w:p w14:paraId="308ED5AE" w14:textId="7E091B98" w:rsidR="007918D0" w:rsidRPr="002B56D4" w:rsidRDefault="007918D0" w:rsidP="006D36E4">
            <w:pPr>
              <w:pStyle w:val="Caption"/>
              <w:keepNext/>
              <w:spacing w:before="0" w:after="0"/>
              <w:jc w:val="right"/>
              <w:rPr>
                <w:b w:val="0"/>
                <w:sz w:val="22"/>
                <w:szCs w:val="22"/>
              </w:rPr>
            </w:pPr>
            <w:bookmarkStart w:id="133" w:name="_Ref32756894"/>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12</w:t>
            </w:r>
            <w:r w:rsidR="00CA70A2">
              <w:rPr>
                <w:b w:val="0"/>
                <w:sz w:val="22"/>
                <w:szCs w:val="22"/>
              </w:rPr>
              <w:fldChar w:fldCharType="end"/>
            </w:r>
            <w:r w:rsidRPr="002B56D4">
              <w:rPr>
                <w:b w:val="0"/>
                <w:sz w:val="22"/>
                <w:szCs w:val="22"/>
              </w:rPr>
              <w:t>)</w:t>
            </w:r>
            <w:bookmarkEnd w:id="133"/>
          </w:p>
        </w:tc>
      </w:tr>
      <w:tr w:rsidR="007918D0" w:rsidRPr="002B56D4" w14:paraId="1637FAA1" w14:textId="77777777" w:rsidTr="00D74569">
        <w:trPr>
          <w:trHeight w:val="577"/>
          <w:jc w:val="center"/>
        </w:trPr>
        <w:tc>
          <w:tcPr>
            <w:tcW w:w="7726" w:type="dxa"/>
            <w:gridSpan w:val="2"/>
            <w:vAlign w:val="center"/>
          </w:tcPr>
          <w:p w14:paraId="3EB88F88" w14:textId="1F828B27" w:rsidR="007918D0" w:rsidRPr="002B56D4" w:rsidRDefault="00285B0A" w:rsidP="006D36E4">
            <w:pPr>
              <w:keepNext/>
              <w:jc w:val="center"/>
              <w:rPr>
                <w:rFonts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r>
                  <w:rPr>
                    <w:rFonts w:ascii="Cambria Math" w:eastAsia="Calibri" w:hAnsi="Cambria Math" w:cs="Times New Roman"/>
                  </w:rPr>
                  <m:t>BP</m:t>
                </m:r>
              </m:oMath>
            </m:oMathPara>
          </w:p>
        </w:tc>
        <w:tc>
          <w:tcPr>
            <w:tcW w:w="902" w:type="dxa"/>
            <w:vAlign w:val="center"/>
          </w:tcPr>
          <w:p w14:paraId="49672D0C" w14:textId="3509247E" w:rsidR="007918D0" w:rsidRPr="002B56D4" w:rsidRDefault="007918D0" w:rsidP="006D36E4">
            <w:pPr>
              <w:pStyle w:val="Caption"/>
              <w:keepNext/>
              <w:spacing w:before="0" w:after="0"/>
              <w:jc w:val="right"/>
              <w:rPr>
                <w:b w:val="0"/>
                <w:bCs w:val="0"/>
                <w:sz w:val="22"/>
                <w:szCs w:val="22"/>
              </w:rPr>
            </w:pPr>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13</w:t>
            </w:r>
            <w:r w:rsidR="00CA70A2">
              <w:rPr>
                <w:b w:val="0"/>
                <w:sz w:val="22"/>
                <w:szCs w:val="22"/>
              </w:rPr>
              <w:fldChar w:fldCharType="end"/>
            </w:r>
            <w:r w:rsidRPr="002B56D4">
              <w:rPr>
                <w:b w:val="0"/>
                <w:sz w:val="22"/>
                <w:szCs w:val="22"/>
              </w:rPr>
              <w:t>)</w:t>
            </w:r>
          </w:p>
        </w:tc>
      </w:tr>
      <w:tr w:rsidR="007918D0" w:rsidRPr="002B56D4" w14:paraId="7F45DAD3" w14:textId="77777777" w:rsidTr="00D74569">
        <w:trPr>
          <w:trHeight w:val="577"/>
          <w:jc w:val="center"/>
        </w:trPr>
        <w:tc>
          <w:tcPr>
            <w:tcW w:w="3985" w:type="dxa"/>
            <w:vAlign w:val="center"/>
          </w:tcPr>
          <w:p w14:paraId="7C96C116" w14:textId="77777777" w:rsidR="007918D0" w:rsidRPr="002B56D4" w:rsidRDefault="00285B0A" w:rsidP="006D36E4">
            <w:pPr>
              <w:keepNext/>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741" w:type="dxa"/>
            <w:vAlign w:val="center"/>
          </w:tcPr>
          <w:p w14:paraId="3E7A5796" w14:textId="0E839F4F" w:rsidR="007918D0" w:rsidRPr="002B56D4" w:rsidRDefault="007918D0" w:rsidP="006D36E4">
            <w:pPr>
              <w:keepNext/>
              <w:rPr>
                <w:rFonts w:ascii="Cambria Math" w:hAnsi="Cambria Math" w:cs="Times New Roman"/>
                <w:oMath/>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eastAsia="Calibri" w:hAnsi="Cambria Math" w:cs="Times New Roman"/>
                  </w:rPr>
                  <m:t xml:space="preserve"> </m:t>
                </m:r>
              </m:oMath>
            </m:oMathPara>
          </w:p>
        </w:tc>
        <w:tc>
          <w:tcPr>
            <w:tcW w:w="902" w:type="dxa"/>
            <w:vAlign w:val="center"/>
          </w:tcPr>
          <w:p w14:paraId="767EF339" w14:textId="597090FC" w:rsidR="007918D0" w:rsidRPr="002B56D4" w:rsidRDefault="007918D0" w:rsidP="006D36E4">
            <w:pPr>
              <w:pStyle w:val="Caption"/>
              <w:spacing w:before="0" w:after="0"/>
              <w:jc w:val="right"/>
              <w:rPr>
                <w:b w:val="0"/>
                <w:sz w:val="22"/>
                <w:szCs w:val="22"/>
              </w:rPr>
            </w:pPr>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14</w:t>
            </w:r>
            <w:r w:rsidR="00CA70A2">
              <w:rPr>
                <w:b w:val="0"/>
                <w:sz w:val="22"/>
                <w:szCs w:val="22"/>
              </w:rPr>
              <w:fldChar w:fldCharType="end"/>
            </w:r>
            <w:r w:rsidRPr="002B56D4">
              <w:rPr>
                <w:b w:val="0"/>
                <w:sz w:val="22"/>
                <w:szCs w:val="22"/>
              </w:rPr>
              <w:t>)</w:t>
            </w:r>
          </w:p>
        </w:tc>
      </w:tr>
      <w:tr w:rsidR="007918D0" w:rsidRPr="002B56D4" w14:paraId="330C9421" w14:textId="77777777" w:rsidTr="00D74569">
        <w:trPr>
          <w:trHeight w:val="577"/>
          <w:jc w:val="center"/>
        </w:trPr>
        <w:tc>
          <w:tcPr>
            <w:tcW w:w="3985" w:type="dxa"/>
            <w:vAlign w:val="center"/>
          </w:tcPr>
          <w:p w14:paraId="35E8BA14" w14:textId="77777777" w:rsidR="007918D0" w:rsidRPr="002B56D4" w:rsidRDefault="00285B0A" w:rsidP="006D36E4">
            <w:pPr>
              <w:keepNext/>
              <w:jc w:val="cente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r>
                  <w:rPr>
                    <w:rFonts w:ascii="Cambria Math" w:hAnsi="Cambria Math" w:cs="Times New Roman"/>
                  </w:rPr>
                  <m:t xml:space="preserve">     </m:t>
                </m:r>
              </m:oMath>
            </m:oMathPara>
          </w:p>
        </w:tc>
        <w:tc>
          <w:tcPr>
            <w:tcW w:w="3741" w:type="dxa"/>
            <w:vAlign w:val="center"/>
          </w:tcPr>
          <w:p w14:paraId="3C375A9F" w14:textId="6C24A22A" w:rsidR="007918D0" w:rsidRPr="002B56D4" w:rsidRDefault="007918D0" w:rsidP="006D36E4">
            <w:pPr>
              <w:keepNext/>
              <w:jc w:val="center"/>
              <w:rPr>
                <w:rFonts w:ascii="Cambria Math" w:hAnsi="Cambria Math" w:cs="Times New Roman"/>
                <w:oMath/>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m:rPr>
                    <m:sty m:val="p"/>
                  </m:rP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2" w:type="dxa"/>
            <w:vAlign w:val="center"/>
          </w:tcPr>
          <w:p w14:paraId="329C58EF" w14:textId="1C4E52A1" w:rsidR="007918D0" w:rsidRPr="002B56D4" w:rsidRDefault="007918D0" w:rsidP="006D36E4">
            <w:pPr>
              <w:pStyle w:val="Caption"/>
              <w:keepNext/>
              <w:spacing w:before="0" w:after="0"/>
              <w:jc w:val="right"/>
              <w:rPr>
                <w:b w:val="0"/>
                <w:sz w:val="22"/>
                <w:szCs w:val="22"/>
              </w:rPr>
            </w:pPr>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15</w:t>
            </w:r>
            <w:r w:rsidR="00CA70A2">
              <w:rPr>
                <w:b w:val="0"/>
                <w:sz w:val="22"/>
                <w:szCs w:val="22"/>
              </w:rPr>
              <w:fldChar w:fldCharType="end"/>
            </w:r>
            <w:r w:rsidRPr="002B56D4">
              <w:rPr>
                <w:b w:val="0"/>
                <w:sz w:val="22"/>
                <w:szCs w:val="22"/>
              </w:rPr>
              <w:t>)</w:t>
            </w:r>
          </w:p>
        </w:tc>
      </w:tr>
      <w:tr w:rsidR="007918D0" w:rsidRPr="002B56D4" w14:paraId="77744BE6" w14:textId="77777777" w:rsidTr="00D74569">
        <w:trPr>
          <w:trHeight w:val="577"/>
          <w:jc w:val="center"/>
        </w:trPr>
        <w:tc>
          <w:tcPr>
            <w:tcW w:w="3985" w:type="dxa"/>
            <w:vAlign w:val="center"/>
          </w:tcPr>
          <w:p w14:paraId="049B7E86" w14:textId="638874A6" w:rsidR="007918D0" w:rsidRPr="002B56D4" w:rsidRDefault="007918D0" w:rsidP="006D36E4">
            <w:pPr>
              <w:keepNext/>
              <w:jc w:val="center"/>
              <w:rPr>
                <w:rFonts w:eastAsia="Calibri" w:cs="Times New Roman"/>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z</m:t>
                        </m:r>
                      </m:e>
                    </m:acc>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oMath>
            </m:oMathPara>
          </w:p>
        </w:tc>
        <w:tc>
          <w:tcPr>
            <w:tcW w:w="3741" w:type="dxa"/>
            <w:vAlign w:val="center"/>
          </w:tcPr>
          <w:p w14:paraId="5C51878F" w14:textId="383A6A93" w:rsidR="007918D0" w:rsidRPr="002B56D4" w:rsidRDefault="007918D0" w:rsidP="006D36E4">
            <w:pPr>
              <w:keepNext/>
              <w:jc w:val="cente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2" w:type="dxa"/>
            <w:vAlign w:val="center"/>
          </w:tcPr>
          <w:p w14:paraId="3ECA7196" w14:textId="7682C568" w:rsidR="007918D0" w:rsidRPr="002B56D4" w:rsidRDefault="007918D0" w:rsidP="006D36E4">
            <w:pPr>
              <w:pStyle w:val="Caption"/>
              <w:keepNext/>
              <w:spacing w:before="0" w:after="0"/>
              <w:jc w:val="right"/>
              <w:rPr>
                <w:b w:val="0"/>
                <w:sz w:val="22"/>
                <w:szCs w:val="22"/>
              </w:rPr>
            </w:pPr>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16</w:t>
            </w:r>
            <w:r w:rsidR="00CA70A2">
              <w:rPr>
                <w:b w:val="0"/>
                <w:sz w:val="22"/>
                <w:szCs w:val="22"/>
              </w:rPr>
              <w:fldChar w:fldCharType="end"/>
            </w:r>
            <w:r w:rsidRPr="002B56D4">
              <w:rPr>
                <w:b w:val="0"/>
                <w:sz w:val="22"/>
                <w:szCs w:val="22"/>
              </w:rPr>
              <w:t>)</w:t>
            </w:r>
          </w:p>
        </w:tc>
      </w:tr>
      <w:tr w:rsidR="007918D0" w:rsidRPr="002B56D4" w14:paraId="5EF05C8F" w14:textId="77777777" w:rsidTr="00D74569">
        <w:trPr>
          <w:trHeight w:val="577"/>
          <w:jc w:val="center"/>
        </w:trPr>
        <w:tc>
          <w:tcPr>
            <w:tcW w:w="3985" w:type="dxa"/>
            <w:vAlign w:val="center"/>
          </w:tcPr>
          <w:p w14:paraId="4390B08A" w14:textId="04EA17EC" w:rsidR="007918D0" w:rsidRPr="002B56D4" w:rsidRDefault="007918D0" w:rsidP="006D36E4">
            <w:pPr>
              <w:keepNext/>
              <w:jc w:val="center"/>
              <w:rPr>
                <w:rFonts w:eastAsia="Calibri" w:cs="Times New Roman"/>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z</m:t>
                        </m:r>
                      </m:e>
                    </m:acc>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741" w:type="dxa"/>
            <w:vAlign w:val="center"/>
          </w:tcPr>
          <w:p w14:paraId="20D16CE2" w14:textId="10B79009" w:rsidR="007918D0" w:rsidRPr="002B56D4" w:rsidRDefault="007918D0" w:rsidP="006D36E4">
            <w:pPr>
              <w:keepNext/>
              <w:rPr>
                <w:rFonts w:eastAsia="Calibri" w:cs="Times New Roman"/>
                <w:lang w:eastAsia="ja-JP"/>
              </w:rPr>
            </w:pPr>
            <w:r w:rsidRPr="002B56D4">
              <w:rPr>
                <w:rFonts w:eastAsiaTheme="minorEastAsia" w:cs="Times New Roman"/>
              </w:rPr>
              <w:t xml:space="preserve"> </w:t>
            </w: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w:p>
        </w:tc>
        <w:tc>
          <w:tcPr>
            <w:tcW w:w="902" w:type="dxa"/>
            <w:vAlign w:val="center"/>
          </w:tcPr>
          <w:p w14:paraId="1D4AF046" w14:textId="00CD8594" w:rsidR="007918D0" w:rsidRPr="002B56D4" w:rsidRDefault="007918D0" w:rsidP="006D36E4">
            <w:pPr>
              <w:pStyle w:val="Caption"/>
              <w:keepNext/>
              <w:spacing w:before="0" w:after="0"/>
              <w:jc w:val="right"/>
              <w:rPr>
                <w:b w:val="0"/>
                <w:sz w:val="22"/>
                <w:szCs w:val="22"/>
              </w:rPr>
            </w:pPr>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17</w:t>
            </w:r>
            <w:r w:rsidR="00CA70A2">
              <w:rPr>
                <w:b w:val="0"/>
                <w:sz w:val="22"/>
                <w:szCs w:val="22"/>
              </w:rPr>
              <w:fldChar w:fldCharType="end"/>
            </w:r>
            <w:r w:rsidRPr="002B56D4">
              <w:rPr>
                <w:b w:val="0"/>
                <w:sz w:val="22"/>
                <w:szCs w:val="22"/>
              </w:rPr>
              <w:t>)</w:t>
            </w:r>
          </w:p>
        </w:tc>
      </w:tr>
      <w:tr w:rsidR="007918D0" w:rsidRPr="002B56D4" w14:paraId="7C82345E" w14:textId="77777777" w:rsidTr="00D74569">
        <w:trPr>
          <w:trHeight w:val="577"/>
          <w:jc w:val="center"/>
        </w:trPr>
        <w:tc>
          <w:tcPr>
            <w:tcW w:w="7726" w:type="dxa"/>
            <w:gridSpan w:val="2"/>
            <w:vAlign w:val="center"/>
          </w:tcPr>
          <w:p w14:paraId="461BBD74" w14:textId="403BBED6" w:rsidR="007918D0" w:rsidRPr="006C1F01" w:rsidRDefault="007918D0" w:rsidP="006D36E4">
            <w:pPr>
              <w:keepNext/>
              <w:rPr>
                <w:rFonts w:ascii="Times New Roman" w:eastAsiaTheme="minorEastAsia" w:hAnsi="Times New Roman" w:cs="Times New Roman"/>
              </w:rPr>
            </w:pPr>
            <w:r w:rsidRPr="006C1F01">
              <w:rPr>
                <w:rFonts w:ascii="Times New Roman" w:eastAsia="Calibri" w:hAnsi="Times New Roman" w:cs="Times New Roman"/>
              </w:rPr>
              <w:t xml:space="preserve">Constraints </w:t>
            </w:r>
            <w:r w:rsidR="006C1F01" w:rsidRPr="006C1F01">
              <w:rPr>
                <w:rFonts w:ascii="Times New Roman" w:eastAsia="Calibri" w:hAnsi="Times New Roman" w:cs="Times New Roman"/>
              </w:rPr>
              <w:fldChar w:fldCharType="begin"/>
            </w:r>
            <w:r w:rsidR="006C1F01" w:rsidRPr="006C1F01">
              <w:rPr>
                <w:rFonts w:ascii="Times New Roman" w:eastAsia="Calibri" w:hAnsi="Times New Roman" w:cs="Times New Roman"/>
              </w:rPr>
              <w:instrText xml:space="preserve"> REF _Ref511128665 \h  \* MERGEFORMAT </w:instrText>
            </w:r>
            <w:r w:rsidR="006C1F01" w:rsidRPr="006C1F01">
              <w:rPr>
                <w:rFonts w:ascii="Times New Roman" w:eastAsia="Calibri" w:hAnsi="Times New Roman" w:cs="Times New Roman"/>
              </w:rPr>
            </w:r>
            <w:r w:rsidR="006C1F01" w:rsidRPr="006C1F01">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3.11)</w:t>
            </w:r>
            <w:r w:rsidR="006C1F01" w:rsidRPr="006C1F01">
              <w:rPr>
                <w:rFonts w:ascii="Times New Roman" w:eastAsia="Calibri" w:hAnsi="Times New Roman" w:cs="Times New Roman"/>
              </w:rPr>
              <w:fldChar w:fldCharType="end"/>
            </w:r>
            <w:r w:rsidR="006C1F01" w:rsidRPr="006C1F01">
              <w:rPr>
                <w:rFonts w:ascii="Times New Roman" w:eastAsia="Calibri" w:hAnsi="Times New Roman" w:cs="Times New Roman"/>
              </w:rPr>
              <w:t>-</w:t>
            </w:r>
            <w:r w:rsidR="006C1F01" w:rsidRPr="006C1F01">
              <w:rPr>
                <w:rFonts w:ascii="Times New Roman" w:eastAsia="Calibri" w:hAnsi="Times New Roman" w:cs="Times New Roman"/>
              </w:rPr>
              <w:fldChar w:fldCharType="begin"/>
            </w:r>
            <w:r w:rsidR="006C1F01" w:rsidRPr="006C1F01">
              <w:rPr>
                <w:rFonts w:ascii="Times New Roman" w:eastAsia="Calibri" w:hAnsi="Times New Roman" w:cs="Times New Roman"/>
              </w:rPr>
              <w:instrText xml:space="preserve"> REF _Ref513462518 \h  \* MERGEFORMAT </w:instrText>
            </w:r>
            <w:r w:rsidR="006C1F01" w:rsidRPr="006C1F01">
              <w:rPr>
                <w:rFonts w:ascii="Times New Roman" w:eastAsia="Calibri" w:hAnsi="Times New Roman" w:cs="Times New Roman"/>
              </w:rPr>
            </w:r>
            <w:r w:rsidR="006C1F01" w:rsidRPr="006C1F01">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3.50)</w:t>
            </w:r>
            <w:r w:rsidR="006C1F01" w:rsidRPr="006C1F01">
              <w:rPr>
                <w:rFonts w:ascii="Times New Roman" w:eastAsia="Calibri" w:hAnsi="Times New Roman" w:cs="Times New Roman"/>
              </w:rPr>
              <w:fldChar w:fldCharType="end"/>
            </w:r>
          </w:p>
        </w:tc>
        <w:tc>
          <w:tcPr>
            <w:tcW w:w="902" w:type="dxa"/>
            <w:vAlign w:val="center"/>
          </w:tcPr>
          <w:p w14:paraId="313FED5F" w14:textId="66352A13" w:rsidR="007918D0" w:rsidRPr="002B56D4" w:rsidRDefault="007918D0" w:rsidP="006D36E4">
            <w:pPr>
              <w:pStyle w:val="Caption"/>
              <w:keepNext/>
              <w:spacing w:before="0" w:after="0"/>
              <w:jc w:val="right"/>
              <w:rPr>
                <w:b w:val="0"/>
                <w:sz w:val="22"/>
                <w:szCs w:val="22"/>
              </w:rPr>
            </w:pPr>
            <w:bookmarkStart w:id="134" w:name="_Ref32756945"/>
            <w:r w:rsidRPr="002B56D4">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18</w:t>
            </w:r>
            <w:r w:rsidR="00CA70A2">
              <w:rPr>
                <w:b w:val="0"/>
                <w:sz w:val="22"/>
                <w:szCs w:val="22"/>
              </w:rPr>
              <w:fldChar w:fldCharType="end"/>
            </w:r>
            <w:r w:rsidRPr="002B56D4">
              <w:rPr>
                <w:b w:val="0"/>
                <w:sz w:val="22"/>
                <w:szCs w:val="22"/>
              </w:rPr>
              <w:t>)</w:t>
            </w:r>
            <w:bookmarkEnd w:id="134"/>
          </w:p>
        </w:tc>
      </w:tr>
    </w:tbl>
    <w:p w14:paraId="2A1FF8B4" w14:textId="77777777" w:rsidR="007918D0" w:rsidRDefault="007918D0" w:rsidP="007918D0">
      <w:pPr>
        <w:rPr>
          <w:rFonts w:cs="Times New Roman"/>
          <w:b/>
          <w:bCs/>
          <w:szCs w:val="24"/>
          <w:lang w:bidi="en-US"/>
        </w:rPr>
      </w:pPr>
    </w:p>
    <w:p w14:paraId="15E055D1" w14:textId="4685EE68" w:rsidR="007918D0" w:rsidRPr="00AB2B3C" w:rsidRDefault="007918D0" w:rsidP="00AB2B3C">
      <w:pPr>
        <w:spacing w:line="480" w:lineRule="auto"/>
        <w:rPr>
          <w:rFonts w:ascii="Times New Roman" w:hAnsi="Times New Roman" w:cs="Times New Roman"/>
          <w:sz w:val="24"/>
          <w:szCs w:val="24"/>
          <w:lang w:bidi="en-US"/>
        </w:rPr>
      </w:pPr>
      <w:r w:rsidRPr="00E04262">
        <w:rPr>
          <w:rFonts w:ascii="Times New Roman" w:hAnsi="Times New Roman" w:cs="Times New Roman"/>
          <w:i/>
          <w:iCs/>
          <w:sz w:val="24"/>
          <w:szCs w:val="24"/>
          <w:lang w:bidi="en-US"/>
        </w:rPr>
        <w:t>Theorem 1.</w:t>
      </w:r>
      <w:r w:rsidRPr="00E04262">
        <w:rPr>
          <w:rFonts w:ascii="Times New Roman" w:hAnsi="Times New Roman" w:cs="Times New Roman"/>
          <w:sz w:val="24"/>
          <w:szCs w:val="24"/>
          <w:lang w:bidi="en-US"/>
        </w:rPr>
        <w:t xml:space="preserve"> The master problem provides a valid lower bound for the tri-level model (M</w:t>
      </w:r>
      <w:r w:rsidR="00C87780">
        <w:rPr>
          <w:rFonts w:ascii="Times New Roman" w:hAnsi="Times New Roman" w:cs="Times New Roman"/>
          <w:sz w:val="24"/>
          <w:szCs w:val="24"/>
          <w:lang w:bidi="en-US"/>
        </w:rPr>
        <w:t>-</w:t>
      </w:r>
      <w:r w:rsidRPr="00E04262">
        <w:rPr>
          <w:rFonts w:ascii="Times New Roman" w:hAnsi="Times New Roman" w:cs="Times New Roman"/>
          <w:sz w:val="24"/>
          <w:szCs w:val="24"/>
          <w:lang w:bidi="en-US"/>
        </w:rPr>
        <w:t>I).</w:t>
      </w:r>
    </w:p>
    <w:p w14:paraId="5A48F4C9" w14:textId="77777777" w:rsidR="007918D0" w:rsidRPr="002E7A87" w:rsidRDefault="007918D0" w:rsidP="00D40B42">
      <w:pPr>
        <w:spacing w:after="0" w:line="480" w:lineRule="auto"/>
        <w:rPr>
          <w:rFonts w:ascii="Times New Roman" w:hAnsi="Times New Roman" w:cs="Times New Roman"/>
          <w:sz w:val="24"/>
          <w:szCs w:val="24"/>
          <w:lang w:bidi="fa-IR"/>
        </w:rPr>
      </w:pPr>
      <w:r w:rsidRPr="00E04262">
        <w:rPr>
          <w:rFonts w:ascii="Times New Roman" w:hAnsi="Times New Roman" w:cs="Times New Roman"/>
          <w:i/>
          <w:iCs/>
          <w:sz w:val="24"/>
          <w:szCs w:val="24"/>
          <w:lang w:bidi="en-US"/>
        </w:rPr>
        <w:t>Proof.</w:t>
      </w:r>
      <w:r w:rsidRPr="00E04262">
        <w:rPr>
          <w:rFonts w:ascii="Times New Roman" w:hAnsi="Times New Roman" w:cs="Times New Roman"/>
          <w:b/>
          <w:bCs/>
          <w:sz w:val="24"/>
          <w:szCs w:val="24"/>
          <w:lang w:bidi="en-US"/>
        </w:rPr>
        <w:t xml:space="preserve"> </w:t>
      </w:r>
      <w:r w:rsidRPr="00E04262">
        <w:rPr>
          <w:rFonts w:ascii="Times New Roman" w:hAnsi="Times New Roman" w:cs="Times New Roman"/>
          <w:sz w:val="24"/>
          <w:szCs w:val="24"/>
          <w:lang w:bidi="en-US"/>
        </w:rPr>
        <w:t>By fixing</w:t>
      </w:r>
      <w:r w:rsidRPr="00E04262">
        <w:rPr>
          <w:rFonts w:ascii="Times New Roman" w:hAnsi="Times New Roman" w:cs="Times New Roman"/>
          <w:b/>
          <w:bCs/>
          <w:sz w:val="24"/>
          <w:szCs w:val="24"/>
          <w:lang w:bidi="en-US"/>
        </w:rPr>
        <w:t xml:space="preserve"> </w:t>
      </w:r>
      <w:r w:rsidRPr="00E04262">
        <w:rPr>
          <w:rFonts w:ascii="Times New Roman" w:hAnsi="Times New Roman" w:cs="Times New Roman"/>
          <w:sz w:val="24"/>
          <w:szCs w:val="24"/>
          <w:lang w:bidi="fa-IR"/>
        </w:rPr>
        <w:t>the attacker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Pr="00E04262">
        <w:rPr>
          <w:rFonts w:ascii="Times New Roman" w:hAnsi="Times New Roman" w:cs="Times New Roman"/>
          <w:sz w:val="24"/>
          <w:szCs w:val="24"/>
          <w:lang w:bidi="fa-IR"/>
        </w:rPr>
        <w:t xml:space="preserve">) through the original model, </w:t>
      </w:r>
      <w:r w:rsidRPr="00E04262">
        <w:rPr>
          <w:rFonts w:ascii="Times New Roman" w:hAnsi="Times New Roman" w:cs="Times New Roman"/>
          <w:sz w:val="24"/>
          <w:szCs w:val="24"/>
          <w:lang w:bidi="en-US"/>
        </w:rPr>
        <w:t>the master problem</w:t>
      </w:r>
      <w:r w:rsidRPr="00E04262">
        <w:rPr>
          <w:rFonts w:ascii="Times New Roman" w:hAnsi="Times New Roman" w:cs="Times New Roman"/>
          <w:sz w:val="24"/>
          <w:szCs w:val="24"/>
          <w:lang w:bidi="fa-IR"/>
        </w:rPr>
        <w:t xml:space="preserve">, which is a relaxed problem in comparison with the original tri-level DAD formulation, is constructed. </w:t>
      </w:r>
      <w:r w:rsidRPr="00E04262">
        <w:rPr>
          <w:rFonts w:ascii="Times New Roman" w:hAnsi="Times New Roman" w:cs="Times New Roman"/>
          <w:sz w:val="24"/>
          <w:szCs w:val="24"/>
          <w:lang w:bidi="en-US"/>
        </w:rPr>
        <w:t>Since (</w:t>
      </w:r>
      <w:proofErr w:type="spellStart"/>
      <w:r w:rsidRPr="00E04262">
        <w:rPr>
          <w:rFonts w:ascii="Times New Roman" w:hAnsi="Times New Roman" w:cs="Times New Roman"/>
          <w:sz w:val="24"/>
          <w:szCs w:val="24"/>
          <w:lang w:bidi="en-US"/>
        </w:rPr>
        <w:t>i</w:t>
      </w:r>
      <w:proofErr w:type="spellEnd"/>
      <w:r w:rsidRPr="00E04262">
        <w:rPr>
          <w:rFonts w:ascii="Times New Roman" w:hAnsi="Times New Roman" w:cs="Times New Roman"/>
          <w:sz w:val="24"/>
          <w:szCs w:val="24"/>
          <w:lang w:bidi="en-US"/>
        </w:rPr>
        <w:t xml:space="preserve">) the attacker aims to maximize the model and (ii) </w:t>
      </w:r>
      <w:r w:rsidRPr="00E04262">
        <w:rPr>
          <w:rFonts w:ascii="Times New Roman" w:hAnsi="Times New Roman" w:cs="Times New Roman"/>
          <w:sz w:val="24"/>
          <w:szCs w:val="24"/>
          <w:lang w:bidi="en-US"/>
        </w:rPr>
        <w:lastRenderedPageBreak/>
        <w:t xml:space="preserve">only a subset of </w:t>
      </w:r>
      <w:r w:rsidRPr="002E7A87">
        <w:rPr>
          <w:rFonts w:ascii="Times New Roman" w:hAnsi="Times New Roman" w:cs="Times New Roman"/>
          <w:sz w:val="24"/>
          <w:szCs w:val="24"/>
          <w:lang w:bidi="en-US"/>
        </w:rPr>
        <w:t xml:space="preserve">all possible attacker plans </w:t>
      </w:r>
      <w:proofErr w:type="gramStart"/>
      <w:r w:rsidRPr="002E7A87">
        <w:rPr>
          <w:rFonts w:ascii="Times New Roman" w:hAnsi="Times New Roman" w:cs="Times New Roman"/>
          <w:sz w:val="24"/>
          <w:szCs w:val="24"/>
          <w:lang w:bidi="en-US"/>
        </w:rPr>
        <w:t>are</w:t>
      </w:r>
      <w:proofErr w:type="gramEnd"/>
      <w:r w:rsidRPr="002E7A87">
        <w:rPr>
          <w:rFonts w:ascii="Times New Roman" w:hAnsi="Times New Roman" w:cs="Times New Roman"/>
          <w:sz w:val="24"/>
          <w:szCs w:val="24"/>
          <w:lang w:bidi="en-US"/>
        </w:rPr>
        <w:t xml:space="preserve"> considered, the master problem </w:t>
      </w:r>
      <w:r w:rsidRPr="002E7A87">
        <w:rPr>
          <w:rFonts w:ascii="Times New Roman" w:hAnsi="Times New Roman" w:cs="Times New Roman"/>
          <w:sz w:val="24"/>
          <w:szCs w:val="24"/>
          <w:lang w:bidi="fa-IR"/>
        </w:rPr>
        <w:t xml:space="preserve">provides a valid lower bound value for the entire tri-level DAD model.  </w:t>
      </w:r>
    </w:p>
    <w:p w14:paraId="29B63C08" w14:textId="7FAED36A" w:rsidR="00DA7798" w:rsidRPr="00DA7798" w:rsidRDefault="007918D0" w:rsidP="00E173F9">
      <w:pPr>
        <w:pStyle w:val="Heading3"/>
        <w:spacing w:before="0" w:after="0" w:line="480" w:lineRule="auto"/>
        <w:ind w:left="540" w:hanging="540"/>
        <w:rPr>
          <w:rFonts w:cs="Times New Roman"/>
        </w:rPr>
      </w:pPr>
      <w:bookmarkStart w:id="135" w:name="_Toc77263216"/>
      <w:r w:rsidRPr="002E7A87">
        <w:rPr>
          <w:rFonts w:cs="Times New Roman"/>
        </w:rPr>
        <w:t>Subproblem</w:t>
      </w:r>
      <w:bookmarkEnd w:id="135"/>
    </w:p>
    <w:p w14:paraId="29D3E9C1" w14:textId="05FEE83D" w:rsidR="007918D0" w:rsidRPr="002E7A87" w:rsidRDefault="00AF3785" w:rsidP="00D40B42">
      <w:pPr>
        <w:spacing w:after="0" w:line="480" w:lineRule="auto"/>
        <w:rPr>
          <w:rFonts w:ascii="Times New Roman" w:hAnsi="Times New Roman" w:cs="Times New Roman"/>
          <w:sz w:val="24"/>
          <w:szCs w:val="24"/>
          <w:lang w:bidi="fa-IR"/>
        </w:rPr>
      </w:pPr>
      <w:r>
        <w:rPr>
          <w:rFonts w:ascii="Times New Roman" w:eastAsiaTheme="majorEastAsia" w:hAnsi="Times New Roman" w:cs="Times New Roman"/>
          <w:bCs/>
          <w:sz w:val="24"/>
          <w:szCs w:val="24"/>
          <w:lang w:bidi="en-US"/>
        </w:rPr>
        <w:tab/>
      </w:r>
      <w:r w:rsidR="007918D0" w:rsidRPr="002E7A87">
        <w:rPr>
          <w:rFonts w:ascii="Times New Roman" w:eastAsiaTheme="majorEastAsia" w:hAnsi="Times New Roman" w:cs="Times New Roman"/>
          <w:bCs/>
          <w:sz w:val="24"/>
          <w:szCs w:val="24"/>
          <w:lang w:bidi="en-US"/>
        </w:rPr>
        <w:t xml:space="preserve">On the other hand, </w:t>
      </w:r>
      <w:r w:rsidR="007918D0" w:rsidRPr="002E7A87">
        <w:rPr>
          <w:rFonts w:ascii="Times New Roman" w:hAnsi="Times New Roman" w:cs="Times New Roman"/>
          <w:bCs/>
          <w:sz w:val="24"/>
          <w:szCs w:val="24"/>
          <w:lang w:bidi="fa-IR"/>
        </w:rPr>
        <w:t>by fixing the protector</w:t>
      </w:r>
      <w:r w:rsidR="007918D0" w:rsidRPr="002E7A87">
        <w:rPr>
          <w:rFonts w:ascii="Times New Roman" w:hAnsi="Times New Roman" w:cs="Times New Roman"/>
          <w:sz w:val="24"/>
          <w:szCs w:val="24"/>
          <w:lang w:bidi="fa-IR"/>
        </w:rPr>
        <w:t xml:space="preserve"> decision variables found through the master problem, </w:t>
      </w:r>
      <m:oMath>
        <m:r>
          <w:rPr>
            <w:rFonts w:ascii="Cambria Math" w:hAnsi="Cambria Math" w:cs="Times New Roman"/>
            <w:sz w:val="24"/>
            <w:szCs w:val="24"/>
            <w:lang w:bidi="fa-IR"/>
          </w:rPr>
          <m:t>y←</m:t>
        </m:r>
        <m:acc>
          <m:accPr>
            <m:ctrlPr>
              <w:rPr>
                <w:rFonts w:ascii="Cambria Math" w:hAnsi="Cambria Math" w:cs="Times New Roman"/>
                <w:i/>
                <w:sz w:val="24"/>
                <w:szCs w:val="24"/>
                <w:lang w:bidi="fa-IR"/>
              </w:rPr>
            </m:ctrlPr>
          </m:accPr>
          <m:e>
            <m:r>
              <w:rPr>
                <w:rFonts w:ascii="Cambria Math" w:hAnsi="Cambria Math" w:cs="Times New Roman"/>
                <w:sz w:val="24"/>
                <w:szCs w:val="24"/>
                <w:lang w:bidi="fa-IR"/>
              </w:rPr>
              <m:t>y</m:t>
            </m:r>
          </m:e>
        </m:acc>
      </m:oMath>
      <w:r w:rsidR="007918D0" w:rsidRPr="002E7A87">
        <w:rPr>
          <w:rFonts w:ascii="Times New Roman" w:hAnsi="Times New Roman" w:cs="Times New Roman"/>
          <w:sz w:val="24"/>
          <w:szCs w:val="24"/>
          <w:lang w:bidi="fa-IR"/>
        </w:rPr>
        <w:t xml:space="preserve">, the subproblem is constructed as the bi-level max-min formulation including attacker and second defender (restoration) levels as represent in constraints </w:t>
      </w:r>
      <w:r w:rsidR="007918D0" w:rsidRPr="002E7A87">
        <w:rPr>
          <w:rFonts w:ascii="Times New Roman" w:hAnsi="Times New Roman" w:cs="Times New Roman"/>
          <w:sz w:val="24"/>
          <w:szCs w:val="24"/>
          <w:lang w:bidi="fa-IR"/>
        </w:rPr>
        <w:fldChar w:fldCharType="begin"/>
      </w:r>
      <w:r w:rsidR="007918D0" w:rsidRPr="002E7A87">
        <w:rPr>
          <w:rFonts w:ascii="Times New Roman" w:hAnsi="Times New Roman" w:cs="Times New Roman"/>
          <w:sz w:val="24"/>
          <w:szCs w:val="24"/>
          <w:lang w:bidi="fa-IR"/>
        </w:rPr>
        <w:instrText xml:space="preserve"> REF _Ref32757360 \h  \* MERGEFORMAT </w:instrText>
      </w:r>
      <w:r w:rsidR="007918D0" w:rsidRPr="002E7A87">
        <w:rPr>
          <w:rFonts w:ascii="Times New Roman" w:hAnsi="Times New Roman" w:cs="Times New Roman"/>
          <w:sz w:val="24"/>
          <w:szCs w:val="24"/>
          <w:lang w:bidi="fa-IR"/>
        </w:rPr>
      </w:r>
      <w:r w:rsidR="007918D0" w:rsidRPr="002E7A87">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4.19</w:t>
      </w:r>
      <w:r w:rsidR="00E70B4A" w:rsidRPr="00E70B4A">
        <w:rPr>
          <w:rFonts w:ascii="Times New Roman" w:hAnsi="Times New Roman" w:cs="Times New Roman"/>
          <w:sz w:val="24"/>
          <w:szCs w:val="24"/>
        </w:rPr>
        <w:t>)</w:t>
      </w:r>
      <w:r w:rsidR="007918D0" w:rsidRPr="002E7A87">
        <w:rPr>
          <w:rFonts w:ascii="Times New Roman" w:hAnsi="Times New Roman" w:cs="Times New Roman"/>
          <w:sz w:val="24"/>
          <w:szCs w:val="24"/>
          <w:lang w:bidi="fa-IR"/>
        </w:rPr>
        <w:fldChar w:fldCharType="end"/>
      </w:r>
      <w:r w:rsidR="007918D0" w:rsidRPr="002E7A87">
        <w:rPr>
          <w:rFonts w:ascii="Times New Roman" w:hAnsi="Times New Roman" w:cs="Times New Roman"/>
          <w:sz w:val="24"/>
          <w:szCs w:val="24"/>
          <w:lang w:bidi="fa-IR"/>
        </w:rPr>
        <w:t>-</w:t>
      </w:r>
      <w:r w:rsidR="007918D0" w:rsidRPr="002E7A87">
        <w:rPr>
          <w:rFonts w:ascii="Times New Roman" w:hAnsi="Times New Roman" w:cs="Times New Roman"/>
          <w:sz w:val="24"/>
          <w:szCs w:val="24"/>
          <w:lang w:bidi="fa-IR"/>
        </w:rPr>
        <w:fldChar w:fldCharType="begin"/>
      </w:r>
      <w:r w:rsidR="007918D0" w:rsidRPr="002E7A87">
        <w:rPr>
          <w:rFonts w:ascii="Times New Roman" w:hAnsi="Times New Roman" w:cs="Times New Roman"/>
          <w:sz w:val="24"/>
          <w:szCs w:val="24"/>
          <w:lang w:bidi="fa-IR"/>
        </w:rPr>
        <w:instrText xml:space="preserve"> REF _Ref32757363 \h  \* MERGEFORMAT </w:instrText>
      </w:r>
      <w:r w:rsidR="007918D0" w:rsidRPr="002E7A87">
        <w:rPr>
          <w:rFonts w:ascii="Times New Roman" w:hAnsi="Times New Roman" w:cs="Times New Roman"/>
          <w:sz w:val="24"/>
          <w:szCs w:val="24"/>
          <w:lang w:bidi="fa-IR"/>
        </w:rPr>
      </w:r>
      <w:r w:rsidR="007918D0" w:rsidRPr="002E7A87">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4.25</w:t>
      </w:r>
      <w:r w:rsidR="00E70B4A" w:rsidRPr="00E70B4A">
        <w:rPr>
          <w:rFonts w:ascii="Times New Roman" w:hAnsi="Times New Roman" w:cs="Times New Roman"/>
          <w:sz w:val="24"/>
          <w:szCs w:val="24"/>
        </w:rPr>
        <w:t>)</w:t>
      </w:r>
      <w:r w:rsidR="007918D0" w:rsidRPr="002E7A87">
        <w:rPr>
          <w:rFonts w:ascii="Times New Roman" w:hAnsi="Times New Roman" w:cs="Times New Roman"/>
          <w:sz w:val="24"/>
          <w:szCs w:val="24"/>
          <w:lang w:bidi="fa-IR"/>
        </w:rPr>
        <w:fldChar w:fldCharType="end"/>
      </w:r>
      <w:r w:rsidR="007918D0" w:rsidRPr="002E7A87">
        <w:rPr>
          <w:rFonts w:ascii="Times New Roman" w:hAnsi="Times New Roman" w:cs="Times New Roman"/>
          <w:sz w:val="24"/>
          <w:szCs w:val="24"/>
          <w:lang w:bidi="fa-IR"/>
        </w:rPr>
        <w:t xml:space="preserve">. Note that the subproblem is also a relaxed problem, and it provides an upper bound value for the model. By solving the subproblem, the interdiction plan is determined, </w:t>
      </w:r>
      <m:oMath>
        <m:r>
          <w:rPr>
            <w:rFonts w:ascii="Cambria Math" w:hAnsi="Cambria Math" w:cs="Times New Roman"/>
            <w:sz w:val="24"/>
            <w:szCs w:val="24"/>
            <w:lang w:bidi="fa-IR"/>
          </w:rPr>
          <m:t>z←</m:t>
        </m:r>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007918D0" w:rsidRPr="002E7A87">
        <w:rPr>
          <w:rFonts w:ascii="Times New Roman" w:eastAsiaTheme="minorEastAsia" w:hAnsi="Times New Roman" w:cs="Times New Roman"/>
          <w:sz w:val="24"/>
          <w:szCs w:val="24"/>
          <w:lang w:bidi="fa-IR"/>
        </w:rPr>
        <w:t xml:space="preserve">, </w:t>
      </w:r>
      <w:r w:rsidR="007918D0" w:rsidRPr="002E7A87">
        <w:rPr>
          <w:rFonts w:ascii="Times New Roman" w:hAnsi="Times New Roman" w:cs="Times New Roman"/>
          <w:sz w:val="24"/>
          <w:szCs w:val="24"/>
          <w:lang w:bidi="fa-IR"/>
        </w:rPr>
        <w:t>which will be the input of the master problem.</w:t>
      </w:r>
    </w:p>
    <w:tbl>
      <w:tblPr>
        <w:tblW w:w="8711" w:type="dxa"/>
        <w:jc w:val="center"/>
        <w:tblLayout w:type="fixed"/>
        <w:tblLook w:val="01E0" w:firstRow="1" w:lastRow="1" w:firstColumn="1" w:lastColumn="1" w:noHBand="0" w:noVBand="0"/>
      </w:tblPr>
      <w:tblGrid>
        <w:gridCol w:w="4024"/>
        <w:gridCol w:w="3716"/>
        <w:gridCol w:w="971"/>
      </w:tblGrid>
      <w:tr w:rsidR="007918D0" w:rsidRPr="005C5836" w14:paraId="09C11466" w14:textId="77777777" w:rsidTr="005C5836">
        <w:trPr>
          <w:trHeight w:val="561"/>
          <w:jc w:val="center"/>
        </w:trPr>
        <w:tc>
          <w:tcPr>
            <w:tcW w:w="7740" w:type="dxa"/>
            <w:gridSpan w:val="2"/>
            <w:vAlign w:val="center"/>
          </w:tcPr>
          <w:p w14:paraId="41BB5A8B" w14:textId="5973E987" w:rsidR="007918D0" w:rsidRPr="005C5836" w:rsidRDefault="00285B0A" w:rsidP="006D36E4">
            <w:pPr>
              <w:keepNext/>
              <w:jc w:val="center"/>
              <w:rPr>
                <w:rFonts w:eastAsia="Calibri" w:cs="Times New Roman"/>
              </w:rPr>
            </w:pPr>
            <m:oMathPara>
              <m:oMathParaPr>
                <m:jc m:val="left"/>
              </m:oMathParaPr>
              <m:oMath>
                <m:func>
                  <m:funcPr>
                    <m:ctrlPr>
                      <w:rPr>
                        <w:rFonts w:ascii="Cambria Math" w:eastAsia="Calibri" w:hAnsi="Cambria Math" w:cs="Times New Roman"/>
                        <w:i/>
                        <w:lang w:eastAsia="ja-JP"/>
                      </w:rPr>
                    </m:ctrlPr>
                  </m:funcPr>
                  <m:fName>
                    <m:limLow>
                      <m:limLowPr>
                        <m:ctrlPr>
                          <w:rPr>
                            <w:rFonts w:ascii="Cambria Math" w:eastAsia="Calibri" w:hAnsi="Cambria Math" w:cs="Times New Roman"/>
                            <w:i/>
                            <w:lang w:eastAsia="ja-JP"/>
                          </w:rPr>
                        </m:ctrlPr>
                      </m:limLowPr>
                      <m:e>
                        <m:r>
                          <m:rPr>
                            <m:sty m:val="p"/>
                          </m:rPr>
                          <w:rPr>
                            <w:rFonts w:ascii="Cambria Math" w:eastAsia="Calibri" w:hAnsi="Cambria Math" w:cs="Times New Roman"/>
                            <w:lang w:eastAsia="ja-JP"/>
                          </w:rPr>
                          <m:t>max</m:t>
                        </m:r>
                      </m:e>
                      <m:lim>
                        <m:r>
                          <w:rPr>
                            <w:rFonts w:ascii="Cambria Math" w:eastAsia="Calibri" w:hAnsi="Cambria Math" w:cs="Times New Roman"/>
                            <w:lang w:eastAsia="ja-JP"/>
                          </w:rPr>
                          <m:t>z</m:t>
                        </m:r>
                      </m:lim>
                    </m:limLow>
                  </m:fName>
                  <m:e>
                    <m:func>
                      <m:funcPr>
                        <m:ctrlPr>
                          <w:rPr>
                            <w:rFonts w:ascii="Cambria Math" w:eastAsia="Calibri" w:hAnsi="Cambria Math" w:cs="Times New Roman"/>
                            <w:i/>
                            <w:lang w:eastAsia="ja-JP"/>
                          </w:rPr>
                        </m:ctrlPr>
                      </m:funcPr>
                      <m:fName>
                        <m:limLow>
                          <m:limLowPr>
                            <m:ctrlPr>
                              <w:rPr>
                                <w:rFonts w:ascii="Cambria Math" w:eastAsia="Calibri" w:hAnsi="Cambria Math" w:cs="Times New Roman"/>
                                <w:i/>
                                <w:lang w:eastAsia="ja-JP"/>
                              </w:rPr>
                            </m:ctrlPr>
                          </m:limLowPr>
                          <m:e>
                            <m:r>
                              <m:rPr>
                                <m:sty m:val="p"/>
                              </m:rPr>
                              <w:rPr>
                                <w:rFonts w:ascii="Cambria Math" w:eastAsia="Calibri" w:hAnsi="Cambria Math" w:cs="Times New Roman"/>
                                <w:lang w:eastAsia="ja-JP"/>
                              </w:rPr>
                              <m:t>min</m:t>
                            </m:r>
                          </m:e>
                          <m:lim>
                            <m:r>
                              <w:rPr>
                                <w:rFonts w:ascii="Cambria Math" w:eastAsia="Times New Roman" w:hAnsi="Cambria Math" w:cs="Times New Roman"/>
                                <w:lang w:eastAsia="ja-JP"/>
                              </w:rPr>
                              <m:t>m,x,f,α</m:t>
                            </m:r>
                            <m:r>
                              <w:rPr>
                                <w:rFonts w:ascii="Cambria Math" w:hAnsi="Cambria Math" w:cs="Times New Roman"/>
                              </w:rPr>
                              <m:t>,β</m:t>
                            </m:r>
                          </m:lim>
                        </m:limLow>
                      </m:fName>
                      <m:e>
                        <m:nary>
                          <m:naryPr>
                            <m:chr m:val="∑"/>
                            <m:limLoc m:val="undOvr"/>
                            <m:supHide m:val="1"/>
                            <m:ctrlPr>
                              <w:rPr>
                                <w:rFonts w:ascii="Cambria Math" w:eastAsia="Times New Roman" w:hAnsi="Cambria Math" w:cs="Times New Roman"/>
                                <w:i/>
                                <w:lang w:eastAsia="ja-JP"/>
                              </w:rPr>
                            </m:ctrlPr>
                          </m:naryPr>
                          <m:sub>
                            <m:r>
                              <w:rPr>
                                <w:rFonts w:ascii="Cambria Math" w:eastAsia="Cambria Math" w:hAnsi="Cambria Math" w:cs="Times New Roman"/>
                              </w:rPr>
                              <m:t>t∈T</m:t>
                            </m:r>
                          </m:sub>
                          <m:sup/>
                          <m:e>
                            <m:sSub>
                              <m:sSubPr>
                                <m:ctrlPr>
                                  <w:rPr>
                                    <w:rFonts w:ascii="Cambria Math" w:eastAsiaTheme="minorEastAsia" w:hAnsi="Cambria Math" w:cs="Times New Roman"/>
                                    <w:i/>
                                  </w:rPr>
                                </m:ctrlPr>
                              </m:sSubPr>
                              <m:e>
                                <m:r>
                                  <w:rPr>
                                    <w:rFonts w:ascii="Cambria Math" w:eastAsiaTheme="minorEastAsia" w:hAnsi="Cambria Math" w:cs="Times New Roman"/>
                                  </w:rPr>
                                  <m:t>ζ</m:t>
                                </m:r>
                              </m:e>
                              <m:sub>
                                <m:r>
                                  <w:rPr>
                                    <w:rFonts w:ascii="Cambria Math" w:eastAsiaTheme="minorEastAsia" w:hAnsi="Cambria Math" w:cs="Times New Roman"/>
                                  </w:rPr>
                                  <m:t>M</m:t>
                                </m:r>
                                <m:r>
                                  <m:rPr>
                                    <m:sty m:val="p"/>
                                  </m:rP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t</m:t>
                                </m:r>
                              </m:e>
                            </m:d>
                            <m:r>
                              <m:rPr>
                                <m:sty m:val="p"/>
                              </m:rPr>
                              <w:rPr>
                                <w:rFonts w:ascii="Cambria Math" w:eastAsiaTheme="minorEastAsia" w:hAnsi="Cambria Math" w:cs="Times New Roman"/>
                              </w:rPr>
                              <m:t xml:space="preserve"> </m:t>
                            </m:r>
                          </m:e>
                        </m:nary>
                      </m:e>
                    </m:func>
                  </m:e>
                </m:func>
              </m:oMath>
            </m:oMathPara>
          </w:p>
        </w:tc>
        <w:tc>
          <w:tcPr>
            <w:tcW w:w="971" w:type="dxa"/>
            <w:vAlign w:val="center"/>
          </w:tcPr>
          <w:p w14:paraId="4B8D60A2" w14:textId="0462E888" w:rsidR="007918D0" w:rsidRPr="005C5836" w:rsidRDefault="007918D0" w:rsidP="006D36E4">
            <w:pPr>
              <w:pStyle w:val="Caption"/>
              <w:keepNext/>
              <w:spacing w:before="0" w:after="0"/>
              <w:jc w:val="right"/>
              <w:rPr>
                <w:b w:val="0"/>
                <w:sz w:val="22"/>
                <w:szCs w:val="22"/>
              </w:rPr>
            </w:pPr>
            <w:bookmarkStart w:id="136" w:name="_Ref32757360"/>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19</w:t>
            </w:r>
            <w:r w:rsidR="00CA70A2">
              <w:rPr>
                <w:b w:val="0"/>
                <w:sz w:val="22"/>
                <w:szCs w:val="22"/>
              </w:rPr>
              <w:fldChar w:fldCharType="end"/>
            </w:r>
            <w:r w:rsidRPr="005C5836">
              <w:rPr>
                <w:b w:val="0"/>
                <w:sz w:val="22"/>
                <w:szCs w:val="22"/>
              </w:rPr>
              <w:t>)</w:t>
            </w:r>
            <w:bookmarkEnd w:id="136"/>
          </w:p>
        </w:tc>
      </w:tr>
      <w:tr w:rsidR="007918D0" w:rsidRPr="005C5836" w14:paraId="10C5EC63" w14:textId="77777777" w:rsidTr="005C5836">
        <w:trPr>
          <w:trHeight w:val="561"/>
          <w:jc w:val="center"/>
        </w:trPr>
        <w:tc>
          <w:tcPr>
            <w:tcW w:w="7740" w:type="dxa"/>
            <w:gridSpan w:val="2"/>
            <w:vAlign w:val="center"/>
          </w:tcPr>
          <w:p w14:paraId="4F3855F6" w14:textId="04C0A99A" w:rsidR="007918D0" w:rsidRPr="005C5836" w:rsidRDefault="00285B0A" w:rsidP="006D36E4">
            <w:pPr>
              <w:keepNext/>
              <w:jc w:val="center"/>
              <w:rPr>
                <w:rFonts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r>
                      <w:rPr>
                        <w:rFonts w:ascii="Cambria Math" w:eastAsia="Cambria Math" w:hAnsi="Cambria Math" w:cs="Times New Roman"/>
                      </w:rPr>
                      <m:t>i∈</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e>
                </m:nary>
                <m:r>
                  <w:rPr>
                    <w:rFonts w:ascii="Cambria Math" w:hAnsi="Cambria Math" w:cs="Times New Roman"/>
                  </w:rPr>
                  <m:t>+</m:t>
                </m:r>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grow m:val="1"/>
                    <m:supHide m:val="1"/>
                    <m:ctrlPr>
                      <w:rPr>
                        <w:rFonts w:ascii="Cambria Math" w:hAnsi="Cambria Math" w:cs="Times New Roman"/>
                      </w:rPr>
                    </m:ctrlPr>
                  </m:naryPr>
                  <m:sub>
                    <m:d>
                      <m:dPr>
                        <m:ctrlPr>
                          <w:rPr>
                            <w:rFonts w:ascii="Cambria Math" w:eastAsia="Cambria Math" w:hAnsi="Cambria Math" w:cs="Times New Roman"/>
                            <w:i/>
                          </w:rPr>
                        </m:ctrlPr>
                      </m:dPr>
                      <m:e>
                        <m:r>
                          <w:rPr>
                            <w:rFonts w:ascii="Cambria Math" w:eastAsia="Cambria Math" w:hAnsi="Cambria Math" w:cs="Times New Roman"/>
                          </w:rPr>
                          <m:t>i,j</m:t>
                        </m:r>
                      </m:e>
                    </m:d>
                    <m:r>
                      <w:rPr>
                        <w:rFonts w:ascii="Cambria Math" w:eastAsia="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sub>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hAnsi="Cambria Math" w:cs="Times New Roman"/>
                  </w:rPr>
                  <m:t>≤</m:t>
                </m:r>
                <m:r>
                  <w:rPr>
                    <w:rFonts w:ascii="Cambria Math" w:eastAsia="Calibri" w:hAnsi="Cambria Math" w:cs="Times New Roman"/>
                  </w:rPr>
                  <m:t>BI</m:t>
                </m:r>
              </m:oMath>
            </m:oMathPara>
          </w:p>
        </w:tc>
        <w:tc>
          <w:tcPr>
            <w:tcW w:w="971" w:type="dxa"/>
            <w:vAlign w:val="center"/>
          </w:tcPr>
          <w:p w14:paraId="3F468E17" w14:textId="76B96177" w:rsidR="007918D0" w:rsidRPr="005C5836" w:rsidRDefault="007918D0" w:rsidP="006D36E4">
            <w:pPr>
              <w:pStyle w:val="Caption"/>
              <w:keepNext/>
              <w:spacing w:before="0" w:after="0"/>
              <w:jc w:val="right"/>
              <w:rPr>
                <w:b w:val="0"/>
                <w:bCs w:val="0"/>
                <w:sz w:val="22"/>
                <w:szCs w:val="22"/>
              </w:rPr>
            </w:pPr>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20</w:t>
            </w:r>
            <w:r w:rsidR="00CA70A2">
              <w:rPr>
                <w:b w:val="0"/>
                <w:sz w:val="22"/>
                <w:szCs w:val="22"/>
              </w:rPr>
              <w:fldChar w:fldCharType="end"/>
            </w:r>
            <w:r w:rsidRPr="005C5836">
              <w:rPr>
                <w:b w:val="0"/>
                <w:sz w:val="22"/>
                <w:szCs w:val="22"/>
              </w:rPr>
              <w:t>)</w:t>
            </w:r>
          </w:p>
        </w:tc>
      </w:tr>
      <w:tr w:rsidR="007918D0" w:rsidRPr="005C5836" w14:paraId="049681B5" w14:textId="77777777" w:rsidTr="005C5836">
        <w:trPr>
          <w:trHeight w:val="561"/>
          <w:jc w:val="center"/>
        </w:trPr>
        <w:tc>
          <w:tcPr>
            <w:tcW w:w="4024" w:type="dxa"/>
            <w:vAlign w:val="center"/>
          </w:tcPr>
          <w:p w14:paraId="140A5840" w14:textId="77777777" w:rsidR="007918D0" w:rsidRPr="005C5836" w:rsidRDefault="00285B0A" w:rsidP="006D36E4">
            <w:pPr>
              <w:keepNext/>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716" w:type="dxa"/>
            <w:vAlign w:val="center"/>
          </w:tcPr>
          <w:p w14:paraId="6BE85142" w14:textId="44259069" w:rsidR="007918D0" w:rsidRPr="005C5836" w:rsidRDefault="007918D0" w:rsidP="006D36E4">
            <w:pPr>
              <w:keepNext/>
              <w:rPr>
                <w:rFonts w:ascii="Cambria Math" w:hAnsi="Cambria Math" w:cs="Times New Roman"/>
                <w:oMath/>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eastAsia="Calibri" w:hAnsi="Cambria Math" w:cs="Times New Roman"/>
                  </w:rPr>
                  <m:t xml:space="preserve"> </m:t>
                </m:r>
              </m:oMath>
            </m:oMathPara>
          </w:p>
        </w:tc>
        <w:tc>
          <w:tcPr>
            <w:tcW w:w="971" w:type="dxa"/>
            <w:vAlign w:val="center"/>
          </w:tcPr>
          <w:p w14:paraId="4A825227" w14:textId="06D0924F" w:rsidR="007918D0" w:rsidRPr="005C5836" w:rsidRDefault="007918D0" w:rsidP="006D36E4">
            <w:pPr>
              <w:pStyle w:val="Caption"/>
              <w:spacing w:before="0" w:after="0"/>
              <w:jc w:val="right"/>
              <w:rPr>
                <w:b w:val="0"/>
                <w:sz w:val="22"/>
                <w:szCs w:val="22"/>
              </w:rPr>
            </w:pPr>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21</w:t>
            </w:r>
            <w:r w:rsidR="00CA70A2">
              <w:rPr>
                <w:b w:val="0"/>
                <w:sz w:val="22"/>
                <w:szCs w:val="22"/>
              </w:rPr>
              <w:fldChar w:fldCharType="end"/>
            </w:r>
            <w:r w:rsidRPr="005C5836">
              <w:rPr>
                <w:b w:val="0"/>
                <w:sz w:val="22"/>
                <w:szCs w:val="22"/>
              </w:rPr>
              <w:t>)</w:t>
            </w:r>
          </w:p>
        </w:tc>
      </w:tr>
      <w:tr w:rsidR="007918D0" w:rsidRPr="005C5836" w14:paraId="14144A61" w14:textId="77777777" w:rsidTr="005C5836">
        <w:trPr>
          <w:trHeight w:val="561"/>
          <w:jc w:val="center"/>
        </w:trPr>
        <w:tc>
          <w:tcPr>
            <w:tcW w:w="4024" w:type="dxa"/>
            <w:vAlign w:val="center"/>
          </w:tcPr>
          <w:p w14:paraId="1CFAA092" w14:textId="77777777" w:rsidR="007918D0" w:rsidRPr="005C5836" w:rsidRDefault="00285B0A" w:rsidP="00D40B42">
            <w:pPr>
              <w:keepNext/>
              <w:spacing w:after="0"/>
              <w:jc w:val="cente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r>
                  <w:rPr>
                    <w:rFonts w:ascii="Cambria Math" w:hAnsi="Cambria Math" w:cs="Times New Roman"/>
                  </w:rPr>
                  <m:t xml:space="preserve">     </m:t>
                </m:r>
              </m:oMath>
            </m:oMathPara>
          </w:p>
        </w:tc>
        <w:tc>
          <w:tcPr>
            <w:tcW w:w="3716" w:type="dxa"/>
            <w:vAlign w:val="center"/>
          </w:tcPr>
          <w:p w14:paraId="55EED422" w14:textId="67532796" w:rsidR="007918D0" w:rsidRPr="005C5836" w:rsidRDefault="007918D0" w:rsidP="006D36E4">
            <w:pPr>
              <w:keepNext/>
              <w:jc w:val="center"/>
              <w:rPr>
                <w:rFonts w:ascii="Cambria Math" w:hAnsi="Cambria Math" w:cs="Times New Roman"/>
                <w:oMath/>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m:rPr>
                    <m:sty m:val="p"/>
                  </m:rP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71" w:type="dxa"/>
            <w:vAlign w:val="center"/>
          </w:tcPr>
          <w:p w14:paraId="464D070D" w14:textId="7F72A589" w:rsidR="007918D0" w:rsidRPr="005C5836" w:rsidRDefault="007918D0" w:rsidP="006D36E4">
            <w:pPr>
              <w:pStyle w:val="Caption"/>
              <w:keepNext/>
              <w:spacing w:before="0" w:after="0"/>
              <w:jc w:val="right"/>
              <w:rPr>
                <w:b w:val="0"/>
                <w:sz w:val="22"/>
                <w:szCs w:val="22"/>
              </w:rPr>
            </w:pPr>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22</w:t>
            </w:r>
            <w:r w:rsidR="00CA70A2">
              <w:rPr>
                <w:b w:val="0"/>
                <w:sz w:val="22"/>
                <w:szCs w:val="22"/>
              </w:rPr>
              <w:fldChar w:fldCharType="end"/>
            </w:r>
            <w:r w:rsidRPr="005C5836">
              <w:rPr>
                <w:b w:val="0"/>
                <w:sz w:val="22"/>
                <w:szCs w:val="22"/>
              </w:rPr>
              <w:t>)</w:t>
            </w:r>
          </w:p>
        </w:tc>
      </w:tr>
      <w:tr w:rsidR="007918D0" w:rsidRPr="005C5836" w14:paraId="5F96AA51" w14:textId="77777777" w:rsidTr="005C5836">
        <w:trPr>
          <w:trHeight w:val="561"/>
          <w:jc w:val="center"/>
        </w:trPr>
        <w:tc>
          <w:tcPr>
            <w:tcW w:w="4024" w:type="dxa"/>
            <w:vAlign w:val="center"/>
          </w:tcPr>
          <w:p w14:paraId="697617BE" w14:textId="12BB15D7" w:rsidR="007918D0" w:rsidRPr="005C5836" w:rsidRDefault="007918D0" w:rsidP="006D36E4">
            <w:pPr>
              <w:keepNext/>
              <w:jc w:val="center"/>
              <w:rPr>
                <w:rFonts w:eastAsia="Calibri" w:cs="Times New Roman"/>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m:t>
                    </m:r>
                  </m:sub>
                  <m:sup>
                    <m:r>
                      <w:rPr>
                        <w:rFonts w:ascii="Cambria Math" w:hAnsi="Cambria Math" w:cs="Times New Roman"/>
                      </w:rPr>
                      <m:t>k</m:t>
                    </m:r>
                  </m:sup>
                </m:sSubSup>
              </m:oMath>
            </m:oMathPara>
          </w:p>
        </w:tc>
        <w:tc>
          <w:tcPr>
            <w:tcW w:w="3716" w:type="dxa"/>
            <w:vAlign w:val="center"/>
          </w:tcPr>
          <w:p w14:paraId="7279D02D" w14:textId="7D4BFDC3" w:rsidR="007918D0" w:rsidRPr="005C5836" w:rsidRDefault="007918D0" w:rsidP="00D51931">
            <w:pPr>
              <w:keepNext/>
              <w:rPr>
                <w:rFonts w:eastAsia="Calibri" w:cs="Times New Roman"/>
                <w:lang w:eastAsia="ja-JP"/>
              </w:rPr>
            </w:p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k</m:t>
                  </m:r>
                </m:sup>
              </m:sSup>
            </m:oMath>
            <w:r w:rsidR="00D51931">
              <w:rPr>
                <w:rFonts w:eastAsia="Calibri" w:cs="Times New Roman"/>
              </w:rPr>
              <w:t>,</w:t>
            </w:r>
            <m:oMath>
              <m:r>
                <w:rPr>
                  <w:rFonts w:ascii="Cambria Math" w:eastAsia="Times New Roman" w:hAnsi="Cambria Math" w:cs="Times New Roman"/>
                  <w:lang w:eastAsia="ja-JP"/>
                </w:rPr>
                <m:t xml:space="preserve"> ∀ k</m:t>
              </m:r>
              <m:r>
                <w:rPr>
                  <w:rFonts w:ascii="Cambria Math" w:hAnsi="Cambria Math" w:cs="Times New Roman"/>
                  <w:lang w:eastAsia="ja-JP"/>
                </w:rPr>
                <m:t>∈K</m:t>
              </m:r>
            </m:oMath>
          </w:p>
        </w:tc>
        <w:tc>
          <w:tcPr>
            <w:tcW w:w="971" w:type="dxa"/>
            <w:vAlign w:val="center"/>
          </w:tcPr>
          <w:p w14:paraId="46344DBA" w14:textId="61668BB4" w:rsidR="007918D0" w:rsidRPr="005C5836" w:rsidRDefault="007918D0" w:rsidP="006D36E4">
            <w:pPr>
              <w:pStyle w:val="Caption"/>
              <w:keepNext/>
              <w:spacing w:before="0" w:after="0"/>
              <w:jc w:val="right"/>
              <w:rPr>
                <w:b w:val="0"/>
                <w:sz w:val="22"/>
                <w:szCs w:val="22"/>
              </w:rPr>
            </w:pPr>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23</w:t>
            </w:r>
            <w:r w:rsidR="00CA70A2">
              <w:rPr>
                <w:b w:val="0"/>
                <w:sz w:val="22"/>
                <w:szCs w:val="22"/>
              </w:rPr>
              <w:fldChar w:fldCharType="end"/>
            </w:r>
            <w:r w:rsidRPr="005C5836">
              <w:rPr>
                <w:b w:val="0"/>
                <w:sz w:val="22"/>
                <w:szCs w:val="22"/>
              </w:rPr>
              <w:t>)</w:t>
            </w:r>
          </w:p>
        </w:tc>
      </w:tr>
      <w:tr w:rsidR="007918D0" w:rsidRPr="005C5836" w14:paraId="59E95991" w14:textId="77777777" w:rsidTr="005C5836">
        <w:trPr>
          <w:trHeight w:val="561"/>
          <w:jc w:val="center"/>
        </w:trPr>
        <w:tc>
          <w:tcPr>
            <w:tcW w:w="4024" w:type="dxa"/>
            <w:vAlign w:val="center"/>
          </w:tcPr>
          <w:p w14:paraId="3210C5C9" w14:textId="26FC9C4C" w:rsidR="007918D0" w:rsidRPr="005C5836" w:rsidRDefault="007918D0" w:rsidP="006D36E4">
            <w:pPr>
              <w:keepNext/>
              <w:jc w:val="center"/>
              <w:rPr>
                <w:rFonts w:eastAsia="Calibri" w:cs="Times New Roman"/>
              </w:rPr>
            </w:pPr>
            <m:oMathPara>
              <m:oMathParaPr>
                <m:jc m:val="left"/>
              </m:oMathParaPr>
              <m:oMath>
                <m:r>
                  <w:rPr>
                    <w:rFonts w:ascii="Cambria Math" w:hAnsi="Cambria Math" w:cs="Times New Roman"/>
                  </w:rPr>
                  <m:t>1+</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716" w:type="dxa"/>
            <w:vAlign w:val="center"/>
          </w:tcPr>
          <w:p w14:paraId="48807A20" w14:textId="728F44B6" w:rsidR="007918D0" w:rsidRPr="005C5836" w:rsidRDefault="007918D0" w:rsidP="006D36E4">
            <w:pPr>
              <w:keepNext/>
              <w:rPr>
                <w:rFonts w:eastAsia="Calibri" w:cs="Times New Roman"/>
                <w:lang w:eastAsia="ja-JP"/>
              </w:rPr>
            </w:pPr>
            <w:r w:rsidRPr="005C5836">
              <w:rPr>
                <w:rFonts w:eastAsiaTheme="minorEastAsia" w:cs="Times New Roman"/>
              </w:rPr>
              <w:t xml:space="preserve"> </w:t>
            </w: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w:p>
        </w:tc>
        <w:tc>
          <w:tcPr>
            <w:tcW w:w="971" w:type="dxa"/>
            <w:vAlign w:val="center"/>
          </w:tcPr>
          <w:p w14:paraId="03D9E9C2" w14:textId="3B620B74" w:rsidR="007918D0" w:rsidRPr="005C5836" w:rsidRDefault="007918D0" w:rsidP="006D36E4">
            <w:pPr>
              <w:pStyle w:val="Caption"/>
              <w:keepNext/>
              <w:spacing w:before="0" w:after="0"/>
              <w:jc w:val="right"/>
              <w:rPr>
                <w:b w:val="0"/>
                <w:sz w:val="22"/>
                <w:szCs w:val="22"/>
              </w:rPr>
            </w:pPr>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24</w:t>
            </w:r>
            <w:r w:rsidR="00CA70A2">
              <w:rPr>
                <w:b w:val="0"/>
                <w:sz w:val="22"/>
                <w:szCs w:val="22"/>
              </w:rPr>
              <w:fldChar w:fldCharType="end"/>
            </w:r>
            <w:r w:rsidRPr="005C5836">
              <w:rPr>
                <w:b w:val="0"/>
                <w:sz w:val="22"/>
                <w:szCs w:val="22"/>
              </w:rPr>
              <w:t>)</w:t>
            </w:r>
          </w:p>
        </w:tc>
      </w:tr>
      <w:tr w:rsidR="007918D0" w:rsidRPr="005C5836" w14:paraId="0D3E4354" w14:textId="77777777" w:rsidTr="005C5836">
        <w:trPr>
          <w:trHeight w:val="561"/>
          <w:jc w:val="center"/>
        </w:trPr>
        <w:tc>
          <w:tcPr>
            <w:tcW w:w="7740" w:type="dxa"/>
            <w:gridSpan w:val="2"/>
            <w:vAlign w:val="center"/>
          </w:tcPr>
          <w:p w14:paraId="681E0250" w14:textId="0A6FC9F7" w:rsidR="007918D0" w:rsidRPr="005C5836" w:rsidRDefault="0077066D" w:rsidP="006D36E4">
            <w:pPr>
              <w:keepNext/>
              <w:rPr>
                <w:rFonts w:eastAsiaTheme="minorEastAsia" w:cs="Times New Roman"/>
              </w:rPr>
            </w:pPr>
            <w:r w:rsidRPr="006C1F01">
              <w:rPr>
                <w:rFonts w:ascii="Times New Roman" w:eastAsia="Calibri" w:hAnsi="Times New Roman" w:cs="Times New Roman"/>
              </w:rPr>
              <w:t xml:space="preserve">Constraints </w:t>
            </w:r>
            <w:r w:rsidRPr="006C1F01">
              <w:rPr>
                <w:rFonts w:ascii="Times New Roman" w:eastAsia="Calibri" w:hAnsi="Times New Roman" w:cs="Times New Roman"/>
              </w:rPr>
              <w:fldChar w:fldCharType="begin"/>
            </w:r>
            <w:r w:rsidRPr="006C1F01">
              <w:rPr>
                <w:rFonts w:ascii="Times New Roman" w:eastAsia="Calibri" w:hAnsi="Times New Roman" w:cs="Times New Roman"/>
              </w:rPr>
              <w:instrText xml:space="preserve"> REF _Ref511128665 \h  \* MERGEFORMAT </w:instrText>
            </w:r>
            <w:r w:rsidRPr="006C1F01">
              <w:rPr>
                <w:rFonts w:ascii="Times New Roman" w:eastAsia="Calibri" w:hAnsi="Times New Roman" w:cs="Times New Roman"/>
              </w:rPr>
            </w:r>
            <w:r w:rsidRPr="006C1F01">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3.11)</w:t>
            </w:r>
            <w:r w:rsidRPr="006C1F01">
              <w:rPr>
                <w:rFonts w:ascii="Times New Roman" w:eastAsia="Calibri" w:hAnsi="Times New Roman" w:cs="Times New Roman"/>
              </w:rPr>
              <w:fldChar w:fldCharType="end"/>
            </w:r>
            <w:r w:rsidRPr="006C1F01">
              <w:rPr>
                <w:rFonts w:ascii="Times New Roman" w:eastAsia="Calibri" w:hAnsi="Times New Roman" w:cs="Times New Roman"/>
              </w:rPr>
              <w:t>-</w:t>
            </w:r>
            <w:r w:rsidRPr="006C1F01">
              <w:rPr>
                <w:rFonts w:ascii="Times New Roman" w:eastAsia="Calibri" w:hAnsi="Times New Roman" w:cs="Times New Roman"/>
              </w:rPr>
              <w:fldChar w:fldCharType="begin"/>
            </w:r>
            <w:r w:rsidRPr="006C1F01">
              <w:rPr>
                <w:rFonts w:ascii="Times New Roman" w:eastAsia="Calibri" w:hAnsi="Times New Roman" w:cs="Times New Roman"/>
              </w:rPr>
              <w:instrText xml:space="preserve"> REF _Ref513462518 \h  \* MERGEFORMAT </w:instrText>
            </w:r>
            <w:r w:rsidRPr="006C1F01">
              <w:rPr>
                <w:rFonts w:ascii="Times New Roman" w:eastAsia="Calibri" w:hAnsi="Times New Roman" w:cs="Times New Roman"/>
              </w:rPr>
            </w:r>
            <w:r w:rsidRPr="006C1F01">
              <w:rPr>
                <w:rFonts w:ascii="Times New Roman" w:eastAsia="Calibri" w:hAnsi="Times New Roman" w:cs="Times New Roman"/>
              </w:rPr>
              <w:fldChar w:fldCharType="separate"/>
            </w:r>
            <w:r w:rsidR="00E70B4A" w:rsidRPr="00E70B4A">
              <w:rPr>
                <w:rFonts w:ascii="Times New Roman" w:hAnsi="Times New Roman" w:cs="Times New Roman"/>
              </w:rPr>
              <w:t>(</w:t>
            </w:r>
            <w:r w:rsidR="00E70B4A" w:rsidRPr="00E70B4A">
              <w:rPr>
                <w:rFonts w:ascii="Times New Roman" w:hAnsi="Times New Roman" w:cs="Times New Roman"/>
                <w:noProof/>
              </w:rPr>
              <w:t>3.50)</w:t>
            </w:r>
            <w:r w:rsidRPr="006C1F01">
              <w:rPr>
                <w:rFonts w:ascii="Times New Roman" w:eastAsia="Calibri" w:hAnsi="Times New Roman" w:cs="Times New Roman"/>
              </w:rPr>
              <w:fldChar w:fldCharType="end"/>
            </w:r>
          </w:p>
        </w:tc>
        <w:tc>
          <w:tcPr>
            <w:tcW w:w="971" w:type="dxa"/>
            <w:vAlign w:val="center"/>
          </w:tcPr>
          <w:p w14:paraId="624BB3D1" w14:textId="6A5E82EF" w:rsidR="007918D0" w:rsidRPr="005C5836" w:rsidRDefault="007918D0" w:rsidP="006D36E4">
            <w:pPr>
              <w:pStyle w:val="Caption"/>
              <w:keepNext/>
              <w:spacing w:before="0" w:after="0"/>
              <w:jc w:val="right"/>
              <w:rPr>
                <w:b w:val="0"/>
                <w:sz w:val="22"/>
                <w:szCs w:val="22"/>
              </w:rPr>
            </w:pPr>
            <w:bookmarkStart w:id="137" w:name="_Ref32757363"/>
            <w:r w:rsidRPr="005C5836">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25</w:t>
            </w:r>
            <w:r w:rsidR="00CA70A2">
              <w:rPr>
                <w:b w:val="0"/>
                <w:sz w:val="22"/>
                <w:szCs w:val="22"/>
              </w:rPr>
              <w:fldChar w:fldCharType="end"/>
            </w:r>
            <w:r w:rsidRPr="005C5836">
              <w:rPr>
                <w:b w:val="0"/>
                <w:sz w:val="22"/>
                <w:szCs w:val="22"/>
              </w:rPr>
              <w:t>)</w:t>
            </w:r>
            <w:bookmarkEnd w:id="137"/>
          </w:p>
        </w:tc>
      </w:tr>
    </w:tbl>
    <w:p w14:paraId="107A963E" w14:textId="5DBA282B" w:rsidR="007918D0" w:rsidRPr="001E603A" w:rsidRDefault="007918D0" w:rsidP="00D40B42">
      <w:pPr>
        <w:spacing w:after="0" w:line="480" w:lineRule="auto"/>
        <w:rPr>
          <w:rFonts w:ascii="Times New Roman" w:hAnsi="Times New Roman" w:cs="Times New Roman"/>
          <w:sz w:val="24"/>
          <w:szCs w:val="24"/>
          <w:lang w:bidi="en-US"/>
        </w:rPr>
      </w:pPr>
      <w:r w:rsidRPr="002E4B92">
        <w:rPr>
          <w:rFonts w:ascii="Times New Roman" w:hAnsi="Times New Roman" w:cs="Times New Roman"/>
          <w:i/>
          <w:iCs/>
          <w:sz w:val="24"/>
          <w:szCs w:val="24"/>
          <w:lang w:bidi="en-US"/>
        </w:rPr>
        <w:t xml:space="preserve">Theorem 2. </w:t>
      </w:r>
      <w:r w:rsidRPr="002E4B92">
        <w:rPr>
          <w:rFonts w:ascii="Times New Roman" w:hAnsi="Times New Roman" w:cs="Times New Roman"/>
          <w:sz w:val="24"/>
          <w:szCs w:val="24"/>
          <w:lang w:bidi="en-US"/>
        </w:rPr>
        <w:t>The subproblem provides a valid upper bound for the tri-level DAD model (M-I).</w:t>
      </w:r>
    </w:p>
    <w:p w14:paraId="49E28943" w14:textId="77777777" w:rsidR="007918D0" w:rsidRPr="00FF2511" w:rsidRDefault="007918D0" w:rsidP="00D40B42">
      <w:pPr>
        <w:spacing w:after="0" w:line="480" w:lineRule="auto"/>
        <w:rPr>
          <w:rFonts w:ascii="Times New Roman" w:hAnsi="Times New Roman" w:cs="Times New Roman"/>
          <w:sz w:val="24"/>
          <w:szCs w:val="24"/>
          <w:lang w:bidi="en-US"/>
        </w:rPr>
      </w:pPr>
      <w:r w:rsidRPr="002E4B92">
        <w:rPr>
          <w:rFonts w:ascii="Times New Roman" w:hAnsi="Times New Roman" w:cs="Times New Roman"/>
          <w:i/>
          <w:iCs/>
          <w:sz w:val="24"/>
          <w:szCs w:val="24"/>
          <w:lang w:bidi="fa-IR"/>
        </w:rPr>
        <w:t>Proof.</w:t>
      </w:r>
      <w:r w:rsidRPr="002E4B92">
        <w:rPr>
          <w:rFonts w:ascii="Times New Roman" w:hAnsi="Times New Roman" w:cs="Times New Roman"/>
          <w:sz w:val="24"/>
          <w:szCs w:val="24"/>
          <w:lang w:bidi="fa-IR"/>
        </w:rPr>
        <w:t xml:space="preserve"> By fixing the protector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y</m:t>
            </m:r>
          </m:e>
        </m:acc>
      </m:oMath>
      <w:r w:rsidRPr="002E4B92">
        <w:rPr>
          <w:rFonts w:ascii="Times New Roman" w:hAnsi="Times New Roman" w:cs="Times New Roman"/>
          <w:sz w:val="24"/>
          <w:szCs w:val="24"/>
          <w:lang w:bidi="fa-IR"/>
        </w:rPr>
        <w:t xml:space="preserve">) through the original model, </w:t>
      </w:r>
      <w:r w:rsidRPr="002E4B92">
        <w:rPr>
          <w:rFonts w:ascii="Times New Roman" w:hAnsi="Times New Roman" w:cs="Times New Roman"/>
          <w:sz w:val="24"/>
          <w:szCs w:val="24"/>
          <w:lang w:bidi="en-US"/>
        </w:rPr>
        <w:t xml:space="preserve">the subproblem, </w:t>
      </w:r>
      <w:r w:rsidRPr="002E4B92">
        <w:rPr>
          <w:rFonts w:ascii="Times New Roman" w:hAnsi="Times New Roman" w:cs="Times New Roman"/>
          <w:sz w:val="24"/>
          <w:szCs w:val="24"/>
          <w:lang w:bidi="fa-IR"/>
        </w:rPr>
        <w:t xml:space="preserve">which is a relaxed problem in comparison with the original tri-level DAD formulation, is constructed. </w:t>
      </w:r>
      <w:r w:rsidRPr="002E4B92">
        <w:rPr>
          <w:rFonts w:ascii="Times New Roman" w:hAnsi="Times New Roman" w:cs="Times New Roman"/>
          <w:sz w:val="24"/>
          <w:szCs w:val="24"/>
          <w:lang w:bidi="en-US"/>
        </w:rPr>
        <w:t>Since (</w:t>
      </w:r>
      <w:proofErr w:type="spellStart"/>
      <w:r w:rsidRPr="002E4B92">
        <w:rPr>
          <w:rFonts w:ascii="Times New Roman" w:hAnsi="Times New Roman" w:cs="Times New Roman"/>
          <w:sz w:val="24"/>
          <w:szCs w:val="24"/>
          <w:lang w:bidi="en-US"/>
        </w:rPr>
        <w:t>i</w:t>
      </w:r>
      <w:proofErr w:type="spellEnd"/>
      <w:r w:rsidRPr="002E4B92">
        <w:rPr>
          <w:rFonts w:ascii="Times New Roman" w:hAnsi="Times New Roman" w:cs="Times New Roman"/>
          <w:sz w:val="24"/>
          <w:szCs w:val="24"/>
          <w:lang w:bidi="en-US"/>
        </w:rPr>
        <w:t xml:space="preserve">) the protector aims to minimize the model and (ii) </w:t>
      </w:r>
      <w:r w:rsidRPr="002E4B92">
        <w:rPr>
          <w:rFonts w:ascii="Times New Roman" w:hAnsi="Times New Roman" w:cs="Times New Roman"/>
          <w:sz w:val="24"/>
          <w:szCs w:val="24"/>
          <w:lang w:bidi="en-US"/>
        </w:rPr>
        <w:lastRenderedPageBreak/>
        <w:t xml:space="preserve">only a subset </w:t>
      </w:r>
      <w:r w:rsidRPr="00FF2511">
        <w:rPr>
          <w:rFonts w:ascii="Times New Roman" w:hAnsi="Times New Roman" w:cs="Times New Roman"/>
          <w:sz w:val="24"/>
          <w:szCs w:val="24"/>
          <w:lang w:bidi="en-US"/>
        </w:rPr>
        <w:t xml:space="preserve">of all possible protector plans </w:t>
      </w:r>
      <w:proofErr w:type="gramStart"/>
      <w:r w:rsidRPr="00FF2511">
        <w:rPr>
          <w:rFonts w:ascii="Times New Roman" w:hAnsi="Times New Roman" w:cs="Times New Roman"/>
          <w:sz w:val="24"/>
          <w:szCs w:val="24"/>
          <w:lang w:bidi="en-US"/>
        </w:rPr>
        <w:t>are</w:t>
      </w:r>
      <w:proofErr w:type="gramEnd"/>
      <w:r w:rsidRPr="00FF2511">
        <w:rPr>
          <w:rFonts w:ascii="Times New Roman" w:hAnsi="Times New Roman" w:cs="Times New Roman"/>
          <w:sz w:val="24"/>
          <w:szCs w:val="24"/>
          <w:lang w:bidi="en-US"/>
        </w:rPr>
        <w:t xml:space="preserve"> considered, </w:t>
      </w:r>
      <w:r w:rsidRPr="00FF2511">
        <w:rPr>
          <w:rFonts w:ascii="Times New Roman" w:hAnsi="Times New Roman" w:cs="Times New Roman"/>
          <w:sz w:val="24"/>
          <w:szCs w:val="24"/>
          <w:lang w:bidi="fa-IR"/>
        </w:rPr>
        <w:t xml:space="preserve">the subproblem provides a valid upper bound value for the entire tri-level DAD model.  </w:t>
      </w:r>
    </w:p>
    <w:p w14:paraId="55A8AA64" w14:textId="25B8A775" w:rsidR="008513B4" w:rsidRPr="008513B4" w:rsidRDefault="007918D0" w:rsidP="00E173F9">
      <w:pPr>
        <w:pStyle w:val="Heading3"/>
        <w:spacing w:before="0" w:after="0" w:line="480" w:lineRule="auto"/>
        <w:ind w:left="540" w:hanging="540"/>
        <w:rPr>
          <w:rFonts w:cs="Times New Roman"/>
        </w:rPr>
      </w:pPr>
      <w:bookmarkStart w:id="138" w:name="_Toc77263217"/>
      <w:r w:rsidRPr="00FF2511">
        <w:rPr>
          <w:rFonts w:cs="Times New Roman"/>
        </w:rPr>
        <w:t>Decomposition Approach</w:t>
      </w:r>
      <w:bookmarkEnd w:id="138"/>
    </w:p>
    <w:p w14:paraId="50E31F85" w14:textId="2C41B4D9" w:rsidR="007918D0" w:rsidRPr="00013F6E" w:rsidRDefault="007918D0" w:rsidP="00D40B42">
      <w:pPr>
        <w:spacing w:after="0" w:line="480" w:lineRule="auto"/>
        <w:rPr>
          <w:rFonts w:ascii="Times New Roman" w:hAnsi="Times New Roman" w:cs="Times New Roman"/>
          <w:sz w:val="24"/>
          <w:szCs w:val="24"/>
          <w:lang w:bidi="en-US"/>
        </w:rPr>
      </w:pPr>
      <w:r w:rsidRPr="00FF2511">
        <w:rPr>
          <w:rFonts w:ascii="Times New Roman" w:hAnsi="Times New Roman" w:cs="Times New Roman"/>
          <w:sz w:val="24"/>
          <w:szCs w:val="24"/>
          <w:lang w:bidi="en-US"/>
        </w:rPr>
        <w:t xml:space="preserve">Note that </w:t>
      </w:r>
      <w:r w:rsidRPr="00FF2511">
        <w:rPr>
          <w:rFonts w:ascii="Times New Roman" w:hAnsi="Times New Roman" w:cs="Times New Roman"/>
          <w:sz w:val="24"/>
          <w:szCs w:val="24"/>
          <w:lang w:bidi="fa-IR"/>
        </w:rPr>
        <w:t>both master problem and subproblem are bi-level formulations that often cannot be solved directly with available optimization solvers. Therefore, further manipulations are required to make them generic optimization models (e.g., single level optimization formulations).</w:t>
      </w:r>
      <w:r w:rsidRPr="00FF2511">
        <w:rPr>
          <w:rFonts w:ascii="Times New Roman" w:hAnsi="Times New Roman" w:cs="Times New Roman"/>
          <w:sz w:val="24"/>
          <w:szCs w:val="24"/>
          <w:lang w:bidi="en-US"/>
        </w:rPr>
        <w:t xml:space="preserve"> As such, we integrate </w:t>
      </w:r>
      <w:proofErr w:type="gramStart"/>
      <w:r w:rsidRPr="00FF2511">
        <w:rPr>
          <w:rFonts w:ascii="Times New Roman" w:hAnsi="Times New Roman" w:cs="Times New Roman"/>
          <w:sz w:val="24"/>
          <w:szCs w:val="24"/>
          <w:lang w:bidi="en-US"/>
        </w:rPr>
        <w:t>Benders</w:t>
      </w:r>
      <w:proofErr w:type="gramEnd"/>
      <w:r w:rsidRPr="00FF2511">
        <w:rPr>
          <w:rFonts w:ascii="Times New Roman" w:hAnsi="Times New Roman" w:cs="Times New Roman"/>
          <w:sz w:val="24"/>
          <w:szCs w:val="24"/>
          <w:lang w:bidi="en-US"/>
        </w:rPr>
        <w:t xml:space="preserve"> decomposition with set-covering decomposition to tackle the master problem and subproblem, respectively</w:t>
      </w:r>
      <w:r w:rsidRPr="00FF2511">
        <w:rPr>
          <w:rFonts w:ascii="Times New Roman" w:hAnsi="Times New Roman" w:cs="Times New Roman"/>
          <w:sz w:val="24"/>
          <w:szCs w:val="24"/>
          <w:lang w:bidi="fa-IR"/>
        </w:rPr>
        <w:t xml:space="preserve">, such that the bi-level min-min model generated through the master problem can be transformed to a single minimization formulation by implementing Benders decomposition method, which can be solvable directly using available optimization solvers. To implement </w:t>
      </w:r>
      <w:proofErr w:type="gramStart"/>
      <w:r w:rsidRPr="00FF2511">
        <w:rPr>
          <w:rFonts w:ascii="Times New Roman" w:hAnsi="Times New Roman" w:cs="Times New Roman"/>
          <w:sz w:val="24"/>
          <w:szCs w:val="24"/>
          <w:lang w:bidi="fa-IR"/>
        </w:rPr>
        <w:t>Benders</w:t>
      </w:r>
      <w:proofErr w:type="gramEnd"/>
      <w:r w:rsidRPr="00FF2511">
        <w:rPr>
          <w:rFonts w:ascii="Times New Roman" w:hAnsi="Times New Roman" w:cs="Times New Roman"/>
          <w:sz w:val="24"/>
          <w:szCs w:val="24"/>
          <w:lang w:bidi="fa-IR"/>
        </w:rPr>
        <w:t xml:space="preserve"> decomposition method, we define a set of attack plans that are indexed by the algorithm iteration. Subsequently, the new set of decision variables for the given attacker decision indexed by iteration and their </w:t>
      </w:r>
      <w:r w:rsidRPr="00013F6E">
        <w:rPr>
          <w:rFonts w:ascii="Times New Roman" w:hAnsi="Times New Roman" w:cs="Times New Roman"/>
          <w:sz w:val="24"/>
          <w:szCs w:val="24"/>
          <w:lang w:bidi="fa-IR"/>
        </w:rPr>
        <w:t xml:space="preserve">corresponding constraints are added to master problem at every iteration. </w:t>
      </w:r>
      <w:r w:rsidRPr="00013F6E">
        <w:rPr>
          <w:rFonts w:ascii="Times New Roman" w:hAnsi="Times New Roman" w:cs="Times New Roman"/>
          <w:sz w:val="24"/>
          <w:szCs w:val="24"/>
          <w:lang w:bidi="en-US"/>
        </w:rPr>
        <w:t xml:space="preserve">For more information about implementing Benders decomposition, we refer the reader to </w:t>
      </w:r>
      <w:r w:rsidRPr="00013F6E">
        <w:rPr>
          <w:rFonts w:ascii="Times New Roman" w:hAnsi="Times New Roman" w:cs="Times New Roman"/>
          <w:sz w:val="24"/>
          <w:szCs w:val="24"/>
          <w:lang w:bidi="fa-IR"/>
        </w:rPr>
        <w:fldChar w:fldCharType="begin" w:fldLock="1"/>
      </w:r>
      <w:r w:rsidR="00421B4C">
        <w:rPr>
          <w:rFonts w:ascii="Times New Roman" w:hAnsi="Times New Roman" w:cs="Times New Roman"/>
          <w:sz w:val="24"/>
          <w:szCs w:val="24"/>
          <w:lang w:bidi="fa-IR"/>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model","type":"article-journal","volume":"121"},"uris":["http://www.mendeley.com/documents/?uuid=025b7155-62ed-4b1b-b761-5a6526d6d47e"]},{"id":"ITEM-2","itemData":{"DOI":"10.1016/j.orl.2013.05.003","ISBN":"0167-6377","ISSN":"01676377","PMID":"8070396","abstract":"In this paper, we present a column-and-constraint generation algorithm to solve two-stage robust optimization problems. Compared with existing Benders-style cutting plane methods, the column-and-constraint generation algorithm is a general procedure with a unified approach to deal with optimality and feasibility. A computational study on a two-stage robust location-transportation problem shows that it performs an order of magnitude faster. © 2013 Elsevier B.V. All rights reserved.","author":[{"dropping-particle":"","family":"Zeng","given":"Bo","non-dropping-particle":"","parse-names":false,"suffix":""},{"dropping-particle":"","family":"Zhao","given":"Long","non-dropping-particle":"","parse-names":false,"suffix":""}],"container-title":"Operations Research Letters","id":"ITEM-2","issue":"5","issued":{"date-parts":[["2013"]]},"page":"457-461","publisher":"Elsevier B.V.","title":"Solving two-stage robust optimization problems using a column-and- constraint generation method","type":"article-journal","volume":"41"},"uris":["http://www.mendeley.com/documents/?uuid=c6cf0076-54f6-4808-922c-bd417cf30521"]}],"mendeley":{"formattedCitation":"(Yuan et al., 2014; Zeng &amp; Zhao, 2013)","manualFormatting":"Yuan et al. (2014) and Zeng and Zhao (2013)","plainTextFormattedCitation":"(Yuan et al., 2014; Zeng &amp; Zhao, 2013)","previouslyFormattedCitation":"(Yuan et al., 2014; Zeng &amp; Zhao, 2013)"},"properties":{"noteIndex":0},"schema":"https://github.com/citation-style-language/schema/raw/master/csl-citation.json"}</w:instrText>
      </w:r>
      <w:r w:rsidRPr="00013F6E">
        <w:rPr>
          <w:rFonts w:ascii="Times New Roman" w:hAnsi="Times New Roman" w:cs="Times New Roman"/>
          <w:sz w:val="24"/>
          <w:szCs w:val="24"/>
          <w:lang w:bidi="fa-IR"/>
        </w:rPr>
        <w:fldChar w:fldCharType="separate"/>
      </w:r>
      <w:r w:rsidRPr="00013F6E">
        <w:rPr>
          <w:rFonts w:ascii="Times New Roman" w:hAnsi="Times New Roman" w:cs="Times New Roman"/>
          <w:noProof/>
          <w:sz w:val="24"/>
          <w:szCs w:val="24"/>
          <w:lang w:bidi="fa-IR"/>
        </w:rPr>
        <w:t>Yuan et al. (2014) and Zeng and Zhao (2013)</w:t>
      </w:r>
      <w:r w:rsidRPr="00013F6E">
        <w:rPr>
          <w:rFonts w:ascii="Times New Roman" w:hAnsi="Times New Roman" w:cs="Times New Roman"/>
          <w:sz w:val="24"/>
          <w:szCs w:val="24"/>
          <w:lang w:bidi="fa-IR"/>
        </w:rPr>
        <w:fldChar w:fldCharType="end"/>
      </w:r>
      <w:r w:rsidRPr="00013F6E">
        <w:rPr>
          <w:rFonts w:ascii="Times New Roman" w:hAnsi="Times New Roman" w:cs="Times New Roman"/>
          <w:sz w:val="24"/>
          <w:szCs w:val="24"/>
          <w:lang w:bidi="fa-IR"/>
        </w:rPr>
        <w:t>.</w:t>
      </w:r>
    </w:p>
    <w:p w14:paraId="343D1B7E" w14:textId="2B4AB4B7" w:rsidR="007918D0" w:rsidRPr="004A7583" w:rsidRDefault="007918D0" w:rsidP="00AD4074">
      <w:pPr>
        <w:spacing w:after="0" w:line="480" w:lineRule="auto"/>
        <w:ind w:firstLine="720"/>
        <w:rPr>
          <w:rFonts w:ascii="Times New Roman" w:eastAsiaTheme="minorEastAsia" w:hAnsi="Times New Roman" w:cs="Times New Roman"/>
          <w:sz w:val="24"/>
          <w:szCs w:val="24"/>
        </w:rPr>
      </w:pPr>
      <w:r w:rsidRPr="00013F6E">
        <w:rPr>
          <w:rFonts w:ascii="Times New Roman" w:hAnsi="Times New Roman" w:cs="Times New Roman"/>
          <w:sz w:val="24"/>
          <w:szCs w:val="24"/>
          <w:lang w:bidi="fa-IR"/>
        </w:rPr>
        <w:t>By solving the master problem, the best solution for the defender decision variables (</w:t>
      </w:r>
      <m:oMath>
        <m:r>
          <w:rPr>
            <w:rFonts w:ascii="Cambria Math" w:hAnsi="Cambria Math" w:cs="Times New Roman"/>
            <w:sz w:val="24"/>
            <w:szCs w:val="24"/>
            <w:lang w:bidi="fa-IR"/>
          </w:rPr>
          <m:t>y</m:t>
        </m:r>
      </m:oMath>
      <w:r w:rsidRPr="00013F6E">
        <w:rPr>
          <w:rFonts w:ascii="Times New Roman" w:hAnsi="Times New Roman" w:cs="Times New Roman"/>
          <w:sz w:val="24"/>
          <w:szCs w:val="24"/>
          <w:lang w:bidi="fa-IR"/>
        </w:rPr>
        <w:t>) are found which will be the input for the subproblem. Since the attacker decision variables are binary in this formulation, the subproblem (the bi-level max-min formulation) can be solved using the set-</w:t>
      </w:r>
      <w:r w:rsidRPr="00013F6E">
        <w:rPr>
          <w:rFonts w:ascii="Times New Roman" w:hAnsi="Times New Roman" w:cs="Times New Roman"/>
          <w:sz w:val="24"/>
          <w:szCs w:val="24"/>
          <w:lang w:bidi="en-US"/>
        </w:rPr>
        <w:t xml:space="preserve">covering decomposition approach </w:t>
      </w:r>
      <w:r w:rsidRPr="00013F6E">
        <w:rPr>
          <w:rFonts w:ascii="Times New Roman" w:hAnsi="Times New Roman" w:cs="Times New Roman"/>
          <w:sz w:val="24"/>
          <w:szCs w:val="24"/>
        </w:rPr>
        <w:fldChar w:fldCharType="begin" w:fldLock="1"/>
      </w:r>
      <w:r w:rsidRPr="00013F6E">
        <w:rPr>
          <w:rFonts w:ascii="Times New Roman" w:hAnsi="Times New Roman" w:cs="Times New Roman"/>
          <w:sz w:val="24"/>
          <w:szCs w:val="24"/>
        </w:rPr>
        <w:instrText>ADDIN CSL_CITATION {"citationItems":[{"id":"ITEM-1","itemData":{"DOI":"10.1002/net.10039","ISBN":"00283045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Kevin","non-dropping-particle":"","parse-names":false,"suffix":""}],"container-title":"Networks","id":"ITEM-1","issue":"2","issued":{"date-parts":[["2002"]]},"page":"97-111","title":"Shortest-Path Network Interdiction","type":"article-journal","volume":"40"},"uris":["http://www.mendeley.com/documents/?uuid=a4e6c66c-22c7-4005-ba65-185607d3e2fd"]}],"mendeley":{"formattedCitation":"(Israeli &amp; Wood, 2002)","plainTextFormattedCitation":"(Israeli &amp; Wood, 2002)","previouslyFormattedCitation":"(Israeli &amp; Wood, 2002)"},"properties":{"noteIndex":0},"schema":"https://github.com/citation-style-language/schema/raw/master/csl-citation.json"}</w:instrText>
      </w:r>
      <w:r w:rsidRPr="00013F6E">
        <w:rPr>
          <w:rFonts w:ascii="Times New Roman" w:hAnsi="Times New Roman" w:cs="Times New Roman"/>
          <w:sz w:val="24"/>
          <w:szCs w:val="24"/>
        </w:rPr>
        <w:fldChar w:fldCharType="separate"/>
      </w:r>
      <w:r w:rsidRPr="00013F6E">
        <w:rPr>
          <w:rFonts w:ascii="Times New Roman" w:hAnsi="Times New Roman" w:cs="Times New Roman"/>
          <w:noProof/>
          <w:sz w:val="24"/>
          <w:szCs w:val="24"/>
        </w:rPr>
        <w:t>(Israeli &amp; Wood, 2002)</w:t>
      </w:r>
      <w:r w:rsidRPr="00013F6E">
        <w:rPr>
          <w:rFonts w:ascii="Times New Roman" w:hAnsi="Times New Roman" w:cs="Times New Roman"/>
          <w:sz w:val="24"/>
          <w:szCs w:val="24"/>
        </w:rPr>
        <w:fldChar w:fldCharType="end"/>
      </w:r>
      <w:r w:rsidRPr="00013F6E">
        <w:rPr>
          <w:rFonts w:ascii="Times New Roman" w:hAnsi="Times New Roman" w:cs="Times New Roman"/>
          <w:sz w:val="24"/>
          <w:szCs w:val="24"/>
        </w:rPr>
        <w:t xml:space="preserve">, delivering </w:t>
      </w:r>
      <w:r w:rsidRPr="00013F6E">
        <w:rPr>
          <w:rFonts w:ascii="Times New Roman" w:hAnsi="Times New Roman" w:cs="Times New Roman"/>
          <w:sz w:val="24"/>
          <w:szCs w:val="24"/>
          <w:lang w:bidi="fa-IR"/>
        </w:rPr>
        <w:t>the best attacker decision (</w:t>
      </w:r>
      <m:oMath>
        <m:r>
          <w:rPr>
            <w:rFonts w:ascii="Cambria Math" w:hAnsi="Cambria Math" w:cs="Times New Roman"/>
            <w:sz w:val="24"/>
            <w:szCs w:val="24"/>
            <w:lang w:bidi="fa-IR"/>
          </w:rPr>
          <m:t>z</m:t>
        </m:r>
      </m:oMath>
      <w:r w:rsidRPr="00013F6E">
        <w:rPr>
          <w:rFonts w:ascii="Times New Roman" w:hAnsi="Times New Roman" w:cs="Times New Roman"/>
          <w:sz w:val="24"/>
          <w:szCs w:val="24"/>
          <w:lang w:bidi="fa-IR"/>
        </w:rPr>
        <w:t xml:space="preserve">). Note that </w:t>
      </w:r>
      <w:r w:rsidRPr="00013F6E">
        <w:rPr>
          <w:rFonts w:ascii="Times New Roman" w:hAnsi="Times New Roman" w:cs="Times New Roman"/>
          <w:sz w:val="24"/>
          <w:szCs w:val="24"/>
          <w:lang w:bidi="en-US"/>
        </w:rPr>
        <w:t xml:space="preserve">converting the two levels of the subproblem into a single level by taking the dual of the inner level is not </w:t>
      </w:r>
      <w:r w:rsidRPr="00013F6E">
        <w:rPr>
          <w:rFonts w:ascii="Times New Roman" w:hAnsi="Times New Roman" w:cs="Times New Roman"/>
          <w:sz w:val="24"/>
          <w:szCs w:val="24"/>
          <w:lang w:bidi="en-US"/>
        </w:rPr>
        <w:lastRenderedPageBreak/>
        <w:t xml:space="preserve">applicable to this formulation since the restoration level is a mixed integer problem and </w:t>
      </w:r>
      <w:proofErr w:type="spellStart"/>
      <w:r w:rsidRPr="00013F6E">
        <w:rPr>
          <w:rFonts w:ascii="Times New Roman" w:hAnsi="Times New Roman" w:cs="Times New Roman"/>
          <w:sz w:val="24"/>
          <w:szCs w:val="24"/>
          <w:lang w:bidi="en-US"/>
        </w:rPr>
        <w:t>Karush</w:t>
      </w:r>
      <w:proofErr w:type="spellEnd"/>
      <w:r w:rsidRPr="00013F6E">
        <w:rPr>
          <w:rFonts w:ascii="Times New Roman" w:hAnsi="Times New Roman" w:cs="Times New Roman"/>
          <w:sz w:val="24"/>
          <w:szCs w:val="24"/>
          <w:lang w:bidi="en-US"/>
        </w:rPr>
        <w:t xml:space="preserve">-Kuhn-Tucker optimality conditions are not satisfied in this situation </w:t>
      </w:r>
      <w:r w:rsidRPr="00013F6E">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{"citationItems":[{"id":"ITEM-1","itemData":{"DOI":"https://doi.org/10.1016/j.cor.2016.05.005","ISSN":"0305-0548","abstract":"Today's organizations are inherently open and connected, sharing knowledge and ideas in order to remain innovative. As a result, these organizations are also more vulnerable to information theft through different forms of security breaches caused by hackers and competitors. One way of understanding the vulnerability of an information system is to build and analyze the attack graph of that system. The attack graph of an information system contains all the paths that can be used to penetrate the system in order to breach critical assets. Although existing literature provides an abundance of attack graph generation algorithms, more methods are required to help analyze the attack graphs. In this paper, we study how best to deploy security countermeasures to protect an organization by analyzing the vulnerability of the organization through the use of its attack graph. In particular, we present an approach to find an optimal affordable subset of arcs, called an interdiction plan, on an attack graph that should be protected from attack to minimize the loss due to security breaches. We formulate this problem as a bi-level mixed-integer linear program and develop an exact algorithm to solve it. Experiments show that the algorithm is able to solve relatively large problems. Two heuristic methods, one with and the other without a heuristic to solve the master problem and both limiting the master problem branch-and-bound tree to only one node solve the large problems remarkably well. Experiments also reveal that the quality of an interdiction plan is relatively insensitive with respect to the error in the estimate of the attacker's budget, and that the breach loss drops sharply at the beginning, then levels off before finally dropping sharply again with increases in the security budget.","author":[{"dropping-particle":"","family":"Nandi","given":"Apurba K","non-dropping-particle":"","parse-names":false,"suffix":""},{"dropping-particle":"","family":"Medal","given":"Hugh R","non-dropping-particle":"","parse-names":false,"suffix":""},{"dropping-particle":"","family":"Vadlamani","given":"Satish","non-dropping-particle":"","parse-names":false,"suffix":""}],"container-title":"Computers &amp; Operations Research","id":"ITEM-1","issued":{"date-parts":[["2016"]]},"page":"118-131","title":"Interdicting attack graphs to protect organizations from cyber attacks: A bi-level defender–attacker model","type":"article-journal","volume":"75"},"uris":["http://www.mendeley.com/documents/?uuid=2dd95113-cb25-4df1-8976-76fb8dfa0aac"]},{"id":"ITEM-2","itemData":{"DOI":"https://doi.org/10.1016/0895-7177(93)90236-R","ISSN":"0895-7177","abstract":"Interest in network interdiction has been rekindled because of attempts to reduce the flow of drugs and precursor chemicals moving through river and road networks in South America. This paper considers a problem in which an enemy attempts to maximize flow through a capacitated network while an interdictor tries to minimize this maximum flow by interdicting (stopping flow on) network arcs using limited resources. This problem is shown to be NP-complete even when the interdiction of an arc requires exactly one unit of resource. New, flexible, integer programming models are developed for the problem and its variations and valid inequalities and a reformulation are derived to tighten the LP relaxations of some of these models. A small computational example from the literature illustrates a hybrid (partly directed and partly undirected) model and the usefulness of the valid inequalities and the reformulation.","author":[{"dropping-particle":"","family":"Wood","given":"R.Kevin","non-dropping-particle":"","parse-names":false,"suffix":""}],"container-title":"Mathematical and Computer Modelling","id":"ITEM-2","issue":"2","issued":{"date-parts":[["1993"]]},"page":"1-18","title":"Deterministic network interdiction","type":"article-journal","volume":"17"},"uris":["http://www.mendeley.com/documents/?uuid=245bc951-1109-4168-b300-a63b079604bc"]},{"id":"ITEM-3","itemData":{"DOI":"10.1002/net.10039","ISBN":"00283045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Kevin","non-dropping-particle":"","parse-names":false,"suffix":""}],"container-title":"Networks","id":"ITEM-3","issue":"2","issued":{"date-parts":[["2002"]]},"page":"97-111","title":"Shortest-Path Network Interdiction","type":"article-journal","volume":"40"},"uris":["http://www.mendeley.com/documents/?uuid=a4e6c66c-22c7-4005-ba65-185607d3e2fd"]}],"mendeley":{"formattedCitation":"(Israeli &amp; Wood, 2002; Nandi, Medal, &amp; Vadlamani, 2016; Wood, 1993)","manualFormatting":"(Israeli &amp; Wood, 2002; Wood, 1993)","plainTextFormattedCitation":"(Israeli &amp; Wood, 2002; Nandi, Medal, &amp; Vadlamani, 2016; Wood, 1993)","previouslyFormattedCitation":"(Israeli &amp; Wood, 2002; Nandi et al., 2016; Wood, 1993)"},"properties":{"noteIndex":0},"schema":"https://github.com/citation-style-language/schema/raw/master/csl-citation.json"}</w:instrText>
      </w:r>
      <w:r w:rsidRPr="00013F6E">
        <w:rPr>
          <w:rFonts w:ascii="Times New Roman" w:hAnsi="Times New Roman" w:cs="Times New Roman"/>
          <w:sz w:val="24"/>
          <w:szCs w:val="24"/>
          <w:lang w:bidi="en-US"/>
        </w:rPr>
        <w:fldChar w:fldCharType="separate"/>
      </w:r>
      <w:r w:rsidRPr="00013F6E">
        <w:rPr>
          <w:rFonts w:ascii="Times New Roman" w:hAnsi="Times New Roman" w:cs="Times New Roman"/>
          <w:noProof/>
          <w:sz w:val="24"/>
          <w:szCs w:val="24"/>
          <w:lang w:bidi="en-US"/>
        </w:rPr>
        <w:t>(Israeli &amp; Wood, 2002; Wood, 1993)</w:t>
      </w:r>
      <w:r w:rsidRPr="00013F6E">
        <w:rPr>
          <w:rFonts w:ascii="Times New Roman" w:hAnsi="Times New Roman" w:cs="Times New Roman"/>
          <w:sz w:val="24"/>
          <w:szCs w:val="24"/>
          <w:lang w:bidi="en-US"/>
        </w:rPr>
        <w:fldChar w:fldCharType="end"/>
      </w:r>
      <w:r w:rsidRPr="00013F6E">
        <w:rPr>
          <w:rFonts w:ascii="Times New Roman" w:hAnsi="Times New Roman" w:cs="Times New Roman"/>
          <w:sz w:val="24"/>
          <w:szCs w:val="24"/>
          <w:lang w:bidi="en-US"/>
        </w:rPr>
        <w:t xml:space="preserve">. In addition, the covering decomposition algorithm, which tackles both the master problem and subproblem using the set-covering decomposition approach, is not efficient enough since it is significantly time-consuming </w:t>
      </w:r>
      <w:r w:rsidRPr="00013F6E">
        <w:rPr>
          <w:rFonts w:ascii="Times New Roman" w:hAnsi="Times New Roman" w:cs="Times New Roman"/>
          <w:sz w:val="24"/>
          <w:szCs w:val="24"/>
          <w:lang w:bidi="en-US"/>
        </w:rPr>
        <w:fldChar w:fldCharType="begin" w:fldLock="1"/>
      </w:r>
      <w:r w:rsidRPr="00013F6E">
        <w:rPr>
          <w:rFonts w:ascii="Times New Roman" w:hAnsi="Times New Roman" w:cs="Times New Roman"/>
          <w:sz w:val="24"/>
          <w:szCs w:val="24"/>
          <w:lang w:bidi="en-US"/>
        </w:rPr>
        <w:instrText>ADDIN CSL_CITATION {"citationItems":[{"id":"ITEM-1","itemData":{"DOI":"10.1016/j.ress.2013.08.003","ISBN":"8139745588","ISSN":"09518320","abstract":"Abstract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Safety","id":"ITEM-1","issued":{"date-parts":[["2014"]]},"page":"83-89","publisher":"Elsevier","title":"Optimal power grid protection through a defender-attacker-defender model","type":"article-journal","volume":"121"},"uris":["http://www.mendeley.com/documents/?uuid=025b7155-62ed-4b1b-b761-5a6526d6d47e"]}],"mendeley":{"formattedCitation":"(Yuan et al., 2014)","plainTextFormattedCitation":"(Yuan et al., 2014)","previouslyFormattedCitation":"(Yuan et al., 2014)"},"properties":{"noteIndex":0},"schema":"https://github.com/citation-style-language/schema/raw/master/csl-citation.json"}</w:instrText>
      </w:r>
      <w:r w:rsidRPr="00013F6E">
        <w:rPr>
          <w:rFonts w:ascii="Times New Roman" w:hAnsi="Times New Roman" w:cs="Times New Roman"/>
          <w:sz w:val="24"/>
          <w:szCs w:val="24"/>
          <w:lang w:bidi="en-US"/>
        </w:rPr>
        <w:fldChar w:fldCharType="separate"/>
      </w:r>
      <w:r w:rsidRPr="00013F6E">
        <w:rPr>
          <w:rFonts w:ascii="Times New Roman" w:hAnsi="Times New Roman" w:cs="Times New Roman"/>
          <w:noProof/>
          <w:sz w:val="24"/>
          <w:szCs w:val="24"/>
          <w:lang w:bidi="en-US"/>
        </w:rPr>
        <w:t>(Yuan et al., 2014)</w:t>
      </w:r>
      <w:r w:rsidRPr="00013F6E">
        <w:rPr>
          <w:rFonts w:ascii="Times New Roman" w:hAnsi="Times New Roman" w:cs="Times New Roman"/>
          <w:sz w:val="24"/>
          <w:szCs w:val="24"/>
          <w:lang w:bidi="en-US"/>
        </w:rPr>
        <w:fldChar w:fldCharType="end"/>
      </w:r>
      <w:r w:rsidRPr="00013F6E">
        <w:rPr>
          <w:rFonts w:ascii="Times New Roman" w:hAnsi="Times New Roman" w:cs="Times New Roman"/>
          <w:sz w:val="24"/>
          <w:szCs w:val="24"/>
          <w:lang w:bidi="en-US"/>
        </w:rPr>
        <w:t>. To implement the set-covering approach for solving the subproblem, an inequality is added to the second level of the interdiction model, which is a feasibility seeking problem</w:t>
      </w:r>
      <w:r w:rsidRPr="00013F6E">
        <w:rPr>
          <w:rFonts w:ascii="Times New Roman" w:hAnsi="Times New Roman" w:cs="Times New Roman"/>
          <w:sz w:val="24"/>
          <w:szCs w:val="24"/>
        </w:rPr>
        <w:t xml:space="preserve">. </w:t>
      </w:r>
      <w:r w:rsidRPr="00013F6E">
        <w:rPr>
          <w:rFonts w:ascii="Times New Roman" w:hAnsi="Times New Roman" w:cs="Times New Roman"/>
          <w:sz w:val="24"/>
          <w:szCs w:val="24"/>
          <w:lang w:bidi="en-US"/>
        </w:rPr>
        <w:t xml:space="preserve">This inequality forces </w:t>
      </w:r>
      <w:r w:rsidRPr="00013F6E">
        <w:rPr>
          <w:rFonts w:ascii="Times New Roman" w:eastAsiaTheme="minorEastAsia" w:hAnsi="Times New Roman" w:cs="Times New Roman"/>
          <w:sz w:val="24"/>
          <w:szCs w:val="24"/>
        </w:rPr>
        <w:t xml:space="preserve">the attacker to find at least one component to be interdicted while subject to the available budget. Note that the generated inequality at each iteration is distinct from the previous inequalities. Therefore, due to the budget restriction for the attacker, at one iteration, the interdiction model cannot satisfy all inequalities added to the model, and it becomes infeasible. The set covering algorithm is then terminated with the optimal attack plan which serves as the input to </w:t>
      </w:r>
      <w:proofErr w:type="gramStart"/>
      <w:r w:rsidRPr="00013F6E">
        <w:rPr>
          <w:rFonts w:ascii="Times New Roman" w:eastAsiaTheme="minorEastAsia" w:hAnsi="Times New Roman" w:cs="Times New Roman"/>
          <w:sz w:val="24"/>
          <w:szCs w:val="24"/>
        </w:rPr>
        <w:t>Benders</w:t>
      </w:r>
      <w:proofErr w:type="gramEnd"/>
      <w:r w:rsidRPr="00013F6E">
        <w:rPr>
          <w:rFonts w:ascii="Times New Roman" w:eastAsiaTheme="minorEastAsia" w:hAnsi="Times New Roman" w:cs="Times New Roman"/>
          <w:sz w:val="24"/>
          <w:szCs w:val="24"/>
        </w:rPr>
        <w:t xml:space="preserve"> decomposition algorithm. Since the interdictor tends to maximize the objective value, the amount of disruption imposed to the system, at each iteration of set covering algorithm, the best solution is recorded by comparing the objective value of the restoration level. Note that at this level, both protection and interdiction decision variables are known, so the restoration level can be solved directly since it is a single level optimization model. </w:t>
      </w:r>
      <w:r w:rsidRPr="00013F6E">
        <w:rPr>
          <w:rFonts w:ascii="Times New Roman" w:hAnsi="Times New Roman" w:cs="Times New Roman"/>
          <w:sz w:val="24"/>
          <w:szCs w:val="24"/>
          <w:lang w:bidi="en-US"/>
        </w:rPr>
        <w:t xml:space="preserve">For more information about implementing the set-covering algorithm, we refer the reader to </w:t>
      </w:r>
      <w:r w:rsidRPr="004A7583">
        <w:rPr>
          <w:rFonts w:ascii="Times New Roman" w:hAnsi="Times New Roman" w:cs="Times New Roman"/>
          <w:noProof/>
          <w:sz w:val="24"/>
          <w:szCs w:val="24"/>
          <w:lang w:bidi="en-US"/>
        </w:rPr>
        <w:t>Israeli and Wood (2002).</w:t>
      </w:r>
      <w:r w:rsidRPr="004A7583">
        <w:rPr>
          <w:rFonts w:ascii="Times New Roman" w:eastAsiaTheme="minorEastAsia" w:hAnsi="Times New Roman" w:cs="Times New Roman"/>
          <w:sz w:val="24"/>
          <w:szCs w:val="24"/>
        </w:rPr>
        <w:t xml:space="preserve"> </w:t>
      </w:r>
    </w:p>
    <w:p w14:paraId="6DCD0371" w14:textId="3388D39A" w:rsidR="007918D0" w:rsidRPr="004A7583" w:rsidRDefault="007918D0" w:rsidP="00916FA1">
      <w:pPr>
        <w:spacing w:after="0" w:line="480" w:lineRule="auto"/>
        <w:ind w:firstLine="720"/>
        <w:rPr>
          <w:rFonts w:ascii="Times New Roman" w:hAnsi="Times New Roman" w:cs="Times New Roman"/>
          <w:sz w:val="24"/>
          <w:szCs w:val="24"/>
          <w:lang w:bidi="en-US"/>
        </w:rPr>
      </w:pPr>
      <w:r w:rsidRPr="004A7583">
        <w:rPr>
          <w:rFonts w:ascii="Times New Roman" w:hAnsi="Times New Roman" w:cs="Times New Roman"/>
          <w:sz w:val="24"/>
          <w:szCs w:val="24"/>
          <w:lang w:bidi="en-US"/>
        </w:rPr>
        <w:t xml:space="preserve">The proposed solution algorithm finds the optimal solution in a finite number of iterations, as at each iteration the subproblem introduces an effective (optimal) attacker </w:t>
      </w:r>
      <w:r w:rsidRPr="004A7583">
        <w:rPr>
          <w:rFonts w:ascii="Times New Roman" w:hAnsi="Times New Roman" w:cs="Times New Roman"/>
          <w:sz w:val="24"/>
          <w:szCs w:val="24"/>
          <w:lang w:bidi="en-US"/>
        </w:rPr>
        <w:lastRenderedPageBreak/>
        <w:t xml:space="preserve">plan associated with a given protection scenario, while </w:t>
      </w:r>
      <w:r w:rsidRPr="004A7583">
        <w:rPr>
          <w:rFonts w:ascii="Times New Roman" w:eastAsiaTheme="minorEastAsia" w:hAnsi="Times New Roman" w:cs="Times New Roman"/>
          <w:sz w:val="24"/>
          <w:szCs w:val="24"/>
        </w:rPr>
        <w:t xml:space="preserve">the master problem keeps expanding with the corresponding new attack </w:t>
      </w:r>
      <w:r w:rsidRPr="004A7583">
        <w:rPr>
          <w:rFonts w:ascii="Times New Roman" w:hAnsi="Times New Roman" w:cs="Times New Roman"/>
          <w:sz w:val="24"/>
          <w:szCs w:val="24"/>
          <w:lang w:bidi="en-US"/>
        </w:rPr>
        <w:t>scenarios and finds the best (optimal) associated protection plan</w:t>
      </w:r>
      <w:r w:rsidRPr="004A7583">
        <w:rPr>
          <w:rFonts w:ascii="Times New Roman" w:eastAsiaTheme="minorEastAsia" w:hAnsi="Times New Roman" w:cs="Times New Roman"/>
          <w:sz w:val="24"/>
          <w:szCs w:val="24"/>
        </w:rPr>
        <w:t>. Since</w:t>
      </w:r>
      <w:r w:rsidRPr="004A7583">
        <w:rPr>
          <w:rFonts w:ascii="Times New Roman" w:hAnsi="Times New Roman" w:cs="Times New Roman"/>
          <w:sz w:val="24"/>
          <w:szCs w:val="24"/>
          <w:lang w:bidi="en-US"/>
        </w:rPr>
        <w:t xml:space="preserve"> </w:t>
      </w:r>
      <w:r w:rsidRPr="004A7583">
        <w:rPr>
          <w:rFonts w:ascii="Times New Roman" w:eastAsiaTheme="minorEastAsia" w:hAnsi="Times New Roman" w:cs="Times New Roman"/>
          <w:sz w:val="24"/>
          <w:szCs w:val="24"/>
        </w:rPr>
        <w:t>the number of components that can be attacked is limited, attack scenarios satisfying the attacker budget are finite. Similarly, the protection budget and the number of components that can be protected are limited</w:t>
      </w:r>
      <w:r w:rsidRPr="004A7583">
        <w:rPr>
          <w:rFonts w:ascii="Times New Roman" w:hAnsi="Times New Roman" w:cs="Times New Roman"/>
          <w:sz w:val="24"/>
          <w:szCs w:val="24"/>
          <w:lang w:bidi="en-US"/>
        </w:rPr>
        <w:t xml:space="preserve">. By iteratively generating a new set of variables and constraints and solving the updated master problem, eventually the upper and lower bound values converge, and the optimal solution is obtained. Additional details on the proof of convergence for iterative algorithms of this nature can be found in </w:t>
      </w:r>
      <w:r w:rsidRPr="004A7583">
        <w:rPr>
          <w:rFonts w:ascii="Times New Roman" w:hAnsi="Times New Roman" w:cs="Times New Roman"/>
          <w:noProof/>
          <w:sz w:val="24"/>
          <w:szCs w:val="24"/>
          <w:lang w:bidi="fa-IR"/>
        </w:rPr>
        <w:t>Zeng and Zhao (2013</w:t>
      </w:r>
      <w:r w:rsidRPr="00824195">
        <w:rPr>
          <w:rFonts w:ascii="Times New Roman" w:hAnsi="Times New Roman" w:cs="Times New Roman"/>
          <w:noProof/>
          <w:sz w:val="24"/>
          <w:szCs w:val="24"/>
          <w:lang w:bidi="fa-IR"/>
        </w:rPr>
        <w:t>)</w:t>
      </w:r>
      <w:r w:rsidRPr="00824195">
        <w:rPr>
          <w:rFonts w:ascii="Times New Roman" w:hAnsi="Times New Roman" w:cs="Times New Roman"/>
          <w:sz w:val="24"/>
          <w:szCs w:val="24"/>
          <w:lang w:bidi="en-US"/>
        </w:rPr>
        <w:t xml:space="preserve">. </w:t>
      </w:r>
      <w:r w:rsidRPr="00824195">
        <w:rPr>
          <w:rFonts w:ascii="Times New Roman" w:hAnsi="Times New Roman" w:cs="Times New Roman"/>
          <w:sz w:val="24"/>
          <w:szCs w:val="24"/>
          <w:lang w:bidi="en-US"/>
        </w:rPr>
        <w:fldChar w:fldCharType="begin"/>
      </w:r>
      <w:r w:rsidRPr="00824195">
        <w:rPr>
          <w:rFonts w:ascii="Times New Roman" w:hAnsi="Times New Roman" w:cs="Times New Roman"/>
          <w:sz w:val="24"/>
          <w:szCs w:val="24"/>
          <w:lang w:bidi="en-US"/>
        </w:rPr>
        <w:instrText xml:space="preserve"> REF _Ref18067744 \h  \* MERGEFORMAT </w:instrText>
      </w:r>
      <w:r w:rsidRPr="00824195">
        <w:rPr>
          <w:rFonts w:ascii="Times New Roman" w:hAnsi="Times New Roman" w:cs="Times New Roman"/>
          <w:sz w:val="24"/>
          <w:szCs w:val="24"/>
          <w:lang w:bidi="en-US"/>
        </w:rPr>
      </w:r>
      <w:r w:rsidRPr="00824195">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4.2</w:t>
      </w:r>
      <w:r w:rsidRPr="00824195">
        <w:rPr>
          <w:rFonts w:ascii="Times New Roman" w:hAnsi="Times New Roman" w:cs="Times New Roman"/>
          <w:sz w:val="24"/>
          <w:szCs w:val="24"/>
          <w:lang w:bidi="en-US"/>
        </w:rPr>
        <w:fldChar w:fldCharType="end"/>
      </w:r>
      <w:r w:rsidRPr="00824195">
        <w:rPr>
          <w:rFonts w:ascii="Times New Roman" w:hAnsi="Times New Roman" w:cs="Times New Roman"/>
          <w:sz w:val="24"/>
          <w:szCs w:val="24"/>
          <w:lang w:bidi="en-US"/>
        </w:rPr>
        <w:t xml:space="preserve"> </w:t>
      </w:r>
      <w:r w:rsidRPr="00824195">
        <w:rPr>
          <w:rFonts w:ascii="Times New Roman" w:hAnsi="Times New Roman" w:cs="Times New Roman"/>
          <w:sz w:val="24"/>
          <w:szCs w:val="24"/>
          <w:lang w:bidi="fa-IR"/>
        </w:rPr>
        <w:t xml:space="preserve">represents </w:t>
      </w:r>
      <w:r w:rsidRPr="00824195">
        <w:rPr>
          <w:rFonts w:ascii="Times New Roman" w:hAnsi="Times New Roman" w:cs="Times New Roman"/>
          <w:sz w:val="24"/>
          <w:szCs w:val="24"/>
          <w:lang w:bidi="en-US"/>
        </w:rPr>
        <w:t>the</w:t>
      </w:r>
      <w:r w:rsidRPr="004A7583">
        <w:rPr>
          <w:rFonts w:ascii="Times New Roman" w:hAnsi="Times New Roman" w:cs="Times New Roman"/>
          <w:sz w:val="24"/>
          <w:szCs w:val="24"/>
          <w:lang w:bidi="en-US"/>
        </w:rPr>
        <w:t xml:space="preserve"> general framework of the proposed solution algorithm. </w:t>
      </w:r>
    </w:p>
    <w:p w14:paraId="6D09FF95" w14:textId="77777777" w:rsidR="007918D0" w:rsidRPr="001C6C22" w:rsidRDefault="007918D0" w:rsidP="003C00B7">
      <w:pPr>
        <w:spacing w:after="0"/>
        <w:jc w:val="center"/>
        <w:rPr>
          <w:rFonts w:cs="Times New Roman"/>
          <w:lang w:bidi="fa-IR"/>
        </w:rPr>
      </w:pPr>
      <w:r w:rsidRPr="00A957E0">
        <w:rPr>
          <w:noProof/>
          <w:lang w:bidi="fa-IR"/>
        </w:rPr>
        <w:drawing>
          <wp:inline distT="0" distB="0" distL="0" distR="0" wp14:anchorId="13BF7EC9" wp14:editId="346F9B32">
            <wp:extent cx="3835400" cy="2435248"/>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44344" cy="2440927"/>
                    </a:xfrm>
                    <a:prstGeom prst="rect">
                      <a:avLst/>
                    </a:prstGeom>
                    <a:noFill/>
                    <a:ln>
                      <a:noFill/>
                    </a:ln>
                  </pic:spPr>
                </pic:pic>
              </a:graphicData>
            </a:graphic>
          </wp:inline>
        </w:drawing>
      </w:r>
    </w:p>
    <w:p w14:paraId="339EE8F2" w14:textId="52491BA7" w:rsidR="007918D0" w:rsidRPr="00B16FC5" w:rsidRDefault="007918D0" w:rsidP="007918D0">
      <w:pPr>
        <w:pStyle w:val="Caption"/>
        <w:rPr>
          <w:sz w:val="24"/>
          <w:szCs w:val="24"/>
        </w:rPr>
      </w:pPr>
      <w:bookmarkStart w:id="139" w:name="_Ref18067744"/>
      <w:bookmarkStart w:id="140" w:name="_Toc77353528"/>
      <w:r w:rsidRPr="00B16FC5">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2</w:t>
      </w:r>
      <w:r w:rsidR="00B73510">
        <w:rPr>
          <w:sz w:val="24"/>
          <w:szCs w:val="24"/>
        </w:rPr>
        <w:fldChar w:fldCharType="end"/>
      </w:r>
      <w:bookmarkEnd w:id="139"/>
      <w:r w:rsidRPr="00B16FC5">
        <w:rPr>
          <w:sz w:val="24"/>
          <w:szCs w:val="24"/>
        </w:rPr>
        <w:t>. The general framework of the proposed solution algorithm.</w:t>
      </w:r>
      <w:bookmarkEnd w:id="140"/>
    </w:p>
    <w:p w14:paraId="725B6274" w14:textId="77777777" w:rsidR="007918D0" w:rsidRPr="006A6B4D" w:rsidRDefault="007918D0" w:rsidP="006A6B4D">
      <w:pPr>
        <w:spacing w:after="0" w:line="480" w:lineRule="auto"/>
        <w:rPr>
          <w:rFonts w:ascii="Times New Roman" w:hAnsi="Times New Roman" w:cs="Times New Roman"/>
          <w:sz w:val="24"/>
          <w:szCs w:val="24"/>
          <w:lang w:bidi="en-US"/>
        </w:rPr>
      </w:pPr>
    </w:p>
    <w:p w14:paraId="36DCF47A" w14:textId="386E8BD1" w:rsidR="007918D0" w:rsidRDefault="007918D0" w:rsidP="006A6B4D">
      <w:pPr>
        <w:spacing w:after="0" w:line="480" w:lineRule="auto"/>
        <w:ind w:firstLine="720"/>
        <w:rPr>
          <w:rFonts w:ascii="Times New Roman" w:eastAsiaTheme="minorEastAsia" w:hAnsi="Times New Roman" w:cs="Times New Roman"/>
          <w:sz w:val="24"/>
          <w:szCs w:val="24"/>
        </w:rPr>
      </w:pPr>
      <w:r w:rsidRPr="006A6B4D">
        <w:rPr>
          <w:rFonts w:ascii="Times New Roman" w:hAnsi="Times New Roman" w:cs="Times New Roman"/>
          <w:sz w:val="24"/>
          <w:szCs w:val="24"/>
          <w:lang w:bidi="en-US"/>
        </w:rPr>
        <w:t xml:space="preserve">Based on the above discussion for solving the master problem and subproblem, the pseudocode representing the implementation steps of the solution algorithm is </w:t>
      </w:r>
      <w:r w:rsidRPr="004820E0">
        <w:rPr>
          <w:rFonts w:ascii="Times New Roman" w:hAnsi="Times New Roman" w:cs="Times New Roman"/>
          <w:sz w:val="24"/>
          <w:szCs w:val="24"/>
          <w:lang w:bidi="en-US"/>
        </w:rPr>
        <w:t>provided in</w:t>
      </w:r>
      <w:r w:rsidR="004820E0" w:rsidRPr="004820E0">
        <w:rPr>
          <w:rFonts w:ascii="Times New Roman" w:hAnsi="Times New Roman" w:cs="Times New Roman"/>
          <w:sz w:val="24"/>
          <w:szCs w:val="24"/>
          <w:lang w:bidi="en-US"/>
        </w:rPr>
        <w:t xml:space="preserve"> </w:t>
      </w:r>
      <w:r w:rsidR="004820E0" w:rsidRPr="004820E0">
        <w:rPr>
          <w:rFonts w:ascii="Times New Roman" w:hAnsi="Times New Roman" w:cs="Times New Roman"/>
          <w:sz w:val="24"/>
          <w:szCs w:val="24"/>
          <w:lang w:bidi="en-US"/>
        </w:rPr>
        <w:fldChar w:fldCharType="begin"/>
      </w:r>
      <w:r w:rsidR="004820E0" w:rsidRPr="004820E0">
        <w:rPr>
          <w:rFonts w:ascii="Times New Roman" w:hAnsi="Times New Roman" w:cs="Times New Roman"/>
          <w:sz w:val="24"/>
          <w:szCs w:val="24"/>
          <w:lang w:bidi="en-US"/>
        </w:rPr>
        <w:instrText xml:space="preserve"> REF _Ref73119750 \h </w:instrText>
      </w:r>
      <w:r w:rsidR="004820E0">
        <w:rPr>
          <w:rFonts w:ascii="Times New Roman" w:hAnsi="Times New Roman" w:cs="Times New Roman"/>
          <w:sz w:val="24"/>
          <w:szCs w:val="24"/>
          <w:lang w:bidi="en-US"/>
        </w:rPr>
        <w:instrText xml:space="preserve"> \* MERGEFORMAT </w:instrText>
      </w:r>
      <w:r w:rsidR="004820E0" w:rsidRPr="004820E0">
        <w:rPr>
          <w:rFonts w:ascii="Times New Roman" w:hAnsi="Times New Roman" w:cs="Times New Roman"/>
          <w:sz w:val="24"/>
          <w:szCs w:val="24"/>
          <w:lang w:bidi="en-US"/>
        </w:rPr>
      </w:r>
      <w:r w:rsidR="004820E0" w:rsidRPr="004820E0">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4.1</w:t>
      </w:r>
      <w:r w:rsidR="004820E0" w:rsidRPr="004820E0">
        <w:rPr>
          <w:rFonts w:ascii="Times New Roman" w:hAnsi="Times New Roman" w:cs="Times New Roman"/>
          <w:sz w:val="24"/>
          <w:szCs w:val="24"/>
          <w:lang w:bidi="en-US"/>
        </w:rPr>
        <w:fldChar w:fldCharType="end"/>
      </w:r>
      <w:r w:rsidRPr="004820E0">
        <w:rPr>
          <w:rFonts w:ascii="Times New Roman" w:hAnsi="Times New Roman" w:cs="Times New Roman"/>
          <w:sz w:val="24"/>
          <w:szCs w:val="24"/>
          <w:lang w:bidi="en-US"/>
        </w:rPr>
        <w:t>. Note</w:t>
      </w:r>
      <w:r w:rsidRPr="006A6B4D">
        <w:rPr>
          <w:rFonts w:ascii="Times New Roman" w:hAnsi="Times New Roman" w:cs="Times New Roman"/>
          <w:sz w:val="24"/>
          <w:szCs w:val="24"/>
          <w:lang w:bidi="en-US"/>
        </w:rPr>
        <w:t xml:space="preserve"> that </w:t>
      </w:r>
      <m:oMath>
        <m:r>
          <w:rPr>
            <w:rFonts w:ascii="Cambria Math" w:hAnsi="Cambria Math" w:cs="Times New Roman"/>
            <w:sz w:val="24"/>
            <w:szCs w:val="24"/>
            <w:lang w:bidi="en-US"/>
          </w:rPr>
          <m:t>ε</m:t>
        </m:r>
      </m:oMath>
      <w:r w:rsidRPr="006A6B4D">
        <w:rPr>
          <w:rFonts w:ascii="Times New Roman" w:eastAsiaTheme="minorEastAsia" w:hAnsi="Times New Roman" w:cs="Times New Roman"/>
          <w:sz w:val="24"/>
          <w:szCs w:val="24"/>
          <w:lang w:bidi="en-US"/>
        </w:rPr>
        <w:t xml:space="preserve"> </w:t>
      </w:r>
      <w:r w:rsidRPr="006A6B4D">
        <w:rPr>
          <w:rFonts w:ascii="Times New Roman" w:hAnsi="Times New Roman" w:cs="Times New Roman"/>
          <w:sz w:val="24"/>
          <w:szCs w:val="24"/>
          <w:lang w:bidi="en-US"/>
        </w:rPr>
        <w:t xml:space="preserve">is the solution gap set by the decision maker as the </w:t>
      </w:r>
      <w:r w:rsidRPr="006A6B4D">
        <w:rPr>
          <w:rFonts w:ascii="Times New Roman" w:hAnsi="Times New Roman" w:cs="Times New Roman"/>
          <w:sz w:val="24"/>
          <w:szCs w:val="24"/>
          <w:lang w:bidi="en-US"/>
        </w:rPr>
        <w:lastRenderedPageBreak/>
        <w:t xml:space="preserve">stopping criterion of the algorithm. </w:t>
      </w:r>
      <m:oMath>
        <m:r>
          <w:rPr>
            <w:rFonts w:ascii="Cambria Math" w:hAnsi="Cambria Math" w:cs="Times New Roman"/>
            <w:sz w:val="24"/>
            <w:szCs w:val="24"/>
            <w:lang w:bidi="en-US"/>
          </w:rPr>
          <m:t>LB</m:t>
        </m:r>
      </m:oMath>
      <w:r w:rsidRPr="006A6B4D">
        <w:rPr>
          <w:rFonts w:ascii="Times New Roman" w:hAnsi="Times New Roman" w:cs="Times New Roman"/>
          <w:sz w:val="24"/>
          <w:szCs w:val="24"/>
          <w:lang w:bidi="en-US"/>
        </w:rPr>
        <w:t xml:space="preserve">, </w:t>
      </w:r>
      <m:oMath>
        <m:r>
          <w:rPr>
            <w:rFonts w:ascii="Cambria Math" w:hAnsi="Cambria Math" w:cs="Times New Roman"/>
            <w:sz w:val="24"/>
            <w:szCs w:val="24"/>
            <w:lang w:bidi="en-US"/>
          </w:rPr>
          <m:t>UB</m:t>
        </m:r>
      </m:oMath>
      <w:r w:rsidRPr="006A6B4D">
        <w:rPr>
          <w:rFonts w:ascii="Times New Roman" w:hAnsi="Times New Roman" w:cs="Times New Roman"/>
          <w:sz w:val="24"/>
          <w:szCs w:val="24"/>
          <w:lang w:bidi="en-US"/>
        </w:rPr>
        <w:t xml:space="preserve">,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m:rPr>
                <m:sty m:val="p"/>
              </m:rPr>
              <w:rPr>
                <w:rFonts w:ascii="Cambria Math" w:hAnsi="Cambria Math" w:cs="Times New Roman"/>
                <w:sz w:val="24"/>
                <w:szCs w:val="24"/>
                <w:lang w:bidi="en-US"/>
              </w:rPr>
              <m:t>MP</m:t>
            </m:r>
          </m:sub>
        </m:sSub>
      </m:oMath>
      <w:r w:rsidRPr="006A6B4D">
        <w:rPr>
          <w:rFonts w:ascii="Times New Roman" w:eastAsiaTheme="minorEastAsia" w:hAnsi="Times New Roman" w:cs="Times New Roman"/>
          <w:sz w:val="24"/>
          <w:szCs w:val="24"/>
          <w:lang w:bidi="en-US"/>
        </w:rPr>
        <w:t xml:space="preserve">, </w:t>
      </w:r>
      <w:r w:rsidRPr="006A6B4D">
        <w:rPr>
          <w:rFonts w:ascii="Times New Roman" w:hAnsi="Times New Roman" w:cs="Times New Roman"/>
          <w:sz w:val="24"/>
          <w:szCs w:val="24"/>
          <w:lang w:bidi="en-US"/>
        </w:rPr>
        <w:t xml:space="preserve">and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m:rPr>
                <m:sty m:val="p"/>
              </m:rPr>
              <w:rPr>
                <w:rFonts w:ascii="Cambria Math" w:hAnsi="Cambria Math" w:cs="Times New Roman"/>
                <w:sz w:val="24"/>
                <w:szCs w:val="24"/>
                <w:lang w:bidi="en-US"/>
              </w:rPr>
              <m:t>SP</m:t>
            </m:r>
          </m:sub>
        </m:sSub>
      </m:oMath>
      <w:r w:rsidRPr="006A6B4D">
        <w:rPr>
          <w:rFonts w:ascii="Times New Roman" w:hAnsi="Times New Roman" w:cs="Times New Roman"/>
          <w:sz w:val="24"/>
          <w:szCs w:val="24"/>
          <w:lang w:bidi="en-US"/>
        </w:rPr>
        <w:t xml:space="preserve"> refer to the lower bound, upper bound, master problem (MP), and subproblem (SP) objective values, respectively. RL refers to the restoration level, where its corresponding objective value is represented by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m:rPr>
                <m:sty m:val="p"/>
              </m:rPr>
              <w:rPr>
                <w:rFonts w:ascii="Cambria Math" w:hAnsi="Cambria Math" w:cs="Times New Roman"/>
                <w:sz w:val="24"/>
                <w:szCs w:val="24"/>
                <w:lang w:bidi="en-US"/>
              </w:rPr>
              <m:t>RL</m:t>
            </m:r>
          </m:sub>
        </m:sSub>
      </m:oMath>
      <w:r w:rsidRPr="006A6B4D">
        <w:rPr>
          <w:rFonts w:ascii="Times New Roman" w:hAnsi="Times New Roman" w:cs="Times New Roman"/>
          <w:sz w:val="24"/>
          <w:szCs w:val="24"/>
          <w:lang w:bidi="en-US"/>
        </w:rPr>
        <w:t xml:space="preserve">, and </w:t>
      </w:r>
      <w:r w:rsidRPr="00F82ED4">
        <w:rPr>
          <w:rFonts w:ascii="Times New Roman" w:hAnsi="Times New Roman" w:cs="Times New Roman"/>
          <w:sz w:val="24"/>
          <w:szCs w:val="24"/>
          <w:lang w:bidi="en-US"/>
        </w:rPr>
        <w:t xml:space="preserve">IL represents the interdiction level, which is a feasibility seeking problem in this algorithm. At each iteration of algorithm, the </w:t>
      </w:r>
      <w:r w:rsidRPr="00F82ED4">
        <w:rPr>
          <w:rFonts w:ascii="Times New Roman" w:eastAsiaTheme="minorEastAsia" w:hAnsi="Times New Roman" w:cs="Times New Roman"/>
          <w:sz w:val="24"/>
          <w:szCs w:val="24"/>
          <w:lang w:bidi="en-US"/>
        </w:rPr>
        <w:t>attacker plan is</w:t>
      </w:r>
      <w:r w:rsidRPr="00F82ED4">
        <w:rPr>
          <w:rFonts w:ascii="Times New Roman" w:hAnsi="Times New Roman" w:cs="Times New Roman"/>
          <w:sz w:val="24"/>
          <w:szCs w:val="24"/>
          <w:lang w:bidi="en-US"/>
        </w:rPr>
        <w:t xml:space="preserve"> distinguished from previous plans as it is indexed by the iteration index represented by </w:t>
      </w:r>
      <m:oMath>
        <m:r>
          <w:rPr>
            <w:rFonts w:ascii="Cambria Math" w:hAnsi="Cambria Math" w:cs="Times New Roman"/>
            <w:sz w:val="24"/>
            <w:szCs w:val="24"/>
            <w:lang w:bidi="en-US"/>
          </w:rPr>
          <m:t>c</m:t>
        </m:r>
      </m:oMath>
      <w:r w:rsidRPr="00F82ED4">
        <w:rPr>
          <w:rFonts w:ascii="Times New Roman" w:eastAsiaTheme="minorEastAsia" w:hAnsi="Times New Roman" w:cs="Times New Roman"/>
          <w:sz w:val="24"/>
          <w:szCs w:val="24"/>
          <w:lang w:bidi="en-US"/>
        </w:rPr>
        <w:t xml:space="preserve"> </w:t>
      </w:r>
      <w:r w:rsidRPr="00F82ED4">
        <w:rPr>
          <w:rFonts w:ascii="Times New Roman" w:hAnsi="Times New Roman" w:cs="Times New Roman"/>
          <w:sz w:val="24"/>
          <w:szCs w:val="24"/>
          <w:lang w:bidi="en-US"/>
        </w:rPr>
        <w:t xml:space="preserve">(e.g., </w:t>
      </w:r>
      <m:oMath>
        <m:sSup>
          <m:sSupPr>
            <m:ctrlPr>
              <w:rPr>
                <w:rFonts w:ascii="Cambria Math" w:eastAsiaTheme="minorEastAsia" w:hAnsi="Cambria Math" w:cs="Times New Roman"/>
                <w:i/>
                <w:sz w:val="24"/>
                <w:szCs w:val="24"/>
              </w:rPr>
            </m:ctrlPr>
          </m:sSupPr>
          <m:e>
            <m:acc>
              <m:accPr>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z</m:t>
                </m:r>
              </m:e>
            </m:acc>
          </m:e>
          <m:sup>
            <m:r>
              <w:rPr>
                <w:rFonts w:ascii="Cambria Math" w:eastAsiaTheme="minorEastAsia" w:hAnsi="Cambria Math" w:cs="Times New Roman"/>
                <w:sz w:val="24"/>
                <w:szCs w:val="24"/>
              </w:rPr>
              <m:t>c</m:t>
            </m:r>
          </m:sup>
        </m:sSup>
      </m:oMath>
      <w:r w:rsidRPr="00F82ED4">
        <w:rPr>
          <w:rFonts w:ascii="Times New Roman" w:hAnsi="Times New Roman" w:cs="Times New Roman"/>
          <w:sz w:val="24"/>
          <w:szCs w:val="24"/>
          <w:lang w:bidi="en-US"/>
        </w:rPr>
        <w:t xml:space="preserve">) and </w:t>
      </w:r>
      <w:r w:rsidRPr="00F82ED4">
        <w:rPr>
          <w:rFonts w:ascii="Times New Roman" w:eastAsiaTheme="minorEastAsia" w:hAnsi="Times New Roman" w:cs="Times New Roman"/>
          <w:sz w:val="24"/>
          <w:szCs w:val="24"/>
          <w:lang w:bidi="en-US"/>
        </w:rPr>
        <w:t xml:space="preserve">fed into master problem. Note that the master problem is updated at each iteration by receiving the new set of attacker decisions generated by the subproblem. </w:t>
      </w:r>
      <w:r w:rsidRPr="00F82ED4">
        <w:rPr>
          <w:rFonts w:ascii="Times New Roman" w:hAnsi="Times New Roman" w:cs="Times New Roman"/>
          <w:sz w:val="24"/>
          <w:szCs w:val="24"/>
          <w:lang w:bidi="en-US"/>
        </w:rPr>
        <w:t>Mentioned</w:t>
      </w:r>
      <w:r w:rsidRPr="006A6B4D">
        <w:rPr>
          <w:rFonts w:ascii="Times New Roman" w:hAnsi="Times New Roman" w:cs="Times New Roman"/>
          <w:sz w:val="24"/>
          <w:szCs w:val="24"/>
          <w:lang w:bidi="en-US"/>
        </w:rPr>
        <w:t xml:space="preserve"> previously, </w:t>
      </w:r>
      <w:r w:rsidRPr="006A6B4D">
        <w:rPr>
          <w:rFonts w:ascii="Times New Roman" w:eastAsiaTheme="minorEastAsia" w:hAnsi="Times New Roman" w:cs="Times New Roman"/>
          <w:sz w:val="24"/>
          <w:szCs w:val="24"/>
        </w:rPr>
        <w:t xml:space="preserve">the interdictor tends to find the most destructive plan by considering the current protection decision. Therefore </w:t>
      </w:r>
      <m:oMath>
        <m:sSup>
          <m:sSupPr>
            <m:ctrlPr>
              <w:rPr>
                <w:rFonts w:ascii="Cambria Math" w:eastAsiaTheme="minorEastAsia" w:hAnsi="Cambria Math" w:cs="Times New Roman"/>
                <w:i/>
                <w:sz w:val="24"/>
                <w:szCs w:val="24"/>
              </w:rPr>
            </m:ctrlPr>
          </m:sSupPr>
          <m:e>
            <m:bar>
              <m:barPr>
                <m:ctrlPr>
                  <w:rPr>
                    <w:rFonts w:ascii="Cambria Math" w:eastAsiaTheme="minorEastAsia" w:hAnsi="Cambria Math" w:cs="Times New Roman"/>
                    <w:i/>
                    <w:sz w:val="24"/>
                    <w:szCs w:val="24"/>
                  </w:rPr>
                </m:ctrlPr>
              </m:barPr>
              <m:e>
                <m:r>
                  <w:rPr>
                    <w:rFonts w:ascii="Cambria Math" w:eastAsiaTheme="minorEastAsia" w:hAnsi="Cambria Math" w:cs="Times New Roman"/>
                    <w:sz w:val="24"/>
                    <w:szCs w:val="24"/>
                  </w:rPr>
                  <m:t>P</m:t>
                </m:r>
              </m:e>
            </m:bar>
          </m:e>
          <m:sup>
            <m:r>
              <w:rPr>
                <w:rFonts w:ascii="Cambria Math" w:eastAsiaTheme="minorEastAsia" w:hAnsi="Cambria Math" w:cs="Times New Roman"/>
                <w:sz w:val="24"/>
                <w:szCs w:val="24"/>
              </w:rPr>
              <m:t>c</m:t>
            </m:r>
          </m:sup>
        </m:sSup>
      </m:oMath>
      <w:r w:rsidRPr="006A6B4D">
        <w:rPr>
          <w:rFonts w:ascii="Times New Roman" w:eastAsiaTheme="minorEastAsia" w:hAnsi="Times New Roman" w:cs="Times New Roman"/>
          <w:sz w:val="24"/>
          <w:szCs w:val="24"/>
        </w:rPr>
        <w:t xml:space="preserve"> is responsible for keeping the best interdictor solution in its record by comparing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m:rPr>
                <m:sty m:val="p"/>
              </m:rPr>
              <w:rPr>
                <w:rFonts w:ascii="Cambria Math" w:hAnsi="Cambria Math" w:cs="Times New Roman"/>
                <w:sz w:val="24"/>
                <w:szCs w:val="24"/>
                <w:lang w:bidi="en-US"/>
              </w:rPr>
              <m:t>RL</m:t>
            </m:r>
          </m:sub>
        </m:sSub>
      </m:oMath>
      <w:r w:rsidRPr="006A6B4D">
        <w:rPr>
          <w:rFonts w:ascii="Times New Roman" w:eastAsiaTheme="minorEastAsia" w:hAnsi="Times New Roman" w:cs="Times New Roman"/>
          <w:sz w:val="24"/>
          <w:szCs w:val="24"/>
          <w:lang w:bidi="en-US"/>
        </w:rPr>
        <w:t xml:space="preserve"> with </w:t>
      </w:r>
      <w:r w:rsidRPr="006A6B4D">
        <w:rPr>
          <w:rFonts w:ascii="Times New Roman" w:eastAsiaTheme="minorEastAsia" w:hAnsi="Times New Roman" w:cs="Times New Roman"/>
          <w:sz w:val="24"/>
          <w:szCs w:val="24"/>
        </w:rPr>
        <w:t>the previous best objective value (referring to steps 13 and 14).</w:t>
      </w:r>
      <w:r w:rsidRPr="006A6B4D">
        <w:rPr>
          <w:rFonts w:ascii="Times New Roman" w:hAnsi="Times New Roman" w:cs="Times New Roman"/>
          <w:sz w:val="24"/>
          <w:szCs w:val="24"/>
          <w:lang w:bidi="en-US"/>
        </w:rPr>
        <w:t xml:space="preserve"> Finally,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y</m:t>
            </m:r>
          </m:e>
          <m:sup>
            <m:r>
              <w:rPr>
                <w:rFonts w:ascii="Cambria Math" w:hAnsi="Cambria Math" w:cs="Times New Roman"/>
                <w:color w:val="000000" w:themeColor="text1"/>
                <w:sz w:val="24"/>
                <w:szCs w:val="24"/>
              </w:rPr>
              <m:t>*</m:t>
            </m:r>
          </m:sup>
        </m:sSup>
      </m:oMath>
      <w:r w:rsidRPr="006A6B4D">
        <w:rPr>
          <w:rFonts w:ascii="Times New Roman" w:eastAsiaTheme="minorEastAsia" w:hAnsi="Times New Roman" w:cs="Times New Roman"/>
          <w:sz w:val="24"/>
          <w:szCs w:val="24"/>
        </w:rPr>
        <w:t xml:space="preserve"> and </w:t>
      </w:r>
      <m:oMath>
        <m:sSup>
          <m:sSupPr>
            <m:ctrlPr>
              <w:rPr>
                <w:rFonts w:ascii="Cambria Math" w:hAnsi="Cambria Math" w:cs="Times New Roman"/>
                <w:i/>
                <w:iCs/>
                <w:color w:val="000000" w:themeColor="text1"/>
                <w:sz w:val="24"/>
                <w:szCs w:val="24"/>
              </w:rPr>
            </m:ctrlPr>
          </m:sSupPr>
          <m:e>
            <m:r>
              <w:rPr>
                <w:rFonts w:ascii="Cambria Math" w:hAnsi="Cambria Math" w:cs="Times New Roman"/>
                <w:color w:val="000000" w:themeColor="text1"/>
                <w:sz w:val="24"/>
                <w:szCs w:val="24"/>
              </w:rPr>
              <m:t>z</m:t>
            </m:r>
          </m:e>
          <m:sup>
            <m:r>
              <w:rPr>
                <w:rFonts w:ascii="Cambria Math" w:hAnsi="Cambria Math" w:cs="Times New Roman"/>
                <w:color w:val="000000" w:themeColor="text1"/>
                <w:sz w:val="24"/>
                <w:szCs w:val="24"/>
              </w:rPr>
              <m:t>*</m:t>
            </m:r>
          </m:sup>
        </m:sSup>
      </m:oMath>
      <w:r w:rsidRPr="006A6B4D">
        <w:rPr>
          <w:rFonts w:ascii="Times New Roman" w:eastAsiaTheme="minorEastAsia" w:hAnsi="Times New Roman" w:cs="Times New Roman"/>
          <w:sz w:val="24"/>
          <w:szCs w:val="24"/>
        </w:rPr>
        <w:t xml:space="preserve"> denote the best </w:t>
      </w:r>
      <w:r w:rsidRPr="006A6B4D">
        <w:rPr>
          <w:rFonts w:ascii="Times New Roman" w:hAnsi="Times New Roman" w:cs="Times New Roman"/>
          <w:sz w:val="24"/>
          <w:szCs w:val="24"/>
        </w:rPr>
        <w:t xml:space="preserve">protection </w:t>
      </w:r>
      <w:r w:rsidRPr="006A6B4D">
        <w:rPr>
          <w:rFonts w:ascii="Times New Roman" w:eastAsiaTheme="minorEastAsia" w:hAnsi="Times New Roman" w:cs="Times New Roman"/>
          <w:sz w:val="24"/>
          <w:szCs w:val="24"/>
        </w:rPr>
        <w:t>and interdiction decisions, respectively.</w:t>
      </w:r>
      <w:r w:rsidRPr="006A6B4D">
        <w:rPr>
          <w:rFonts w:ascii="Times New Roman" w:hAnsi="Times New Roman" w:cs="Times New Roman"/>
          <w:sz w:val="24"/>
          <w:szCs w:val="24"/>
          <w:lang w:bidi="en-US"/>
        </w:rPr>
        <w:t xml:space="preserve"> Note that </w:t>
      </w:r>
      <w:r w:rsidRPr="006A6B4D">
        <w:rPr>
          <w:rFonts w:ascii="Times New Roman" w:hAnsi="Times New Roman" w:cs="Times New Roman"/>
          <w:sz w:val="24"/>
          <w:szCs w:val="24"/>
          <w:lang w:bidi="fa-IR"/>
        </w:rPr>
        <w:t xml:space="preserve">the algorithm is initialized </w:t>
      </w:r>
      <w:r w:rsidRPr="006A6B4D">
        <w:rPr>
          <w:rFonts w:ascii="Times New Roman" w:eastAsiaTheme="minorEastAsia" w:hAnsi="Times New Roman" w:cs="Times New Roman"/>
          <w:sz w:val="24"/>
          <w:szCs w:val="24"/>
        </w:rPr>
        <w:t xml:space="preserve">by the preliminary feasible solution </w:t>
      </w:r>
      <m:oMath>
        <m:r>
          <w:rPr>
            <w:rFonts w:ascii="Cambria Math" w:hAnsi="Cambria Math" w:cs="Times New Roman"/>
            <w:sz w:val="24"/>
            <w:szCs w:val="24"/>
            <w:lang w:bidi="fa-IR"/>
          </w:rPr>
          <m:t>z←0</m:t>
        </m:r>
      </m:oMath>
      <w:r w:rsidRPr="006A6B4D">
        <w:rPr>
          <w:rFonts w:ascii="Times New Roman" w:eastAsiaTheme="minorEastAsia" w:hAnsi="Times New Roman" w:cs="Times New Roman"/>
          <w:sz w:val="24"/>
          <w:szCs w:val="24"/>
        </w:rPr>
        <w:t>, meaning that no components are interdicted at this step.</w:t>
      </w:r>
    </w:p>
    <w:p w14:paraId="777650E3" w14:textId="110A06BC" w:rsidR="005241A6" w:rsidRDefault="005241A6" w:rsidP="006A6B4D">
      <w:pPr>
        <w:spacing w:after="0" w:line="480" w:lineRule="auto"/>
        <w:ind w:firstLine="720"/>
        <w:rPr>
          <w:rFonts w:ascii="Times New Roman" w:eastAsiaTheme="minorEastAsia" w:hAnsi="Times New Roman" w:cs="Times New Roman"/>
          <w:sz w:val="24"/>
          <w:szCs w:val="24"/>
        </w:rPr>
      </w:pPr>
    </w:p>
    <w:p w14:paraId="48B10DEC" w14:textId="3D2FD0E0" w:rsidR="005241A6" w:rsidRDefault="005241A6" w:rsidP="006A6B4D">
      <w:pPr>
        <w:spacing w:after="0" w:line="480" w:lineRule="auto"/>
        <w:ind w:firstLine="720"/>
        <w:rPr>
          <w:rFonts w:ascii="Times New Roman" w:eastAsiaTheme="minorEastAsia" w:hAnsi="Times New Roman" w:cs="Times New Roman"/>
          <w:sz w:val="24"/>
          <w:szCs w:val="24"/>
        </w:rPr>
      </w:pPr>
    </w:p>
    <w:p w14:paraId="6E6CE615" w14:textId="22D5C27F" w:rsidR="005241A6" w:rsidRDefault="005241A6" w:rsidP="006A6B4D">
      <w:pPr>
        <w:spacing w:after="0" w:line="480" w:lineRule="auto"/>
        <w:ind w:firstLine="720"/>
        <w:rPr>
          <w:rFonts w:ascii="Times New Roman" w:eastAsiaTheme="minorEastAsia" w:hAnsi="Times New Roman" w:cs="Times New Roman"/>
          <w:sz w:val="24"/>
          <w:szCs w:val="24"/>
        </w:rPr>
      </w:pPr>
    </w:p>
    <w:p w14:paraId="7D93498A" w14:textId="45A2459A" w:rsidR="005241A6" w:rsidRDefault="005241A6" w:rsidP="006A6B4D">
      <w:pPr>
        <w:spacing w:after="0" w:line="480" w:lineRule="auto"/>
        <w:ind w:firstLine="720"/>
        <w:rPr>
          <w:rFonts w:ascii="Times New Roman" w:eastAsiaTheme="minorEastAsia" w:hAnsi="Times New Roman" w:cs="Times New Roman"/>
          <w:sz w:val="24"/>
          <w:szCs w:val="24"/>
        </w:rPr>
      </w:pPr>
    </w:p>
    <w:p w14:paraId="7D550706" w14:textId="0658B3D6" w:rsidR="005241A6" w:rsidRDefault="005241A6" w:rsidP="006A6B4D">
      <w:pPr>
        <w:spacing w:after="0" w:line="480" w:lineRule="auto"/>
        <w:ind w:firstLine="720"/>
        <w:rPr>
          <w:rFonts w:ascii="Times New Roman" w:eastAsiaTheme="minorEastAsia" w:hAnsi="Times New Roman" w:cs="Times New Roman"/>
          <w:sz w:val="24"/>
          <w:szCs w:val="24"/>
        </w:rPr>
      </w:pPr>
    </w:p>
    <w:p w14:paraId="13F7BA63" w14:textId="32C56870" w:rsidR="005241A6" w:rsidRDefault="005241A6" w:rsidP="006A6B4D">
      <w:pPr>
        <w:spacing w:after="0" w:line="480" w:lineRule="auto"/>
        <w:ind w:firstLine="720"/>
        <w:rPr>
          <w:rFonts w:ascii="Times New Roman" w:eastAsiaTheme="minorEastAsia" w:hAnsi="Times New Roman" w:cs="Times New Roman"/>
          <w:sz w:val="24"/>
          <w:szCs w:val="24"/>
        </w:rPr>
      </w:pPr>
    </w:p>
    <w:p w14:paraId="5A445698" w14:textId="77777777" w:rsidR="005241A6" w:rsidRPr="006A6B4D" w:rsidRDefault="005241A6" w:rsidP="006A6B4D">
      <w:pPr>
        <w:spacing w:after="0" w:line="480" w:lineRule="auto"/>
        <w:ind w:firstLine="720"/>
        <w:rPr>
          <w:rFonts w:ascii="Times New Roman" w:eastAsiaTheme="minorEastAsia" w:hAnsi="Times New Roman" w:cs="Times New Roman"/>
          <w:sz w:val="24"/>
          <w:szCs w:val="24"/>
        </w:rPr>
      </w:pPr>
    </w:p>
    <w:p w14:paraId="559BBB5E" w14:textId="5A662A7D" w:rsidR="007918D0" w:rsidRPr="00F22962" w:rsidRDefault="00B11380" w:rsidP="00B11380">
      <w:pPr>
        <w:pStyle w:val="Caption"/>
        <w:rPr>
          <w:sz w:val="24"/>
          <w:szCs w:val="24"/>
        </w:rPr>
      </w:pPr>
      <w:bookmarkStart w:id="141" w:name="_Ref73119750"/>
      <w:bookmarkStart w:id="142" w:name="_Toc77353479"/>
      <w:r w:rsidRPr="00F22962">
        <w:rPr>
          <w:sz w:val="24"/>
          <w:szCs w:val="24"/>
        </w:rPr>
        <w:lastRenderedPageBreak/>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1</w:t>
      </w:r>
      <w:r w:rsidR="00E847E2">
        <w:rPr>
          <w:sz w:val="24"/>
          <w:szCs w:val="24"/>
        </w:rPr>
        <w:fldChar w:fldCharType="end"/>
      </w:r>
      <w:bookmarkEnd w:id="141"/>
      <w:r w:rsidR="007918D0" w:rsidRPr="00F22962">
        <w:rPr>
          <w:sz w:val="24"/>
          <w:szCs w:val="24"/>
        </w:rPr>
        <w:t>. The pseudocode of implementation steps of the solution algorithm.</w:t>
      </w:r>
      <w:bookmarkEnd w:id="142"/>
    </w:p>
    <w:tbl>
      <w:tblPr>
        <w:tblStyle w:val="TableGrid"/>
        <w:tblW w:w="76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750"/>
      </w:tblGrid>
      <w:tr w:rsidR="007918D0" w:rsidRPr="00F22962" w14:paraId="19E60535" w14:textId="77777777" w:rsidTr="006D36E4">
        <w:trPr>
          <w:jc w:val="center"/>
        </w:trPr>
        <w:tc>
          <w:tcPr>
            <w:tcW w:w="900" w:type="dxa"/>
            <w:tcBorders>
              <w:top w:val="single" w:sz="4" w:space="0" w:color="auto"/>
              <w:right w:val="single" w:sz="4" w:space="0" w:color="auto"/>
            </w:tcBorders>
          </w:tcPr>
          <w:p w14:paraId="526FF730"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w:t>
            </w:r>
          </w:p>
        </w:tc>
        <w:tc>
          <w:tcPr>
            <w:tcW w:w="6750" w:type="dxa"/>
            <w:tcBorders>
              <w:top w:val="single" w:sz="4" w:space="0" w:color="auto"/>
              <w:left w:val="single" w:sz="4" w:space="0" w:color="auto"/>
            </w:tcBorders>
          </w:tcPr>
          <w:p w14:paraId="2C6AD7D0"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rPr>
              <w:t xml:space="preserve">Initialization: </w:t>
            </w:r>
            <m:oMath>
              <m:r>
                <w:rPr>
                  <w:rFonts w:ascii="Cambria Math" w:hAnsi="Cambria Math" w:cs="Times New Roman"/>
                  <w:sz w:val="20"/>
                  <w:szCs w:val="20"/>
                </w:rPr>
                <m:t>LB</m:t>
              </m:r>
              <m:r>
                <w:rPr>
                  <w:rFonts w:ascii="Cambria Math" w:eastAsiaTheme="minorEastAsia" w:hAnsi="Cambria Math" w:cs="Times New Roman"/>
                  <w:sz w:val="20"/>
                  <w:szCs w:val="20"/>
                </w:rPr>
                <m:t>←-∞</m:t>
              </m:r>
            </m:oMath>
            <w:r w:rsidRPr="00F22962">
              <w:rPr>
                <w:rFonts w:ascii="Times New Roman" w:eastAsiaTheme="minorEastAsia" w:hAnsi="Times New Roman" w:cs="Times New Roman"/>
                <w:sz w:val="20"/>
                <w:szCs w:val="20"/>
              </w:rPr>
              <w:t xml:space="preserve">, </w:t>
            </w:r>
            <m:oMath>
              <m:r>
                <w:rPr>
                  <w:rFonts w:ascii="Cambria Math" w:hAnsi="Cambria Math" w:cs="Times New Roman"/>
                  <w:sz w:val="20"/>
                  <w:szCs w:val="20"/>
                </w:rPr>
                <m:t>UB</m:t>
              </m:r>
              <m:r>
                <w:rPr>
                  <w:rFonts w:ascii="Cambria Math" w:eastAsiaTheme="minorEastAsia" w:hAnsi="Cambria Math" w:cs="Times New Roman"/>
                  <w:sz w:val="20"/>
                  <w:szCs w:val="20"/>
                </w:rPr>
                <m:t>←+∞</m:t>
              </m:r>
            </m:oMath>
            <w:r w:rsidRPr="00F22962">
              <w:rPr>
                <w:rFonts w:ascii="Times New Roman" w:eastAsiaTheme="minorEastAsia" w:hAnsi="Times New Roman" w:cs="Times New Roman"/>
                <w:sz w:val="20"/>
                <w:szCs w:val="20"/>
              </w:rPr>
              <w:t xml:space="preserve">, and </w:t>
            </w:r>
            <m:oMath>
              <m:sSup>
                <m:sSupPr>
                  <m:ctrlPr>
                    <w:rPr>
                      <w:rFonts w:ascii="Cambria Math" w:eastAsiaTheme="minorEastAsia" w:hAnsi="Cambria Math" w:cs="Times New Roman"/>
                      <w:i/>
                      <w:sz w:val="20"/>
                      <w:szCs w:val="20"/>
                    </w:rPr>
                  </m:ctrlPr>
                </m:sSupPr>
                <m:e>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z</m:t>
                      </m:r>
                    </m:e>
                  </m:acc>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←0</m:t>
              </m:r>
            </m:oMath>
            <w:r w:rsidRPr="00F22962">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m:t>
              </m:r>
            </m:oMath>
            <w:r w:rsidRPr="00F22962">
              <w:rPr>
                <w:rFonts w:ascii="Times New Roman" w:eastAsiaTheme="minorEastAsia" w:hAnsi="Times New Roman" w:cs="Times New Roman"/>
                <w:sz w:val="20"/>
                <w:szCs w:val="20"/>
              </w:rPr>
              <w:t xml:space="preserve"> in </w:t>
            </w:r>
            <m:oMath>
              <m:r>
                <w:rPr>
                  <w:rFonts w:ascii="Cambria Math" w:hAnsi="Cambria Math" w:cs="Times New Roman"/>
                  <w:sz w:val="20"/>
                  <w:szCs w:val="20"/>
                </w:rPr>
                <m:t>c←0</m:t>
              </m:r>
            </m:oMath>
          </w:p>
        </w:tc>
      </w:tr>
      <w:tr w:rsidR="007918D0" w:rsidRPr="00F22962" w14:paraId="7CAB9C01" w14:textId="77777777" w:rsidTr="006D36E4">
        <w:trPr>
          <w:jc w:val="center"/>
        </w:trPr>
        <w:tc>
          <w:tcPr>
            <w:tcW w:w="900" w:type="dxa"/>
            <w:tcBorders>
              <w:right w:val="single" w:sz="4" w:space="0" w:color="auto"/>
            </w:tcBorders>
          </w:tcPr>
          <w:p w14:paraId="28627009"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2</w:t>
            </w:r>
          </w:p>
        </w:tc>
        <w:tc>
          <w:tcPr>
            <w:tcW w:w="6750" w:type="dxa"/>
            <w:tcBorders>
              <w:left w:val="single" w:sz="4" w:space="0" w:color="auto"/>
            </w:tcBorders>
          </w:tcPr>
          <w:p w14:paraId="6370E26F"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b/>
                <w:bCs/>
                <w:noProof/>
                <w:sz w:val="20"/>
                <w:szCs w:val="20"/>
              </w:rPr>
              <mc:AlternateContent>
                <mc:Choice Requires="wps">
                  <w:drawing>
                    <wp:anchor distT="0" distB="0" distL="114300" distR="114300" simplePos="0" relativeHeight="251674624" behindDoc="0" locked="0" layoutInCell="1" allowOverlap="1" wp14:anchorId="38A18D27" wp14:editId="28B0EFA7">
                      <wp:simplePos x="0" y="0"/>
                      <wp:positionH relativeFrom="column">
                        <wp:posOffset>52705</wp:posOffset>
                      </wp:positionH>
                      <wp:positionV relativeFrom="paragraph">
                        <wp:posOffset>199085</wp:posOffset>
                      </wp:positionV>
                      <wp:extent cx="0" cy="2830982"/>
                      <wp:effectExtent l="0" t="0" r="38100" b="26670"/>
                      <wp:wrapNone/>
                      <wp:docPr id="20" name="Straight Connector 20"/>
                      <wp:cNvGraphicFramePr/>
                      <a:graphic xmlns:a="http://schemas.openxmlformats.org/drawingml/2006/main">
                        <a:graphicData uri="http://schemas.microsoft.com/office/word/2010/wordprocessingShape">
                          <wps:wsp>
                            <wps:cNvCnPr/>
                            <wps:spPr>
                              <a:xfrm>
                                <a:off x="0" y="0"/>
                                <a:ext cx="0" cy="2830982"/>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577C225" id="Straight Connector 2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5.7pt" to="4.15pt,2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" strokecolor="black [3200]" strokeweight="1pt">
                      <v:stroke joinstyle="miter"/>
                    </v:line>
                  </w:pict>
                </mc:Fallback>
              </mc:AlternateContent>
            </w:r>
            <w:r w:rsidRPr="00F22962">
              <w:rPr>
                <w:rFonts w:ascii="Times New Roman" w:hAnsi="Times New Roman" w:cs="Times New Roman"/>
                <w:b/>
                <w:bCs/>
                <w:sz w:val="20"/>
                <w:szCs w:val="20"/>
              </w:rPr>
              <w:t>While</w:t>
            </w:r>
            <w:r w:rsidRPr="00F22962">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UB-LB</m:t>
                  </m:r>
                </m:num>
                <m:den>
                  <m:r>
                    <w:rPr>
                      <w:rFonts w:ascii="Cambria Math" w:hAnsi="Cambria Math" w:cs="Times New Roman"/>
                      <w:sz w:val="20"/>
                      <w:szCs w:val="20"/>
                    </w:rPr>
                    <m:t>LB</m:t>
                  </m:r>
                </m:den>
              </m:f>
              <m:r>
                <w:rPr>
                  <w:rFonts w:ascii="Cambria Math" w:hAnsi="Cambria Math" w:cs="Times New Roman"/>
                  <w:sz w:val="20"/>
                  <w:szCs w:val="20"/>
                </w:rPr>
                <m:t>&gt;ε</m:t>
              </m:r>
            </m:oMath>
            <w:r w:rsidRPr="00F22962">
              <w:rPr>
                <w:rFonts w:ascii="Times New Roman" w:eastAsiaTheme="minorEastAsia" w:hAnsi="Times New Roman" w:cs="Times New Roman"/>
                <w:sz w:val="20"/>
                <w:szCs w:val="20"/>
              </w:rPr>
              <w:t xml:space="preserve"> </w:t>
            </w:r>
            <w:r w:rsidRPr="00F22962">
              <w:rPr>
                <w:rFonts w:ascii="Times New Roman" w:eastAsiaTheme="minorEastAsia" w:hAnsi="Times New Roman" w:cs="Times New Roman"/>
                <w:b/>
                <w:bCs/>
                <w:sz w:val="20"/>
                <w:szCs w:val="20"/>
              </w:rPr>
              <w:t>do</w:t>
            </w:r>
            <w:r w:rsidRPr="00F22962">
              <w:rPr>
                <w:rFonts w:ascii="Times New Roman" w:eastAsiaTheme="minorEastAsia" w:hAnsi="Times New Roman" w:cs="Times New Roman"/>
                <w:sz w:val="20"/>
                <w:szCs w:val="20"/>
              </w:rPr>
              <w:t>:</w:t>
            </w:r>
          </w:p>
        </w:tc>
      </w:tr>
      <w:tr w:rsidR="007918D0" w:rsidRPr="00F22962" w14:paraId="10B66A3D" w14:textId="77777777" w:rsidTr="006D36E4">
        <w:trPr>
          <w:jc w:val="center"/>
        </w:trPr>
        <w:tc>
          <w:tcPr>
            <w:tcW w:w="900" w:type="dxa"/>
            <w:tcBorders>
              <w:right w:val="single" w:sz="4" w:space="0" w:color="auto"/>
            </w:tcBorders>
          </w:tcPr>
          <w:p w14:paraId="5E8CD0D7"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3</w:t>
            </w:r>
          </w:p>
        </w:tc>
        <w:tc>
          <w:tcPr>
            <w:tcW w:w="6750" w:type="dxa"/>
            <w:tcBorders>
              <w:left w:val="single" w:sz="4" w:space="0" w:color="auto"/>
            </w:tcBorders>
          </w:tcPr>
          <w:p w14:paraId="5B34B952" w14:textId="77777777" w:rsidR="007918D0" w:rsidRPr="00F22962" w:rsidRDefault="007918D0" w:rsidP="006D36E4">
            <w:pPr>
              <w:rPr>
                <w:rFonts w:ascii="Times New Roman" w:hAnsi="Times New Roman" w:cs="Times New Roman"/>
                <w:sz w:val="20"/>
                <w:szCs w:val="20"/>
              </w:rPr>
            </w:pPr>
            <w:r w:rsidRPr="00F22962">
              <w:rPr>
                <w:rFonts w:ascii="Times New Roman" w:hAnsi="Times New Roman" w:cs="Times New Roman"/>
                <w:sz w:val="20"/>
                <w:szCs w:val="20"/>
              </w:rPr>
              <w:t xml:space="preserve">          Solve MP and obtain 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F22962">
              <w:rPr>
                <w:rFonts w:ascii="Times New Roman" w:hAnsi="Times New Roman" w:cs="Times New Roman"/>
                <w:sz w:val="20"/>
                <w:szCs w:val="20"/>
              </w:rPr>
              <w:t xml:space="preserve"> and protection decision </w:t>
            </w:r>
            <m:oMath>
              <m:acc>
                <m:accPr>
                  <m:ctrlPr>
                    <w:rPr>
                      <w:rFonts w:ascii="Cambria Math" w:hAnsi="Cambria Math" w:cs="Times New Roman"/>
                      <w:i/>
                      <w:sz w:val="20"/>
                      <w:szCs w:val="20"/>
                    </w:rPr>
                  </m:ctrlPr>
                </m:accPr>
                <m:e>
                  <m:r>
                    <w:rPr>
                      <w:rFonts w:ascii="Cambria Math" w:hAnsi="Cambria Math" w:cs="Times New Roman"/>
                      <w:sz w:val="20"/>
                      <w:szCs w:val="20"/>
                    </w:rPr>
                    <m:t>y</m:t>
                  </m:r>
                </m:e>
              </m:acc>
            </m:oMath>
          </w:p>
        </w:tc>
      </w:tr>
      <w:tr w:rsidR="007918D0" w:rsidRPr="00F22962" w14:paraId="3EBB5E65" w14:textId="77777777" w:rsidTr="006D36E4">
        <w:trPr>
          <w:jc w:val="center"/>
        </w:trPr>
        <w:tc>
          <w:tcPr>
            <w:tcW w:w="900" w:type="dxa"/>
            <w:tcBorders>
              <w:right w:val="single" w:sz="4" w:space="0" w:color="auto"/>
            </w:tcBorders>
          </w:tcPr>
          <w:p w14:paraId="41166BC5"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4</w:t>
            </w:r>
          </w:p>
        </w:tc>
        <w:tc>
          <w:tcPr>
            <w:tcW w:w="6750" w:type="dxa"/>
            <w:tcBorders>
              <w:left w:val="single" w:sz="4" w:space="0" w:color="auto"/>
            </w:tcBorders>
          </w:tcPr>
          <w:p w14:paraId="14313498" w14:textId="77777777" w:rsidR="007918D0" w:rsidRPr="00F22962" w:rsidRDefault="007918D0" w:rsidP="006D36E4">
            <w:pPr>
              <w:rPr>
                <w:rFonts w:ascii="Times New Roman" w:hAnsi="Times New Roman" w:cs="Times New Roman"/>
                <w:sz w:val="20"/>
                <w:szCs w:val="20"/>
              </w:rPr>
            </w:pPr>
            <w:r w:rsidRPr="00F22962">
              <w:rPr>
                <w:rFonts w:ascii="Times New Roman" w:eastAsiaTheme="minorEastAsia" w:hAnsi="Times New Roman" w:cs="Times New Roman"/>
                <w:iCs/>
                <w:color w:val="000000" w:themeColor="text1"/>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F22962">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L</m:t>
              </m:r>
              <m:r>
                <w:rPr>
                  <w:rFonts w:ascii="Cambria Math" w:hAnsi="Cambria Math" w:cs="Times New Roman"/>
                  <w:sz w:val="20"/>
                  <w:szCs w:val="20"/>
                </w:rPr>
                <m:t>B</m:t>
              </m:r>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F22962">
              <w:rPr>
                <w:rFonts w:ascii="Times New Roman" w:eastAsiaTheme="minorEastAsia" w:hAnsi="Times New Roman" w:cs="Times New Roman"/>
                <w:sz w:val="20"/>
                <w:szCs w:val="20"/>
              </w:rPr>
              <w:t xml:space="preserve">, </w:t>
            </w:r>
            <m:oMath>
              <m:r>
                <w:rPr>
                  <w:rFonts w:ascii="Cambria Math" w:hAnsi="Cambria Math" w:cs="Times New Roman"/>
                  <w:sz w:val="20"/>
                  <w:szCs w:val="20"/>
                </w:rPr>
                <m:t>c←c+1</m:t>
              </m:r>
            </m:oMath>
          </w:p>
        </w:tc>
      </w:tr>
      <w:tr w:rsidR="007918D0" w:rsidRPr="00F22962" w14:paraId="77C04C2A" w14:textId="77777777" w:rsidTr="006D36E4">
        <w:trPr>
          <w:jc w:val="center"/>
        </w:trPr>
        <w:tc>
          <w:tcPr>
            <w:tcW w:w="900" w:type="dxa"/>
            <w:tcBorders>
              <w:right w:val="single" w:sz="4" w:space="0" w:color="auto"/>
            </w:tcBorders>
          </w:tcPr>
          <w:p w14:paraId="352124DB"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5</w:t>
            </w:r>
          </w:p>
          <w:p w14:paraId="538FA911"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6</w:t>
            </w:r>
          </w:p>
        </w:tc>
        <w:tc>
          <w:tcPr>
            <w:tcW w:w="6750" w:type="dxa"/>
            <w:tcBorders>
              <w:left w:val="single" w:sz="4" w:space="0" w:color="auto"/>
            </w:tcBorders>
          </w:tcPr>
          <w:p w14:paraId="4955E444" w14:textId="77777777" w:rsidR="007918D0" w:rsidRPr="00F22962" w:rsidRDefault="007918D0" w:rsidP="006D36E4">
            <w:pPr>
              <w:rPr>
                <w:rFonts w:ascii="Times New Roman" w:hAnsi="Times New Roman" w:cs="Times New Roman"/>
                <w:sz w:val="20"/>
                <w:szCs w:val="20"/>
              </w:rPr>
            </w:pPr>
            <w:r w:rsidRPr="00F22962">
              <w:rPr>
                <w:rFonts w:ascii="Times New Roman" w:hAnsi="Times New Roman" w:cs="Times New Roman"/>
                <w:sz w:val="20"/>
                <w:szCs w:val="20"/>
              </w:rPr>
              <w:t xml:space="preserve">          </w:t>
            </w:r>
            <w:r w:rsidRPr="00F22962">
              <w:rPr>
                <w:rFonts w:ascii="Times New Roman" w:hAnsi="Times New Roman" w:cs="Times New Roman"/>
                <w:b/>
                <w:bCs/>
                <w:sz w:val="20"/>
                <w:szCs w:val="20"/>
              </w:rPr>
              <w:t>If</w:t>
            </w:r>
            <w:r w:rsidRPr="00F22962">
              <w:rPr>
                <w:rFonts w:ascii="Times New Roman" w:hAnsi="Times New Roman" w:cs="Times New Roman"/>
                <w:sz w:val="20"/>
                <w:szCs w:val="20"/>
              </w:rPr>
              <w:t xml:space="preserve"> attacker budget is enough to interdict all components (</w:t>
            </w:r>
            <m:oMath>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oMath>
            <w:r w:rsidRPr="00F22962">
              <w:rPr>
                <w:rFonts w:ascii="Times New Roman" w:eastAsiaTheme="minorEastAsia" w:hAnsi="Times New Roman" w:cs="Times New Roman"/>
                <w:sz w:val="20"/>
                <w:szCs w:val="20"/>
              </w:rPr>
              <w:t xml:space="preserve"> </w:t>
            </w:r>
            <w:r w:rsidRPr="00F22962">
              <w:rPr>
                <w:rFonts w:ascii="Times New Roman" w:eastAsiaTheme="minorEastAsia" w:hAnsi="Times New Roman" w:cs="Times New Roman"/>
                <w:b/>
                <w:bCs/>
                <w:sz w:val="20"/>
                <w:szCs w:val="20"/>
              </w:rPr>
              <w:t>then:</w:t>
            </w:r>
          </w:p>
          <w:p w14:paraId="7F22DE8A" w14:textId="77777777" w:rsidR="007918D0" w:rsidRPr="00F22962" w:rsidRDefault="007918D0" w:rsidP="006D36E4">
            <w:pPr>
              <w:rPr>
                <w:rFonts w:ascii="Times New Roman" w:hAnsi="Times New Roman" w:cs="Times New Roman"/>
                <w:sz w:val="20"/>
                <w:szCs w:val="20"/>
              </w:rPr>
            </w:pPr>
            <w:r w:rsidRPr="00F22962">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z</m:t>
                      </m:r>
                    </m:e>
                  </m:acc>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←1</m:t>
              </m:r>
            </m:oMath>
            <w:r w:rsidRPr="00F22962">
              <w:rPr>
                <w:rFonts w:ascii="Times New Roman" w:eastAsiaTheme="minorEastAsia" w:hAnsi="Times New Roman" w:cs="Times New Roman"/>
                <w:sz w:val="20"/>
                <w:szCs w:val="20"/>
              </w:rPr>
              <w:t xml:space="preserve"> </w:t>
            </w:r>
          </w:p>
        </w:tc>
      </w:tr>
      <w:tr w:rsidR="007918D0" w:rsidRPr="00F22962" w14:paraId="6EC59ED4" w14:textId="77777777" w:rsidTr="006D36E4">
        <w:trPr>
          <w:jc w:val="center"/>
        </w:trPr>
        <w:tc>
          <w:tcPr>
            <w:tcW w:w="900" w:type="dxa"/>
            <w:tcBorders>
              <w:right w:val="single" w:sz="4" w:space="0" w:color="auto"/>
            </w:tcBorders>
          </w:tcPr>
          <w:p w14:paraId="2736E72A"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7</w:t>
            </w:r>
          </w:p>
        </w:tc>
        <w:tc>
          <w:tcPr>
            <w:tcW w:w="6750" w:type="dxa"/>
            <w:tcBorders>
              <w:left w:val="single" w:sz="4" w:space="0" w:color="auto"/>
            </w:tcBorders>
          </w:tcPr>
          <w:p w14:paraId="004EEC23" w14:textId="77777777" w:rsidR="007918D0" w:rsidRPr="00F22962" w:rsidRDefault="007918D0" w:rsidP="006D36E4">
            <w:pPr>
              <w:tabs>
                <w:tab w:val="left" w:pos="968"/>
              </w:tabs>
              <w:rPr>
                <w:rFonts w:ascii="Times New Roman" w:hAnsi="Times New Roman" w:cs="Times New Roman"/>
                <w:sz w:val="20"/>
                <w:szCs w:val="20"/>
              </w:rPr>
            </w:pPr>
            <w:r w:rsidRPr="00F22962">
              <w:rPr>
                <w:rFonts w:ascii="Times New Roman" w:eastAsiaTheme="minorEastAsia" w:hAnsi="Times New Roman" w:cs="Times New Roman"/>
                <w:sz w:val="20"/>
                <w:szCs w:val="20"/>
              </w:rPr>
              <w:t xml:space="preserve">                  Solve </w:t>
            </w:r>
            <w:r w:rsidRPr="00F22962">
              <w:rPr>
                <w:rFonts w:ascii="Times New Roman" w:hAnsi="Times New Roman" w:cs="Times New Roman"/>
                <w:sz w:val="20"/>
                <w:szCs w:val="20"/>
              </w:rPr>
              <w:t xml:space="preserve">RL for </w:t>
            </w:r>
            <w:r w:rsidRPr="00F22962">
              <w:rPr>
                <w:rFonts w:ascii="Times New Roman" w:eastAsiaTheme="minorEastAsia" w:hAnsi="Times New Roman" w:cs="Times New Roman"/>
                <w:sz w:val="20"/>
                <w:szCs w:val="20"/>
              </w:rPr>
              <w:t xml:space="preserve">objective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RL</m:t>
                  </m:r>
                </m:sub>
              </m:sSub>
            </m:oMath>
          </w:p>
        </w:tc>
      </w:tr>
      <w:tr w:rsidR="007918D0" w:rsidRPr="00F22962" w14:paraId="2C917808" w14:textId="77777777" w:rsidTr="006D36E4">
        <w:trPr>
          <w:jc w:val="center"/>
        </w:trPr>
        <w:tc>
          <w:tcPr>
            <w:tcW w:w="900" w:type="dxa"/>
            <w:tcBorders>
              <w:right w:val="single" w:sz="4" w:space="0" w:color="auto"/>
            </w:tcBorders>
          </w:tcPr>
          <w:p w14:paraId="2E6B19FD"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8</w:t>
            </w:r>
          </w:p>
        </w:tc>
        <w:tc>
          <w:tcPr>
            <w:tcW w:w="6750" w:type="dxa"/>
            <w:tcBorders>
              <w:left w:val="single" w:sz="4" w:space="0" w:color="auto"/>
            </w:tcBorders>
          </w:tcPr>
          <w:p w14:paraId="5DD0C138" w14:textId="77777777" w:rsidR="007918D0" w:rsidRPr="00F22962" w:rsidRDefault="007918D0" w:rsidP="006D36E4">
            <w:pPr>
              <w:tabs>
                <w:tab w:val="left" w:pos="968"/>
              </w:tabs>
              <w:rPr>
                <w:rFonts w:ascii="Times New Roman" w:eastAsiaTheme="minorEastAsia" w:hAnsi="Times New Roman" w:cs="Times New Roman"/>
                <w:sz w:val="20"/>
                <w:szCs w:val="20"/>
              </w:rPr>
            </w:pPr>
            <w:r w:rsidRPr="00F22962">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RL</m:t>
                  </m:r>
                </m:sub>
              </m:sSub>
            </m:oMath>
            <w:r w:rsidRPr="00F22962">
              <w:rPr>
                <w:rFonts w:ascii="Times New Roman" w:eastAsiaTheme="minorEastAsia" w:hAnsi="Times New Roman" w:cs="Times New Roman"/>
                <w:sz w:val="20"/>
                <w:szCs w:val="20"/>
              </w:rPr>
              <w:t xml:space="preserve"> and go to </w:t>
            </w:r>
            <w:r w:rsidRPr="00F22962">
              <w:rPr>
                <w:rFonts w:ascii="Times New Roman" w:eastAsiaTheme="minorEastAsia" w:hAnsi="Times New Roman" w:cs="Times New Roman"/>
                <w:b/>
                <w:bCs/>
                <w:sz w:val="20"/>
                <w:szCs w:val="20"/>
              </w:rPr>
              <w:t>Step 15</w:t>
            </w:r>
          </w:p>
        </w:tc>
      </w:tr>
      <w:tr w:rsidR="007918D0" w:rsidRPr="00F22962" w14:paraId="15C25996" w14:textId="77777777" w:rsidTr="006D36E4">
        <w:trPr>
          <w:jc w:val="center"/>
        </w:trPr>
        <w:tc>
          <w:tcPr>
            <w:tcW w:w="900" w:type="dxa"/>
            <w:tcBorders>
              <w:right w:val="single" w:sz="4" w:space="0" w:color="auto"/>
            </w:tcBorders>
          </w:tcPr>
          <w:p w14:paraId="63B699F4"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9</w:t>
            </w:r>
          </w:p>
        </w:tc>
        <w:tc>
          <w:tcPr>
            <w:tcW w:w="6750" w:type="dxa"/>
            <w:tcBorders>
              <w:left w:val="single" w:sz="4" w:space="0" w:color="auto"/>
            </w:tcBorders>
          </w:tcPr>
          <w:p w14:paraId="6F3D17AE"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rPr>
              <w:t xml:space="preserve">          </w:t>
            </w:r>
            <w:r w:rsidRPr="00F22962">
              <w:rPr>
                <w:rFonts w:ascii="Times New Roman" w:hAnsi="Times New Roman" w:cs="Times New Roman"/>
                <w:b/>
                <w:bCs/>
                <w:sz w:val="20"/>
                <w:szCs w:val="20"/>
              </w:rPr>
              <w:t>While</w:t>
            </w:r>
            <w:r w:rsidRPr="00F22962">
              <w:rPr>
                <w:rFonts w:ascii="Times New Roman" w:hAnsi="Times New Roman" w:cs="Times New Roman"/>
                <w:sz w:val="20"/>
                <w:szCs w:val="20"/>
              </w:rPr>
              <w:t xml:space="preserve"> IL is feasible </w:t>
            </w:r>
            <w:r w:rsidRPr="00F22962">
              <w:rPr>
                <w:rFonts w:ascii="Times New Roman" w:eastAsiaTheme="minorEastAsia" w:hAnsi="Times New Roman" w:cs="Times New Roman"/>
                <w:b/>
                <w:bCs/>
                <w:sz w:val="20"/>
                <w:szCs w:val="20"/>
              </w:rPr>
              <w:t>do</w:t>
            </w:r>
            <w:r w:rsidRPr="00F22962">
              <w:rPr>
                <w:rFonts w:ascii="Times New Roman" w:eastAsiaTheme="minorEastAsia" w:hAnsi="Times New Roman" w:cs="Times New Roman"/>
                <w:sz w:val="20"/>
                <w:szCs w:val="20"/>
              </w:rPr>
              <w:t>:</w:t>
            </w:r>
          </w:p>
        </w:tc>
      </w:tr>
      <w:tr w:rsidR="007918D0" w:rsidRPr="00F22962" w14:paraId="3A7B484E" w14:textId="77777777" w:rsidTr="006D36E4">
        <w:trPr>
          <w:trHeight w:val="845"/>
          <w:jc w:val="center"/>
        </w:trPr>
        <w:tc>
          <w:tcPr>
            <w:tcW w:w="900" w:type="dxa"/>
            <w:tcBorders>
              <w:right w:val="single" w:sz="4" w:space="0" w:color="auto"/>
            </w:tcBorders>
          </w:tcPr>
          <w:p w14:paraId="5BF38E35"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10</w:t>
            </w:r>
          </w:p>
        </w:tc>
        <w:tc>
          <w:tcPr>
            <w:tcW w:w="6750" w:type="dxa"/>
            <w:tcBorders>
              <w:left w:val="single" w:sz="4" w:space="0" w:color="auto"/>
            </w:tcBorders>
          </w:tcPr>
          <w:p w14:paraId="29A3625E" w14:textId="77777777" w:rsidR="007918D0" w:rsidRPr="00F22962" w:rsidRDefault="007918D0" w:rsidP="006D36E4">
            <w:pPr>
              <w:shd w:val="clear" w:color="auto" w:fill="FFFFFF" w:themeFill="background1"/>
              <w:rPr>
                <w:rFonts w:ascii="Times New Roman" w:eastAsiaTheme="minorEastAsia" w:hAnsi="Times New Roman" w:cs="Times New Roman"/>
                <w:sz w:val="20"/>
                <w:szCs w:val="20"/>
              </w:rPr>
            </w:pPr>
            <w:r w:rsidRPr="00F22962">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26E6B562" wp14:editId="7BC930A9">
                      <wp:simplePos x="0" y="0"/>
                      <wp:positionH relativeFrom="column">
                        <wp:posOffset>366395</wp:posOffset>
                      </wp:positionH>
                      <wp:positionV relativeFrom="paragraph">
                        <wp:posOffset>13335</wp:posOffset>
                      </wp:positionV>
                      <wp:extent cx="0" cy="1143000"/>
                      <wp:effectExtent l="0" t="0" r="38100" b="19050"/>
                      <wp:wrapNone/>
                      <wp:docPr id="236" name="Straight Connector 236"/>
                      <wp:cNvGraphicFramePr/>
                      <a:graphic xmlns:a="http://schemas.openxmlformats.org/drawingml/2006/main">
                        <a:graphicData uri="http://schemas.microsoft.com/office/word/2010/wordprocessingShape">
                          <wps:wsp>
                            <wps:cNvCnPr/>
                            <wps:spPr>
                              <a:xfrm>
                                <a:off x="0" y="0"/>
                                <a:ext cx="0" cy="114300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4776C96" id="Straight Connector 23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5pt,1.05pt" to="28.85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" strokecolor="black [3200]" strokeweight="1pt">
                      <v:stroke joinstyle="miter"/>
                    </v:line>
                  </w:pict>
                </mc:Fallback>
              </mc:AlternateContent>
            </w:r>
            <w:r w:rsidRPr="00F22962">
              <w:rPr>
                <w:rFonts w:ascii="Times New Roman" w:hAnsi="Times New Roman" w:cs="Times New Roman"/>
                <w:sz w:val="20"/>
                <w:szCs w:val="20"/>
              </w:rPr>
              <w:t xml:space="preserve">                   Add the following inequality to 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7"/>
            </w:tblGrid>
            <w:tr w:rsidR="007918D0" w:rsidRPr="00F22962" w14:paraId="615F88DB" w14:textId="77777777" w:rsidTr="006D36E4">
              <w:trPr>
                <w:trHeight w:val="251"/>
              </w:trPr>
              <w:tc>
                <w:tcPr>
                  <w:tcW w:w="5547" w:type="dxa"/>
                </w:tcPr>
                <w:p w14:paraId="7C018530" w14:textId="77777777" w:rsidR="007918D0" w:rsidRPr="00F22962" w:rsidRDefault="007918D0" w:rsidP="006D36E4">
                  <w:pPr>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 xml:space="preserve">                  </m:t>
                      </m:r>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r>
                            <w:rPr>
                              <w:rFonts w:ascii="Cambria Math" w:hAnsi="Cambria Math" w:cs="Times New Roman"/>
                              <w:sz w:val="20"/>
                              <w:szCs w:val="20"/>
                            </w:rPr>
                            <m:t xml:space="preserve"> </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i∈</m:t>
                          </m:r>
                          <m:sSup>
                            <m:sSupPr>
                              <m:ctrlPr>
                                <w:rPr>
                                  <w:rFonts w:ascii="Cambria Math" w:hAnsi="Cambria Math" w:cs="Times New Roman"/>
                                  <w:i/>
                                  <w:sz w:val="20"/>
                                  <w:szCs w:val="20"/>
                                </w:rPr>
                              </m:ctrlPr>
                            </m:sSupPr>
                            <m:e>
                              <m:sSup>
                                <m:sSupPr>
                                  <m:ctrlPr>
                                    <w:rPr>
                                      <w:rFonts w:ascii="Cambria Math" w:hAnsi="Cambria Math" w:cs="Times New Roman"/>
                                      <w:i/>
                                      <w:sz w:val="20"/>
                                      <w:szCs w:val="20"/>
                                    </w:rPr>
                                  </m:ctrlPr>
                                </m:sSupPr>
                                <m:e>
                                  <m:r>
                                    <w:rPr>
                                      <w:rFonts w:ascii="Cambria Math" w:hAnsi="Cambria Math" w:cs="Times New Roman"/>
                                      <w:sz w:val="20"/>
                                      <w:szCs w:val="20"/>
                                    </w:rPr>
                                    <m:t>N</m:t>
                                  </m:r>
                                </m:e>
                                <m:sup>
                                  <m:r>
                                    <w:rPr>
                                      <w:rFonts w:ascii="Cambria Math" w:hAnsi="Cambria Math" w:cs="Times New Roman"/>
                                      <w:sz w:val="20"/>
                                      <w:szCs w:val="20"/>
                                    </w:rPr>
                                    <m:t>'</m:t>
                                  </m:r>
                                </m:sup>
                              </m:sSup>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k</m:t>
                              </m:r>
                            </m:sup>
                          </m:sSubSup>
                          <m:r>
                            <w:rPr>
                              <w:rFonts w:ascii="Cambria Math" w:hAnsi="Cambria Math" w:cs="Times New Roman"/>
                              <w:sz w:val="20"/>
                              <w:szCs w:val="20"/>
                            </w:rPr>
                            <m:t>=0</m:t>
                          </m:r>
                        </m:sub>
                        <m:sup/>
                        <m:e>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m:t>
                              </m:r>
                            </m:sub>
                            <m:sup>
                              <m:r>
                                <w:rPr>
                                  <w:rFonts w:ascii="Cambria Math" w:hAnsi="Cambria Math" w:cs="Times New Roman"/>
                                  <w:sz w:val="20"/>
                                  <w:szCs w:val="20"/>
                                </w:rPr>
                                <m:t>k</m:t>
                              </m:r>
                            </m:sup>
                          </m:sSubSup>
                        </m:e>
                      </m:nary>
                      <m:r>
                        <w:rPr>
                          <w:rFonts w:ascii="Cambria Math" w:hAnsi="Cambria Math" w:cs="Times New Roman"/>
                          <w:sz w:val="20"/>
                          <w:szCs w:val="20"/>
                        </w:rPr>
                        <m:t>+</m:t>
                      </m:r>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k∈K</m:t>
                          </m:r>
                          <m:r>
                            <w:rPr>
                              <w:rFonts w:ascii="Cambria Math" w:hAnsi="Cambria Math" w:cs="Times New Roman"/>
                              <w:sz w:val="20"/>
                              <w:szCs w:val="20"/>
                            </w:rPr>
                            <m:t xml:space="preserve"> </m:t>
                          </m:r>
                        </m:sub>
                        <m:sup/>
                        <m:e>
                          <m:r>
                            <w:rPr>
                              <w:rFonts w:ascii="Cambria Math" w:hAnsi="Cambria Math" w:cs="Times New Roman"/>
                              <w:sz w:val="20"/>
                              <w:szCs w:val="20"/>
                            </w:rPr>
                            <m:t xml:space="preserve"> </m:t>
                          </m:r>
                        </m:e>
                      </m:nary>
                      <m:nary>
                        <m:naryPr>
                          <m:chr m:val="∑"/>
                          <m:grow m:val="1"/>
                          <m:supHide m:val="1"/>
                          <m:ctrlPr>
                            <w:rPr>
                              <w:rFonts w:ascii="Cambria Math" w:hAnsi="Cambria Math" w:cs="Times New Roman"/>
                              <w:sz w:val="20"/>
                              <w:szCs w:val="20"/>
                            </w:rPr>
                          </m:ctrlPr>
                        </m:naryPr>
                        <m:sub>
                          <m:d>
                            <m:dPr>
                              <m:ctrlPr>
                                <w:rPr>
                                  <w:rFonts w:ascii="Cambria Math" w:eastAsia="Cambria Math" w:hAnsi="Cambria Math" w:cs="Times New Roman"/>
                                  <w:i/>
                                  <w:sz w:val="20"/>
                                  <w:szCs w:val="20"/>
                                </w:rPr>
                              </m:ctrlPr>
                            </m:dPr>
                            <m:e>
                              <m:r>
                                <w:rPr>
                                  <w:rFonts w:ascii="Cambria Math" w:eastAsia="Cambria Math" w:hAnsi="Cambria Math" w:cs="Times New Roman"/>
                                  <w:sz w:val="20"/>
                                  <w:szCs w:val="20"/>
                                </w:rPr>
                                <m:t>i,j</m:t>
                              </m:r>
                            </m:e>
                          </m:d>
                          <m:r>
                            <w:rPr>
                              <w:rFonts w:ascii="Cambria Math" w:eastAsia="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k</m:t>
                              </m:r>
                            </m:sup>
                          </m:sSubSup>
                          <m:r>
                            <w:rPr>
                              <w:rFonts w:ascii="Cambria Math" w:hAnsi="Cambria Math" w:cs="Times New Roman"/>
                              <w:sz w:val="20"/>
                              <w:szCs w:val="20"/>
                            </w:rPr>
                            <m:t>=0</m:t>
                          </m:r>
                        </m:sub>
                        <m:sup/>
                        <m:e>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ij</m:t>
                              </m:r>
                            </m:sub>
                            <m:sup>
                              <m:r>
                                <w:rPr>
                                  <w:rFonts w:ascii="Cambria Math" w:hAnsi="Cambria Math" w:cs="Times New Roman"/>
                                  <w:sz w:val="20"/>
                                  <w:szCs w:val="20"/>
                                </w:rPr>
                                <m:t>k</m:t>
                              </m:r>
                            </m:sup>
                          </m:sSubSup>
                        </m:e>
                      </m:nary>
                      <m:r>
                        <w:rPr>
                          <w:rFonts w:ascii="Cambria Math" w:hAnsi="Cambria Math" w:cs="Times New Roman"/>
                          <w:sz w:val="20"/>
                          <w:szCs w:val="20"/>
                        </w:rPr>
                        <m:t>≥</m:t>
                      </m:r>
                      <m:r>
                        <w:rPr>
                          <w:rFonts w:ascii="Cambria Math" w:eastAsia="Calibri" w:hAnsi="Cambria Math" w:cs="Times New Roman"/>
                          <w:sz w:val="20"/>
                          <w:szCs w:val="20"/>
                        </w:rPr>
                        <m:t>1</m:t>
                      </m:r>
                    </m:oMath>
                  </m:oMathPara>
                </w:p>
              </w:tc>
            </w:tr>
          </w:tbl>
          <w:p w14:paraId="291234AB" w14:textId="77777777" w:rsidR="007918D0" w:rsidRPr="00F22962" w:rsidRDefault="007918D0" w:rsidP="006D36E4">
            <w:pPr>
              <w:rPr>
                <w:rFonts w:ascii="Times New Roman" w:hAnsi="Times New Roman" w:cs="Times New Roman"/>
                <w:szCs w:val="24"/>
                <w:lang w:bidi="en-US"/>
              </w:rPr>
            </w:pPr>
          </w:p>
        </w:tc>
      </w:tr>
      <w:tr w:rsidR="007918D0" w:rsidRPr="00F22962" w14:paraId="1C99B6CF" w14:textId="77777777" w:rsidTr="006D36E4">
        <w:trPr>
          <w:jc w:val="center"/>
        </w:trPr>
        <w:tc>
          <w:tcPr>
            <w:tcW w:w="900" w:type="dxa"/>
            <w:tcBorders>
              <w:right w:val="single" w:sz="4" w:space="0" w:color="auto"/>
            </w:tcBorders>
          </w:tcPr>
          <w:p w14:paraId="2691BD6B"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11</w:t>
            </w:r>
          </w:p>
        </w:tc>
        <w:tc>
          <w:tcPr>
            <w:tcW w:w="6750" w:type="dxa"/>
            <w:tcBorders>
              <w:left w:val="single" w:sz="4" w:space="0" w:color="auto"/>
            </w:tcBorders>
          </w:tcPr>
          <w:p w14:paraId="401C669F"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rPr>
              <w:t xml:space="preserve">                  Solve IL, obtain interdiction decision </w:t>
            </w:r>
            <m:oMath>
              <m:acc>
                <m:accPr>
                  <m:ctrlPr>
                    <w:rPr>
                      <w:rFonts w:ascii="Cambria Math" w:hAnsi="Cambria Math" w:cs="Times New Roman"/>
                      <w:i/>
                      <w:sz w:val="20"/>
                      <w:szCs w:val="20"/>
                    </w:rPr>
                  </m:ctrlPr>
                </m:accPr>
                <m:e>
                  <m:r>
                    <w:rPr>
                      <w:rFonts w:ascii="Cambria Math" w:hAnsi="Cambria Math" w:cs="Times New Roman"/>
                      <w:sz w:val="20"/>
                      <w:szCs w:val="20"/>
                    </w:rPr>
                    <m:t>z</m:t>
                  </m:r>
                </m:e>
              </m:acc>
            </m:oMath>
          </w:p>
        </w:tc>
      </w:tr>
      <w:tr w:rsidR="007918D0" w:rsidRPr="00F22962" w14:paraId="049828A3" w14:textId="77777777" w:rsidTr="006D36E4">
        <w:trPr>
          <w:jc w:val="center"/>
        </w:trPr>
        <w:tc>
          <w:tcPr>
            <w:tcW w:w="900" w:type="dxa"/>
            <w:tcBorders>
              <w:right w:val="single" w:sz="4" w:space="0" w:color="auto"/>
            </w:tcBorders>
          </w:tcPr>
          <w:p w14:paraId="5006DCE5"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12</w:t>
            </w:r>
          </w:p>
        </w:tc>
        <w:tc>
          <w:tcPr>
            <w:tcW w:w="6750" w:type="dxa"/>
            <w:tcBorders>
              <w:left w:val="single" w:sz="4" w:space="0" w:color="auto"/>
            </w:tcBorders>
          </w:tcPr>
          <w:p w14:paraId="325511C9" w14:textId="77777777" w:rsidR="007918D0" w:rsidRPr="00F22962" w:rsidRDefault="007918D0" w:rsidP="006D36E4">
            <w:pPr>
              <w:rPr>
                <w:rFonts w:ascii="Times New Roman" w:hAnsi="Times New Roman" w:cs="Times New Roman"/>
                <w:sz w:val="20"/>
                <w:szCs w:val="20"/>
              </w:rPr>
            </w:pPr>
            <w:r w:rsidRPr="00F22962">
              <w:rPr>
                <w:rFonts w:ascii="Times New Roman" w:hAnsi="Times New Roman" w:cs="Times New Roman"/>
                <w:sz w:val="20"/>
                <w:szCs w:val="20"/>
              </w:rPr>
              <w:t xml:space="preserve">                  Solve RL and obtain 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RL</m:t>
                  </m:r>
                </m:sub>
              </m:sSub>
            </m:oMath>
          </w:p>
        </w:tc>
      </w:tr>
      <w:tr w:rsidR="007918D0" w:rsidRPr="00F22962" w14:paraId="68543D36" w14:textId="77777777" w:rsidTr="006D36E4">
        <w:trPr>
          <w:jc w:val="center"/>
        </w:trPr>
        <w:tc>
          <w:tcPr>
            <w:tcW w:w="900" w:type="dxa"/>
            <w:tcBorders>
              <w:right w:val="single" w:sz="4" w:space="0" w:color="auto"/>
            </w:tcBorders>
          </w:tcPr>
          <w:p w14:paraId="5C5B95CF"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13</w:t>
            </w:r>
          </w:p>
          <w:p w14:paraId="408F0090"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14</w:t>
            </w:r>
          </w:p>
        </w:tc>
        <w:tc>
          <w:tcPr>
            <w:tcW w:w="6750" w:type="dxa"/>
            <w:tcBorders>
              <w:left w:val="single" w:sz="4" w:space="0" w:color="auto"/>
            </w:tcBorders>
          </w:tcPr>
          <w:p w14:paraId="49157066" w14:textId="77777777" w:rsidR="007918D0" w:rsidRPr="00F22962" w:rsidRDefault="007918D0" w:rsidP="006D36E4">
            <w:pPr>
              <w:shd w:val="clear" w:color="auto" w:fill="FFFFFF" w:themeFill="background1"/>
              <w:rPr>
                <w:rFonts w:ascii="Times New Roman" w:hAnsi="Times New Roman" w:cs="Times New Roman"/>
                <w:sz w:val="20"/>
                <w:szCs w:val="20"/>
              </w:rPr>
            </w:pPr>
            <w:r w:rsidRPr="00F22962">
              <w:rPr>
                <w:rFonts w:ascii="Times New Roman" w:hAnsi="Times New Roman" w:cs="Times New Roman"/>
                <w:sz w:val="20"/>
                <w:szCs w:val="20"/>
              </w:rPr>
              <w:t xml:space="preserve">                  </w:t>
            </w:r>
            <w:r w:rsidRPr="00F22962">
              <w:rPr>
                <w:rFonts w:ascii="Times New Roman" w:hAnsi="Times New Roman" w:cs="Times New Roman"/>
                <w:b/>
                <w:bCs/>
                <w:sz w:val="20"/>
                <w:szCs w:val="20"/>
              </w:rPr>
              <w:t>If</w:t>
            </w:r>
            <w:r w:rsidRPr="00F22962">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RL</m:t>
                  </m:r>
                </m:sub>
              </m:sSub>
              <m:r>
                <w:rPr>
                  <w:rFonts w:ascii="Cambria Math" w:hAnsi="Cambria Math" w:cs="Times New Roman"/>
                  <w:sz w:val="20"/>
                  <w:szCs w:val="20"/>
                </w:rPr>
                <m:t>&gt;</m:t>
              </m:r>
              <m:sSup>
                <m:sSupPr>
                  <m:ctrlPr>
                    <w:rPr>
                      <w:rFonts w:ascii="Cambria Math" w:eastAsiaTheme="minorEastAsia" w:hAnsi="Cambria Math" w:cs="Times New Roman"/>
                      <w:i/>
                      <w:sz w:val="20"/>
                      <w:szCs w:val="20"/>
                    </w:rPr>
                  </m:ctrlPr>
                </m:sSupPr>
                <m:e>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e>
                <m:sup>
                  <m:r>
                    <w:rPr>
                      <w:rFonts w:ascii="Cambria Math" w:eastAsiaTheme="minorEastAsia" w:hAnsi="Cambria Math" w:cs="Times New Roman"/>
                      <w:sz w:val="20"/>
                      <w:szCs w:val="20"/>
                    </w:rPr>
                    <m:t>c</m:t>
                  </m:r>
                </m:sup>
              </m:sSup>
            </m:oMath>
            <w:r w:rsidRPr="00F22962">
              <w:rPr>
                <w:rFonts w:ascii="Times New Roman" w:eastAsiaTheme="minorEastAsia" w:hAnsi="Times New Roman" w:cs="Times New Roman"/>
                <w:sz w:val="20"/>
                <w:szCs w:val="20"/>
              </w:rPr>
              <w:t xml:space="preserve"> </w:t>
            </w:r>
            <w:r w:rsidRPr="00F22962">
              <w:rPr>
                <w:rFonts w:ascii="Times New Roman" w:eastAsiaTheme="minorEastAsia" w:hAnsi="Times New Roman" w:cs="Times New Roman"/>
                <w:b/>
                <w:bCs/>
                <w:sz w:val="20"/>
                <w:szCs w:val="20"/>
              </w:rPr>
              <w:t>then</w:t>
            </w:r>
            <w:r w:rsidRPr="00F22962">
              <w:rPr>
                <w:rFonts w:ascii="Times New Roman" w:eastAsiaTheme="minorEastAsia" w:hAnsi="Times New Roman" w:cs="Times New Roman"/>
                <w:sz w:val="20"/>
                <w:szCs w:val="20"/>
              </w:rPr>
              <w:t>:</w:t>
            </w:r>
          </w:p>
          <w:p w14:paraId="5685DBF5" w14:textId="77777777" w:rsidR="007918D0" w:rsidRPr="00F22962" w:rsidRDefault="007918D0" w:rsidP="006D36E4">
            <w:pPr>
              <w:rPr>
                <w:rFonts w:ascii="Times New Roman" w:hAnsi="Times New Roman" w:cs="Times New Roman"/>
                <w:szCs w:val="24"/>
                <w:lang w:bidi="en-US"/>
              </w:rPr>
            </w:pPr>
            <w:r w:rsidRPr="00F22962">
              <w:rPr>
                <w:rFonts w:ascii="Times New Roman" w:eastAsiaTheme="minorEastAsia" w:hAnsi="Times New Roman" w:cs="Times New Roman"/>
                <w:iCs/>
                <w:color w:val="000000" w:themeColor="text1"/>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c</m:t>
                  </m:r>
                </m:sup>
              </m:sSup>
              <m:r>
                <w:rPr>
                  <w:rFonts w:ascii="Cambria Math" w:eastAsiaTheme="minorEastAsia"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z</m:t>
                  </m:r>
                </m:e>
              </m:acc>
            </m:oMath>
            <w:r w:rsidRPr="00F22962">
              <w:rPr>
                <w:rFonts w:ascii="Times New Roman" w:eastAsiaTheme="minorEastAsia" w:hAnsi="Times New Roman" w:cs="Times New Roman"/>
                <w:sz w:val="20"/>
                <w:szCs w:val="20"/>
              </w:rPr>
              <w:t xml:space="preserve"> , </w:t>
            </w:r>
            <m:oMath>
              <m:sSup>
                <m:sSupPr>
                  <m:ctrlPr>
                    <w:rPr>
                      <w:rFonts w:ascii="Cambria Math" w:eastAsiaTheme="minorEastAsia" w:hAnsi="Cambria Math" w:cs="Times New Roman"/>
                      <w:i/>
                      <w:sz w:val="20"/>
                      <w:szCs w:val="20"/>
                    </w:rPr>
                  </m:ctrlPr>
                </m:sSupPr>
                <m:e>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RL</m:t>
                  </m:r>
                </m:sub>
              </m:sSub>
            </m:oMath>
          </w:p>
        </w:tc>
      </w:tr>
      <w:tr w:rsidR="007918D0" w:rsidRPr="00F22962" w14:paraId="04956A4F" w14:textId="77777777" w:rsidTr="006D36E4">
        <w:trPr>
          <w:jc w:val="center"/>
        </w:trPr>
        <w:tc>
          <w:tcPr>
            <w:tcW w:w="900" w:type="dxa"/>
            <w:tcBorders>
              <w:right w:val="single" w:sz="4" w:space="0" w:color="auto"/>
            </w:tcBorders>
          </w:tcPr>
          <w:p w14:paraId="02BD4073"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15</w:t>
            </w:r>
          </w:p>
        </w:tc>
        <w:tc>
          <w:tcPr>
            <w:tcW w:w="6750" w:type="dxa"/>
            <w:tcBorders>
              <w:left w:val="single" w:sz="4" w:space="0" w:color="auto"/>
            </w:tcBorders>
          </w:tcPr>
          <w:p w14:paraId="315E2A9C" w14:textId="77777777" w:rsidR="007918D0" w:rsidRPr="00F22962" w:rsidRDefault="007918D0" w:rsidP="006D36E4">
            <w:pPr>
              <w:rPr>
                <w:rFonts w:ascii="Times New Roman" w:eastAsiaTheme="minorEastAsia" w:hAnsi="Times New Roman" w:cs="Times New Roman"/>
                <w:sz w:val="20"/>
                <w:szCs w:val="20"/>
              </w:rPr>
            </w:pPr>
            <w:r w:rsidRPr="00F22962">
              <w:rPr>
                <w:rFonts w:ascii="Times New Roman" w:eastAsiaTheme="minorEastAsia"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P</m:t>
                      </m:r>
                    </m:e>
                  </m:bar>
                </m:e>
                <m:sup>
                  <m:r>
                    <w:rPr>
                      <w:rFonts w:ascii="Cambria Math" w:eastAsiaTheme="minorEastAsia" w:hAnsi="Cambria Math" w:cs="Times New Roman"/>
                      <w:sz w:val="20"/>
                      <w:szCs w:val="20"/>
                    </w:rPr>
                    <m:t>c</m:t>
                  </m:r>
                </m:sup>
              </m:sSup>
            </m:oMath>
          </w:p>
        </w:tc>
      </w:tr>
      <w:tr w:rsidR="007918D0" w:rsidRPr="00F22962" w14:paraId="1758DD66" w14:textId="77777777" w:rsidTr="006D36E4">
        <w:trPr>
          <w:jc w:val="center"/>
        </w:trPr>
        <w:tc>
          <w:tcPr>
            <w:tcW w:w="900" w:type="dxa"/>
            <w:tcBorders>
              <w:right w:val="single" w:sz="4" w:space="0" w:color="auto"/>
            </w:tcBorders>
          </w:tcPr>
          <w:p w14:paraId="731C15B0"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16</w:t>
            </w:r>
          </w:p>
        </w:tc>
        <w:tc>
          <w:tcPr>
            <w:tcW w:w="6750" w:type="dxa"/>
            <w:tcBorders>
              <w:left w:val="single" w:sz="4" w:space="0" w:color="auto"/>
            </w:tcBorders>
          </w:tcPr>
          <w:p w14:paraId="1778FB99" w14:textId="77777777" w:rsidR="007918D0" w:rsidRPr="00F22962" w:rsidRDefault="007918D0" w:rsidP="006D36E4">
            <w:pPr>
              <w:rPr>
                <w:rFonts w:ascii="Times New Roman" w:hAnsi="Times New Roman" w:cs="Times New Roman"/>
                <w:sz w:val="20"/>
                <w:szCs w:val="20"/>
              </w:rPr>
            </w:pPr>
            <w:r w:rsidRPr="00F22962">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U</m:t>
              </m:r>
              <m:r>
                <w:rPr>
                  <w:rFonts w:ascii="Cambria Math" w:hAnsi="Cambria Math" w:cs="Times New Roman"/>
                  <w:sz w:val="20"/>
                  <w:szCs w:val="20"/>
                </w:rPr>
                <m:t>B</m:t>
              </m:r>
              <m:r>
                <w:rPr>
                  <w:rFonts w:ascii="Cambria Math" w:eastAsiaTheme="minorEastAsia" w:hAnsi="Cambria Math" w:cs="Times New Roman"/>
                  <w:sz w:val="20"/>
                  <w:szCs w:val="20"/>
                </w:rPr>
                <m:t>←</m:t>
              </m:r>
              <m:r>
                <m:rPr>
                  <m:sty m:val="p"/>
                </m:rPr>
                <w:rPr>
                  <w:rFonts w:ascii="Cambria Math" w:hAnsi="Cambria Math" w:cs="Times New Roman"/>
                  <w:sz w:val="20"/>
                  <w:szCs w:val="20"/>
                </w:rPr>
                <m:t>min⁡{</m:t>
              </m:r>
              <m:r>
                <w:rPr>
                  <w:rFonts w:ascii="Cambria Math" w:hAnsi="Cambria Math" w:cs="Times New Roman"/>
                  <w:sz w:val="20"/>
                  <w:szCs w:val="20"/>
                </w:rPr>
                <m:t>UB,</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r>
                <w:rPr>
                  <w:rFonts w:ascii="Cambria Math" w:eastAsiaTheme="minorEastAsia" w:hAnsi="Cambria Math" w:cs="Times New Roman"/>
                  <w:sz w:val="20"/>
                  <w:szCs w:val="20"/>
                </w:rPr>
                <m:t>}</m:t>
              </m:r>
            </m:oMath>
          </w:p>
        </w:tc>
      </w:tr>
      <w:tr w:rsidR="007918D0" w:rsidRPr="00F22962" w14:paraId="28E1C7FD" w14:textId="77777777" w:rsidTr="006D36E4">
        <w:trPr>
          <w:jc w:val="center"/>
        </w:trPr>
        <w:tc>
          <w:tcPr>
            <w:tcW w:w="900" w:type="dxa"/>
            <w:tcBorders>
              <w:right w:val="single" w:sz="4" w:space="0" w:color="auto"/>
            </w:tcBorders>
          </w:tcPr>
          <w:p w14:paraId="47324A1A"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17</w:t>
            </w:r>
          </w:p>
        </w:tc>
        <w:tc>
          <w:tcPr>
            <w:tcW w:w="6750" w:type="dxa"/>
            <w:tcBorders>
              <w:left w:val="single" w:sz="4" w:space="0" w:color="auto"/>
            </w:tcBorders>
          </w:tcPr>
          <w:p w14:paraId="6F519C30"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rPr>
              <w:t xml:space="preserve">          </w:t>
            </w:r>
            <w:r w:rsidRPr="00F22962">
              <w:rPr>
                <w:rFonts w:ascii="Times New Roman" w:hAnsi="Times New Roman" w:cs="Times New Roman"/>
                <w:b/>
                <w:bCs/>
                <w:sz w:val="20"/>
                <w:szCs w:val="20"/>
              </w:rPr>
              <w:t>Return</w:t>
            </w:r>
            <w:r w:rsidRPr="00F22962">
              <w:rPr>
                <w:rFonts w:ascii="Times New Roman" w:hAnsi="Times New Roman" w:cs="Times New Roman"/>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c</m:t>
                  </m:r>
                </m:sup>
              </m:sSup>
            </m:oMath>
            <w:r w:rsidRPr="00F22962">
              <w:rPr>
                <w:rFonts w:ascii="Times New Roman" w:eastAsiaTheme="minorEastAsia" w:hAnsi="Times New Roman" w:cs="Times New Roman"/>
                <w:sz w:val="20"/>
                <w:szCs w:val="20"/>
              </w:rPr>
              <w:t xml:space="preserve"> </w:t>
            </w:r>
          </w:p>
        </w:tc>
      </w:tr>
      <w:tr w:rsidR="007918D0" w:rsidRPr="00F22962" w14:paraId="1950F923" w14:textId="77777777" w:rsidTr="006D36E4">
        <w:trPr>
          <w:jc w:val="center"/>
        </w:trPr>
        <w:tc>
          <w:tcPr>
            <w:tcW w:w="900" w:type="dxa"/>
            <w:tcBorders>
              <w:right w:val="single" w:sz="4" w:space="0" w:color="auto"/>
            </w:tcBorders>
          </w:tcPr>
          <w:p w14:paraId="78C1F3C6"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 w:val="20"/>
                <w:szCs w:val="20"/>
                <w:lang w:bidi="en-US"/>
              </w:rPr>
              <w:t>Step 18</w:t>
            </w:r>
          </w:p>
        </w:tc>
        <w:tc>
          <w:tcPr>
            <w:tcW w:w="6750" w:type="dxa"/>
            <w:tcBorders>
              <w:left w:val="single" w:sz="4" w:space="0" w:color="auto"/>
            </w:tcBorders>
          </w:tcPr>
          <w:p w14:paraId="43B1DBFB" w14:textId="77777777" w:rsidR="007918D0" w:rsidRPr="00F22962" w:rsidRDefault="007918D0" w:rsidP="006D36E4">
            <w:pPr>
              <w:rPr>
                <w:rFonts w:ascii="Times New Roman" w:hAnsi="Times New Roman" w:cs="Times New Roman"/>
                <w:szCs w:val="24"/>
                <w:lang w:bidi="en-US"/>
              </w:rPr>
            </w:pPr>
            <w:r w:rsidRPr="00F22962">
              <w:rPr>
                <w:rFonts w:ascii="Times New Roman" w:hAnsi="Times New Roman" w:cs="Times New Roman"/>
                <w:szCs w:val="24"/>
                <w:lang w:bidi="en-US"/>
              </w:rPr>
              <w:t xml:space="preserve">        </w:t>
            </w:r>
            <w:r w:rsidRPr="00F22962">
              <w:rPr>
                <w:rFonts w:ascii="Times New Roman" w:hAnsi="Times New Roman" w:cs="Times New Roman"/>
                <w:sz w:val="20"/>
                <w:szCs w:val="20"/>
              </w:rPr>
              <w:t>Update MP by creating a new set of decision variables and constraints</w:t>
            </w:r>
          </w:p>
        </w:tc>
      </w:tr>
      <w:tr w:rsidR="007918D0" w:rsidRPr="00F22962" w14:paraId="292326D8" w14:textId="77777777" w:rsidTr="006D36E4">
        <w:trPr>
          <w:jc w:val="center"/>
        </w:trPr>
        <w:tc>
          <w:tcPr>
            <w:tcW w:w="900" w:type="dxa"/>
            <w:tcBorders>
              <w:right w:val="single" w:sz="4" w:space="0" w:color="auto"/>
            </w:tcBorders>
          </w:tcPr>
          <w:p w14:paraId="52727C18"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19</w:t>
            </w:r>
          </w:p>
        </w:tc>
        <w:tc>
          <w:tcPr>
            <w:tcW w:w="6750" w:type="dxa"/>
            <w:tcBorders>
              <w:left w:val="single" w:sz="4" w:space="0" w:color="auto"/>
            </w:tcBorders>
          </w:tcPr>
          <w:p w14:paraId="0D0F9065" w14:textId="77777777" w:rsidR="007918D0" w:rsidRPr="00F22962" w:rsidRDefault="00285B0A" w:rsidP="006D36E4">
            <w:pPr>
              <w:rPr>
                <w:rFonts w:ascii="Times New Roman" w:hAnsi="Times New Roman" w:cs="Times New Roman"/>
                <w:b/>
                <w:bCs/>
                <w:sz w:val="20"/>
                <w:szCs w:val="20"/>
              </w:rPr>
            </w:pPr>
            <m:oMathPara>
              <m:oMathParaPr>
                <m:jc m:val="left"/>
              </m:oMathParaPr>
              <m:oMath>
                <m:sSup>
                  <m:sSupPr>
                    <m:ctrlPr>
                      <w:rPr>
                        <w:rFonts w:ascii="Cambria Math" w:hAnsi="Cambria Math" w:cs="Times New Roman"/>
                        <w:i/>
                        <w:iCs/>
                        <w:color w:val="000000" w:themeColor="text1"/>
                        <w:sz w:val="20"/>
                        <w:szCs w:val="20"/>
                      </w:rPr>
                    </m:ctrlPr>
                  </m:sSupPr>
                  <m:e>
                    <m:r>
                      <w:rPr>
                        <w:rFonts w:ascii="Cambria Math" w:hAnsi="Cambria Math" w:cs="Times New Roman"/>
                        <w:color w:val="000000" w:themeColor="text1"/>
                        <w:sz w:val="20"/>
                        <w:szCs w:val="20"/>
                      </w:rPr>
                      <m:t>z</m:t>
                    </m:r>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z</m:t>
                        </m:r>
                      </m:e>
                    </m:acc>
                  </m:e>
                  <m:sup>
                    <m:r>
                      <w:rPr>
                        <w:rFonts w:ascii="Cambria Math" w:eastAsiaTheme="minorEastAsia" w:hAnsi="Cambria Math" w:cs="Times New Roman"/>
                        <w:sz w:val="20"/>
                        <w:szCs w:val="20"/>
                      </w:rPr>
                      <m:t>c</m:t>
                    </m:r>
                  </m:sup>
                </m:sSup>
              </m:oMath>
            </m:oMathPara>
          </w:p>
        </w:tc>
      </w:tr>
      <w:tr w:rsidR="007918D0" w:rsidRPr="00F22962" w14:paraId="30CE6444" w14:textId="77777777" w:rsidTr="006D36E4">
        <w:trPr>
          <w:jc w:val="center"/>
        </w:trPr>
        <w:tc>
          <w:tcPr>
            <w:tcW w:w="900" w:type="dxa"/>
            <w:tcBorders>
              <w:bottom w:val="single" w:sz="4" w:space="0" w:color="auto"/>
              <w:right w:val="single" w:sz="4" w:space="0" w:color="auto"/>
            </w:tcBorders>
          </w:tcPr>
          <w:p w14:paraId="4495F021" w14:textId="77777777" w:rsidR="007918D0" w:rsidRPr="00F22962" w:rsidRDefault="007918D0" w:rsidP="006D36E4">
            <w:pPr>
              <w:rPr>
                <w:rFonts w:ascii="Times New Roman" w:hAnsi="Times New Roman" w:cs="Times New Roman"/>
                <w:sz w:val="20"/>
                <w:szCs w:val="20"/>
                <w:lang w:bidi="en-US"/>
              </w:rPr>
            </w:pPr>
            <w:r w:rsidRPr="00F22962">
              <w:rPr>
                <w:rFonts w:ascii="Times New Roman" w:hAnsi="Times New Roman" w:cs="Times New Roman"/>
                <w:sz w:val="20"/>
                <w:szCs w:val="20"/>
                <w:lang w:bidi="en-US"/>
              </w:rPr>
              <w:t>Step 20</w:t>
            </w:r>
          </w:p>
        </w:tc>
        <w:tc>
          <w:tcPr>
            <w:tcW w:w="6750" w:type="dxa"/>
            <w:tcBorders>
              <w:left w:val="single" w:sz="4" w:space="0" w:color="auto"/>
              <w:bottom w:val="single" w:sz="4" w:space="0" w:color="auto"/>
            </w:tcBorders>
          </w:tcPr>
          <w:p w14:paraId="4729FCA7" w14:textId="77777777" w:rsidR="007918D0" w:rsidRPr="00F22962" w:rsidRDefault="007918D0" w:rsidP="006D36E4">
            <w:pPr>
              <w:rPr>
                <w:rFonts w:ascii="Times New Roman" w:hAnsi="Times New Roman" w:cs="Times New Roman"/>
                <w:sz w:val="20"/>
                <w:szCs w:val="20"/>
              </w:rPr>
            </w:pPr>
            <w:r w:rsidRPr="00F22962">
              <w:rPr>
                <w:rFonts w:ascii="Times New Roman" w:hAnsi="Times New Roman" w:cs="Times New Roman"/>
                <w:b/>
                <w:bCs/>
                <w:sz w:val="20"/>
                <w:szCs w:val="20"/>
              </w:rPr>
              <w:t>Return</w:t>
            </w:r>
            <w:r w:rsidRPr="00F22962">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m:t>
                  </m:r>
                </m:sup>
              </m:sSup>
            </m:oMath>
            <w:r w:rsidRPr="00F22962">
              <w:rPr>
                <w:rFonts w:ascii="Times New Roman" w:eastAsiaTheme="minorEastAsia" w:hAnsi="Times New Roman" w:cs="Times New Roman"/>
                <w:sz w:val="20"/>
                <w:szCs w:val="20"/>
              </w:rPr>
              <w:t xml:space="preserve">, </w:t>
            </w:r>
            <m:oMath>
              <m:sSup>
                <m:sSupPr>
                  <m:ctrlPr>
                    <w:rPr>
                      <w:rFonts w:ascii="Cambria Math" w:hAnsi="Cambria Math" w:cs="Times New Roman"/>
                      <w:i/>
                      <w:iCs/>
                      <w:color w:val="000000" w:themeColor="text1"/>
                      <w:sz w:val="20"/>
                      <w:szCs w:val="20"/>
                    </w:rPr>
                  </m:ctrlPr>
                </m:sSupPr>
                <m:e>
                  <m:r>
                    <w:rPr>
                      <w:rFonts w:ascii="Cambria Math" w:hAnsi="Cambria Math" w:cs="Times New Roman"/>
                      <w:color w:val="000000" w:themeColor="text1"/>
                      <w:sz w:val="20"/>
                      <w:szCs w:val="20"/>
                    </w:rPr>
                    <m:t>z</m:t>
                  </m:r>
                </m:e>
                <m:sup>
                  <m:r>
                    <w:rPr>
                      <w:rFonts w:ascii="Cambria Math" w:hAnsi="Cambria Math" w:cs="Times New Roman"/>
                      <w:color w:val="000000" w:themeColor="text1"/>
                      <w:sz w:val="20"/>
                      <w:szCs w:val="20"/>
                    </w:rPr>
                    <m:t>*</m:t>
                  </m:r>
                </m:sup>
              </m:sSup>
            </m:oMath>
            <w:r w:rsidRPr="00F22962">
              <w:rPr>
                <w:rFonts w:ascii="Times New Roman" w:eastAsiaTheme="minorEastAsia" w:hAnsi="Times New Roman" w:cs="Times New Roman"/>
                <w:sz w:val="20"/>
                <w:szCs w:val="20"/>
              </w:rPr>
              <w:t xml:space="preserve"> (optimal solutions with objective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oMath>
            <w:r w:rsidRPr="00F22962">
              <w:rPr>
                <w:rFonts w:ascii="Times New Roman" w:eastAsiaTheme="minorEastAsia" w:hAnsi="Times New Roman" w:cs="Times New Roman"/>
                <w:sz w:val="20"/>
                <w:szCs w:val="20"/>
              </w:rPr>
              <w:t>)</w:t>
            </w:r>
          </w:p>
        </w:tc>
      </w:tr>
    </w:tbl>
    <w:p w14:paraId="78E9571F" w14:textId="77777777" w:rsidR="007918D0" w:rsidRPr="001D34F6" w:rsidRDefault="007918D0" w:rsidP="007918D0">
      <w:pPr>
        <w:rPr>
          <w:rFonts w:cs="Times New Roman"/>
          <w:szCs w:val="24"/>
        </w:rPr>
      </w:pPr>
    </w:p>
    <w:p w14:paraId="2AC038F9" w14:textId="3E242978" w:rsidR="007918D0" w:rsidRPr="00E46745" w:rsidRDefault="007918D0" w:rsidP="008B2B7E">
      <w:pPr>
        <w:spacing w:after="0" w:line="480" w:lineRule="auto"/>
        <w:ind w:firstLine="720"/>
        <w:rPr>
          <w:rFonts w:ascii="Times New Roman" w:hAnsi="Times New Roman" w:cs="Times New Roman"/>
          <w:sz w:val="24"/>
          <w:szCs w:val="24"/>
        </w:rPr>
      </w:pPr>
      <w:r w:rsidRPr="00545EC1">
        <w:rPr>
          <w:rFonts w:ascii="Times New Roman" w:hAnsi="Times New Roman" w:cs="Times New Roman"/>
          <w:sz w:val="24"/>
          <w:szCs w:val="24"/>
        </w:rPr>
        <w:t>To deal with the computational complexity of the proposed tri-level protection-interdiction-restoration model (M-I), we proposed a decomposition-based solution algorithm to optimally solve it more efficiently</w:t>
      </w:r>
      <w:r w:rsidRPr="00545EC1">
        <w:rPr>
          <w:rFonts w:ascii="Times New Roman" w:hAnsi="Times New Roman" w:cs="Times New Roman"/>
          <w:sz w:val="24"/>
          <w:szCs w:val="24"/>
          <w:lang w:bidi="en-US"/>
        </w:rPr>
        <w:t xml:space="preserve">. However, </w:t>
      </w:r>
      <w:r w:rsidRPr="00545EC1">
        <w:rPr>
          <w:rFonts w:ascii="Times New Roman" w:hAnsi="Times New Roman" w:cs="Times New Roman"/>
          <w:sz w:val="24"/>
          <w:szCs w:val="24"/>
        </w:rPr>
        <w:t xml:space="preserve">due to the features of the model, the </w:t>
      </w:r>
      <w:r w:rsidRPr="00547223">
        <w:rPr>
          <w:rFonts w:ascii="Times New Roman" w:hAnsi="Times New Roman" w:cs="Times New Roman"/>
          <w:sz w:val="24"/>
          <w:szCs w:val="24"/>
        </w:rPr>
        <w:t xml:space="preserve">computational complexity of the algorithm grows exponentially for large-sized problems. </w:t>
      </w:r>
      <w:r w:rsidRPr="00547223">
        <w:rPr>
          <w:rFonts w:ascii="Times New Roman" w:hAnsi="Times New Roman" w:cs="Times New Roman"/>
          <w:sz w:val="24"/>
          <w:szCs w:val="24"/>
          <w:lang w:bidi="fa-IR"/>
        </w:rPr>
        <w:t xml:space="preserve">Along with other factors (e.g., the complexity of the formulation itself), the run time of the proposed model is highly sensitive to the number of candidate components that can be interdicted and protected. By increasing the number of candidate components, possible combinations for interdiction and protection grow exponentially, which results in increasing computational complexity. To deal with this issue, we generate </w:t>
      </w:r>
      <w:r w:rsidRPr="00547223">
        <w:rPr>
          <w:rFonts w:ascii="Times New Roman" w:hAnsi="Times New Roman" w:cs="Times New Roman"/>
          <w:sz w:val="24"/>
          <w:szCs w:val="24"/>
          <w:lang w:bidi="en-US"/>
        </w:rPr>
        <w:t xml:space="preserve">different sets of candidate components based on different centrality measures </w:t>
      </w:r>
      <w:r w:rsidRPr="00547223">
        <w:rPr>
          <w:rFonts w:ascii="Times New Roman" w:hAnsi="Times New Roman" w:cs="Times New Roman"/>
          <w:sz w:val="24"/>
          <w:szCs w:val="24"/>
        </w:rPr>
        <w:t xml:space="preserve">for disruption and protection However, generated sets most likely include numerous similar </w:t>
      </w:r>
      <w:r w:rsidRPr="00547223">
        <w:rPr>
          <w:rFonts w:ascii="Times New Roman" w:hAnsi="Times New Roman" w:cs="Times New Roman"/>
          <w:sz w:val="24"/>
          <w:szCs w:val="24"/>
        </w:rPr>
        <w:lastRenderedPageBreak/>
        <w:t xml:space="preserve">components. To derive </w:t>
      </w:r>
      <w:r w:rsidRPr="00547223">
        <w:rPr>
          <w:rFonts w:ascii="Times New Roman" w:eastAsiaTheme="majorEastAsia" w:hAnsi="Times New Roman" w:cs="Times New Roman"/>
          <w:bCs/>
          <w:sz w:val="24"/>
          <w:szCs w:val="24"/>
        </w:rPr>
        <w:t>sets such that they represent a variety</w:t>
      </w:r>
      <w:r w:rsidRPr="00545EC1">
        <w:rPr>
          <w:rFonts w:ascii="Times New Roman" w:eastAsiaTheme="majorEastAsia" w:hAnsi="Times New Roman" w:cs="Times New Roman"/>
          <w:bCs/>
          <w:sz w:val="24"/>
          <w:szCs w:val="24"/>
        </w:rPr>
        <w:t xml:space="preserve"> of different components, we apply </w:t>
      </w:r>
      <w:r w:rsidRPr="00545EC1">
        <w:rPr>
          <w:rFonts w:ascii="Times New Roman" w:hAnsi="Times New Roman" w:cs="Times New Roman"/>
          <w:sz w:val="24"/>
          <w:szCs w:val="24"/>
        </w:rPr>
        <w:t xml:space="preserve">an agglomerative hierarchical clustering technique </w:t>
      </w:r>
      <w:r w:rsidRPr="00545EC1">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{"citationItems":[{"id":"ITEM-1","itemData":{"DOI":"10.1093/comjnl/26.4.354","ISSN":"0010-4620","abstract":"It has often been asserted that since hierarchical clustering algorithms require pairwise interobject proximities, the complexity of these clustering procedures is at least O(N2). Recent work has disproved this by incorporating efficient nearest neighbour searching algorithms into the clustering algorithms. A general framework for hierarchical, agglomerative clustering algorithms is discussed here, which opens up the prospect of much improvement on current, widely-used algorithms. This ‘progress report’ details new algorithmic approaches in this area, and reviews recent results.","author":[{"dropping-particle":"","family":"Murtagh","given":"F","non-dropping-particle":"","parse-names":false,"suffix":""}],"container-title":"The Computer Journal","id":"ITEM-1","issue":"4","issued":{"date-parts":[["1983"]]},"page":"354-359","title":"A Survey of Recent Advances in Hierarchical Clustering Algorithms","type":"article-journal","volume":"26"},"uris":["http://www.mendeley.com/documents/?uuid=f3d30b68-9e0b-4062-8cdf-63f07f0fdcd5"]},{"id":"ITEM-2","itemData":{"DOI":"10.1007/978-3-642-04898-2_288","author":[{"dropping-particle":"","family":"Murtagh","given":"Fionn","non-dropping-particle":"","parse-names":false,"suffix":""},{"dropping-particle":"","family":"Contreras","given":"Pedro","non-dropping-particle":"","parse-names":false,"suffix":""}],"container-title":"Computing Research Repository - CORR","id":"ITEM-2","issued":{"date-parts":[["2011"]]},"title":"Methods of Hierarchical Clustering","type":"article-journal"},"uris":["http://www.mendeley.com/documents/?uuid=85815a2d-131f-41ab-97d5-58931b70f8a9"]}],"mendeley":{"formattedCitation":"(F Murtagh, 1983; Fionn Murtagh &amp; Contreras, 2011)","manualFormatting":"(Murtagh, 1983; Murtagh &amp; Contreras, 2011)","plainTextFormattedCitation":"(F Murtagh, 1983; Fionn Murtagh &amp; Contreras, 2011)","previouslyFormattedCitation":"(F Murtagh, 1983; Fionn Murtagh &amp; Contreras, 2011)"},"properties":{"noteIndex":0},"schema":"https://github.com/citation-style-language/schema/raw/master/csl-citation.json"}</w:instrText>
      </w:r>
      <w:r w:rsidRPr="00545EC1">
        <w:rPr>
          <w:rFonts w:ascii="Times New Roman" w:hAnsi="Times New Roman" w:cs="Times New Roman"/>
          <w:sz w:val="24"/>
          <w:szCs w:val="24"/>
        </w:rPr>
        <w:fldChar w:fldCharType="separate"/>
      </w:r>
      <w:r w:rsidRPr="00545EC1">
        <w:rPr>
          <w:rFonts w:ascii="Times New Roman" w:hAnsi="Times New Roman" w:cs="Times New Roman"/>
          <w:noProof/>
          <w:sz w:val="24"/>
          <w:szCs w:val="24"/>
        </w:rPr>
        <w:t>(Murtagh, 1983; Murtagh &amp; Contreras, 2011)</w:t>
      </w:r>
      <w:r w:rsidRPr="00545EC1">
        <w:rPr>
          <w:rFonts w:ascii="Times New Roman" w:hAnsi="Times New Roman" w:cs="Times New Roman"/>
          <w:sz w:val="24"/>
          <w:szCs w:val="24"/>
        </w:rPr>
        <w:fldChar w:fldCharType="end"/>
      </w:r>
      <w:r w:rsidRPr="00545EC1">
        <w:rPr>
          <w:rFonts w:ascii="Times New Roman" w:hAnsi="Times New Roman" w:cs="Times New Roman"/>
          <w:sz w:val="24"/>
          <w:szCs w:val="24"/>
        </w:rPr>
        <w:t xml:space="preserve">. To implement this clustering method, a proximity matrix, which represents the distances between each point, is required. At the beginning, each set is assigned to an individual cluster. Then, the closest pair of clusters are merged, and this step is repeated until only one cluster remains. Since the clusters are merged at each step, this type of </w:t>
      </w:r>
      <w:r w:rsidRPr="00E46745">
        <w:rPr>
          <w:rFonts w:ascii="Times New Roman" w:hAnsi="Times New Roman" w:cs="Times New Roman"/>
          <w:sz w:val="24"/>
          <w:szCs w:val="24"/>
        </w:rPr>
        <w:t xml:space="preserve">clustering is also known as additive hierarchical clustering. </w:t>
      </w:r>
    </w:p>
    <w:p w14:paraId="71BA1ABB" w14:textId="5172EC48" w:rsidR="00F85356" w:rsidRPr="00F85356" w:rsidRDefault="003644D1" w:rsidP="00E173F9">
      <w:pPr>
        <w:pStyle w:val="Heading2"/>
        <w:spacing w:before="0" w:line="480" w:lineRule="auto"/>
        <w:rPr>
          <w:rFonts w:ascii="Times New Roman" w:hAnsi="Times New Roman" w:cs="Times New Roman"/>
          <w:b/>
          <w:bCs/>
          <w:color w:val="auto"/>
          <w:sz w:val="24"/>
          <w:szCs w:val="24"/>
          <w:lang w:bidi="en-US"/>
        </w:rPr>
      </w:pPr>
      <w:r>
        <w:rPr>
          <w:rFonts w:ascii="Times New Roman" w:hAnsi="Times New Roman" w:cs="Times New Roman"/>
          <w:b/>
          <w:bCs/>
          <w:color w:val="auto"/>
          <w:sz w:val="24"/>
          <w:szCs w:val="24"/>
          <w:lang w:bidi="en-US"/>
        </w:rPr>
        <w:tab/>
      </w:r>
      <w:bookmarkStart w:id="143" w:name="_Toc77263218"/>
      <w:r w:rsidR="007918D0" w:rsidRPr="005075CC">
        <w:rPr>
          <w:rFonts w:ascii="Times New Roman" w:hAnsi="Times New Roman" w:cs="Times New Roman"/>
          <w:b/>
          <w:bCs/>
          <w:color w:val="auto"/>
          <w:sz w:val="24"/>
          <w:szCs w:val="24"/>
          <w:lang w:bidi="en-US"/>
        </w:rPr>
        <w:t>Experimental Results</w:t>
      </w:r>
      <w:bookmarkEnd w:id="143"/>
    </w:p>
    <w:p w14:paraId="2EA9881D" w14:textId="393B9A95" w:rsidR="007918D0" w:rsidRPr="00F83406" w:rsidRDefault="000A7F29" w:rsidP="00F83406">
      <w:pPr>
        <w:spacing w:after="0" w:line="480" w:lineRule="auto"/>
        <w:rPr>
          <w:rFonts w:ascii="Times New Roman" w:eastAsiaTheme="minorEastAsia" w:hAnsi="Times New Roman" w:cs="Times New Roman"/>
          <w:sz w:val="24"/>
          <w:szCs w:val="24"/>
          <w:lang w:eastAsia="ja-JP"/>
        </w:rPr>
      </w:pPr>
      <w:r>
        <w:rPr>
          <w:rFonts w:ascii="Times New Roman" w:hAnsi="Times New Roman" w:cs="Times New Roman"/>
          <w:sz w:val="24"/>
          <w:szCs w:val="24"/>
        </w:rPr>
        <w:tab/>
      </w:r>
      <w:r w:rsidR="007918D0" w:rsidRPr="00F83406">
        <w:rPr>
          <w:rFonts w:ascii="Times New Roman" w:hAnsi="Times New Roman" w:cs="Times New Roman"/>
          <w:sz w:val="24"/>
          <w:szCs w:val="24"/>
        </w:rPr>
        <w:t xml:space="preserve">To study the efficient solvability of the proposed solution algorithm, we apply this formulation to </w:t>
      </w:r>
      <w:r w:rsidR="007918D0" w:rsidRPr="00F83406">
        <w:rPr>
          <w:rFonts w:ascii="Times New Roman" w:eastAsiaTheme="minorEastAsia" w:hAnsi="Times New Roman" w:cs="Times New Roman"/>
          <w:sz w:val="24"/>
          <w:szCs w:val="24"/>
          <w:lang w:eastAsia="ja-JP"/>
        </w:rPr>
        <w:t xml:space="preserve">the interdependent system of water, gas, and power networks in Shelby County, TN, USA, where a set of nodes in the water network depends on the power network to be functional and the power network is dependent on the water network for cooling and emission control. </w:t>
      </w:r>
      <w:r w:rsidR="007918D0" w:rsidRPr="00F83406">
        <w:rPr>
          <w:rFonts w:ascii="Times New Roman" w:eastAsiaTheme="minorEastAsia" w:hAnsi="Times New Roman" w:cs="Times New Roman"/>
          <w:sz w:val="24"/>
          <w:szCs w:val="24"/>
          <w:lang w:val="es-CO" w:eastAsia="ja-JP"/>
        </w:rPr>
        <w:t xml:space="preserve"> </w:t>
      </w:r>
      <w:r w:rsidR="007918D0" w:rsidRPr="00F83406">
        <w:rPr>
          <w:rFonts w:ascii="Times New Roman" w:eastAsiaTheme="minorEastAsia" w:hAnsi="Times New Roman" w:cs="Times New Roman"/>
          <w:sz w:val="24"/>
          <w:szCs w:val="24"/>
          <w:lang w:eastAsia="ja-JP"/>
        </w:rPr>
        <w:t xml:space="preserve">This system of interdependent networks </w:t>
      </w:r>
      <w:r w:rsidR="007918D0" w:rsidRPr="00F83406">
        <w:rPr>
          <w:rFonts w:ascii="Times New Roman" w:hAnsi="Times New Roman" w:cs="Times New Roman"/>
          <w:sz w:val="24"/>
          <w:szCs w:val="24"/>
          <w:lang w:bidi="en-US"/>
        </w:rPr>
        <w:t xml:space="preserve">includes 125 nodes and 164 links as depicted </w:t>
      </w:r>
      <w:r w:rsidR="007918D0" w:rsidRPr="003330B6">
        <w:rPr>
          <w:rFonts w:ascii="Times New Roman" w:hAnsi="Times New Roman" w:cs="Times New Roman"/>
          <w:sz w:val="24"/>
          <w:szCs w:val="24"/>
          <w:lang w:bidi="en-US"/>
        </w:rPr>
        <w:t xml:space="preserve">in </w:t>
      </w:r>
      <w:r w:rsidR="003330B6" w:rsidRPr="003330B6">
        <w:rPr>
          <w:rFonts w:ascii="Times New Roman" w:hAnsi="Times New Roman" w:cs="Times New Roman"/>
          <w:sz w:val="24"/>
          <w:szCs w:val="24"/>
          <w:lang w:bidi="en-US"/>
        </w:rPr>
        <w:fldChar w:fldCharType="begin"/>
      </w:r>
      <w:r w:rsidR="003330B6" w:rsidRPr="003330B6">
        <w:rPr>
          <w:rFonts w:ascii="Times New Roman" w:hAnsi="Times New Roman" w:cs="Times New Roman"/>
          <w:sz w:val="24"/>
          <w:szCs w:val="24"/>
          <w:lang w:bidi="en-US"/>
        </w:rPr>
        <w:instrText xml:space="preserve"> REF _Ref73119912 \h </w:instrText>
      </w:r>
      <w:r w:rsidR="003330B6">
        <w:rPr>
          <w:rFonts w:ascii="Times New Roman" w:hAnsi="Times New Roman" w:cs="Times New Roman"/>
          <w:sz w:val="24"/>
          <w:szCs w:val="24"/>
          <w:lang w:bidi="en-US"/>
        </w:rPr>
        <w:instrText xml:space="preserve"> \* MERGEFORMAT </w:instrText>
      </w:r>
      <w:r w:rsidR="003330B6" w:rsidRPr="003330B6">
        <w:rPr>
          <w:rFonts w:ascii="Times New Roman" w:hAnsi="Times New Roman" w:cs="Times New Roman"/>
          <w:sz w:val="24"/>
          <w:szCs w:val="24"/>
          <w:lang w:bidi="en-US"/>
        </w:rPr>
      </w:r>
      <w:r w:rsidR="003330B6" w:rsidRPr="003330B6">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4.3</w:t>
      </w:r>
      <w:r w:rsidR="003330B6" w:rsidRPr="003330B6">
        <w:rPr>
          <w:rFonts w:ascii="Times New Roman" w:hAnsi="Times New Roman" w:cs="Times New Roman"/>
          <w:sz w:val="24"/>
          <w:szCs w:val="24"/>
          <w:lang w:bidi="en-US"/>
        </w:rPr>
        <w:fldChar w:fldCharType="end"/>
      </w:r>
      <w:r w:rsidR="003330B6" w:rsidRPr="003330B6">
        <w:rPr>
          <w:rFonts w:ascii="Times New Roman" w:hAnsi="Times New Roman" w:cs="Times New Roman"/>
          <w:sz w:val="24"/>
          <w:szCs w:val="24"/>
          <w:lang w:bidi="en-US"/>
        </w:rPr>
        <w:t xml:space="preserve"> </w:t>
      </w:r>
      <w:r w:rsidR="007918D0" w:rsidRPr="003330B6">
        <w:rPr>
          <w:rFonts w:ascii="Times New Roman" w:hAnsi="Times New Roman" w:cs="Times New Roman"/>
          <w:sz w:val="24"/>
          <w:szCs w:val="24"/>
          <w:lang w:bidi="en-US"/>
        </w:rPr>
        <w:t>for</w:t>
      </w:r>
      <w:r w:rsidR="007918D0" w:rsidRPr="00F83406">
        <w:rPr>
          <w:rFonts w:ascii="Times New Roman" w:hAnsi="Times New Roman" w:cs="Times New Roman"/>
          <w:sz w:val="24"/>
          <w:szCs w:val="24"/>
          <w:lang w:bidi="en-US"/>
        </w:rPr>
        <w:t xml:space="preserve"> each network separately (González et al., 2016b). Note that descriptions of the test network are adapted from </w:t>
      </w:r>
      <w:r w:rsidR="007918D0" w:rsidRPr="00F83406">
        <w:rPr>
          <w:rFonts w:ascii="Times New Roman" w:hAnsi="Times New Roman" w:cs="Times New Roman"/>
          <w:sz w:val="24"/>
          <w:szCs w:val="24"/>
          <w:lang w:bidi="en-US"/>
        </w:rPr>
        <w:fldChar w:fldCharType="begin" w:fldLock="1"/>
      </w:r>
      <w:r w:rsidR="007918D0" w:rsidRPr="00F83406">
        <w:rPr>
          <w:rFonts w:ascii="Times New Roman" w:hAnsi="Times New Roman" w:cs="Times New Roman"/>
          <w:sz w:val="24"/>
          <w:szCs w:val="24"/>
          <w:lang w:bidi="en-US"/>
        </w:rPr>
        <w:instrText>ADDIN CSL_CITATION {"citationItems":[{"id":"ITEM-1","itemData":{"DOI":"10.1002/eqe.938","abstract":"Abstract Recent earthquake events evidenced that damage of structural components in a lifeline network may cause prolonged disruption of lifeline services, which eventually results in significant socio-economic losses in the affected area. Despite recent advances in network reliability analysis, the complexity of the problem and various uncertainties still make it a challenging task to evaluate the post-hazard performance and connectivity of lifeline networks efficiently and accurately. In order to overcome such challenges and take advantage of merits of multi-scale analysis, this paper develops a multi-scale system reliability analysis method by integrating a network decomposition approach with the matrix-based system reliability (MSR) method. In addition to facilitating system reliability analysis of large-size networks, the multi-scale approach enables optimizing the level of computational effort on subsystems; identifying the relative importance of components and subsystems at multiple scales; and providing a collaborative risk management framework. The MSR method is uniformly applied for system reliability analyses at both the lower-scale (for link failure) and the higher-scale (for system connectivity) to obtain the probability of general system events, various conditional probabilities, component importance measures, statistical correlation between subsystem failures and parameter sensitivities. The proposed multi-scale analysis method is demonstrated by its application to a gas distribution network in Shelby County of Tennessee. A parametric study is performed to determine the number of segments during the lower-scale MSR analysis of each pipeline based on the strength of the spatial correlation of seismic intensity. It is shown that the spatial correlation should be considered at both scales for accurate reliability evaluation. The proposed multi-scale analysis approach provides an effective framework of risk assessment and decision support for lifeline networks under earthquake hazards. Copyright © 2009 John Wiley &amp; Sons, Ltd.","author":[{"dropping-particle":"","family":"Song","given":"Junho","non-dropping-particle":"","parse-names":false,"suffix":""},{"dropping-particle":"","family":"Ok","given":"Seung-Yong","non-dropping-particle":"","parse-names":false,"suffix":""}],"container-title":"Earthquake Engineering &amp; Structural Dynamics","id":"ITEM-1","issue":"3","issued":{"date-parts":[["2010"]]},"page":"259-279","title":"Multi-scale system reliability analysis of lifeline networks under earthquake hazards","type":"article-journal","volume":"39"},"uris":["http://www.mendeley.com/documents/?uuid=96489a7c-e685-4ddc-85f8-90236bd22de4"]},{"id":"ITEM-2","itemData":{"DOI":"10.1193/1.3544052","author":[{"dropping-particle":"","family":"Hernandez-Fajardo","given":"Isaac","non-dropping-particle":"","parse-names":false,"suffix":""},{"dropping-particle":"","family":"Dueñas-Osorio","given":"Leonardo","non-dropping-particle":"","parse-names":false,"suffix":""}],"container-title":"Earthquake Spectra","id":"ITEM-2","issue":"1","issued":{"date-parts":[["2011"]]},"page":"23-43","title":"Sequential Propagation of Seismic Fragility across Interdependent Lifeline Systems","type":"article-journal","volume":"27"},"uris":["http://www.mendeley.com/documents/?uuid=401fa7b6-8d5b-476f-b5e2-a1cbfca87077"]}],"mendeley":{"formattedCitation":"(Hernandez-Fajardo &amp; Dueñas-Osorio, 2011; Song &amp; Ok, 2010)","manualFormatting":"Hernandez-Fajardo and Dueñas-Osorio (2011) and Song and Ok (2010)","plainTextFormattedCitation":"(Hernandez-Fajardo &amp; Dueñas-Osorio, 2011; Song &amp; Ok, 2010)","previouslyFormattedCitation":"(Hernandez-Fajardo &amp; Dueñas-Osorio, 2011; Song &amp; Ok, 2010)"},"properties":{"noteIndex":0},"schema":"https://github.com/citation-style-language/schema/raw/master/csl-citation.json"}</w:instrText>
      </w:r>
      <w:r w:rsidR="007918D0" w:rsidRPr="00F83406">
        <w:rPr>
          <w:rFonts w:ascii="Times New Roman" w:hAnsi="Times New Roman" w:cs="Times New Roman"/>
          <w:sz w:val="24"/>
          <w:szCs w:val="24"/>
          <w:lang w:bidi="en-US"/>
        </w:rPr>
        <w:fldChar w:fldCharType="separate"/>
      </w:r>
      <w:r w:rsidR="007918D0" w:rsidRPr="00F83406">
        <w:rPr>
          <w:rFonts w:ascii="Times New Roman" w:hAnsi="Times New Roman" w:cs="Times New Roman"/>
          <w:noProof/>
          <w:sz w:val="24"/>
          <w:szCs w:val="24"/>
          <w:lang w:bidi="en-US"/>
        </w:rPr>
        <w:t>Hernandez-Fajardo and Dueñas-Osorio (2011) and Song and Ok (2010)</w:t>
      </w:r>
      <w:r w:rsidR="007918D0" w:rsidRPr="00F83406">
        <w:rPr>
          <w:rFonts w:ascii="Times New Roman" w:hAnsi="Times New Roman" w:cs="Times New Roman"/>
          <w:sz w:val="24"/>
          <w:szCs w:val="24"/>
          <w:lang w:bidi="en-US"/>
        </w:rPr>
        <w:fldChar w:fldCharType="end"/>
      </w:r>
      <w:r w:rsidR="007918D0" w:rsidRPr="00F83406">
        <w:rPr>
          <w:rFonts w:ascii="Times New Roman" w:hAnsi="Times New Roman" w:cs="Times New Roman"/>
          <w:sz w:val="24"/>
          <w:szCs w:val="24"/>
          <w:lang w:bidi="en-US"/>
        </w:rPr>
        <w:t>, which offer a more in-depth discussion of their interconnectedness.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3"/>
        <w:gridCol w:w="2907"/>
        <w:gridCol w:w="2880"/>
      </w:tblGrid>
      <w:tr w:rsidR="007918D0" w:rsidRPr="001C6C22" w14:paraId="13183755" w14:textId="77777777" w:rsidTr="006D36E4">
        <w:trPr>
          <w:trHeight w:val="1619"/>
        </w:trPr>
        <w:tc>
          <w:tcPr>
            <w:tcW w:w="3216" w:type="dxa"/>
          </w:tcPr>
          <w:p w14:paraId="38D78B8A" w14:textId="77777777" w:rsidR="007918D0" w:rsidRPr="001C6C22" w:rsidRDefault="007918D0" w:rsidP="006D36E4">
            <w:pPr>
              <w:jc w:val="center"/>
              <w:rPr>
                <w:rFonts w:cs="Times New Roman"/>
                <w:szCs w:val="24"/>
                <w:lang w:bidi="en-US"/>
              </w:rPr>
            </w:pPr>
            <w:r w:rsidRPr="001C6C22">
              <w:rPr>
                <w:rFonts w:cs="Times New Roman"/>
                <w:noProof/>
                <w:sz w:val="20"/>
                <w:szCs w:val="20"/>
              </w:rPr>
              <w:t>(a)</w:t>
            </w:r>
            <w:r w:rsidRPr="001C6C22">
              <w:rPr>
                <w:rFonts w:cs="Times New Roman"/>
                <w:noProof/>
              </w:rPr>
              <w:drawing>
                <wp:anchor distT="0" distB="0" distL="114300" distR="114300" simplePos="0" relativeHeight="251670528" behindDoc="0" locked="0" layoutInCell="1" allowOverlap="1" wp14:anchorId="705CCF35" wp14:editId="3386225C">
                  <wp:simplePos x="0" y="0"/>
                  <wp:positionH relativeFrom="column">
                    <wp:posOffset>4445</wp:posOffset>
                  </wp:positionH>
                  <wp:positionV relativeFrom="paragraph">
                    <wp:posOffset>119380</wp:posOffset>
                  </wp:positionV>
                  <wp:extent cx="1857951" cy="804672"/>
                  <wp:effectExtent l="0" t="0" r="952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15" t="6580" r="4385" b="10417"/>
                          <a:stretch/>
                        </pic:blipFill>
                        <pic:spPr bwMode="auto">
                          <a:xfrm>
                            <a:off x="0" y="0"/>
                            <a:ext cx="1857951" cy="8046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09" w:type="dxa"/>
          </w:tcPr>
          <w:p w14:paraId="40110027" w14:textId="77777777" w:rsidR="007918D0" w:rsidRPr="001C6C22" w:rsidRDefault="007918D0" w:rsidP="006D36E4">
            <w:pPr>
              <w:jc w:val="center"/>
              <w:rPr>
                <w:rFonts w:cs="Times New Roman"/>
                <w:szCs w:val="24"/>
                <w:lang w:bidi="en-US"/>
              </w:rPr>
            </w:pPr>
            <w:r w:rsidRPr="001C6C22">
              <w:rPr>
                <w:rFonts w:cs="Times New Roman"/>
                <w:noProof/>
                <w:sz w:val="20"/>
                <w:szCs w:val="20"/>
              </w:rPr>
              <w:t>(b)</w:t>
            </w:r>
            <w:r w:rsidRPr="001C6C22">
              <w:rPr>
                <w:rFonts w:cs="Times New Roman"/>
                <w:noProof/>
              </w:rPr>
              <w:drawing>
                <wp:anchor distT="0" distB="0" distL="114300" distR="114300" simplePos="0" relativeHeight="251671552" behindDoc="0" locked="0" layoutInCell="1" allowOverlap="1" wp14:anchorId="3BE0F1DF" wp14:editId="3FABD8AB">
                  <wp:simplePos x="0" y="0"/>
                  <wp:positionH relativeFrom="column">
                    <wp:posOffset>-4445</wp:posOffset>
                  </wp:positionH>
                  <wp:positionV relativeFrom="paragraph">
                    <wp:posOffset>113030</wp:posOffset>
                  </wp:positionV>
                  <wp:extent cx="1901256" cy="804672"/>
                  <wp:effectExtent l="0" t="0" r="381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634" t="9394" r="2719" b="10004"/>
                          <a:stretch/>
                        </pic:blipFill>
                        <pic:spPr bwMode="auto">
                          <a:xfrm>
                            <a:off x="0" y="0"/>
                            <a:ext cx="1901256" cy="8046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25" w:type="dxa"/>
          </w:tcPr>
          <w:p w14:paraId="673FBBE5" w14:textId="77777777" w:rsidR="007918D0" w:rsidRPr="001C6C22" w:rsidRDefault="007918D0" w:rsidP="006D36E4">
            <w:pPr>
              <w:jc w:val="center"/>
              <w:rPr>
                <w:rFonts w:cs="Times New Roman"/>
                <w:szCs w:val="24"/>
                <w:lang w:bidi="en-US"/>
              </w:rPr>
            </w:pPr>
            <w:r w:rsidRPr="001C6C22">
              <w:rPr>
                <w:rFonts w:cs="Times New Roman"/>
                <w:noProof/>
                <w:sz w:val="20"/>
                <w:szCs w:val="20"/>
              </w:rPr>
              <w:t>(c)</w:t>
            </w:r>
            <w:r w:rsidRPr="001C6C22">
              <w:rPr>
                <w:rFonts w:cs="Times New Roman"/>
                <w:noProof/>
              </w:rPr>
              <w:drawing>
                <wp:anchor distT="0" distB="0" distL="114300" distR="114300" simplePos="0" relativeHeight="251672576" behindDoc="0" locked="0" layoutInCell="1" allowOverlap="1" wp14:anchorId="3EA3FE19" wp14:editId="3457E717">
                  <wp:simplePos x="0" y="0"/>
                  <wp:positionH relativeFrom="column">
                    <wp:posOffset>-33020</wp:posOffset>
                  </wp:positionH>
                  <wp:positionV relativeFrom="paragraph">
                    <wp:posOffset>119380</wp:posOffset>
                  </wp:positionV>
                  <wp:extent cx="1883021" cy="804672"/>
                  <wp:effectExtent l="0" t="0" r="317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60" t="10019" r="2907" b="7217"/>
                          <a:stretch/>
                        </pic:blipFill>
                        <pic:spPr bwMode="auto">
                          <a:xfrm>
                            <a:off x="0" y="0"/>
                            <a:ext cx="1883021" cy="8046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30F6404" w14:textId="1A616F3A" w:rsidR="007918D0" w:rsidRPr="00473175" w:rsidRDefault="002B0597" w:rsidP="002B0597">
      <w:pPr>
        <w:pStyle w:val="Caption"/>
        <w:rPr>
          <w:rFonts w:eastAsiaTheme="minorEastAsia"/>
          <w:b w:val="0"/>
          <w:bCs w:val="0"/>
          <w:sz w:val="24"/>
          <w:szCs w:val="24"/>
          <w:lang w:eastAsia="ja-JP"/>
        </w:rPr>
      </w:pPr>
      <w:bookmarkStart w:id="144" w:name="_Ref73119912"/>
      <w:bookmarkStart w:id="145" w:name="_Toc77353529"/>
      <w:r w:rsidRPr="002B059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3</w:t>
      </w:r>
      <w:r w:rsidR="00B73510">
        <w:rPr>
          <w:sz w:val="24"/>
          <w:szCs w:val="24"/>
        </w:rPr>
        <w:fldChar w:fldCharType="end"/>
      </w:r>
      <w:bookmarkEnd w:id="144"/>
      <w:r w:rsidRPr="002B0597">
        <w:rPr>
          <w:sz w:val="24"/>
          <w:szCs w:val="24"/>
        </w:rPr>
        <w:t xml:space="preserve">. </w:t>
      </w:r>
      <w:r w:rsidR="007918D0" w:rsidRPr="002B0597">
        <w:rPr>
          <w:sz w:val="24"/>
          <w:szCs w:val="24"/>
        </w:rPr>
        <w:t xml:space="preserve">Graphical </w:t>
      </w:r>
      <w:r w:rsidR="007918D0" w:rsidRPr="002B0597">
        <w:rPr>
          <w:rFonts w:eastAsiaTheme="minorEastAsia"/>
          <w:sz w:val="24"/>
          <w:szCs w:val="24"/>
          <w:lang w:eastAsia="ja-JP"/>
        </w:rPr>
        <w:t>illustration</w:t>
      </w:r>
      <w:r w:rsidR="007918D0" w:rsidRPr="00473175">
        <w:rPr>
          <w:rFonts w:eastAsiaTheme="minorEastAsia"/>
          <w:sz w:val="24"/>
          <w:szCs w:val="24"/>
          <w:lang w:eastAsia="ja-JP"/>
        </w:rPr>
        <w:t xml:space="preserve"> of the (a) water, (b) gas, and (c) power networks (adapted from González et al., 2016b)).</w:t>
      </w:r>
      <w:bookmarkEnd w:id="145"/>
    </w:p>
    <w:p w14:paraId="207CA068" w14:textId="77777777" w:rsidR="007918D0" w:rsidRPr="001C6C22" w:rsidRDefault="007918D0" w:rsidP="009B2A90">
      <w:pPr>
        <w:spacing w:after="0"/>
        <w:rPr>
          <w:rFonts w:eastAsiaTheme="minorEastAsia" w:cs="Times New Roman"/>
          <w:szCs w:val="24"/>
          <w:lang w:eastAsia="ja-JP"/>
        </w:rPr>
      </w:pPr>
    </w:p>
    <w:p w14:paraId="68227D09" w14:textId="77777777" w:rsidR="007918D0" w:rsidRPr="00F4291F" w:rsidRDefault="007918D0" w:rsidP="00DC00D9">
      <w:pPr>
        <w:spacing w:after="0" w:line="480" w:lineRule="auto"/>
        <w:ind w:firstLine="720"/>
        <w:rPr>
          <w:rFonts w:ascii="Times New Roman" w:hAnsi="Times New Roman" w:cs="Times New Roman"/>
          <w:sz w:val="24"/>
          <w:szCs w:val="24"/>
          <w:lang w:bidi="fa-IR"/>
        </w:rPr>
      </w:pPr>
      <w:r w:rsidRPr="00F4291F">
        <w:rPr>
          <w:rFonts w:ascii="Times New Roman" w:eastAsiaTheme="minorEastAsia" w:hAnsi="Times New Roman" w:cs="Times New Roman"/>
          <w:sz w:val="24"/>
          <w:szCs w:val="24"/>
          <w:lang w:eastAsia="ja-JP"/>
        </w:rPr>
        <w:lastRenderedPageBreak/>
        <w:t xml:space="preserve">We implemented the solution algorithm in Python </w:t>
      </w:r>
      <w:r w:rsidRPr="00F4291F">
        <w:rPr>
          <w:rFonts w:ascii="Times New Roman" w:hAnsi="Times New Roman" w:cs="Times New Roman"/>
          <w:sz w:val="24"/>
          <w:szCs w:val="24"/>
        </w:rPr>
        <w:t>3.6.5</w:t>
      </w:r>
      <w:r w:rsidRPr="00F4291F">
        <w:rPr>
          <w:rFonts w:ascii="Times New Roman" w:eastAsiaTheme="minorEastAsia" w:hAnsi="Times New Roman" w:cs="Times New Roman"/>
          <w:sz w:val="24"/>
          <w:szCs w:val="24"/>
          <w:lang w:eastAsia="ja-JP"/>
        </w:rPr>
        <w:t xml:space="preserve"> with the </w:t>
      </w:r>
      <w:proofErr w:type="spellStart"/>
      <w:r w:rsidRPr="00F4291F">
        <w:rPr>
          <w:rFonts w:ascii="Times New Roman" w:eastAsiaTheme="minorEastAsia" w:hAnsi="Times New Roman" w:cs="Times New Roman"/>
          <w:sz w:val="24"/>
          <w:szCs w:val="24"/>
          <w:lang w:eastAsia="ja-JP"/>
        </w:rPr>
        <w:t>Gurobi</w:t>
      </w:r>
      <w:proofErr w:type="spellEnd"/>
      <w:r w:rsidRPr="00F4291F">
        <w:rPr>
          <w:rFonts w:ascii="Times New Roman" w:eastAsiaTheme="minorEastAsia" w:hAnsi="Times New Roman" w:cs="Times New Roman"/>
          <w:sz w:val="24"/>
          <w:szCs w:val="24"/>
          <w:lang w:eastAsia="ja-JP"/>
        </w:rPr>
        <w:t xml:space="preserve"> optimizer</w:t>
      </w:r>
      <w:r w:rsidRPr="00F4291F">
        <w:rPr>
          <w:rFonts w:ascii="Times New Roman" w:hAnsi="Times New Roman" w:cs="Times New Roman"/>
          <w:sz w:val="24"/>
          <w:szCs w:val="24"/>
        </w:rPr>
        <w:t xml:space="preserve"> 8.0.1 for the </w:t>
      </w:r>
      <w:r w:rsidRPr="00F4291F">
        <w:rPr>
          <w:rFonts w:ascii="Times New Roman" w:eastAsiaTheme="minorEastAsia" w:hAnsi="Times New Roman" w:cs="Times New Roman"/>
          <w:sz w:val="24"/>
          <w:szCs w:val="24"/>
          <w:lang w:eastAsia="ja-JP"/>
        </w:rPr>
        <w:t>optimization problem</w:t>
      </w:r>
      <w:r w:rsidRPr="00F4291F">
        <w:rPr>
          <w:rFonts w:ascii="Times New Roman" w:hAnsi="Times New Roman" w:cs="Times New Roman"/>
          <w:sz w:val="24"/>
          <w:szCs w:val="24"/>
        </w:rPr>
        <w:t xml:space="preserve">. Computational results were conducted on a </w:t>
      </w:r>
      <w:r w:rsidRPr="00F4291F">
        <w:rPr>
          <w:rFonts w:ascii="Times New Roman" w:hAnsi="Times New Roman" w:cs="Times New Roman"/>
          <w:sz w:val="24"/>
          <w:szCs w:val="24"/>
          <w:lang w:bidi="fa-IR"/>
        </w:rPr>
        <w:t xml:space="preserve">64-bit operating system, Intel® Core ™ i7-6700 CPU @ 3.40GHz 3.41GHz desktop computer. </w:t>
      </w:r>
      <w:r w:rsidRPr="00F4291F">
        <w:rPr>
          <w:rFonts w:ascii="Times New Roman" w:hAnsi="Times New Roman" w:cs="Times New Roman"/>
          <w:sz w:val="24"/>
          <w:szCs w:val="24"/>
        </w:rPr>
        <w:t xml:space="preserve">Note that the convergence ratio of upper bound and lower bound (e.g., the stopping criterion of the algorithm) is set to 0.01, e.g., </w:t>
      </w:r>
      <m:oMath>
        <m:r>
          <w:rPr>
            <w:rFonts w:ascii="Cambria Math" w:hAnsi="Cambria Math" w:cs="Times New Roman"/>
            <w:sz w:val="24"/>
            <w:szCs w:val="24"/>
          </w:rPr>
          <m:t>ε=0.01</m:t>
        </m:r>
      </m:oMath>
      <w:r w:rsidRPr="00F4291F">
        <w:rPr>
          <w:rFonts w:ascii="Times New Roman" w:hAnsi="Times New Roman" w:cs="Times New Roman"/>
          <w:sz w:val="24"/>
          <w:szCs w:val="24"/>
        </w:rPr>
        <w:t>.</w:t>
      </w:r>
    </w:p>
    <w:p w14:paraId="33DD7B4D" w14:textId="5677474D" w:rsidR="00183241" w:rsidRPr="00183241" w:rsidRDefault="007918D0" w:rsidP="00E173F9">
      <w:pPr>
        <w:pStyle w:val="Heading3"/>
        <w:spacing w:before="0" w:after="0" w:line="480" w:lineRule="auto"/>
        <w:ind w:left="540" w:hanging="540"/>
        <w:rPr>
          <w:rFonts w:cs="Times New Roman"/>
        </w:rPr>
      </w:pPr>
      <w:bookmarkStart w:id="146" w:name="_Toc77263219"/>
      <w:r w:rsidRPr="007C0170">
        <w:rPr>
          <w:rFonts w:cs="Times New Roman"/>
        </w:rPr>
        <w:t>Model Parameters</w:t>
      </w:r>
      <w:bookmarkEnd w:id="146"/>
    </w:p>
    <w:p w14:paraId="0B6A1ED5" w14:textId="3AFE1414" w:rsidR="007918D0" w:rsidRPr="00F00783" w:rsidRDefault="000A7F29" w:rsidP="00695C72">
      <w:pPr>
        <w:spacing w:after="0" w:line="480" w:lineRule="auto"/>
        <w:rPr>
          <w:rFonts w:ascii="Times New Roman" w:hAnsi="Times New Roman" w:cs="Times New Roman"/>
          <w:sz w:val="24"/>
          <w:szCs w:val="24"/>
          <w:lang w:eastAsia="ja-JP"/>
        </w:rPr>
      </w:pPr>
      <w:r>
        <w:rPr>
          <w:rFonts w:ascii="Times New Roman" w:eastAsiaTheme="minorEastAsia" w:hAnsi="Times New Roman" w:cs="Times New Roman"/>
          <w:sz w:val="24"/>
          <w:szCs w:val="24"/>
        </w:rPr>
        <w:tab/>
      </w:r>
      <w:r w:rsidR="007918D0" w:rsidRPr="007C0170">
        <w:rPr>
          <w:rFonts w:ascii="Times New Roman" w:eastAsiaTheme="minorEastAsia" w:hAnsi="Times New Roman" w:cs="Times New Roman"/>
          <w:sz w:val="24"/>
          <w:szCs w:val="24"/>
        </w:rPr>
        <w:t xml:space="preserve">The importance weight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it</m:t>
            </m:r>
          </m:sub>
          <m:sup>
            <m:r>
              <w:rPr>
                <w:rFonts w:ascii="Cambria Math" w:hAnsi="Cambria Math" w:cs="Times New Roman"/>
                <w:sz w:val="24"/>
                <w:szCs w:val="24"/>
              </w:rPr>
              <m:t>k</m:t>
            </m:r>
          </m:sup>
        </m:sSubSup>
      </m:oMath>
      <w:r w:rsidR="007918D0" w:rsidRPr="007C0170">
        <w:rPr>
          <w:rFonts w:ascii="Times New Roman" w:eastAsiaTheme="minorEastAsia" w:hAnsi="Times New Roman" w:cs="Times New Roman"/>
          <w:sz w:val="24"/>
          <w:szCs w:val="24"/>
        </w:rPr>
        <w:t xml:space="preserve"> can be adjusted by decision makers to prioritize the demand satisfaction in some nodes relative to others at time </w:t>
      </w:r>
      <m:oMath>
        <m:r>
          <w:rPr>
            <w:rFonts w:ascii="Cambria Math" w:eastAsiaTheme="minorEastAsia" w:hAnsi="Cambria Math" w:cs="Times New Roman"/>
            <w:sz w:val="24"/>
            <w:szCs w:val="24"/>
          </w:rPr>
          <m:t>t</m:t>
        </m:r>
      </m:oMath>
      <w:r w:rsidR="007918D0" w:rsidRPr="007C0170">
        <w:rPr>
          <w:rFonts w:ascii="Times New Roman" w:eastAsiaTheme="minorEastAsia" w:hAnsi="Times New Roman" w:cs="Times New Roman"/>
          <w:sz w:val="24"/>
          <w:szCs w:val="24"/>
        </w:rPr>
        <w:t xml:space="preserve">. This prioritization affects the restoration process of the disrupted network by forcing the model to satisfy the demand in high-ranked nodes prior to others </w:t>
      </w:r>
      <w:r w:rsidR="007918D0" w:rsidRPr="007C0170">
        <w:rPr>
          <w:rFonts w:ascii="Times New Roman" w:hAnsi="Times New Roman" w:cs="Times New Roman"/>
          <w:sz w:val="24"/>
          <w:szCs w:val="24"/>
        </w:rPr>
        <w:t>(e.g., hospitals, populated areas, or vulnerable communities might have priority to other nodes in a network)</w:t>
      </w:r>
      <w:r w:rsidR="007918D0" w:rsidRPr="007C0170">
        <w:rPr>
          <w:rFonts w:ascii="Times New Roman" w:eastAsiaTheme="minorEastAsia" w:hAnsi="Times New Roman" w:cs="Times New Roman"/>
          <w:sz w:val="24"/>
          <w:szCs w:val="24"/>
        </w:rPr>
        <w:t xml:space="preserve">. In this </w:t>
      </w:r>
      <w:r w:rsidR="001C2BDD">
        <w:rPr>
          <w:rFonts w:ascii="Times New Roman" w:eastAsiaTheme="minorEastAsia" w:hAnsi="Times New Roman" w:cs="Times New Roman"/>
          <w:sz w:val="24"/>
          <w:szCs w:val="24"/>
        </w:rPr>
        <w:t>chapter</w:t>
      </w:r>
      <w:r w:rsidR="007918D0" w:rsidRPr="007C0170">
        <w:rPr>
          <w:rFonts w:ascii="Times New Roman" w:eastAsiaTheme="minorEastAsia" w:hAnsi="Times New Roman" w:cs="Times New Roman"/>
          <w:sz w:val="24"/>
          <w:szCs w:val="24"/>
        </w:rPr>
        <w:t xml:space="preserve">, since we </w:t>
      </w:r>
      <w:r w:rsidR="007918D0" w:rsidRPr="007C0170">
        <w:rPr>
          <w:rFonts w:ascii="Times New Roman" w:hAnsi="Times New Roman" w:cs="Times New Roman"/>
          <w:sz w:val="24"/>
          <w:szCs w:val="24"/>
        </w:rPr>
        <w:t xml:space="preserve">aim to analyze the results derived from different sets of candidate nodes, equal </w:t>
      </w:r>
      <w:r w:rsidR="007918D0" w:rsidRPr="007C0170">
        <w:rPr>
          <w:rFonts w:ascii="Times New Roman" w:hAnsi="Times New Roman" w:cs="Times New Roman"/>
          <w:sz w:val="24"/>
          <w:szCs w:val="24"/>
          <w:lang w:eastAsia="ja-JP"/>
        </w:rPr>
        <w:t>weights are assigned to the demand nodes</w:t>
      </w:r>
      <w:r w:rsidR="007918D0" w:rsidRPr="007C0170">
        <w:rPr>
          <w:rFonts w:ascii="Times New Roman" w:eastAsiaTheme="minorEastAsia" w:hAnsi="Times New Roman" w:cs="Times New Roman"/>
          <w:sz w:val="24"/>
          <w:szCs w:val="24"/>
        </w:rPr>
        <w:t>.</w:t>
      </w:r>
      <w:r w:rsidR="007918D0" w:rsidRPr="007C0170">
        <w:rPr>
          <w:rFonts w:ascii="Times New Roman" w:hAnsi="Times New Roman" w:cs="Times New Roman"/>
          <w:sz w:val="24"/>
          <w:szCs w:val="24"/>
        </w:rPr>
        <w:t xml:space="preserve"> </w:t>
      </w:r>
      <w:r w:rsidR="007918D0" w:rsidRPr="007C0170">
        <w:rPr>
          <w:rFonts w:ascii="Times New Roman" w:hAnsi="Times New Roman" w:cs="Times New Roman"/>
          <w:sz w:val="24"/>
          <w:szCs w:val="24"/>
          <w:lang w:eastAsia="ja-JP"/>
        </w:rPr>
        <w:t>We consider equal value for</w:t>
      </w:r>
      <w:r w:rsidR="007918D0" w:rsidRPr="007C0170">
        <w:rPr>
          <w:rFonts w:ascii="Times New Roman" w:eastAsiaTheme="minorEastAsia" w:hAnsi="Times New Roman" w:cs="Times New Roman"/>
          <w:sz w:val="24"/>
          <w:szCs w:val="24"/>
        </w:rPr>
        <w:t xml:space="preserve"> </w:t>
      </w:r>
      <w:r w:rsidR="007918D0" w:rsidRPr="007C0170">
        <w:rPr>
          <w:rFonts w:ascii="Times New Roman" w:hAnsi="Times New Roman" w:cs="Times New Roman"/>
          <w:sz w:val="24"/>
          <w:szCs w:val="24"/>
          <w:lang w:eastAsia="ja-JP"/>
        </w:rPr>
        <w:t xml:space="preserve">the restoration rate of the components. Note that these parameters can vary by the network as they are indexed by </w:t>
      </w:r>
      <m:oMath>
        <m:r>
          <w:rPr>
            <w:rFonts w:ascii="Cambria Math" w:hAnsi="Cambria Math" w:cs="Times New Roman"/>
            <w:sz w:val="24"/>
            <w:szCs w:val="24"/>
            <w:lang w:eastAsia="ja-JP"/>
          </w:rPr>
          <m:t>k</m:t>
        </m:r>
      </m:oMath>
      <w:r w:rsidR="007918D0" w:rsidRPr="007C0170">
        <w:rPr>
          <w:rFonts w:ascii="Times New Roman" w:hAnsi="Times New Roman" w:cs="Times New Roman"/>
          <w:sz w:val="24"/>
          <w:szCs w:val="24"/>
        </w:rPr>
        <w:t>.</w:t>
      </w:r>
      <w:r w:rsidR="007918D0" w:rsidRPr="007C0170">
        <w:rPr>
          <w:rFonts w:ascii="Times New Roman" w:hAnsi="Times New Roman" w:cs="Times New Roman"/>
          <w:sz w:val="24"/>
          <w:szCs w:val="24"/>
          <w:lang w:eastAsia="ja-JP"/>
        </w:rPr>
        <w:t xml:space="preserve"> In this </w:t>
      </w:r>
      <w:r w:rsidR="001C2BDD">
        <w:rPr>
          <w:rFonts w:ascii="Times New Roman" w:hAnsi="Times New Roman" w:cs="Times New Roman"/>
          <w:sz w:val="24"/>
          <w:szCs w:val="24"/>
          <w:lang w:eastAsia="ja-JP"/>
        </w:rPr>
        <w:t>dissertation</w:t>
      </w:r>
      <w:r w:rsidR="007918D0" w:rsidRPr="007C0170">
        <w:rPr>
          <w:rFonts w:ascii="Times New Roman" w:hAnsi="Times New Roman" w:cs="Times New Roman"/>
          <w:sz w:val="24"/>
          <w:szCs w:val="24"/>
          <w:lang w:eastAsia="ja-JP"/>
        </w:rPr>
        <w:t xml:space="preserve">, the restoration rate for each component is assumed similar regardless of the type of work crews available at each network. However, the restoration rates,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007918D0" w:rsidRPr="007C0170">
        <w:rPr>
          <w:rFonts w:ascii="Times New Roman" w:eastAsiaTheme="minorEastAsia" w:hAnsi="Times New Roman" w:cs="Times New Roman"/>
          <w:iCs/>
          <w:sz w:val="24"/>
          <w:szCs w:val="24"/>
        </w:rPr>
        <w:t xml:space="preserve"> and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ij</m:t>
            </m:r>
          </m:sub>
          <m:sup>
            <m:r>
              <w:rPr>
                <w:rFonts w:ascii="Cambria Math" w:eastAsia="Calibri" w:hAnsi="Cambria Math" w:cs="Times New Roman"/>
                <w:sz w:val="24"/>
                <w:szCs w:val="24"/>
              </w:rPr>
              <m:t>k</m:t>
            </m:r>
          </m:sup>
        </m:sSubSup>
      </m:oMath>
      <w:r w:rsidR="007918D0" w:rsidRPr="007C0170">
        <w:rPr>
          <w:rFonts w:ascii="Times New Roman" w:eastAsiaTheme="minorEastAsia" w:hAnsi="Times New Roman" w:cs="Times New Roman"/>
          <w:iCs/>
          <w:sz w:val="24"/>
          <w:szCs w:val="24"/>
        </w:rPr>
        <w:t xml:space="preserve">, </w:t>
      </w:r>
      <w:r w:rsidR="007918D0" w:rsidRPr="007C0170">
        <w:rPr>
          <w:rFonts w:ascii="Times New Roman" w:hAnsi="Times New Roman" w:cs="Times New Roman"/>
          <w:sz w:val="24"/>
          <w:szCs w:val="24"/>
          <w:lang w:eastAsia="ja-JP"/>
        </w:rPr>
        <w:t xml:space="preserve">can be also indexed by the type of work crews </w:t>
      </w:r>
      <w:r w:rsidR="007918D0" w:rsidRPr="007C0170">
        <w:rPr>
          <w:rFonts w:ascii="Times New Roman" w:eastAsiaTheme="minorEastAsia" w:hAnsi="Times New Roman" w:cs="Times New Roman"/>
          <w:sz w:val="24"/>
          <w:szCs w:val="24"/>
          <w:lang w:eastAsia="ja-JP"/>
        </w:rPr>
        <w:t>available at each network</w:t>
      </w:r>
      <w:r w:rsidR="007918D0" w:rsidRPr="007C0170">
        <w:rPr>
          <w:rFonts w:ascii="Times New Roman" w:hAnsi="Times New Roman" w:cs="Times New Roman"/>
          <w:sz w:val="24"/>
          <w:szCs w:val="24"/>
          <w:lang w:eastAsia="ja-JP"/>
        </w:rPr>
        <w:t>. In this case study, we assume that the time interval is one working shift which includes 8 hours, and the time horizon of the model is chosen to be one working month defined as 23 working shifts,</w:t>
      </w:r>
      <w:r w:rsidR="007918D0" w:rsidRPr="007C0170">
        <w:rPr>
          <w:rFonts w:ascii="Times New Roman" w:eastAsiaTheme="minorEastAsia" w:hAnsi="Times New Roman" w:cs="Times New Roman"/>
          <w:sz w:val="24"/>
          <w:szCs w:val="24"/>
          <w:lang w:eastAsia="ja-JP"/>
        </w:rPr>
        <w:t xml:space="preserve"> </w:t>
      </w:r>
      <m:oMath>
        <m:r>
          <w:rPr>
            <w:rFonts w:ascii="Cambria Math" w:hAnsi="Cambria Math" w:cs="Times New Roman"/>
            <w:sz w:val="24"/>
            <w:szCs w:val="24"/>
            <w:lang w:eastAsia="ja-JP"/>
          </w:rPr>
          <m:t>T={1, 2,…, 23}</m:t>
        </m:r>
      </m:oMath>
      <w:r w:rsidR="007918D0" w:rsidRPr="007C0170">
        <w:rPr>
          <w:rFonts w:ascii="Times New Roman" w:eastAsiaTheme="minorEastAsia" w:hAnsi="Times New Roman" w:cs="Times New Roman"/>
          <w:sz w:val="24"/>
          <w:szCs w:val="24"/>
          <w:lang w:eastAsia="ja-JP"/>
        </w:rPr>
        <w:t xml:space="preserve">. </w:t>
      </w:r>
      <w:r w:rsidR="007918D0" w:rsidRPr="007C0170">
        <w:rPr>
          <w:rFonts w:ascii="Times New Roman" w:hAnsi="Times New Roman" w:cs="Times New Roman"/>
          <w:sz w:val="24"/>
          <w:szCs w:val="24"/>
          <w:lang w:eastAsia="ja-JP"/>
        </w:rPr>
        <w:t>Different scenarios account for the resource available for protector and interdictor (</w:t>
      </w:r>
      <m:oMath>
        <m:r>
          <w:rPr>
            <w:rFonts w:ascii="Cambria Math" w:hAnsi="Cambria Math" w:cs="Times New Roman"/>
            <w:sz w:val="24"/>
            <w:szCs w:val="24"/>
            <w:lang w:bidi="en-US"/>
          </w:rPr>
          <m:t>BP</m:t>
        </m:r>
      </m:oMath>
      <w:r w:rsidR="007918D0" w:rsidRPr="007C0170">
        <w:rPr>
          <w:rFonts w:ascii="Times New Roman" w:eastAsiaTheme="minorEastAsia" w:hAnsi="Times New Roman" w:cs="Times New Roman"/>
          <w:sz w:val="24"/>
          <w:szCs w:val="24"/>
          <w:lang w:bidi="en-US"/>
        </w:rPr>
        <w:t xml:space="preserve"> and </w:t>
      </w:r>
      <m:oMath>
        <m:r>
          <w:rPr>
            <w:rFonts w:ascii="Cambria Math" w:hAnsi="Cambria Math" w:cs="Times New Roman"/>
            <w:sz w:val="24"/>
            <w:szCs w:val="24"/>
            <w:lang w:bidi="en-US"/>
          </w:rPr>
          <m:t>BI</m:t>
        </m:r>
      </m:oMath>
      <w:r w:rsidR="007918D0" w:rsidRPr="007C0170">
        <w:rPr>
          <w:rFonts w:ascii="Times New Roman" w:hAnsi="Times New Roman" w:cs="Times New Roman"/>
          <w:sz w:val="24"/>
          <w:szCs w:val="24"/>
          <w:lang w:eastAsia="ja-JP"/>
        </w:rPr>
        <w:t xml:space="preserve"> as discussed in the computational results section.</w:t>
      </w:r>
    </w:p>
    <w:p w14:paraId="4A4D4AE2" w14:textId="3EB23424" w:rsidR="00060E2C" w:rsidRPr="00060E2C" w:rsidRDefault="007918D0" w:rsidP="00E173F9">
      <w:pPr>
        <w:pStyle w:val="Heading3"/>
        <w:spacing w:before="0" w:after="0" w:line="480" w:lineRule="auto"/>
        <w:ind w:left="540" w:hanging="540"/>
        <w:rPr>
          <w:rFonts w:cs="Times New Roman"/>
          <w:lang w:eastAsia="ja-JP"/>
        </w:rPr>
      </w:pPr>
      <w:bookmarkStart w:id="147" w:name="_Toc77263220"/>
      <w:r w:rsidRPr="008B3E45">
        <w:rPr>
          <w:rFonts w:cs="Times New Roman"/>
          <w:lang w:eastAsia="ja-JP"/>
        </w:rPr>
        <w:lastRenderedPageBreak/>
        <w:t>Set of Components Subject to Protection or Interdiction</w:t>
      </w:r>
      <w:bookmarkEnd w:id="147"/>
    </w:p>
    <w:p w14:paraId="4BE3E4FF" w14:textId="1B91BBC6" w:rsidR="007918D0" w:rsidRPr="00B1105B" w:rsidRDefault="000A7F29" w:rsidP="00B1105B">
      <w:pPr>
        <w:spacing w:after="0" w:line="480" w:lineRule="auto"/>
        <w:rPr>
          <w:rFonts w:ascii="Times New Roman" w:hAnsi="Times New Roman" w:cs="Times New Roman"/>
          <w:sz w:val="24"/>
          <w:szCs w:val="24"/>
          <w:lang w:bidi="en-US"/>
        </w:rPr>
      </w:pPr>
      <w:r>
        <w:rPr>
          <w:rFonts w:ascii="Times New Roman" w:eastAsiaTheme="majorEastAsia" w:hAnsi="Times New Roman" w:cs="Times New Roman"/>
          <w:bCs/>
          <w:sz w:val="24"/>
          <w:szCs w:val="24"/>
        </w:rPr>
        <w:tab/>
      </w:r>
      <w:r w:rsidR="007918D0" w:rsidRPr="008B3E45">
        <w:rPr>
          <w:rFonts w:ascii="Times New Roman" w:eastAsiaTheme="majorEastAsia" w:hAnsi="Times New Roman" w:cs="Times New Roman"/>
          <w:bCs/>
          <w:sz w:val="24"/>
          <w:szCs w:val="24"/>
        </w:rPr>
        <w:t xml:space="preserve">For the experimental purposes, we assume that nodes are the only components that can be either protected or </w:t>
      </w:r>
      <w:r w:rsidR="007918D0" w:rsidRPr="00B1105B">
        <w:rPr>
          <w:rFonts w:ascii="Times New Roman" w:eastAsiaTheme="majorEastAsia" w:hAnsi="Times New Roman" w:cs="Times New Roman"/>
          <w:bCs/>
          <w:sz w:val="24"/>
          <w:szCs w:val="24"/>
        </w:rPr>
        <w:t>disrupted.</w:t>
      </w:r>
      <w:r w:rsidR="007918D0" w:rsidRPr="00B1105B">
        <w:rPr>
          <w:rFonts w:ascii="Times New Roman" w:hAnsi="Times New Roman" w:cs="Times New Roman"/>
          <w:sz w:val="24"/>
          <w:szCs w:val="24"/>
        </w:rPr>
        <w:t xml:space="preserve"> </w:t>
      </w:r>
      <w:r w:rsidR="007918D0" w:rsidRPr="00B1105B">
        <w:rPr>
          <w:rFonts w:ascii="Times New Roman" w:hAnsi="Times New Roman" w:cs="Times New Roman"/>
          <w:sz w:val="24"/>
          <w:szCs w:val="24"/>
          <w:lang w:bidi="en-US"/>
        </w:rPr>
        <w:t>To define the critical nodes subject to protection and disruption, an efficient clustering technique is applied in this case study which results in generating three sets of candidate nodes based on three centrality measures. The details of deriving the set of critical nodes (i.e., candidate nodes subject to protection or disruption) are described subsequently.</w:t>
      </w:r>
    </w:p>
    <w:p w14:paraId="00D4DE69" w14:textId="19BE69B8" w:rsidR="007918D0" w:rsidRPr="008B3E45" w:rsidRDefault="007918D0" w:rsidP="004A40FD">
      <w:pPr>
        <w:spacing w:after="0" w:line="480" w:lineRule="auto"/>
        <w:ind w:firstLine="720"/>
        <w:rPr>
          <w:rFonts w:ascii="Times New Roman" w:eastAsiaTheme="majorEastAsia" w:hAnsi="Times New Roman" w:cs="Times New Roman"/>
          <w:bCs/>
          <w:sz w:val="24"/>
          <w:szCs w:val="24"/>
        </w:rPr>
      </w:pPr>
      <w:r w:rsidRPr="00B1105B">
        <w:rPr>
          <w:rFonts w:ascii="Times New Roman" w:hAnsi="Times New Roman" w:cs="Times New Roman"/>
          <w:sz w:val="24"/>
          <w:szCs w:val="24"/>
        </w:rPr>
        <w:t>To generate different sets of candidate nodes subject</w:t>
      </w:r>
      <w:r w:rsidRPr="008B3E45">
        <w:rPr>
          <w:rFonts w:ascii="Times New Roman" w:hAnsi="Times New Roman" w:cs="Times New Roman"/>
          <w:sz w:val="24"/>
          <w:szCs w:val="24"/>
        </w:rPr>
        <w:t xml:space="preserve"> to protection or disruption,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Pr="008B3E45">
        <w:rPr>
          <w:rFonts w:ascii="Times New Roman" w:eastAsiaTheme="majorEastAsia" w:hAnsi="Times New Roman" w:cs="Times New Roman"/>
          <w:bCs/>
          <w:sz w:val="24"/>
          <w:szCs w:val="24"/>
        </w:rPr>
        <w:t xml:space="preserve">, we explore five main centrality measures to rank nodes based on these measures separately: Degree, Betweenness, Closeness, Katz, PageRank, and Load centralities </w:t>
      </w:r>
      <w:r w:rsidRPr="008B3E45">
        <w:rPr>
          <w:rFonts w:ascii="Times New Roman" w:eastAsiaTheme="majorEastAsia" w:hAnsi="Times New Roman" w:cs="Times New Roman"/>
          <w:bCs/>
          <w:sz w:val="24"/>
          <w:szCs w:val="24"/>
        </w:rPr>
        <w:fldChar w:fldCharType="begin" w:fldLock="1"/>
      </w:r>
      <w:r w:rsidRPr="008B3E45">
        <w:rPr>
          <w:rFonts w:ascii="Times New Roman" w:eastAsiaTheme="majorEastAsia" w:hAnsi="Times New Roman" w:cs="Times New Roman"/>
          <w:bCs/>
          <w:sz w:val="24"/>
          <w:szCs w:val="24"/>
        </w:rPr>
        <w:instrText>ADDIN CSL_CITATION {"citationItems":[{"id":"ITEM-1","itemData":{"ISBN":"9780192527493","author":[{"dropping-particle":"","family":"Newman","given":"M","non-dropping-particle":"","parse-names":false,"suffix":""}],"id":"ITEM-1","issued":{"date-parts":[["2018"]]},"publisher":"OUP Oxford","title":"Networks","type":"book"},"uris":["http://www.mendeley.com/documents/?uuid=57663694-1cdd-419d-98da-b38fbe59cf7c"]}],"mendeley":{"formattedCitation":"(Newman, 2018)","plainTextFormattedCitation":"(Newman, 2018)","previouslyFormattedCitation":"(Newman, 2018)"},"properties":{"noteIndex":0},"schema":"https://github.com/citation-style-language/schema/raw/master/csl-citation.json"}</w:instrText>
      </w:r>
      <w:r w:rsidRPr="008B3E45">
        <w:rPr>
          <w:rFonts w:ascii="Times New Roman" w:eastAsiaTheme="majorEastAsia" w:hAnsi="Times New Roman" w:cs="Times New Roman"/>
          <w:bCs/>
          <w:sz w:val="24"/>
          <w:szCs w:val="24"/>
        </w:rPr>
        <w:fldChar w:fldCharType="separate"/>
      </w:r>
      <w:r w:rsidRPr="008B3E45">
        <w:rPr>
          <w:rFonts w:ascii="Times New Roman" w:eastAsiaTheme="majorEastAsia" w:hAnsi="Times New Roman" w:cs="Times New Roman"/>
          <w:bCs/>
          <w:noProof/>
          <w:sz w:val="24"/>
          <w:szCs w:val="24"/>
        </w:rPr>
        <w:t>(Newman, 2018)</w:t>
      </w:r>
      <w:r w:rsidRPr="008B3E45">
        <w:rPr>
          <w:rFonts w:ascii="Times New Roman" w:eastAsiaTheme="majorEastAsia" w:hAnsi="Times New Roman" w:cs="Times New Roman"/>
          <w:bCs/>
          <w:sz w:val="24"/>
          <w:szCs w:val="24"/>
        </w:rPr>
        <w:fldChar w:fldCharType="end"/>
      </w:r>
      <w:r w:rsidRPr="008B3E45">
        <w:rPr>
          <w:rFonts w:ascii="Times New Roman" w:eastAsiaTheme="majorEastAsia" w:hAnsi="Times New Roman" w:cs="Times New Roman"/>
          <w:bCs/>
          <w:sz w:val="24"/>
          <w:szCs w:val="24"/>
        </w:rPr>
        <w:t>. Note that the interdependency relationships among networks (e.g.,</w:t>
      </w:r>
      <w:r w:rsidRPr="008B3E45">
        <w:rPr>
          <w:rFonts w:ascii="Times New Roman" w:eastAsiaTheme="minorEastAsia" w:hAnsi="Times New Roman" w:cs="Times New Roman"/>
          <w:sz w:val="24"/>
          <w:szCs w:val="24"/>
          <w:lang w:eastAsia="ja-JP"/>
        </w:rPr>
        <w:t xml:space="preserve"> water, gas, power networks)</w:t>
      </w:r>
      <w:r w:rsidRPr="008B3E45">
        <w:rPr>
          <w:rFonts w:ascii="Times New Roman" w:eastAsiaTheme="majorEastAsia" w:hAnsi="Times New Roman" w:cs="Times New Roman"/>
          <w:bCs/>
          <w:sz w:val="24"/>
          <w:szCs w:val="24"/>
        </w:rPr>
        <w:t xml:space="preserve"> are considered as links, so the three networks are merged and viewed as a single system for calculating above mentioned centrality measures. To choose sets of candidate nodes including the most different nodes in compared to other sets, </w:t>
      </w:r>
      <w:r w:rsidRPr="00562ED2">
        <w:rPr>
          <w:rFonts w:ascii="Times New Roman" w:eastAsiaTheme="majorEastAsia" w:hAnsi="Times New Roman" w:cs="Times New Roman"/>
          <w:bCs/>
          <w:sz w:val="24"/>
          <w:szCs w:val="24"/>
        </w:rPr>
        <w:t xml:space="preserve">we assess the proportion of similar nodes delivered by each centrality measure, as shown in </w:t>
      </w:r>
      <w:r w:rsidRPr="00562ED2">
        <w:rPr>
          <w:rFonts w:ascii="Times New Roman" w:eastAsiaTheme="majorEastAsia" w:hAnsi="Times New Roman" w:cs="Times New Roman"/>
          <w:bCs/>
          <w:sz w:val="24"/>
          <w:szCs w:val="24"/>
        </w:rPr>
        <w:fldChar w:fldCharType="begin"/>
      </w:r>
      <w:r w:rsidRPr="00562ED2">
        <w:rPr>
          <w:rFonts w:ascii="Times New Roman" w:eastAsiaTheme="majorEastAsia" w:hAnsi="Times New Roman" w:cs="Times New Roman"/>
          <w:bCs/>
          <w:sz w:val="24"/>
          <w:szCs w:val="24"/>
        </w:rPr>
        <w:instrText xml:space="preserve"> REF _Ref32861657 \h  \* MERGEFORMAT </w:instrText>
      </w:r>
      <w:r w:rsidRPr="00562ED2">
        <w:rPr>
          <w:rFonts w:ascii="Times New Roman" w:eastAsiaTheme="majorEastAsia" w:hAnsi="Times New Roman" w:cs="Times New Roman"/>
          <w:bCs/>
          <w:sz w:val="24"/>
          <w:szCs w:val="24"/>
        </w:rPr>
      </w:r>
      <w:r w:rsidRPr="00562ED2">
        <w:rPr>
          <w:rFonts w:ascii="Times New Roman" w:eastAsiaTheme="majorEastAsia" w:hAnsi="Times New Roman" w:cs="Times New Roman"/>
          <w:bCs/>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4.2</w:t>
      </w:r>
      <w:r w:rsidRPr="00562ED2">
        <w:rPr>
          <w:rFonts w:ascii="Times New Roman" w:eastAsiaTheme="majorEastAsia" w:hAnsi="Times New Roman" w:cs="Times New Roman"/>
          <w:bCs/>
          <w:sz w:val="24"/>
          <w:szCs w:val="24"/>
        </w:rPr>
        <w:fldChar w:fldCharType="end"/>
      </w:r>
      <w:r w:rsidRPr="00562ED2">
        <w:rPr>
          <w:rFonts w:ascii="Times New Roman" w:eastAsiaTheme="majorEastAsia" w:hAnsi="Times New Roman" w:cs="Times New Roman"/>
          <w:bCs/>
          <w:sz w:val="24"/>
          <w:szCs w:val="24"/>
        </w:rPr>
        <w:t>. Note that for each</w:t>
      </w:r>
      <w:r w:rsidRPr="008B3E45">
        <w:rPr>
          <w:rFonts w:ascii="Times New Roman" w:eastAsiaTheme="majorEastAsia" w:hAnsi="Times New Roman" w:cs="Times New Roman"/>
          <w:bCs/>
          <w:sz w:val="24"/>
          <w:szCs w:val="24"/>
        </w:rPr>
        <w:t xml:space="preserve"> set, we select the top high-ranked 15 nodes based on their ranking provided by every centrality measure, </w:t>
      </w:r>
      <w:r w:rsidRPr="008B3E45">
        <w:rPr>
          <w:rFonts w:ascii="Times New Roman" w:hAnsi="Times New Roman" w:cs="Times New Roman"/>
          <w:sz w:val="24"/>
          <w:szCs w:val="24"/>
        </w:rPr>
        <w:t xml:space="preserve">accounting for 25% of the total number of nodes. </w:t>
      </w:r>
    </w:p>
    <w:p w14:paraId="016523F0" w14:textId="7C4CA8A2" w:rsidR="007918D0" w:rsidRPr="00663456" w:rsidRDefault="007918D0" w:rsidP="007918D0">
      <w:pPr>
        <w:pStyle w:val="Caption"/>
        <w:rPr>
          <w:sz w:val="24"/>
          <w:szCs w:val="24"/>
        </w:rPr>
      </w:pPr>
      <w:bookmarkStart w:id="148" w:name="_Ref32861657"/>
      <w:bookmarkStart w:id="149" w:name="_Toc77353480"/>
      <w:r w:rsidRPr="00663456">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2</w:t>
      </w:r>
      <w:r w:rsidR="00E847E2">
        <w:rPr>
          <w:sz w:val="24"/>
          <w:szCs w:val="24"/>
        </w:rPr>
        <w:fldChar w:fldCharType="end"/>
      </w:r>
      <w:bookmarkEnd w:id="148"/>
      <w:r w:rsidRPr="00663456">
        <w:rPr>
          <w:sz w:val="24"/>
          <w:szCs w:val="24"/>
        </w:rPr>
        <w:t>. The proportion of similar nodes.</w:t>
      </w:r>
      <w:bookmarkEnd w:id="149"/>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961"/>
        <w:gridCol w:w="18"/>
        <w:gridCol w:w="1222"/>
        <w:gridCol w:w="39"/>
        <w:gridCol w:w="992"/>
        <w:gridCol w:w="24"/>
        <w:gridCol w:w="927"/>
        <w:gridCol w:w="18"/>
        <w:gridCol w:w="1003"/>
        <w:gridCol w:w="24"/>
        <w:gridCol w:w="933"/>
      </w:tblGrid>
      <w:tr w:rsidR="007918D0" w:rsidRPr="00BC4CBA" w14:paraId="4EA37F08" w14:textId="77777777" w:rsidTr="001F2E44">
        <w:trPr>
          <w:trHeight w:val="259"/>
          <w:jc w:val="center"/>
        </w:trPr>
        <w:tc>
          <w:tcPr>
            <w:tcW w:w="1100" w:type="dxa"/>
            <w:tcBorders>
              <w:top w:val="nil"/>
              <w:bottom w:val="single" w:sz="4" w:space="0" w:color="auto"/>
              <w:right w:val="single" w:sz="4" w:space="0" w:color="auto"/>
            </w:tcBorders>
            <w:vAlign w:val="center"/>
          </w:tcPr>
          <w:p w14:paraId="20204DBC" w14:textId="77777777" w:rsidR="007918D0" w:rsidRPr="00BC4CBA" w:rsidRDefault="007918D0" w:rsidP="006D36E4">
            <w:pPr>
              <w:jc w:val="center"/>
              <w:rPr>
                <w:rFonts w:ascii="Times New Roman" w:hAnsi="Times New Roman" w:cs="Times New Roman"/>
                <w:sz w:val="20"/>
                <w:szCs w:val="20"/>
              </w:rPr>
            </w:pPr>
          </w:p>
        </w:tc>
        <w:tc>
          <w:tcPr>
            <w:tcW w:w="979" w:type="dxa"/>
            <w:gridSpan w:val="2"/>
            <w:tcBorders>
              <w:top w:val="single" w:sz="4" w:space="0" w:color="auto"/>
              <w:left w:val="single" w:sz="4" w:space="0" w:color="auto"/>
              <w:bottom w:val="single" w:sz="4" w:space="0" w:color="auto"/>
            </w:tcBorders>
            <w:vAlign w:val="center"/>
          </w:tcPr>
          <w:p w14:paraId="1252F655"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Degree</w:t>
            </w:r>
          </w:p>
        </w:tc>
        <w:tc>
          <w:tcPr>
            <w:tcW w:w="1100" w:type="dxa"/>
            <w:gridSpan w:val="2"/>
            <w:tcBorders>
              <w:top w:val="single" w:sz="4" w:space="0" w:color="auto"/>
              <w:bottom w:val="single" w:sz="4" w:space="0" w:color="auto"/>
            </w:tcBorders>
            <w:vAlign w:val="center"/>
          </w:tcPr>
          <w:p w14:paraId="13C0DB95"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Betweenness</w:t>
            </w:r>
          </w:p>
        </w:tc>
        <w:tc>
          <w:tcPr>
            <w:tcW w:w="979" w:type="dxa"/>
            <w:gridSpan w:val="2"/>
            <w:tcBorders>
              <w:top w:val="single" w:sz="4" w:space="0" w:color="auto"/>
              <w:bottom w:val="single" w:sz="4" w:space="0" w:color="auto"/>
            </w:tcBorders>
            <w:vAlign w:val="center"/>
          </w:tcPr>
          <w:p w14:paraId="68B4A3E7"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Closeness</w:t>
            </w:r>
          </w:p>
        </w:tc>
        <w:tc>
          <w:tcPr>
            <w:tcW w:w="945" w:type="dxa"/>
            <w:gridSpan w:val="2"/>
            <w:tcBorders>
              <w:top w:val="single" w:sz="4" w:space="0" w:color="auto"/>
              <w:bottom w:val="single" w:sz="4" w:space="0" w:color="auto"/>
            </w:tcBorders>
            <w:vAlign w:val="center"/>
          </w:tcPr>
          <w:p w14:paraId="7500C306"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Katz</w:t>
            </w:r>
          </w:p>
        </w:tc>
        <w:tc>
          <w:tcPr>
            <w:tcW w:w="980" w:type="dxa"/>
            <w:gridSpan w:val="2"/>
            <w:tcBorders>
              <w:top w:val="single" w:sz="4" w:space="0" w:color="auto"/>
              <w:bottom w:val="single" w:sz="4" w:space="0" w:color="auto"/>
            </w:tcBorders>
            <w:vAlign w:val="center"/>
          </w:tcPr>
          <w:p w14:paraId="3946A721"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PageRank</w:t>
            </w:r>
          </w:p>
        </w:tc>
        <w:tc>
          <w:tcPr>
            <w:tcW w:w="932" w:type="dxa"/>
            <w:tcBorders>
              <w:top w:val="single" w:sz="4" w:space="0" w:color="auto"/>
              <w:bottom w:val="single" w:sz="4" w:space="0" w:color="auto"/>
              <w:right w:val="single" w:sz="4" w:space="0" w:color="auto"/>
            </w:tcBorders>
            <w:vAlign w:val="center"/>
          </w:tcPr>
          <w:p w14:paraId="668670D5"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Load</w:t>
            </w:r>
          </w:p>
        </w:tc>
      </w:tr>
      <w:tr w:rsidR="007918D0" w:rsidRPr="00BC4CBA" w14:paraId="70D6290E" w14:textId="77777777" w:rsidTr="001F2E44">
        <w:trPr>
          <w:trHeight w:val="259"/>
          <w:jc w:val="center"/>
        </w:trPr>
        <w:tc>
          <w:tcPr>
            <w:tcW w:w="1100" w:type="dxa"/>
            <w:tcBorders>
              <w:top w:val="single" w:sz="4" w:space="0" w:color="auto"/>
              <w:left w:val="single" w:sz="4" w:space="0" w:color="auto"/>
              <w:right w:val="single" w:sz="4" w:space="0" w:color="auto"/>
            </w:tcBorders>
            <w:vAlign w:val="center"/>
          </w:tcPr>
          <w:p w14:paraId="714D4612"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Degree</w:t>
            </w:r>
          </w:p>
        </w:tc>
        <w:tc>
          <w:tcPr>
            <w:tcW w:w="961" w:type="dxa"/>
            <w:tcBorders>
              <w:top w:val="single" w:sz="4" w:space="0" w:color="auto"/>
              <w:left w:val="single" w:sz="4" w:space="0" w:color="auto"/>
            </w:tcBorders>
            <w:shd w:val="clear" w:color="auto" w:fill="D0CECE" w:themeFill="background2" w:themeFillShade="E6"/>
            <w:vAlign w:val="center"/>
          </w:tcPr>
          <w:p w14:paraId="3C861D85"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c>
          <w:tcPr>
            <w:tcW w:w="1089" w:type="dxa"/>
            <w:gridSpan w:val="2"/>
            <w:tcBorders>
              <w:top w:val="single" w:sz="4" w:space="0" w:color="auto"/>
            </w:tcBorders>
            <w:vAlign w:val="center"/>
          </w:tcPr>
          <w:p w14:paraId="00275043"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0.37</w:t>
            </w:r>
          </w:p>
        </w:tc>
        <w:tc>
          <w:tcPr>
            <w:tcW w:w="990" w:type="dxa"/>
            <w:gridSpan w:val="2"/>
            <w:tcBorders>
              <w:top w:val="single" w:sz="4" w:space="0" w:color="auto"/>
            </w:tcBorders>
            <w:vAlign w:val="center"/>
          </w:tcPr>
          <w:p w14:paraId="7F3EBEC0"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0.33</w:t>
            </w:r>
          </w:p>
        </w:tc>
        <w:tc>
          <w:tcPr>
            <w:tcW w:w="945" w:type="dxa"/>
            <w:gridSpan w:val="2"/>
            <w:tcBorders>
              <w:top w:val="single" w:sz="4" w:space="0" w:color="auto"/>
            </w:tcBorders>
            <w:vAlign w:val="center"/>
          </w:tcPr>
          <w:p w14:paraId="2528D698"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0.83</w:t>
            </w:r>
          </w:p>
        </w:tc>
        <w:tc>
          <w:tcPr>
            <w:tcW w:w="980" w:type="dxa"/>
            <w:gridSpan w:val="2"/>
            <w:tcBorders>
              <w:top w:val="single" w:sz="4" w:space="0" w:color="auto"/>
            </w:tcBorders>
            <w:vAlign w:val="center"/>
          </w:tcPr>
          <w:p w14:paraId="2ABD5D69"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0.57</w:t>
            </w:r>
          </w:p>
        </w:tc>
        <w:tc>
          <w:tcPr>
            <w:tcW w:w="951" w:type="dxa"/>
            <w:gridSpan w:val="2"/>
            <w:tcBorders>
              <w:top w:val="single" w:sz="4" w:space="0" w:color="auto"/>
              <w:right w:val="single" w:sz="4" w:space="0" w:color="auto"/>
            </w:tcBorders>
            <w:vAlign w:val="center"/>
          </w:tcPr>
          <w:p w14:paraId="3DB556F7"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0.37</w:t>
            </w:r>
          </w:p>
        </w:tc>
      </w:tr>
      <w:tr w:rsidR="007918D0" w:rsidRPr="00BC4CBA" w14:paraId="74740DE6" w14:textId="77777777" w:rsidTr="001F2E44">
        <w:trPr>
          <w:trHeight w:val="259"/>
          <w:jc w:val="center"/>
        </w:trPr>
        <w:tc>
          <w:tcPr>
            <w:tcW w:w="1100" w:type="dxa"/>
            <w:tcBorders>
              <w:top w:val="nil"/>
              <w:left w:val="single" w:sz="4" w:space="0" w:color="auto"/>
              <w:right w:val="single" w:sz="4" w:space="0" w:color="auto"/>
            </w:tcBorders>
            <w:vAlign w:val="center"/>
          </w:tcPr>
          <w:p w14:paraId="62F1EA6E"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Betweenness</w:t>
            </w:r>
          </w:p>
        </w:tc>
        <w:tc>
          <w:tcPr>
            <w:tcW w:w="961" w:type="dxa"/>
            <w:tcBorders>
              <w:left w:val="single" w:sz="4" w:space="0" w:color="auto"/>
            </w:tcBorders>
            <w:vAlign w:val="center"/>
          </w:tcPr>
          <w:p w14:paraId="75BB70F9" w14:textId="77777777" w:rsidR="007918D0" w:rsidRPr="00BC4CBA" w:rsidRDefault="007918D0" w:rsidP="006D36E4">
            <w:pPr>
              <w:jc w:val="center"/>
              <w:rPr>
                <w:rFonts w:ascii="Times New Roman" w:hAnsi="Times New Roman" w:cs="Times New Roman"/>
                <w:sz w:val="20"/>
                <w:szCs w:val="20"/>
              </w:rPr>
            </w:pPr>
          </w:p>
        </w:tc>
        <w:tc>
          <w:tcPr>
            <w:tcW w:w="1089" w:type="dxa"/>
            <w:gridSpan w:val="2"/>
            <w:shd w:val="clear" w:color="auto" w:fill="D0CECE" w:themeFill="background2" w:themeFillShade="E6"/>
            <w:vAlign w:val="center"/>
          </w:tcPr>
          <w:p w14:paraId="32E9F9B1"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c>
          <w:tcPr>
            <w:tcW w:w="990" w:type="dxa"/>
            <w:gridSpan w:val="2"/>
            <w:vAlign w:val="center"/>
          </w:tcPr>
          <w:p w14:paraId="551CD13E"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0.37</w:t>
            </w:r>
          </w:p>
        </w:tc>
        <w:tc>
          <w:tcPr>
            <w:tcW w:w="945" w:type="dxa"/>
            <w:gridSpan w:val="2"/>
            <w:vAlign w:val="center"/>
          </w:tcPr>
          <w:p w14:paraId="4D941E79"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0.37</w:t>
            </w:r>
          </w:p>
        </w:tc>
        <w:tc>
          <w:tcPr>
            <w:tcW w:w="980" w:type="dxa"/>
            <w:gridSpan w:val="2"/>
            <w:vAlign w:val="center"/>
          </w:tcPr>
          <w:p w14:paraId="4661F7D3"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0.27</w:t>
            </w:r>
          </w:p>
        </w:tc>
        <w:tc>
          <w:tcPr>
            <w:tcW w:w="951" w:type="dxa"/>
            <w:gridSpan w:val="2"/>
            <w:tcBorders>
              <w:right w:val="single" w:sz="4" w:space="0" w:color="auto"/>
            </w:tcBorders>
            <w:vAlign w:val="center"/>
          </w:tcPr>
          <w:p w14:paraId="376D3AC3"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0.90</w:t>
            </w:r>
          </w:p>
        </w:tc>
      </w:tr>
      <w:tr w:rsidR="007918D0" w:rsidRPr="00BC4CBA" w14:paraId="045F43A0" w14:textId="77777777" w:rsidTr="001F2E44">
        <w:trPr>
          <w:trHeight w:val="259"/>
          <w:jc w:val="center"/>
        </w:trPr>
        <w:tc>
          <w:tcPr>
            <w:tcW w:w="1100" w:type="dxa"/>
            <w:tcBorders>
              <w:top w:val="nil"/>
              <w:left w:val="single" w:sz="4" w:space="0" w:color="auto"/>
              <w:right w:val="single" w:sz="4" w:space="0" w:color="auto"/>
            </w:tcBorders>
            <w:vAlign w:val="center"/>
          </w:tcPr>
          <w:p w14:paraId="23462033"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Closeness</w:t>
            </w:r>
          </w:p>
        </w:tc>
        <w:tc>
          <w:tcPr>
            <w:tcW w:w="961" w:type="dxa"/>
            <w:tcBorders>
              <w:left w:val="single" w:sz="4" w:space="0" w:color="auto"/>
            </w:tcBorders>
            <w:vAlign w:val="center"/>
          </w:tcPr>
          <w:p w14:paraId="544E10E1" w14:textId="77777777" w:rsidR="007918D0" w:rsidRPr="00BC4CBA" w:rsidRDefault="007918D0" w:rsidP="006D36E4">
            <w:pPr>
              <w:jc w:val="center"/>
              <w:rPr>
                <w:rFonts w:ascii="Times New Roman" w:hAnsi="Times New Roman" w:cs="Times New Roman"/>
                <w:sz w:val="20"/>
                <w:szCs w:val="20"/>
              </w:rPr>
            </w:pPr>
          </w:p>
        </w:tc>
        <w:tc>
          <w:tcPr>
            <w:tcW w:w="1089" w:type="dxa"/>
            <w:gridSpan w:val="2"/>
            <w:vAlign w:val="center"/>
          </w:tcPr>
          <w:p w14:paraId="51EA6519" w14:textId="77777777" w:rsidR="007918D0" w:rsidRPr="00BC4CBA" w:rsidRDefault="007918D0" w:rsidP="006D36E4">
            <w:pPr>
              <w:jc w:val="center"/>
              <w:rPr>
                <w:rFonts w:ascii="Times New Roman" w:hAnsi="Times New Roman" w:cs="Times New Roman"/>
                <w:sz w:val="20"/>
                <w:szCs w:val="20"/>
              </w:rPr>
            </w:pPr>
          </w:p>
        </w:tc>
        <w:tc>
          <w:tcPr>
            <w:tcW w:w="990" w:type="dxa"/>
            <w:gridSpan w:val="2"/>
            <w:shd w:val="clear" w:color="auto" w:fill="D0CECE" w:themeFill="background2" w:themeFillShade="E6"/>
            <w:vAlign w:val="center"/>
          </w:tcPr>
          <w:p w14:paraId="2835565C"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c>
          <w:tcPr>
            <w:tcW w:w="945" w:type="dxa"/>
            <w:gridSpan w:val="2"/>
            <w:vAlign w:val="center"/>
          </w:tcPr>
          <w:p w14:paraId="213EDEF1"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0.43</w:t>
            </w:r>
          </w:p>
        </w:tc>
        <w:tc>
          <w:tcPr>
            <w:tcW w:w="980" w:type="dxa"/>
            <w:gridSpan w:val="2"/>
            <w:vAlign w:val="center"/>
          </w:tcPr>
          <w:p w14:paraId="03FB7D06"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0.27</w:t>
            </w:r>
          </w:p>
        </w:tc>
        <w:tc>
          <w:tcPr>
            <w:tcW w:w="951" w:type="dxa"/>
            <w:gridSpan w:val="2"/>
            <w:tcBorders>
              <w:right w:val="single" w:sz="4" w:space="0" w:color="auto"/>
            </w:tcBorders>
            <w:vAlign w:val="center"/>
          </w:tcPr>
          <w:p w14:paraId="61F80EDE"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0.30</w:t>
            </w:r>
          </w:p>
        </w:tc>
      </w:tr>
      <w:tr w:rsidR="007918D0" w:rsidRPr="00BC4CBA" w14:paraId="1DF6925A" w14:textId="77777777" w:rsidTr="001F2E44">
        <w:trPr>
          <w:trHeight w:val="259"/>
          <w:jc w:val="center"/>
        </w:trPr>
        <w:tc>
          <w:tcPr>
            <w:tcW w:w="1100" w:type="dxa"/>
            <w:tcBorders>
              <w:top w:val="nil"/>
              <w:left w:val="single" w:sz="4" w:space="0" w:color="auto"/>
              <w:right w:val="single" w:sz="4" w:space="0" w:color="auto"/>
            </w:tcBorders>
            <w:vAlign w:val="center"/>
          </w:tcPr>
          <w:p w14:paraId="55B216F5"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Katz</w:t>
            </w:r>
          </w:p>
        </w:tc>
        <w:tc>
          <w:tcPr>
            <w:tcW w:w="961" w:type="dxa"/>
            <w:tcBorders>
              <w:left w:val="single" w:sz="4" w:space="0" w:color="auto"/>
            </w:tcBorders>
            <w:vAlign w:val="center"/>
          </w:tcPr>
          <w:p w14:paraId="2C2799EF" w14:textId="77777777" w:rsidR="007918D0" w:rsidRPr="00BC4CBA" w:rsidRDefault="007918D0" w:rsidP="006D36E4">
            <w:pPr>
              <w:jc w:val="center"/>
              <w:rPr>
                <w:rFonts w:ascii="Times New Roman" w:hAnsi="Times New Roman" w:cs="Times New Roman"/>
                <w:sz w:val="20"/>
                <w:szCs w:val="20"/>
              </w:rPr>
            </w:pPr>
          </w:p>
        </w:tc>
        <w:tc>
          <w:tcPr>
            <w:tcW w:w="1089" w:type="dxa"/>
            <w:gridSpan w:val="2"/>
            <w:vAlign w:val="center"/>
          </w:tcPr>
          <w:p w14:paraId="06493301" w14:textId="77777777" w:rsidR="007918D0" w:rsidRPr="00BC4CBA" w:rsidRDefault="007918D0" w:rsidP="006D36E4">
            <w:pPr>
              <w:jc w:val="center"/>
              <w:rPr>
                <w:rFonts w:ascii="Times New Roman" w:hAnsi="Times New Roman" w:cs="Times New Roman"/>
                <w:sz w:val="20"/>
                <w:szCs w:val="20"/>
              </w:rPr>
            </w:pPr>
          </w:p>
        </w:tc>
        <w:tc>
          <w:tcPr>
            <w:tcW w:w="990" w:type="dxa"/>
            <w:gridSpan w:val="2"/>
            <w:vAlign w:val="center"/>
          </w:tcPr>
          <w:p w14:paraId="41366449" w14:textId="77777777" w:rsidR="007918D0" w:rsidRPr="00BC4CBA" w:rsidRDefault="007918D0" w:rsidP="006D36E4">
            <w:pPr>
              <w:jc w:val="center"/>
              <w:rPr>
                <w:rFonts w:ascii="Times New Roman" w:hAnsi="Times New Roman" w:cs="Times New Roman"/>
                <w:sz w:val="20"/>
                <w:szCs w:val="20"/>
              </w:rPr>
            </w:pPr>
          </w:p>
        </w:tc>
        <w:tc>
          <w:tcPr>
            <w:tcW w:w="945" w:type="dxa"/>
            <w:gridSpan w:val="2"/>
            <w:shd w:val="clear" w:color="auto" w:fill="D0CECE" w:themeFill="background2" w:themeFillShade="E6"/>
            <w:vAlign w:val="center"/>
          </w:tcPr>
          <w:p w14:paraId="5EB223D4"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c>
          <w:tcPr>
            <w:tcW w:w="980" w:type="dxa"/>
            <w:gridSpan w:val="2"/>
            <w:vAlign w:val="center"/>
          </w:tcPr>
          <w:p w14:paraId="731557A6"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0.60</w:t>
            </w:r>
          </w:p>
        </w:tc>
        <w:tc>
          <w:tcPr>
            <w:tcW w:w="951" w:type="dxa"/>
            <w:gridSpan w:val="2"/>
            <w:tcBorders>
              <w:right w:val="single" w:sz="4" w:space="0" w:color="auto"/>
            </w:tcBorders>
            <w:vAlign w:val="center"/>
          </w:tcPr>
          <w:p w14:paraId="14D08121"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0.40</w:t>
            </w:r>
          </w:p>
        </w:tc>
      </w:tr>
      <w:tr w:rsidR="007918D0" w:rsidRPr="00BC4CBA" w14:paraId="12043A22" w14:textId="77777777" w:rsidTr="001F2E44">
        <w:trPr>
          <w:trHeight w:val="259"/>
          <w:jc w:val="center"/>
        </w:trPr>
        <w:tc>
          <w:tcPr>
            <w:tcW w:w="1100" w:type="dxa"/>
            <w:tcBorders>
              <w:top w:val="nil"/>
              <w:left w:val="single" w:sz="4" w:space="0" w:color="auto"/>
              <w:bottom w:val="nil"/>
              <w:right w:val="single" w:sz="4" w:space="0" w:color="auto"/>
            </w:tcBorders>
            <w:vAlign w:val="center"/>
          </w:tcPr>
          <w:p w14:paraId="1759457D"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PageRank</w:t>
            </w:r>
          </w:p>
        </w:tc>
        <w:tc>
          <w:tcPr>
            <w:tcW w:w="961" w:type="dxa"/>
            <w:tcBorders>
              <w:left w:val="single" w:sz="4" w:space="0" w:color="auto"/>
              <w:bottom w:val="nil"/>
            </w:tcBorders>
            <w:vAlign w:val="center"/>
          </w:tcPr>
          <w:p w14:paraId="56CB8820" w14:textId="77777777" w:rsidR="007918D0" w:rsidRPr="00BC4CBA" w:rsidRDefault="007918D0" w:rsidP="006D36E4">
            <w:pPr>
              <w:jc w:val="center"/>
              <w:rPr>
                <w:rFonts w:ascii="Times New Roman" w:hAnsi="Times New Roman" w:cs="Times New Roman"/>
                <w:sz w:val="20"/>
                <w:szCs w:val="20"/>
              </w:rPr>
            </w:pPr>
          </w:p>
        </w:tc>
        <w:tc>
          <w:tcPr>
            <w:tcW w:w="1089" w:type="dxa"/>
            <w:gridSpan w:val="2"/>
            <w:tcBorders>
              <w:bottom w:val="nil"/>
            </w:tcBorders>
            <w:vAlign w:val="center"/>
          </w:tcPr>
          <w:p w14:paraId="59322AE9" w14:textId="77777777" w:rsidR="007918D0" w:rsidRPr="00BC4CBA" w:rsidRDefault="007918D0" w:rsidP="006D36E4">
            <w:pPr>
              <w:jc w:val="center"/>
              <w:rPr>
                <w:rFonts w:ascii="Times New Roman" w:hAnsi="Times New Roman" w:cs="Times New Roman"/>
                <w:sz w:val="20"/>
                <w:szCs w:val="20"/>
              </w:rPr>
            </w:pPr>
          </w:p>
        </w:tc>
        <w:tc>
          <w:tcPr>
            <w:tcW w:w="990" w:type="dxa"/>
            <w:gridSpan w:val="2"/>
            <w:tcBorders>
              <w:bottom w:val="nil"/>
            </w:tcBorders>
            <w:vAlign w:val="center"/>
          </w:tcPr>
          <w:p w14:paraId="74A50D13" w14:textId="77777777" w:rsidR="007918D0" w:rsidRPr="00BC4CBA" w:rsidRDefault="007918D0" w:rsidP="006D36E4">
            <w:pPr>
              <w:jc w:val="center"/>
              <w:rPr>
                <w:rFonts w:ascii="Times New Roman" w:hAnsi="Times New Roman" w:cs="Times New Roman"/>
                <w:sz w:val="20"/>
                <w:szCs w:val="20"/>
              </w:rPr>
            </w:pPr>
          </w:p>
        </w:tc>
        <w:tc>
          <w:tcPr>
            <w:tcW w:w="945" w:type="dxa"/>
            <w:gridSpan w:val="2"/>
            <w:tcBorders>
              <w:bottom w:val="nil"/>
            </w:tcBorders>
            <w:vAlign w:val="center"/>
          </w:tcPr>
          <w:p w14:paraId="7AF38956" w14:textId="77777777" w:rsidR="007918D0" w:rsidRPr="00BC4CBA" w:rsidRDefault="007918D0" w:rsidP="006D36E4">
            <w:pPr>
              <w:jc w:val="center"/>
              <w:rPr>
                <w:rFonts w:ascii="Times New Roman" w:hAnsi="Times New Roman" w:cs="Times New Roman"/>
                <w:sz w:val="20"/>
                <w:szCs w:val="20"/>
              </w:rPr>
            </w:pPr>
          </w:p>
        </w:tc>
        <w:tc>
          <w:tcPr>
            <w:tcW w:w="980" w:type="dxa"/>
            <w:gridSpan w:val="2"/>
            <w:tcBorders>
              <w:bottom w:val="nil"/>
            </w:tcBorders>
            <w:shd w:val="clear" w:color="auto" w:fill="D0CECE" w:themeFill="background2" w:themeFillShade="E6"/>
            <w:vAlign w:val="center"/>
          </w:tcPr>
          <w:p w14:paraId="6BE896C2"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c>
          <w:tcPr>
            <w:tcW w:w="951" w:type="dxa"/>
            <w:gridSpan w:val="2"/>
            <w:tcBorders>
              <w:bottom w:val="nil"/>
              <w:right w:val="single" w:sz="4" w:space="0" w:color="auto"/>
            </w:tcBorders>
            <w:vAlign w:val="center"/>
          </w:tcPr>
          <w:p w14:paraId="54EC8DAE"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0.30</w:t>
            </w:r>
          </w:p>
        </w:tc>
      </w:tr>
      <w:tr w:rsidR="007918D0" w:rsidRPr="00BC4CBA" w14:paraId="6E141032" w14:textId="77777777" w:rsidTr="001F2E44">
        <w:trPr>
          <w:trHeight w:val="259"/>
          <w:jc w:val="center"/>
        </w:trPr>
        <w:tc>
          <w:tcPr>
            <w:tcW w:w="1100" w:type="dxa"/>
            <w:tcBorders>
              <w:top w:val="nil"/>
              <w:left w:val="single" w:sz="4" w:space="0" w:color="auto"/>
              <w:bottom w:val="single" w:sz="4" w:space="0" w:color="auto"/>
              <w:right w:val="single" w:sz="4" w:space="0" w:color="auto"/>
            </w:tcBorders>
            <w:vAlign w:val="center"/>
          </w:tcPr>
          <w:p w14:paraId="4736EFBC" w14:textId="77777777" w:rsidR="007918D0" w:rsidRPr="00BC4CBA" w:rsidRDefault="007918D0" w:rsidP="006D36E4">
            <w:pPr>
              <w:rPr>
                <w:rFonts w:ascii="Times New Roman" w:hAnsi="Times New Roman" w:cs="Times New Roman"/>
                <w:sz w:val="20"/>
                <w:szCs w:val="20"/>
              </w:rPr>
            </w:pPr>
            <w:r w:rsidRPr="00BC4CBA">
              <w:rPr>
                <w:rFonts w:ascii="Times New Roman" w:hAnsi="Times New Roman" w:cs="Times New Roman"/>
                <w:sz w:val="20"/>
                <w:szCs w:val="20"/>
              </w:rPr>
              <w:t>Load</w:t>
            </w:r>
          </w:p>
        </w:tc>
        <w:tc>
          <w:tcPr>
            <w:tcW w:w="961" w:type="dxa"/>
            <w:tcBorders>
              <w:top w:val="nil"/>
              <w:left w:val="single" w:sz="4" w:space="0" w:color="auto"/>
              <w:bottom w:val="single" w:sz="4" w:space="0" w:color="auto"/>
            </w:tcBorders>
            <w:vAlign w:val="center"/>
          </w:tcPr>
          <w:p w14:paraId="2197E0C8" w14:textId="77777777" w:rsidR="007918D0" w:rsidRPr="00BC4CBA" w:rsidRDefault="007918D0" w:rsidP="006D36E4">
            <w:pPr>
              <w:jc w:val="center"/>
              <w:rPr>
                <w:rFonts w:ascii="Times New Roman" w:hAnsi="Times New Roman" w:cs="Times New Roman"/>
                <w:sz w:val="20"/>
                <w:szCs w:val="20"/>
              </w:rPr>
            </w:pPr>
          </w:p>
        </w:tc>
        <w:tc>
          <w:tcPr>
            <w:tcW w:w="1089" w:type="dxa"/>
            <w:gridSpan w:val="2"/>
            <w:tcBorders>
              <w:top w:val="nil"/>
              <w:bottom w:val="single" w:sz="4" w:space="0" w:color="auto"/>
            </w:tcBorders>
            <w:vAlign w:val="center"/>
          </w:tcPr>
          <w:p w14:paraId="5A971832" w14:textId="77777777" w:rsidR="007918D0" w:rsidRPr="00BC4CBA" w:rsidRDefault="007918D0" w:rsidP="006D36E4">
            <w:pPr>
              <w:jc w:val="center"/>
              <w:rPr>
                <w:rFonts w:ascii="Times New Roman" w:hAnsi="Times New Roman" w:cs="Times New Roman"/>
                <w:sz w:val="20"/>
                <w:szCs w:val="20"/>
              </w:rPr>
            </w:pPr>
          </w:p>
        </w:tc>
        <w:tc>
          <w:tcPr>
            <w:tcW w:w="990" w:type="dxa"/>
            <w:gridSpan w:val="2"/>
            <w:tcBorders>
              <w:top w:val="nil"/>
              <w:bottom w:val="single" w:sz="4" w:space="0" w:color="auto"/>
            </w:tcBorders>
            <w:vAlign w:val="center"/>
          </w:tcPr>
          <w:p w14:paraId="71881133" w14:textId="77777777" w:rsidR="007918D0" w:rsidRPr="00BC4CBA" w:rsidRDefault="007918D0" w:rsidP="006D36E4">
            <w:pPr>
              <w:jc w:val="center"/>
              <w:rPr>
                <w:rFonts w:ascii="Times New Roman" w:hAnsi="Times New Roman" w:cs="Times New Roman"/>
                <w:sz w:val="20"/>
                <w:szCs w:val="20"/>
              </w:rPr>
            </w:pPr>
          </w:p>
        </w:tc>
        <w:tc>
          <w:tcPr>
            <w:tcW w:w="945" w:type="dxa"/>
            <w:gridSpan w:val="2"/>
            <w:tcBorders>
              <w:top w:val="nil"/>
              <w:bottom w:val="single" w:sz="4" w:space="0" w:color="auto"/>
            </w:tcBorders>
            <w:vAlign w:val="center"/>
          </w:tcPr>
          <w:p w14:paraId="0C08C5F8" w14:textId="77777777" w:rsidR="007918D0" w:rsidRPr="00BC4CBA" w:rsidRDefault="007918D0" w:rsidP="006D36E4">
            <w:pPr>
              <w:jc w:val="center"/>
              <w:rPr>
                <w:rFonts w:ascii="Times New Roman" w:hAnsi="Times New Roman" w:cs="Times New Roman"/>
                <w:sz w:val="20"/>
                <w:szCs w:val="20"/>
              </w:rPr>
            </w:pPr>
          </w:p>
        </w:tc>
        <w:tc>
          <w:tcPr>
            <w:tcW w:w="980" w:type="dxa"/>
            <w:gridSpan w:val="2"/>
            <w:tcBorders>
              <w:top w:val="nil"/>
              <w:bottom w:val="single" w:sz="4" w:space="0" w:color="auto"/>
            </w:tcBorders>
            <w:vAlign w:val="center"/>
          </w:tcPr>
          <w:p w14:paraId="479F790F" w14:textId="77777777" w:rsidR="007918D0" w:rsidRPr="00BC4CBA" w:rsidRDefault="007918D0" w:rsidP="006D36E4">
            <w:pPr>
              <w:jc w:val="center"/>
              <w:rPr>
                <w:rFonts w:ascii="Times New Roman" w:hAnsi="Times New Roman" w:cs="Times New Roman"/>
                <w:sz w:val="20"/>
                <w:szCs w:val="20"/>
              </w:rPr>
            </w:pPr>
          </w:p>
        </w:tc>
        <w:tc>
          <w:tcPr>
            <w:tcW w:w="951" w:type="dxa"/>
            <w:gridSpan w:val="2"/>
            <w:tcBorders>
              <w:top w:val="nil"/>
              <w:bottom w:val="single" w:sz="4" w:space="0" w:color="auto"/>
              <w:right w:val="single" w:sz="4" w:space="0" w:color="auto"/>
            </w:tcBorders>
            <w:shd w:val="clear" w:color="auto" w:fill="D0CECE" w:themeFill="background2" w:themeFillShade="E6"/>
            <w:vAlign w:val="center"/>
          </w:tcPr>
          <w:p w14:paraId="4BF4169B" w14:textId="77777777" w:rsidR="007918D0" w:rsidRPr="00BC4CBA" w:rsidRDefault="007918D0" w:rsidP="006D36E4">
            <w:pPr>
              <w:jc w:val="center"/>
              <w:rPr>
                <w:rFonts w:ascii="Times New Roman" w:hAnsi="Times New Roman" w:cs="Times New Roman"/>
                <w:sz w:val="20"/>
                <w:szCs w:val="20"/>
              </w:rPr>
            </w:pPr>
            <w:r w:rsidRPr="00BC4CBA">
              <w:rPr>
                <w:rFonts w:ascii="Times New Roman" w:hAnsi="Times New Roman" w:cs="Times New Roman"/>
                <w:sz w:val="20"/>
                <w:szCs w:val="20"/>
              </w:rPr>
              <w:t>1</w:t>
            </w:r>
          </w:p>
        </w:tc>
      </w:tr>
    </w:tbl>
    <w:p w14:paraId="2A30198E" w14:textId="46D2E05D" w:rsidR="007918D0" w:rsidRPr="00217A1E" w:rsidRDefault="007918D0" w:rsidP="00370359">
      <w:pPr>
        <w:spacing w:after="0" w:line="480" w:lineRule="auto"/>
        <w:ind w:firstLine="720"/>
        <w:rPr>
          <w:rFonts w:ascii="Times New Roman" w:hAnsi="Times New Roman" w:cs="Times New Roman"/>
          <w:sz w:val="24"/>
          <w:szCs w:val="24"/>
        </w:rPr>
      </w:pPr>
      <w:r w:rsidRPr="00F92022">
        <w:rPr>
          <w:rFonts w:ascii="Times New Roman" w:hAnsi="Times New Roman" w:cs="Times New Roman"/>
          <w:sz w:val="24"/>
          <w:szCs w:val="24"/>
        </w:rPr>
        <w:lastRenderedPageBreak/>
        <w:t xml:space="preserve">To select </w:t>
      </w:r>
      <w:r w:rsidRPr="00F92022">
        <w:rPr>
          <w:rFonts w:ascii="Times New Roman" w:eastAsiaTheme="majorEastAsia" w:hAnsi="Times New Roman" w:cs="Times New Roman"/>
          <w:bCs/>
          <w:sz w:val="24"/>
          <w:szCs w:val="24"/>
        </w:rPr>
        <w:t xml:space="preserve">sets of candidate nodes that generate sufficient differences in the makeup of those candidate sets, we apply an </w:t>
      </w:r>
      <w:r w:rsidRPr="00F92022">
        <w:rPr>
          <w:rFonts w:ascii="Times New Roman" w:hAnsi="Times New Roman" w:cs="Times New Roman"/>
          <w:sz w:val="24"/>
          <w:szCs w:val="24"/>
        </w:rPr>
        <w:t>agglomerative</w:t>
      </w:r>
      <w:r w:rsidRPr="00F92022">
        <w:rPr>
          <w:rFonts w:ascii="Times New Roman" w:eastAsiaTheme="majorEastAsia" w:hAnsi="Times New Roman" w:cs="Times New Roman"/>
          <w:bCs/>
          <w:sz w:val="24"/>
          <w:szCs w:val="24"/>
        </w:rPr>
        <w:t xml:space="preserve"> hierarchical clustering </w:t>
      </w:r>
      <w:r w:rsidRPr="00F92022">
        <w:rPr>
          <w:rFonts w:ascii="Times New Roman" w:hAnsi="Times New Roman" w:cs="Times New Roman"/>
          <w:sz w:val="24"/>
          <w:szCs w:val="24"/>
        </w:rPr>
        <w:t xml:space="preserve">technique </w:t>
      </w:r>
      <w:r w:rsidRPr="00F92022">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{"citationItems":[{"id":"ITEM-1","itemData":{"DOI":"10.1093/comjnl/26.4.354","ISSN":"0010-4620","abstract":"It has often been asserted that since hierarchical clustering algorithms require pairwise interobject proximities, the complexity of these clustering procedures is at least O(N2). Recent work has disproved this by incorporating efficient nearest neighbour searching algorithms into the clustering algorithms. A general framework for hierarchical, agglomerative clustering algorithms is discussed here, which opens up the prospect of much improvement on current, widely-used algorithms. This ‘progress report’ details new algorithmic approaches in this area, and reviews recent results.","author":[{"dropping-particle":"","family":"Murtagh","given":"F","non-dropping-particle":"","parse-names":false,"suffix":""}],"container-title":"The Computer Journal","id":"ITEM-1","issue":"4","issued":{"date-parts":[["1983"]]},"page":"354-359","title":"A Survey of Recent Advances in Hierarchical Clustering Algorithms","type":"article-journal","volume":"26"},"uris":["http://www.mendeley.com/documents/?uuid=f3d30b68-9e0b-4062-8cdf-63f07f0fdcd5"]},{"id":"ITEM-2","itemData":{"DOI":"10.1007/978-3-642-04898-2_288","author":[{"dropping-particle":"","family":"Murtagh","given":"Fionn","non-dropping-particle":"","parse-names":false,"suffix":""},{"dropping-particle":"","family":"Contreras","given":"Pedro","non-dropping-particle":"","parse-names":false,"suffix":""}],"container-title":"Computing Research Repository - CORR","id":"ITEM-2","issued":{"date-parts":[["2011"]]},"title":"Methods of Hierarchical Clustering","type":"article-journal"},"uris":["http://www.mendeley.com/documents/?uuid=85815a2d-131f-41ab-97d5-58931b70f8a9"]}],"mendeley":{"formattedCitation":"(F Murtagh, 1983; Fionn Murtagh &amp; Contreras, 2011)","manualFormatting":"(Murtagh, 1983; Murtagh &amp; Contreras, 2011)","plainTextFormattedCitation":"(F Murtagh, 1983; Fionn Murtagh &amp; Contreras, 2011)","previouslyFormattedCitation":"(F Murtagh, 1983; Fionn Murtagh &amp; Contreras, 2011)"},"properties":{"noteIndex":0},"schema":"https://github.com/citation-style-language/schema/raw/master/csl-citation.json"}</w:instrText>
      </w:r>
      <w:r w:rsidRPr="00F92022">
        <w:rPr>
          <w:rFonts w:ascii="Times New Roman" w:hAnsi="Times New Roman" w:cs="Times New Roman"/>
          <w:sz w:val="24"/>
          <w:szCs w:val="24"/>
        </w:rPr>
        <w:fldChar w:fldCharType="separate"/>
      </w:r>
      <w:r w:rsidRPr="00F92022">
        <w:rPr>
          <w:rFonts w:ascii="Times New Roman" w:hAnsi="Times New Roman" w:cs="Times New Roman"/>
          <w:noProof/>
          <w:sz w:val="24"/>
          <w:szCs w:val="24"/>
        </w:rPr>
        <w:t>(Murtagh, 1983; Murtagh &amp; Contreras, 2011)</w:t>
      </w:r>
      <w:r w:rsidRPr="00F92022">
        <w:rPr>
          <w:rFonts w:ascii="Times New Roman" w:hAnsi="Times New Roman" w:cs="Times New Roman"/>
          <w:sz w:val="24"/>
          <w:szCs w:val="24"/>
        </w:rPr>
        <w:fldChar w:fldCharType="end"/>
      </w:r>
      <w:r w:rsidRPr="00F92022">
        <w:rPr>
          <w:rFonts w:ascii="Times New Roman" w:hAnsi="Times New Roman" w:cs="Times New Roman"/>
          <w:sz w:val="24"/>
          <w:szCs w:val="24"/>
        </w:rPr>
        <w:t xml:space="preserve">. To apply this clustering method, a </w:t>
      </w:r>
      <w:r w:rsidRPr="00217A1E">
        <w:rPr>
          <w:rFonts w:ascii="Times New Roman" w:hAnsi="Times New Roman" w:cs="Times New Roman"/>
          <w:sz w:val="24"/>
          <w:szCs w:val="24"/>
        </w:rPr>
        <w:t xml:space="preserve">proximity matrix, which represents the distances between each point, is found, as shown in </w:t>
      </w:r>
      <w:r w:rsidRPr="00217A1E">
        <w:rPr>
          <w:rFonts w:ascii="Times New Roman" w:hAnsi="Times New Roman" w:cs="Times New Roman"/>
          <w:sz w:val="24"/>
          <w:szCs w:val="24"/>
        </w:rPr>
        <w:fldChar w:fldCharType="begin"/>
      </w:r>
      <w:r w:rsidRPr="00217A1E">
        <w:rPr>
          <w:rFonts w:ascii="Times New Roman" w:hAnsi="Times New Roman" w:cs="Times New Roman"/>
          <w:sz w:val="24"/>
          <w:szCs w:val="24"/>
        </w:rPr>
        <w:instrText xml:space="preserve"> REF _Ref36650248 \h  \* MERGEFORMAT </w:instrText>
      </w:r>
      <w:r w:rsidRPr="00217A1E">
        <w:rPr>
          <w:rFonts w:ascii="Times New Roman" w:hAnsi="Times New Roman" w:cs="Times New Roman"/>
          <w:sz w:val="24"/>
          <w:szCs w:val="24"/>
        </w:rPr>
      </w:r>
      <w:r w:rsidRPr="00217A1E">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4.3</w:t>
      </w:r>
      <w:r w:rsidRPr="00217A1E">
        <w:rPr>
          <w:rFonts w:ascii="Times New Roman" w:hAnsi="Times New Roman" w:cs="Times New Roman"/>
          <w:sz w:val="24"/>
          <w:szCs w:val="24"/>
        </w:rPr>
        <w:fldChar w:fldCharType="end"/>
      </w:r>
      <w:r w:rsidRPr="00217A1E">
        <w:rPr>
          <w:rFonts w:ascii="Times New Roman" w:hAnsi="Times New Roman" w:cs="Times New Roman"/>
          <w:sz w:val="24"/>
          <w:szCs w:val="24"/>
        </w:rPr>
        <w:t xml:space="preserve">. </w:t>
      </w:r>
    </w:p>
    <w:p w14:paraId="12512113" w14:textId="494596F4" w:rsidR="007918D0" w:rsidRPr="00EC3EC8" w:rsidRDefault="007918D0" w:rsidP="007918D0">
      <w:pPr>
        <w:pStyle w:val="Caption"/>
        <w:rPr>
          <w:sz w:val="24"/>
          <w:szCs w:val="24"/>
        </w:rPr>
      </w:pPr>
      <w:bookmarkStart w:id="150" w:name="_Ref36650248"/>
      <w:bookmarkStart w:id="151" w:name="_Toc77353481"/>
      <w:r w:rsidRPr="00EC3EC8">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3</w:t>
      </w:r>
      <w:r w:rsidR="00E847E2">
        <w:rPr>
          <w:sz w:val="24"/>
          <w:szCs w:val="24"/>
        </w:rPr>
        <w:fldChar w:fldCharType="end"/>
      </w:r>
      <w:bookmarkEnd w:id="150"/>
      <w:r w:rsidRPr="00EC3EC8">
        <w:rPr>
          <w:sz w:val="24"/>
          <w:szCs w:val="24"/>
        </w:rPr>
        <w:t xml:space="preserve">. The </w:t>
      </w:r>
      <w:r w:rsidRPr="00EC3EC8">
        <w:rPr>
          <w:sz w:val="24"/>
          <w:szCs w:val="22"/>
        </w:rPr>
        <w:t>proximity matrix of different sets of candidate nodes</w:t>
      </w:r>
      <w:r w:rsidRPr="00EC3EC8">
        <w:rPr>
          <w:sz w:val="24"/>
          <w:szCs w:val="24"/>
        </w:rPr>
        <w:t>.</w:t>
      </w:r>
      <w:bookmarkEnd w:id="151"/>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1008"/>
        <w:gridCol w:w="19"/>
        <w:gridCol w:w="1228"/>
        <w:gridCol w:w="33"/>
        <w:gridCol w:w="1009"/>
        <w:gridCol w:w="19"/>
        <w:gridCol w:w="973"/>
        <w:gridCol w:w="19"/>
        <w:gridCol w:w="1010"/>
        <w:gridCol w:w="19"/>
        <w:gridCol w:w="978"/>
      </w:tblGrid>
      <w:tr w:rsidR="007918D0" w:rsidRPr="00CF71F7" w14:paraId="7F1BC2FF" w14:textId="77777777" w:rsidTr="001F2E44">
        <w:trPr>
          <w:trHeight w:val="260"/>
          <w:jc w:val="center"/>
        </w:trPr>
        <w:tc>
          <w:tcPr>
            <w:tcW w:w="1176" w:type="dxa"/>
            <w:tcBorders>
              <w:top w:val="nil"/>
              <w:bottom w:val="single" w:sz="4" w:space="0" w:color="auto"/>
              <w:right w:val="single" w:sz="4" w:space="0" w:color="auto"/>
            </w:tcBorders>
            <w:vAlign w:val="center"/>
          </w:tcPr>
          <w:p w14:paraId="4D6E8A20" w14:textId="77777777" w:rsidR="007918D0" w:rsidRPr="00CF71F7" w:rsidRDefault="007918D0" w:rsidP="006D36E4">
            <w:pPr>
              <w:jc w:val="center"/>
              <w:rPr>
                <w:rFonts w:ascii="Times New Roman" w:hAnsi="Times New Roman" w:cs="Times New Roman"/>
                <w:sz w:val="20"/>
                <w:szCs w:val="20"/>
              </w:rPr>
            </w:pPr>
          </w:p>
        </w:tc>
        <w:tc>
          <w:tcPr>
            <w:tcW w:w="1027" w:type="dxa"/>
            <w:gridSpan w:val="2"/>
            <w:tcBorders>
              <w:top w:val="single" w:sz="4" w:space="0" w:color="auto"/>
              <w:left w:val="single" w:sz="4" w:space="0" w:color="auto"/>
              <w:bottom w:val="single" w:sz="4" w:space="0" w:color="auto"/>
            </w:tcBorders>
            <w:vAlign w:val="center"/>
          </w:tcPr>
          <w:p w14:paraId="24B5DE9E"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Degree</w:t>
            </w:r>
          </w:p>
        </w:tc>
        <w:tc>
          <w:tcPr>
            <w:tcW w:w="1176" w:type="dxa"/>
            <w:gridSpan w:val="2"/>
            <w:tcBorders>
              <w:top w:val="single" w:sz="4" w:space="0" w:color="auto"/>
              <w:bottom w:val="single" w:sz="4" w:space="0" w:color="auto"/>
            </w:tcBorders>
            <w:vAlign w:val="center"/>
          </w:tcPr>
          <w:p w14:paraId="702A29F0"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Betweenness</w:t>
            </w:r>
          </w:p>
        </w:tc>
        <w:tc>
          <w:tcPr>
            <w:tcW w:w="1028" w:type="dxa"/>
            <w:gridSpan w:val="2"/>
            <w:tcBorders>
              <w:top w:val="single" w:sz="4" w:space="0" w:color="auto"/>
              <w:bottom w:val="single" w:sz="4" w:space="0" w:color="auto"/>
            </w:tcBorders>
            <w:vAlign w:val="center"/>
          </w:tcPr>
          <w:p w14:paraId="1C97D486"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Closeness</w:t>
            </w:r>
          </w:p>
        </w:tc>
        <w:tc>
          <w:tcPr>
            <w:tcW w:w="992" w:type="dxa"/>
            <w:gridSpan w:val="2"/>
            <w:tcBorders>
              <w:top w:val="single" w:sz="4" w:space="0" w:color="auto"/>
              <w:bottom w:val="single" w:sz="4" w:space="0" w:color="auto"/>
            </w:tcBorders>
            <w:vAlign w:val="center"/>
          </w:tcPr>
          <w:p w14:paraId="07C0E7BC"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Katz</w:t>
            </w:r>
          </w:p>
        </w:tc>
        <w:tc>
          <w:tcPr>
            <w:tcW w:w="1029" w:type="dxa"/>
            <w:gridSpan w:val="2"/>
            <w:tcBorders>
              <w:top w:val="single" w:sz="4" w:space="0" w:color="auto"/>
              <w:bottom w:val="single" w:sz="4" w:space="0" w:color="auto"/>
            </w:tcBorders>
            <w:vAlign w:val="center"/>
          </w:tcPr>
          <w:p w14:paraId="0E86BC9D"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PageRank</w:t>
            </w:r>
          </w:p>
        </w:tc>
        <w:tc>
          <w:tcPr>
            <w:tcW w:w="978" w:type="dxa"/>
            <w:tcBorders>
              <w:top w:val="single" w:sz="4" w:space="0" w:color="auto"/>
              <w:bottom w:val="single" w:sz="4" w:space="0" w:color="auto"/>
              <w:right w:val="single" w:sz="4" w:space="0" w:color="auto"/>
            </w:tcBorders>
            <w:vAlign w:val="center"/>
          </w:tcPr>
          <w:p w14:paraId="61FE980B"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Load</w:t>
            </w:r>
          </w:p>
        </w:tc>
      </w:tr>
      <w:tr w:rsidR="007918D0" w:rsidRPr="00CF71F7" w14:paraId="416EC23F" w14:textId="77777777" w:rsidTr="001F2E44">
        <w:trPr>
          <w:trHeight w:val="260"/>
          <w:jc w:val="center"/>
        </w:trPr>
        <w:tc>
          <w:tcPr>
            <w:tcW w:w="1176" w:type="dxa"/>
            <w:tcBorders>
              <w:top w:val="single" w:sz="4" w:space="0" w:color="auto"/>
              <w:left w:val="single" w:sz="4" w:space="0" w:color="auto"/>
              <w:right w:val="single" w:sz="4" w:space="0" w:color="auto"/>
            </w:tcBorders>
            <w:vAlign w:val="center"/>
          </w:tcPr>
          <w:p w14:paraId="6714AB24"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Degree</w:t>
            </w:r>
          </w:p>
        </w:tc>
        <w:tc>
          <w:tcPr>
            <w:tcW w:w="1008" w:type="dxa"/>
            <w:tcBorders>
              <w:top w:val="single" w:sz="4" w:space="0" w:color="auto"/>
              <w:left w:val="single" w:sz="4" w:space="0" w:color="auto"/>
            </w:tcBorders>
            <w:shd w:val="clear" w:color="auto" w:fill="D0CECE" w:themeFill="background2" w:themeFillShade="E6"/>
            <w:vAlign w:val="center"/>
          </w:tcPr>
          <w:p w14:paraId="1EF683AF"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c>
          <w:tcPr>
            <w:tcW w:w="1169" w:type="dxa"/>
            <w:gridSpan w:val="2"/>
            <w:tcBorders>
              <w:top w:val="single" w:sz="4" w:space="0" w:color="auto"/>
            </w:tcBorders>
            <w:vAlign w:val="center"/>
          </w:tcPr>
          <w:p w14:paraId="722690DC"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0.63</w:t>
            </w:r>
          </w:p>
        </w:tc>
        <w:tc>
          <w:tcPr>
            <w:tcW w:w="1035" w:type="dxa"/>
            <w:gridSpan w:val="2"/>
            <w:tcBorders>
              <w:top w:val="single" w:sz="4" w:space="0" w:color="auto"/>
            </w:tcBorders>
            <w:vAlign w:val="center"/>
          </w:tcPr>
          <w:p w14:paraId="4C904248"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0.67</w:t>
            </w:r>
          </w:p>
        </w:tc>
        <w:tc>
          <w:tcPr>
            <w:tcW w:w="992" w:type="dxa"/>
            <w:gridSpan w:val="2"/>
            <w:tcBorders>
              <w:top w:val="single" w:sz="4" w:space="0" w:color="auto"/>
            </w:tcBorders>
            <w:vAlign w:val="center"/>
          </w:tcPr>
          <w:p w14:paraId="554B8F75"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0.17</w:t>
            </w:r>
          </w:p>
        </w:tc>
        <w:tc>
          <w:tcPr>
            <w:tcW w:w="1029" w:type="dxa"/>
            <w:gridSpan w:val="2"/>
            <w:tcBorders>
              <w:top w:val="single" w:sz="4" w:space="0" w:color="auto"/>
            </w:tcBorders>
            <w:vAlign w:val="center"/>
          </w:tcPr>
          <w:p w14:paraId="4ECB6A66"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0.43</w:t>
            </w:r>
          </w:p>
        </w:tc>
        <w:tc>
          <w:tcPr>
            <w:tcW w:w="996" w:type="dxa"/>
            <w:gridSpan w:val="2"/>
            <w:tcBorders>
              <w:top w:val="single" w:sz="4" w:space="0" w:color="auto"/>
              <w:right w:val="single" w:sz="4" w:space="0" w:color="auto"/>
            </w:tcBorders>
            <w:vAlign w:val="center"/>
          </w:tcPr>
          <w:p w14:paraId="6CBD9E4C"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0.63</w:t>
            </w:r>
          </w:p>
        </w:tc>
      </w:tr>
      <w:tr w:rsidR="007918D0" w:rsidRPr="00CF71F7" w14:paraId="61C7E080" w14:textId="77777777" w:rsidTr="001F2E44">
        <w:trPr>
          <w:trHeight w:val="260"/>
          <w:jc w:val="center"/>
        </w:trPr>
        <w:tc>
          <w:tcPr>
            <w:tcW w:w="1176" w:type="dxa"/>
            <w:tcBorders>
              <w:top w:val="nil"/>
              <w:left w:val="single" w:sz="4" w:space="0" w:color="auto"/>
              <w:right w:val="single" w:sz="4" w:space="0" w:color="auto"/>
            </w:tcBorders>
            <w:vAlign w:val="center"/>
          </w:tcPr>
          <w:p w14:paraId="511EAF72"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Betweenness</w:t>
            </w:r>
          </w:p>
        </w:tc>
        <w:tc>
          <w:tcPr>
            <w:tcW w:w="1008" w:type="dxa"/>
            <w:tcBorders>
              <w:left w:val="single" w:sz="4" w:space="0" w:color="auto"/>
            </w:tcBorders>
            <w:vAlign w:val="center"/>
          </w:tcPr>
          <w:p w14:paraId="213D89F9" w14:textId="77777777" w:rsidR="007918D0" w:rsidRPr="00CF71F7" w:rsidRDefault="007918D0" w:rsidP="006D36E4">
            <w:pPr>
              <w:jc w:val="center"/>
              <w:rPr>
                <w:rFonts w:ascii="Times New Roman" w:hAnsi="Times New Roman" w:cs="Times New Roman"/>
                <w:sz w:val="20"/>
                <w:szCs w:val="20"/>
              </w:rPr>
            </w:pPr>
          </w:p>
        </w:tc>
        <w:tc>
          <w:tcPr>
            <w:tcW w:w="1169" w:type="dxa"/>
            <w:gridSpan w:val="2"/>
            <w:shd w:val="clear" w:color="auto" w:fill="D0CECE" w:themeFill="background2" w:themeFillShade="E6"/>
            <w:vAlign w:val="center"/>
          </w:tcPr>
          <w:p w14:paraId="50E2DBF7"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c>
          <w:tcPr>
            <w:tcW w:w="1035" w:type="dxa"/>
            <w:gridSpan w:val="2"/>
            <w:vAlign w:val="center"/>
          </w:tcPr>
          <w:p w14:paraId="2A1D69A6"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0.63</w:t>
            </w:r>
          </w:p>
        </w:tc>
        <w:tc>
          <w:tcPr>
            <w:tcW w:w="992" w:type="dxa"/>
            <w:gridSpan w:val="2"/>
            <w:vAlign w:val="center"/>
          </w:tcPr>
          <w:p w14:paraId="456AD3C1"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0.63</w:t>
            </w:r>
          </w:p>
        </w:tc>
        <w:tc>
          <w:tcPr>
            <w:tcW w:w="1029" w:type="dxa"/>
            <w:gridSpan w:val="2"/>
            <w:vAlign w:val="center"/>
          </w:tcPr>
          <w:p w14:paraId="2E4A73C6"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0.73</w:t>
            </w:r>
          </w:p>
        </w:tc>
        <w:tc>
          <w:tcPr>
            <w:tcW w:w="996" w:type="dxa"/>
            <w:gridSpan w:val="2"/>
            <w:tcBorders>
              <w:right w:val="single" w:sz="4" w:space="0" w:color="auto"/>
            </w:tcBorders>
            <w:vAlign w:val="center"/>
          </w:tcPr>
          <w:p w14:paraId="7948328A"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0.10</w:t>
            </w:r>
          </w:p>
        </w:tc>
      </w:tr>
      <w:tr w:rsidR="007918D0" w:rsidRPr="00CF71F7" w14:paraId="78FCA483" w14:textId="77777777" w:rsidTr="001F2E44">
        <w:trPr>
          <w:trHeight w:val="260"/>
          <w:jc w:val="center"/>
        </w:trPr>
        <w:tc>
          <w:tcPr>
            <w:tcW w:w="1176" w:type="dxa"/>
            <w:tcBorders>
              <w:top w:val="nil"/>
              <w:left w:val="single" w:sz="4" w:space="0" w:color="auto"/>
              <w:right w:val="single" w:sz="4" w:space="0" w:color="auto"/>
            </w:tcBorders>
            <w:vAlign w:val="center"/>
          </w:tcPr>
          <w:p w14:paraId="4BFC7ED1"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Closeness</w:t>
            </w:r>
          </w:p>
        </w:tc>
        <w:tc>
          <w:tcPr>
            <w:tcW w:w="1008" w:type="dxa"/>
            <w:tcBorders>
              <w:left w:val="single" w:sz="4" w:space="0" w:color="auto"/>
            </w:tcBorders>
            <w:vAlign w:val="center"/>
          </w:tcPr>
          <w:p w14:paraId="3099FC7B" w14:textId="77777777" w:rsidR="007918D0" w:rsidRPr="00CF71F7" w:rsidRDefault="007918D0" w:rsidP="006D36E4">
            <w:pPr>
              <w:jc w:val="center"/>
              <w:rPr>
                <w:rFonts w:ascii="Times New Roman" w:hAnsi="Times New Roman" w:cs="Times New Roman"/>
                <w:sz w:val="20"/>
                <w:szCs w:val="20"/>
              </w:rPr>
            </w:pPr>
          </w:p>
        </w:tc>
        <w:tc>
          <w:tcPr>
            <w:tcW w:w="1169" w:type="dxa"/>
            <w:gridSpan w:val="2"/>
            <w:vAlign w:val="center"/>
          </w:tcPr>
          <w:p w14:paraId="1E77CB62" w14:textId="77777777" w:rsidR="007918D0" w:rsidRPr="00CF71F7" w:rsidRDefault="007918D0" w:rsidP="006D36E4">
            <w:pPr>
              <w:jc w:val="center"/>
              <w:rPr>
                <w:rFonts w:ascii="Times New Roman" w:hAnsi="Times New Roman" w:cs="Times New Roman"/>
                <w:sz w:val="20"/>
                <w:szCs w:val="20"/>
              </w:rPr>
            </w:pPr>
          </w:p>
        </w:tc>
        <w:tc>
          <w:tcPr>
            <w:tcW w:w="1035" w:type="dxa"/>
            <w:gridSpan w:val="2"/>
            <w:shd w:val="clear" w:color="auto" w:fill="D0CECE" w:themeFill="background2" w:themeFillShade="E6"/>
            <w:vAlign w:val="center"/>
          </w:tcPr>
          <w:p w14:paraId="74C23A20"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c>
          <w:tcPr>
            <w:tcW w:w="992" w:type="dxa"/>
            <w:gridSpan w:val="2"/>
            <w:vAlign w:val="center"/>
          </w:tcPr>
          <w:p w14:paraId="5A3CE16C"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0.57</w:t>
            </w:r>
          </w:p>
        </w:tc>
        <w:tc>
          <w:tcPr>
            <w:tcW w:w="1029" w:type="dxa"/>
            <w:gridSpan w:val="2"/>
            <w:vAlign w:val="center"/>
          </w:tcPr>
          <w:p w14:paraId="6CA0D98D"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0.73</w:t>
            </w:r>
          </w:p>
        </w:tc>
        <w:tc>
          <w:tcPr>
            <w:tcW w:w="996" w:type="dxa"/>
            <w:gridSpan w:val="2"/>
            <w:tcBorders>
              <w:right w:val="single" w:sz="4" w:space="0" w:color="auto"/>
            </w:tcBorders>
            <w:vAlign w:val="center"/>
          </w:tcPr>
          <w:p w14:paraId="71C6F6F2"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0.70</w:t>
            </w:r>
          </w:p>
        </w:tc>
      </w:tr>
      <w:tr w:rsidR="007918D0" w:rsidRPr="00CF71F7" w14:paraId="6F77E9FE" w14:textId="77777777" w:rsidTr="001F2E44">
        <w:trPr>
          <w:trHeight w:val="260"/>
          <w:jc w:val="center"/>
        </w:trPr>
        <w:tc>
          <w:tcPr>
            <w:tcW w:w="1176" w:type="dxa"/>
            <w:tcBorders>
              <w:top w:val="nil"/>
              <w:left w:val="single" w:sz="4" w:space="0" w:color="auto"/>
              <w:right w:val="single" w:sz="4" w:space="0" w:color="auto"/>
            </w:tcBorders>
            <w:vAlign w:val="center"/>
          </w:tcPr>
          <w:p w14:paraId="0F402683"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Katz</w:t>
            </w:r>
          </w:p>
        </w:tc>
        <w:tc>
          <w:tcPr>
            <w:tcW w:w="1008" w:type="dxa"/>
            <w:tcBorders>
              <w:left w:val="single" w:sz="4" w:space="0" w:color="auto"/>
            </w:tcBorders>
            <w:vAlign w:val="center"/>
          </w:tcPr>
          <w:p w14:paraId="2B1218E0" w14:textId="77777777" w:rsidR="007918D0" w:rsidRPr="00CF71F7" w:rsidRDefault="007918D0" w:rsidP="006D36E4">
            <w:pPr>
              <w:jc w:val="center"/>
              <w:rPr>
                <w:rFonts w:ascii="Times New Roman" w:hAnsi="Times New Roman" w:cs="Times New Roman"/>
                <w:sz w:val="20"/>
                <w:szCs w:val="20"/>
              </w:rPr>
            </w:pPr>
          </w:p>
        </w:tc>
        <w:tc>
          <w:tcPr>
            <w:tcW w:w="1169" w:type="dxa"/>
            <w:gridSpan w:val="2"/>
            <w:vAlign w:val="center"/>
          </w:tcPr>
          <w:p w14:paraId="7051266F" w14:textId="77777777" w:rsidR="007918D0" w:rsidRPr="00CF71F7" w:rsidRDefault="007918D0" w:rsidP="006D36E4">
            <w:pPr>
              <w:jc w:val="center"/>
              <w:rPr>
                <w:rFonts w:ascii="Times New Roman" w:hAnsi="Times New Roman" w:cs="Times New Roman"/>
                <w:sz w:val="20"/>
                <w:szCs w:val="20"/>
              </w:rPr>
            </w:pPr>
          </w:p>
        </w:tc>
        <w:tc>
          <w:tcPr>
            <w:tcW w:w="1035" w:type="dxa"/>
            <w:gridSpan w:val="2"/>
            <w:vAlign w:val="center"/>
          </w:tcPr>
          <w:p w14:paraId="743C6117" w14:textId="77777777" w:rsidR="007918D0" w:rsidRPr="00CF71F7" w:rsidRDefault="007918D0" w:rsidP="006D36E4">
            <w:pPr>
              <w:jc w:val="center"/>
              <w:rPr>
                <w:rFonts w:ascii="Times New Roman" w:hAnsi="Times New Roman" w:cs="Times New Roman"/>
                <w:sz w:val="20"/>
                <w:szCs w:val="20"/>
              </w:rPr>
            </w:pPr>
          </w:p>
        </w:tc>
        <w:tc>
          <w:tcPr>
            <w:tcW w:w="992" w:type="dxa"/>
            <w:gridSpan w:val="2"/>
            <w:shd w:val="clear" w:color="auto" w:fill="D0CECE" w:themeFill="background2" w:themeFillShade="E6"/>
            <w:vAlign w:val="center"/>
          </w:tcPr>
          <w:p w14:paraId="4B65976E"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c>
          <w:tcPr>
            <w:tcW w:w="1029" w:type="dxa"/>
            <w:gridSpan w:val="2"/>
            <w:vAlign w:val="center"/>
          </w:tcPr>
          <w:p w14:paraId="136F3C58"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0.40</w:t>
            </w:r>
          </w:p>
        </w:tc>
        <w:tc>
          <w:tcPr>
            <w:tcW w:w="996" w:type="dxa"/>
            <w:gridSpan w:val="2"/>
            <w:tcBorders>
              <w:right w:val="single" w:sz="4" w:space="0" w:color="auto"/>
            </w:tcBorders>
            <w:vAlign w:val="center"/>
          </w:tcPr>
          <w:p w14:paraId="2D6AA63B"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0.60</w:t>
            </w:r>
          </w:p>
        </w:tc>
      </w:tr>
      <w:tr w:rsidR="007918D0" w:rsidRPr="00CF71F7" w14:paraId="7D979FE8" w14:textId="77777777" w:rsidTr="001F2E44">
        <w:trPr>
          <w:trHeight w:val="260"/>
          <w:jc w:val="center"/>
        </w:trPr>
        <w:tc>
          <w:tcPr>
            <w:tcW w:w="1176" w:type="dxa"/>
            <w:tcBorders>
              <w:top w:val="nil"/>
              <w:left w:val="single" w:sz="4" w:space="0" w:color="auto"/>
              <w:bottom w:val="nil"/>
              <w:right w:val="single" w:sz="4" w:space="0" w:color="auto"/>
            </w:tcBorders>
            <w:vAlign w:val="center"/>
          </w:tcPr>
          <w:p w14:paraId="665896D4"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PageRank</w:t>
            </w:r>
          </w:p>
        </w:tc>
        <w:tc>
          <w:tcPr>
            <w:tcW w:w="1008" w:type="dxa"/>
            <w:tcBorders>
              <w:left w:val="single" w:sz="4" w:space="0" w:color="auto"/>
              <w:bottom w:val="nil"/>
            </w:tcBorders>
            <w:vAlign w:val="center"/>
          </w:tcPr>
          <w:p w14:paraId="6F9F3009" w14:textId="77777777" w:rsidR="007918D0" w:rsidRPr="00CF71F7" w:rsidRDefault="007918D0" w:rsidP="006D36E4">
            <w:pPr>
              <w:jc w:val="center"/>
              <w:rPr>
                <w:rFonts w:ascii="Times New Roman" w:hAnsi="Times New Roman" w:cs="Times New Roman"/>
                <w:sz w:val="20"/>
                <w:szCs w:val="20"/>
              </w:rPr>
            </w:pPr>
          </w:p>
        </w:tc>
        <w:tc>
          <w:tcPr>
            <w:tcW w:w="1169" w:type="dxa"/>
            <w:gridSpan w:val="2"/>
            <w:tcBorders>
              <w:bottom w:val="nil"/>
            </w:tcBorders>
            <w:vAlign w:val="center"/>
          </w:tcPr>
          <w:p w14:paraId="4902AE1F" w14:textId="77777777" w:rsidR="007918D0" w:rsidRPr="00CF71F7" w:rsidRDefault="007918D0" w:rsidP="006D36E4">
            <w:pPr>
              <w:jc w:val="center"/>
              <w:rPr>
                <w:rFonts w:ascii="Times New Roman" w:hAnsi="Times New Roman" w:cs="Times New Roman"/>
                <w:sz w:val="20"/>
                <w:szCs w:val="20"/>
              </w:rPr>
            </w:pPr>
          </w:p>
        </w:tc>
        <w:tc>
          <w:tcPr>
            <w:tcW w:w="1035" w:type="dxa"/>
            <w:gridSpan w:val="2"/>
            <w:tcBorders>
              <w:bottom w:val="nil"/>
            </w:tcBorders>
            <w:vAlign w:val="center"/>
          </w:tcPr>
          <w:p w14:paraId="06DEC7FD" w14:textId="77777777" w:rsidR="007918D0" w:rsidRPr="00CF71F7" w:rsidRDefault="007918D0" w:rsidP="006D36E4">
            <w:pPr>
              <w:jc w:val="center"/>
              <w:rPr>
                <w:rFonts w:ascii="Times New Roman" w:hAnsi="Times New Roman" w:cs="Times New Roman"/>
                <w:sz w:val="20"/>
                <w:szCs w:val="20"/>
              </w:rPr>
            </w:pPr>
          </w:p>
        </w:tc>
        <w:tc>
          <w:tcPr>
            <w:tcW w:w="992" w:type="dxa"/>
            <w:gridSpan w:val="2"/>
            <w:tcBorders>
              <w:bottom w:val="nil"/>
            </w:tcBorders>
            <w:vAlign w:val="center"/>
          </w:tcPr>
          <w:p w14:paraId="2BAAD787" w14:textId="77777777" w:rsidR="007918D0" w:rsidRPr="00CF71F7" w:rsidRDefault="007918D0" w:rsidP="006D36E4">
            <w:pPr>
              <w:jc w:val="center"/>
              <w:rPr>
                <w:rFonts w:ascii="Times New Roman" w:hAnsi="Times New Roman" w:cs="Times New Roman"/>
                <w:sz w:val="20"/>
                <w:szCs w:val="20"/>
              </w:rPr>
            </w:pPr>
          </w:p>
        </w:tc>
        <w:tc>
          <w:tcPr>
            <w:tcW w:w="1029" w:type="dxa"/>
            <w:gridSpan w:val="2"/>
            <w:tcBorders>
              <w:bottom w:val="nil"/>
            </w:tcBorders>
            <w:shd w:val="clear" w:color="auto" w:fill="D0CECE" w:themeFill="background2" w:themeFillShade="E6"/>
            <w:vAlign w:val="center"/>
          </w:tcPr>
          <w:p w14:paraId="541B2CBC"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c>
          <w:tcPr>
            <w:tcW w:w="996" w:type="dxa"/>
            <w:gridSpan w:val="2"/>
            <w:tcBorders>
              <w:bottom w:val="nil"/>
              <w:right w:val="single" w:sz="4" w:space="0" w:color="auto"/>
            </w:tcBorders>
            <w:vAlign w:val="center"/>
          </w:tcPr>
          <w:p w14:paraId="31900835"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0.70</w:t>
            </w:r>
          </w:p>
        </w:tc>
      </w:tr>
      <w:tr w:rsidR="007918D0" w:rsidRPr="00CF71F7" w14:paraId="2E2D3A74" w14:textId="77777777" w:rsidTr="001F2E44">
        <w:trPr>
          <w:trHeight w:val="260"/>
          <w:jc w:val="center"/>
        </w:trPr>
        <w:tc>
          <w:tcPr>
            <w:tcW w:w="1176" w:type="dxa"/>
            <w:tcBorders>
              <w:top w:val="nil"/>
              <w:left w:val="single" w:sz="4" w:space="0" w:color="auto"/>
              <w:bottom w:val="single" w:sz="4" w:space="0" w:color="auto"/>
              <w:right w:val="single" w:sz="4" w:space="0" w:color="auto"/>
            </w:tcBorders>
            <w:vAlign w:val="center"/>
          </w:tcPr>
          <w:p w14:paraId="3CDE9280" w14:textId="77777777" w:rsidR="007918D0" w:rsidRPr="00CF71F7" w:rsidRDefault="007918D0" w:rsidP="006D36E4">
            <w:pPr>
              <w:rPr>
                <w:rFonts w:ascii="Times New Roman" w:hAnsi="Times New Roman" w:cs="Times New Roman"/>
                <w:sz w:val="20"/>
                <w:szCs w:val="20"/>
              </w:rPr>
            </w:pPr>
            <w:r w:rsidRPr="00CF71F7">
              <w:rPr>
                <w:rFonts w:ascii="Times New Roman" w:hAnsi="Times New Roman" w:cs="Times New Roman"/>
                <w:sz w:val="20"/>
                <w:szCs w:val="20"/>
              </w:rPr>
              <w:t>Load</w:t>
            </w:r>
          </w:p>
        </w:tc>
        <w:tc>
          <w:tcPr>
            <w:tcW w:w="1008" w:type="dxa"/>
            <w:tcBorders>
              <w:top w:val="nil"/>
              <w:left w:val="single" w:sz="4" w:space="0" w:color="auto"/>
              <w:bottom w:val="single" w:sz="4" w:space="0" w:color="auto"/>
            </w:tcBorders>
            <w:vAlign w:val="center"/>
          </w:tcPr>
          <w:p w14:paraId="41A6FEDC" w14:textId="77777777" w:rsidR="007918D0" w:rsidRPr="00CF71F7" w:rsidRDefault="007918D0" w:rsidP="006D36E4">
            <w:pPr>
              <w:jc w:val="center"/>
              <w:rPr>
                <w:rFonts w:ascii="Times New Roman" w:hAnsi="Times New Roman" w:cs="Times New Roman"/>
                <w:sz w:val="20"/>
                <w:szCs w:val="20"/>
              </w:rPr>
            </w:pPr>
          </w:p>
        </w:tc>
        <w:tc>
          <w:tcPr>
            <w:tcW w:w="1169" w:type="dxa"/>
            <w:gridSpan w:val="2"/>
            <w:tcBorders>
              <w:top w:val="nil"/>
              <w:bottom w:val="single" w:sz="4" w:space="0" w:color="auto"/>
            </w:tcBorders>
            <w:vAlign w:val="center"/>
          </w:tcPr>
          <w:p w14:paraId="3E8C06E7" w14:textId="77777777" w:rsidR="007918D0" w:rsidRPr="00CF71F7" w:rsidRDefault="007918D0" w:rsidP="006D36E4">
            <w:pPr>
              <w:jc w:val="center"/>
              <w:rPr>
                <w:rFonts w:ascii="Times New Roman" w:hAnsi="Times New Roman" w:cs="Times New Roman"/>
                <w:sz w:val="20"/>
                <w:szCs w:val="20"/>
              </w:rPr>
            </w:pPr>
          </w:p>
        </w:tc>
        <w:tc>
          <w:tcPr>
            <w:tcW w:w="1035" w:type="dxa"/>
            <w:gridSpan w:val="2"/>
            <w:tcBorders>
              <w:top w:val="nil"/>
              <w:bottom w:val="single" w:sz="4" w:space="0" w:color="auto"/>
            </w:tcBorders>
            <w:vAlign w:val="center"/>
          </w:tcPr>
          <w:p w14:paraId="1CF1A29D" w14:textId="77777777" w:rsidR="007918D0" w:rsidRPr="00CF71F7" w:rsidRDefault="007918D0" w:rsidP="006D36E4">
            <w:pPr>
              <w:jc w:val="center"/>
              <w:rPr>
                <w:rFonts w:ascii="Times New Roman" w:hAnsi="Times New Roman" w:cs="Times New Roman"/>
                <w:sz w:val="20"/>
                <w:szCs w:val="20"/>
              </w:rPr>
            </w:pPr>
          </w:p>
        </w:tc>
        <w:tc>
          <w:tcPr>
            <w:tcW w:w="992" w:type="dxa"/>
            <w:gridSpan w:val="2"/>
            <w:tcBorders>
              <w:top w:val="nil"/>
              <w:bottom w:val="single" w:sz="4" w:space="0" w:color="auto"/>
            </w:tcBorders>
            <w:vAlign w:val="center"/>
          </w:tcPr>
          <w:p w14:paraId="7CF81A94" w14:textId="77777777" w:rsidR="007918D0" w:rsidRPr="00CF71F7" w:rsidRDefault="007918D0" w:rsidP="006D36E4">
            <w:pPr>
              <w:jc w:val="center"/>
              <w:rPr>
                <w:rFonts w:ascii="Times New Roman" w:hAnsi="Times New Roman" w:cs="Times New Roman"/>
                <w:sz w:val="20"/>
                <w:szCs w:val="20"/>
              </w:rPr>
            </w:pPr>
          </w:p>
        </w:tc>
        <w:tc>
          <w:tcPr>
            <w:tcW w:w="1029" w:type="dxa"/>
            <w:gridSpan w:val="2"/>
            <w:tcBorders>
              <w:top w:val="nil"/>
              <w:bottom w:val="single" w:sz="4" w:space="0" w:color="auto"/>
            </w:tcBorders>
            <w:vAlign w:val="center"/>
          </w:tcPr>
          <w:p w14:paraId="55208CC9" w14:textId="77777777" w:rsidR="007918D0" w:rsidRPr="00CF71F7" w:rsidRDefault="007918D0" w:rsidP="006D36E4">
            <w:pPr>
              <w:jc w:val="center"/>
              <w:rPr>
                <w:rFonts w:ascii="Times New Roman" w:hAnsi="Times New Roman" w:cs="Times New Roman"/>
                <w:sz w:val="20"/>
                <w:szCs w:val="20"/>
              </w:rPr>
            </w:pPr>
          </w:p>
        </w:tc>
        <w:tc>
          <w:tcPr>
            <w:tcW w:w="996" w:type="dxa"/>
            <w:gridSpan w:val="2"/>
            <w:tcBorders>
              <w:top w:val="nil"/>
              <w:bottom w:val="single" w:sz="4" w:space="0" w:color="auto"/>
              <w:right w:val="single" w:sz="4" w:space="0" w:color="auto"/>
            </w:tcBorders>
            <w:shd w:val="clear" w:color="auto" w:fill="D0CECE" w:themeFill="background2" w:themeFillShade="E6"/>
            <w:vAlign w:val="center"/>
          </w:tcPr>
          <w:p w14:paraId="5CC5DFF2" w14:textId="77777777" w:rsidR="007918D0" w:rsidRPr="00CF71F7" w:rsidRDefault="007918D0" w:rsidP="006D36E4">
            <w:pPr>
              <w:jc w:val="center"/>
              <w:rPr>
                <w:rFonts w:ascii="Times New Roman" w:hAnsi="Times New Roman" w:cs="Times New Roman"/>
                <w:sz w:val="20"/>
                <w:szCs w:val="20"/>
              </w:rPr>
            </w:pPr>
            <w:r w:rsidRPr="00CF71F7">
              <w:rPr>
                <w:rFonts w:ascii="Times New Roman" w:hAnsi="Times New Roman" w:cs="Times New Roman"/>
                <w:sz w:val="20"/>
                <w:szCs w:val="20"/>
              </w:rPr>
              <w:t>0</w:t>
            </w:r>
          </w:p>
        </w:tc>
      </w:tr>
    </w:tbl>
    <w:p w14:paraId="1828516E" w14:textId="77777777" w:rsidR="007918D0" w:rsidRDefault="007918D0" w:rsidP="007918D0">
      <w:pPr>
        <w:rPr>
          <w:rFonts w:cs="Times New Roman"/>
          <w:szCs w:val="24"/>
        </w:rPr>
      </w:pPr>
    </w:p>
    <w:p w14:paraId="5DC8A1E8" w14:textId="17307DD4" w:rsidR="007918D0" w:rsidRPr="00C36F92" w:rsidRDefault="007918D0" w:rsidP="003473CA">
      <w:pPr>
        <w:spacing w:after="0" w:line="480" w:lineRule="auto"/>
        <w:ind w:firstLine="720"/>
        <w:rPr>
          <w:rFonts w:ascii="Times New Roman" w:hAnsi="Times New Roman" w:cs="Times New Roman"/>
          <w:sz w:val="24"/>
          <w:szCs w:val="24"/>
        </w:rPr>
      </w:pPr>
      <w:r w:rsidRPr="00C36F92">
        <w:rPr>
          <w:rFonts w:ascii="Times New Roman" w:hAnsi="Times New Roman" w:cs="Times New Roman"/>
          <w:sz w:val="24"/>
          <w:szCs w:val="24"/>
        </w:rPr>
        <w:t xml:space="preserve">At the beginning, we assign each set to an individual cluster. Then, we merge the closest pair of </w:t>
      </w:r>
      <w:r w:rsidRPr="007240A5">
        <w:rPr>
          <w:rFonts w:ascii="Times New Roman" w:hAnsi="Times New Roman" w:cs="Times New Roman"/>
          <w:sz w:val="24"/>
          <w:szCs w:val="24"/>
        </w:rPr>
        <w:t xml:space="preserve">clusters and repeat this step until only one cluster remains. Since we merge the clusters at each step, this type of clustering is also known as additive hierarchical clustering. </w:t>
      </w:r>
      <w:r w:rsidRPr="007240A5">
        <w:rPr>
          <w:rFonts w:ascii="Times New Roman" w:hAnsi="Times New Roman" w:cs="Times New Roman"/>
          <w:sz w:val="24"/>
          <w:szCs w:val="24"/>
        </w:rPr>
        <w:fldChar w:fldCharType="begin"/>
      </w:r>
      <w:r w:rsidRPr="007240A5">
        <w:rPr>
          <w:rFonts w:ascii="Times New Roman" w:hAnsi="Times New Roman" w:cs="Times New Roman"/>
          <w:sz w:val="24"/>
          <w:szCs w:val="24"/>
        </w:rPr>
        <w:instrText xml:space="preserve"> REF _Ref36650513 \h  \* MERGEFORMAT </w:instrText>
      </w:r>
      <w:r w:rsidRPr="007240A5">
        <w:rPr>
          <w:rFonts w:ascii="Times New Roman" w:hAnsi="Times New Roman" w:cs="Times New Roman"/>
          <w:sz w:val="24"/>
          <w:szCs w:val="24"/>
        </w:rPr>
      </w:r>
      <w:r w:rsidRPr="007240A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4.4</w:t>
      </w:r>
      <w:r w:rsidRPr="007240A5">
        <w:rPr>
          <w:rFonts w:ascii="Times New Roman" w:hAnsi="Times New Roman" w:cs="Times New Roman"/>
          <w:sz w:val="24"/>
          <w:szCs w:val="24"/>
        </w:rPr>
        <w:fldChar w:fldCharType="end"/>
      </w:r>
      <w:r w:rsidRPr="007240A5">
        <w:rPr>
          <w:rFonts w:ascii="Times New Roman" w:hAnsi="Times New Roman" w:cs="Times New Roman"/>
          <w:sz w:val="24"/>
          <w:szCs w:val="24"/>
        </w:rPr>
        <w:t xml:space="preserve"> shows the dendrogram representing different clusters of candidate nodes based on the proximity matrix. The dashed horizontal line in </w:t>
      </w:r>
      <w:r w:rsidRPr="007240A5">
        <w:rPr>
          <w:rFonts w:ascii="Times New Roman" w:hAnsi="Times New Roman" w:cs="Times New Roman"/>
          <w:sz w:val="24"/>
          <w:szCs w:val="24"/>
        </w:rPr>
        <w:fldChar w:fldCharType="begin"/>
      </w:r>
      <w:r w:rsidRPr="007240A5">
        <w:rPr>
          <w:rFonts w:ascii="Times New Roman" w:hAnsi="Times New Roman" w:cs="Times New Roman"/>
          <w:sz w:val="24"/>
          <w:szCs w:val="24"/>
        </w:rPr>
        <w:instrText xml:space="preserve"> REF _Ref36650513 \h  \* MERGEFORMAT </w:instrText>
      </w:r>
      <w:r w:rsidRPr="007240A5">
        <w:rPr>
          <w:rFonts w:ascii="Times New Roman" w:hAnsi="Times New Roman" w:cs="Times New Roman"/>
          <w:sz w:val="24"/>
          <w:szCs w:val="24"/>
        </w:rPr>
      </w:r>
      <w:r w:rsidRPr="007240A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4.4</w:t>
      </w:r>
      <w:r w:rsidRPr="007240A5">
        <w:rPr>
          <w:rFonts w:ascii="Times New Roman" w:hAnsi="Times New Roman" w:cs="Times New Roman"/>
          <w:sz w:val="24"/>
          <w:szCs w:val="24"/>
        </w:rPr>
        <w:fldChar w:fldCharType="end"/>
      </w:r>
      <w:r w:rsidRPr="007240A5">
        <w:rPr>
          <w:rFonts w:ascii="Times New Roman" w:hAnsi="Times New Roman" w:cs="Times New Roman"/>
          <w:sz w:val="24"/>
          <w:szCs w:val="24"/>
        </w:rPr>
        <w:t xml:space="preserve"> represents the threshold distance of 0.5 chosen for this problem. Three clusters result: one that</w:t>
      </w:r>
      <w:r w:rsidRPr="00C36F92">
        <w:rPr>
          <w:rFonts w:ascii="Times New Roman" w:hAnsi="Times New Roman" w:cs="Times New Roman"/>
          <w:sz w:val="24"/>
          <w:szCs w:val="24"/>
        </w:rPr>
        <w:t xml:space="preserve"> represents the sets from Katz, Degree, and PageRank, a second that contains the set found from Closeness centrality, and a third representing sets from Load and Betweenness. From the first and third clusters, PageRank and Load centrality measures are selected since they are at the center of their corresponding clusters.</w:t>
      </w:r>
    </w:p>
    <w:p w14:paraId="74F81CEA" w14:textId="77777777" w:rsidR="007918D0" w:rsidRPr="00C36F92" w:rsidRDefault="007918D0" w:rsidP="007B31F5">
      <w:pPr>
        <w:spacing w:after="0" w:line="480" w:lineRule="auto"/>
        <w:ind w:firstLine="720"/>
        <w:rPr>
          <w:rFonts w:ascii="Times New Roman" w:eastAsiaTheme="majorEastAsia" w:hAnsi="Times New Roman" w:cs="Times New Roman"/>
          <w:bCs/>
          <w:sz w:val="24"/>
          <w:szCs w:val="24"/>
        </w:rPr>
      </w:pPr>
      <w:r w:rsidRPr="00C36F92">
        <w:rPr>
          <w:rFonts w:ascii="Times New Roman" w:hAnsi="Times New Roman" w:cs="Times New Roman"/>
          <w:sz w:val="24"/>
          <w:szCs w:val="24"/>
        </w:rPr>
        <w:t xml:space="preserve">Therefore, </w:t>
      </w:r>
      <w:r w:rsidRPr="00C36F92">
        <w:rPr>
          <w:rFonts w:ascii="Times New Roman" w:eastAsiaTheme="majorEastAsia" w:hAnsi="Times New Roman" w:cs="Times New Roman"/>
          <w:bCs/>
          <w:sz w:val="24"/>
          <w:szCs w:val="24"/>
        </w:rPr>
        <w:t xml:space="preserve">Closeness, PageRank, and Load centrality measures are selected as they generate sufficiently differences in the makeup of those candidate sets. With regard </w:t>
      </w:r>
      <w:r w:rsidRPr="00C36F92">
        <w:rPr>
          <w:rFonts w:ascii="Times New Roman" w:eastAsiaTheme="majorEastAsia" w:hAnsi="Times New Roman" w:cs="Times New Roman"/>
          <w:bCs/>
          <w:sz w:val="24"/>
          <w:szCs w:val="24"/>
        </w:rPr>
        <w:lastRenderedPageBreak/>
        <w:t>to these selected sets built upon three centrality measures, (</w:t>
      </w:r>
      <w:proofErr w:type="spellStart"/>
      <w:r w:rsidRPr="00C36F92">
        <w:rPr>
          <w:rFonts w:ascii="Times New Roman" w:eastAsiaTheme="majorEastAsia" w:hAnsi="Times New Roman" w:cs="Times New Roman"/>
          <w:bCs/>
          <w:sz w:val="24"/>
          <w:szCs w:val="24"/>
        </w:rPr>
        <w:t>i</w:t>
      </w:r>
      <w:proofErr w:type="spellEnd"/>
      <w:r w:rsidRPr="00C36F92">
        <w:rPr>
          <w:rFonts w:ascii="Times New Roman" w:eastAsiaTheme="majorEastAsia" w:hAnsi="Times New Roman" w:cs="Times New Roman"/>
          <w:bCs/>
          <w:sz w:val="24"/>
          <w:szCs w:val="24"/>
        </w:rPr>
        <w:t xml:space="preserve">) Closeness centrality </w:t>
      </w:r>
      <w:r w:rsidRPr="00C36F92">
        <w:rPr>
          <w:rFonts w:ascii="Times New Roman" w:hAnsi="Times New Roman" w:cs="Times New Roman"/>
          <w:sz w:val="24"/>
          <w:szCs w:val="24"/>
        </w:rPr>
        <w:t xml:space="preserve">indicates how close a node is to all other nodes in the network </w:t>
      </w:r>
      <w:r w:rsidRPr="00C36F92">
        <w:rPr>
          <w:rFonts w:ascii="Times New Roman" w:hAnsi="Times New Roman" w:cs="Times New Roman"/>
          <w:sz w:val="24"/>
          <w:szCs w:val="24"/>
        </w:rPr>
        <w:fldChar w:fldCharType="begin" w:fldLock="1"/>
      </w:r>
      <w:r w:rsidRPr="00C36F92">
        <w:rPr>
          <w:rFonts w:ascii="Times New Roman" w:hAnsi="Times New Roman" w:cs="Times New Roman"/>
          <w:sz w:val="24"/>
          <w:szCs w:val="24"/>
        </w:rPr>
        <w:instrText>ADDIN CSL_CITATION {"citationItems":[{"id":"ITEM-1","itemData":{"DOI":"https://doi.org/10.1016/B978-0-12-405531-5.00003-1","ISBN":"978-0-12-405531-5","author":[{"dropping-particle":"","family":"Golbeck","given":"Jennifer","non-dropping-particle":"","parse-names":false,"suffix":""}],"container-title":"Analyzing the Social Web","editor":[{"dropping-particle":"","family":"Golbeck","given":"Jennifer","non-dropping-particle":"","parse-names":false,"suffix":""}],"id":"ITEM-1","issued":{"date-parts":[["2013"]]},"page":"25-44","publisher":"Morgan Kaufmann","publisher-place":"Boston","title":"Chapter 3 - Network Structure and Measures","type":"chapter"},"uris":["http://www.mendeley.com/documents/?uuid=71b59d65-6afc-4b5c-9405-621691f77947"]}],"mendeley":{"formattedCitation":"(Golbeck, 2013)","plainTextFormattedCitation":"(Golbeck, 2013)","previouslyFormattedCitation":"(Golbeck, 2013)"},"properties":{"noteIndex":0},"schema":"https://github.com/citation-style-language/schema/raw/master/csl-citation.json"}</w:instrText>
      </w:r>
      <w:r w:rsidRPr="00C36F92">
        <w:rPr>
          <w:rFonts w:ascii="Times New Roman" w:hAnsi="Times New Roman" w:cs="Times New Roman"/>
          <w:sz w:val="24"/>
          <w:szCs w:val="24"/>
        </w:rPr>
        <w:fldChar w:fldCharType="separate"/>
      </w:r>
      <w:r w:rsidRPr="00C36F92">
        <w:rPr>
          <w:rFonts w:ascii="Times New Roman" w:hAnsi="Times New Roman" w:cs="Times New Roman"/>
          <w:noProof/>
          <w:sz w:val="24"/>
          <w:szCs w:val="24"/>
        </w:rPr>
        <w:t>(Golbeck, 2013)</w:t>
      </w:r>
      <w:r w:rsidRPr="00C36F92">
        <w:rPr>
          <w:rFonts w:ascii="Times New Roman" w:hAnsi="Times New Roman" w:cs="Times New Roman"/>
          <w:sz w:val="24"/>
          <w:szCs w:val="24"/>
        </w:rPr>
        <w:fldChar w:fldCharType="end"/>
      </w:r>
      <w:r w:rsidRPr="00C36F92">
        <w:rPr>
          <w:rFonts w:ascii="Times New Roman" w:hAnsi="Times New Roman" w:cs="Times New Roman"/>
          <w:sz w:val="24"/>
          <w:szCs w:val="24"/>
        </w:rPr>
        <w:t xml:space="preserve">, (ii) </w:t>
      </w:r>
      <w:r w:rsidRPr="00C36F92">
        <w:rPr>
          <w:rFonts w:ascii="Times New Roman" w:eastAsiaTheme="majorEastAsia" w:hAnsi="Times New Roman" w:cs="Times New Roman"/>
          <w:bCs/>
          <w:sz w:val="24"/>
          <w:szCs w:val="24"/>
        </w:rPr>
        <w:t xml:space="preserve">PageRank centrality measures the transitive influence or connectivity of a node in a network </w:t>
      </w:r>
      <w:r w:rsidRPr="00C36F92">
        <w:rPr>
          <w:rFonts w:ascii="Times New Roman" w:eastAsiaTheme="majorEastAsia" w:hAnsi="Times New Roman" w:cs="Times New Roman"/>
          <w:bCs/>
          <w:sz w:val="24"/>
          <w:szCs w:val="24"/>
        </w:rPr>
        <w:fldChar w:fldCharType="begin" w:fldLock="1"/>
      </w:r>
      <w:r w:rsidRPr="00C36F92">
        <w:rPr>
          <w:rFonts w:ascii="Times New Roman" w:eastAsiaTheme="majorEastAsia" w:hAnsi="Times New Roman" w:cs="Times New Roman"/>
          <w:bCs/>
          <w:sz w:val="24"/>
          <w:szCs w:val="24"/>
        </w:rPr>
        <w:instrText>ADDIN CSL_CITATION {"citationItems":[{"id":"ITEM-1","itemData":{"ISBN":"9781492047636","author":[{"dropping-particle":"","family":"Needham","given":"M","non-dropping-particle":"","parse-names":false,"suffix":""},{"dropping-particle":"","family":"Hodler","given":"A E","non-dropping-particle":"","parse-names":false,"suffix":""}],"id":"ITEM-1","issued":{"date-parts":[["2019"]]},"publisher":"O'Reilly Media","title":"Graph Algorithms: Practical Examples in Apache Spark and Neo4j","type":"book"},"uris":["http://www.mendeley.com/documents/?uuid=6d59308a-7c0c-40f7-bd97-4409323a74b6"]}],"mendeley":{"formattedCitation":"(Needham &amp; Hodler, 2019)","plainTextFormattedCitation":"(Needham &amp; Hodler, 2019)","previouslyFormattedCitation":"(Needham &amp; Hodler, 2019)"},"properties":{"noteIndex":0},"schema":"https://github.com/citation-style-language/schema/raw/master/csl-citation.json"}</w:instrText>
      </w:r>
      <w:r w:rsidRPr="00C36F92">
        <w:rPr>
          <w:rFonts w:ascii="Times New Roman" w:eastAsiaTheme="majorEastAsia" w:hAnsi="Times New Roman" w:cs="Times New Roman"/>
          <w:bCs/>
          <w:sz w:val="24"/>
          <w:szCs w:val="24"/>
        </w:rPr>
        <w:fldChar w:fldCharType="separate"/>
      </w:r>
      <w:r w:rsidRPr="00C36F92">
        <w:rPr>
          <w:rFonts w:ascii="Times New Roman" w:eastAsiaTheme="majorEastAsia" w:hAnsi="Times New Roman" w:cs="Times New Roman"/>
          <w:bCs/>
          <w:noProof/>
          <w:sz w:val="24"/>
          <w:szCs w:val="24"/>
        </w:rPr>
        <w:t>(Needham &amp; Hodler, 2019)</w:t>
      </w:r>
      <w:r w:rsidRPr="00C36F92">
        <w:rPr>
          <w:rFonts w:ascii="Times New Roman" w:eastAsiaTheme="majorEastAsia" w:hAnsi="Times New Roman" w:cs="Times New Roman"/>
          <w:bCs/>
          <w:sz w:val="24"/>
          <w:szCs w:val="24"/>
        </w:rPr>
        <w:fldChar w:fldCharType="end"/>
      </w:r>
      <w:r w:rsidRPr="00C36F92">
        <w:rPr>
          <w:rFonts w:ascii="Times New Roman" w:eastAsiaTheme="majorEastAsia" w:hAnsi="Times New Roman" w:cs="Times New Roman"/>
          <w:bCs/>
          <w:sz w:val="24"/>
          <w:szCs w:val="24"/>
        </w:rPr>
        <w:t xml:space="preserve">, and (iii) the Load centrality of a node is the fraction of all shortest paths that pass through that node </w:t>
      </w:r>
      <w:r w:rsidRPr="00C36F92">
        <w:rPr>
          <w:rFonts w:ascii="Times New Roman" w:eastAsiaTheme="majorEastAsia" w:hAnsi="Times New Roman" w:cs="Times New Roman"/>
          <w:bCs/>
          <w:sz w:val="24"/>
          <w:szCs w:val="24"/>
        </w:rPr>
        <w:fldChar w:fldCharType="begin" w:fldLock="1"/>
      </w:r>
      <w:r w:rsidRPr="00C36F92">
        <w:rPr>
          <w:rFonts w:ascii="Times New Roman" w:eastAsiaTheme="majorEastAsia" w:hAnsi="Times New Roman" w:cs="Times New Roman"/>
          <w:bCs/>
          <w:sz w:val="24"/>
          <w:szCs w:val="24"/>
        </w:rPr>
        <w:instrText>ADDIN CSL_CITATION {"citationItems":[{"id":"ITEM-1","itemData":{"DOI":"10.1103/PhysRevLett.87.278701","author":[{"dropping-particle":"","family":"Goh","given":"K.-I.","non-dropping-particle":"","parse-names":false,"suffix":""},{"dropping-particle":"","family":"Kahng","given":"B","non-dropping-particle":"","parse-names":false,"suffix":""},{"dropping-particle":"","family":"Kim","given":"D","non-dropping-particle":"","parse-names":false,"suffix":""}],"container-title":"Phys. Rev. Lett.","id":"ITEM-1","issue":"27","issued":{"date-parts":[["2001","12"]]},"page":"278701","publisher":"American Physical Society","title":"Universal Behavior of Load Distribution in Scale-Free Networks","type":"article-journal","volume":"87"},"uris":["http://www.mendeley.com/documents/?uuid=31c54dc6-a3f0-4e80-ba2c-a5c57e561d1c"]}],"mendeley":{"formattedCitation":"(Goh, Kahng, &amp; Kim, 2001)","manualFormatting":"(Goh et al., 2001)","plainTextFormattedCitation":"(Goh, Kahng, &amp; Kim, 2001)","previouslyFormattedCitation":"(Goh, Kahng, &amp; Kim, 2001)"},"properties":{"noteIndex":0},"schema":"https://github.com/citation-style-language/schema/raw/master/csl-citation.json"}</w:instrText>
      </w:r>
      <w:r w:rsidRPr="00C36F92">
        <w:rPr>
          <w:rFonts w:ascii="Times New Roman" w:eastAsiaTheme="majorEastAsia" w:hAnsi="Times New Roman" w:cs="Times New Roman"/>
          <w:bCs/>
          <w:sz w:val="24"/>
          <w:szCs w:val="24"/>
        </w:rPr>
        <w:fldChar w:fldCharType="separate"/>
      </w:r>
      <w:r w:rsidRPr="00C36F92">
        <w:rPr>
          <w:rFonts w:ascii="Times New Roman" w:eastAsiaTheme="majorEastAsia" w:hAnsi="Times New Roman" w:cs="Times New Roman"/>
          <w:bCs/>
          <w:noProof/>
          <w:sz w:val="24"/>
          <w:szCs w:val="24"/>
        </w:rPr>
        <w:t>(Goh et al., 2001)</w:t>
      </w:r>
      <w:r w:rsidRPr="00C36F92">
        <w:rPr>
          <w:rFonts w:ascii="Times New Roman" w:eastAsiaTheme="majorEastAsia" w:hAnsi="Times New Roman" w:cs="Times New Roman"/>
          <w:bCs/>
          <w:sz w:val="24"/>
          <w:szCs w:val="24"/>
        </w:rPr>
        <w:fldChar w:fldCharType="end"/>
      </w:r>
      <w:r w:rsidRPr="00C36F92">
        <w:rPr>
          <w:rFonts w:ascii="Times New Roman" w:eastAsiaTheme="majorEastAsia" w:hAnsi="Times New Roman" w:cs="Times New Roman"/>
          <w:bCs/>
          <w:sz w:val="24"/>
          <w:szCs w:val="24"/>
        </w:rPr>
        <w:t>.</w:t>
      </w:r>
    </w:p>
    <w:p w14:paraId="6D7A42D4" w14:textId="77777777" w:rsidR="007918D0" w:rsidRDefault="007918D0" w:rsidP="007918D0">
      <w:pPr>
        <w:jc w:val="center"/>
        <w:rPr>
          <w:rFonts w:eastAsiaTheme="majorEastAsia" w:cs="Times New Roman"/>
          <w:bCs/>
          <w:szCs w:val="24"/>
        </w:rPr>
      </w:pPr>
      <w:r>
        <w:rPr>
          <w:noProof/>
        </w:rPr>
        <w:drawing>
          <wp:inline distT="0" distB="0" distL="0" distR="0" wp14:anchorId="2B492750" wp14:editId="3075E641">
            <wp:extent cx="4681182" cy="2602157"/>
            <wp:effectExtent l="0" t="0" r="5715" b="8255"/>
            <wp:docPr id="30" name="Picture 30" descr="Chart, histo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 box and whisker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11670" cy="2619105"/>
                    </a:xfrm>
                    <a:prstGeom prst="rect">
                      <a:avLst/>
                    </a:prstGeom>
                    <a:noFill/>
                    <a:ln>
                      <a:noFill/>
                    </a:ln>
                  </pic:spPr>
                </pic:pic>
              </a:graphicData>
            </a:graphic>
          </wp:inline>
        </w:drawing>
      </w:r>
    </w:p>
    <w:p w14:paraId="0662A8BE" w14:textId="364D248B" w:rsidR="007918D0" w:rsidRPr="00E37010" w:rsidRDefault="007918D0" w:rsidP="007918D0">
      <w:pPr>
        <w:spacing w:before="60" w:after="60"/>
        <w:jc w:val="center"/>
        <w:rPr>
          <w:rFonts w:ascii="Times New Roman" w:hAnsi="Times New Roman" w:cs="Times New Roman"/>
          <w:b/>
          <w:bCs/>
          <w:sz w:val="24"/>
          <w:szCs w:val="24"/>
        </w:rPr>
      </w:pPr>
      <w:bookmarkStart w:id="152" w:name="_Ref36650513"/>
      <w:bookmarkStart w:id="153" w:name="_Toc77353530"/>
      <w:r w:rsidRPr="00E37010">
        <w:rPr>
          <w:rFonts w:ascii="Times New Roman" w:hAnsi="Times New Roman" w:cs="Times New Roman"/>
          <w:b/>
          <w:bCs/>
          <w:sz w:val="24"/>
          <w:szCs w:val="24"/>
        </w:rPr>
        <w:t xml:space="preserve">Figure </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STYLEREF 1 \s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4</w:t>
      </w:r>
      <w:r w:rsidR="00B73510">
        <w:rPr>
          <w:rFonts w:ascii="Times New Roman" w:hAnsi="Times New Roman" w:cs="Times New Roman"/>
          <w:b/>
          <w:bCs/>
          <w:sz w:val="24"/>
          <w:szCs w:val="24"/>
        </w:rPr>
        <w:fldChar w:fldCharType="end"/>
      </w:r>
      <w:r w:rsidR="00B73510">
        <w:rPr>
          <w:rFonts w:ascii="Times New Roman" w:hAnsi="Times New Roman" w:cs="Times New Roman"/>
          <w:b/>
          <w:bCs/>
          <w:sz w:val="24"/>
          <w:szCs w:val="24"/>
        </w:rPr>
        <w:t>.</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SEQ Figure \* ARABIC \s 1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4</w:t>
      </w:r>
      <w:r w:rsidR="00B73510">
        <w:rPr>
          <w:rFonts w:ascii="Times New Roman" w:hAnsi="Times New Roman" w:cs="Times New Roman"/>
          <w:b/>
          <w:bCs/>
          <w:sz w:val="24"/>
          <w:szCs w:val="24"/>
        </w:rPr>
        <w:fldChar w:fldCharType="end"/>
      </w:r>
      <w:bookmarkEnd w:id="152"/>
      <w:r w:rsidRPr="00E37010">
        <w:rPr>
          <w:rFonts w:ascii="Times New Roman" w:hAnsi="Times New Roman" w:cs="Times New Roman"/>
          <w:b/>
          <w:bCs/>
          <w:sz w:val="24"/>
          <w:szCs w:val="24"/>
        </w:rPr>
        <w:t>. The dendrogram of clustering different sets of candidate nodes.</w:t>
      </w:r>
      <w:bookmarkEnd w:id="153"/>
    </w:p>
    <w:p w14:paraId="11F03FE4" w14:textId="77777777" w:rsidR="007918D0" w:rsidRPr="00DE4E5A" w:rsidRDefault="007918D0" w:rsidP="007918D0">
      <w:pPr>
        <w:spacing w:before="60" w:after="60"/>
        <w:jc w:val="center"/>
        <w:rPr>
          <w:bCs/>
        </w:rPr>
      </w:pPr>
    </w:p>
    <w:p w14:paraId="48CFD084" w14:textId="7AFDDF70" w:rsidR="007918D0" w:rsidRPr="00F16AB2" w:rsidRDefault="007918D0" w:rsidP="003473CA">
      <w:pPr>
        <w:spacing w:after="0" w:line="480" w:lineRule="auto"/>
        <w:ind w:firstLine="720"/>
        <w:rPr>
          <w:rFonts w:ascii="Times New Roman" w:eastAsiaTheme="minorEastAsia" w:hAnsi="Times New Roman" w:cs="Times New Roman"/>
          <w:sz w:val="24"/>
          <w:szCs w:val="24"/>
        </w:rPr>
      </w:pPr>
      <w:r w:rsidRPr="00DE4E5A">
        <w:rPr>
          <w:rFonts w:ascii="Times New Roman" w:eastAsiaTheme="majorEastAsia" w:hAnsi="Times New Roman" w:cs="Times New Roman"/>
          <w:bCs/>
          <w:sz w:val="24"/>
          <w:szCs w:val="24"/>
        </w:rPr>
        <w:fldChar w:fldCharType="begin"/>
      </w:r>
      <w:r w:rsidRPr="00DE4E5A">
        <w:rPr>
          <w:rFonts w:ascii="Times New Roman" w:eastAsiaTheme="majorEastAsia" w:hAnsi="Times New Roman" w:cs="Times New Roman"/>
          <w:bCs/>
          <w:sz w:val="24"/>
          <w:szCs w:val="24"/>
        </w:rPr>
        <w:instrText xml:space="preserve"> REF _Ref34059327 \h  \* MERGEFORMAT </w:instrText>
      </w:r>
      <w:r w:rsidRPr="00DE4E5A">
        <w:rPr>
          <w:rFonts w:ascii="Times New Roman" w:eastAsiaTheme="majorEastAsia" w:hAnsi="Times New Roman" w:cs="Times New Roman"/>
          <w:bCs/>
          <w:sz w:val="24"/>
          <w:szCs w:val="24"/>
        </w:rPr>
      </w:r>
      <w:r w:rsidRPr="00DE4E5A">
        <w:rPr>
          <w:rFonts w:ascii="Times New Roman" w:eastAsiaTheme="majorEastAsia" w:hAnsi="Times New Roman" w:cs="Times New Roman"/>
          <w:bCs/>
          <w:sz w:val="24"/>
          <w:szCs w:val="24"/>
        </w:rPr>
        <w:fldChar w:fldCharType="separate"/>
      </w:r>
      <w:r w:rsidR="00E70B4A" w:rsidRPr="00E70B4A">
        <w:rPr>
          <w:rFonts w:ascii="Times New Roman" w:hAnsi="Times New Roman" w:cs="Times New Roman"/>
          <w:bCs/>
          <w:sz w:val="24"/>
          <w:szCs w:val="24"/>
        </w:rPr>
        <w:t xml:space="preserve">Figure </w:t>
      </w:r>
      <w:r w:rsidR="00E70B4A" w:rsidRPr="00E70B4A">
        <w:rPr>
          <w:rFonts w:ascii="Times New Roman" w:hAnsi="Times New Roman" w:cs="Times New Roman"/>
          <w:bCs/>
          <w:noProof/>
          <w:sz w:val="24"/>
          <w:szCs w:val="24"/>
        </w:rPr>
        <w:t>4.5</w:t>
      </w:r>
      <w:r w:rsidRPr="00DE4E5A">
        <w:rPr>
          <w:rFonts w:ascii="Times New Roman" w:eastAsiaTheme="majorEastAsia" w:hAnsi="Times New Roman" w:cs="Times New Roman"/>
          <w:bCs/>
          <w:sz w:val="24"/>
          <w:szCs w:val="24"/>
        </w:rPr>
        <w:fldChar w:fldCharType="end"/>
      </w:r>
      <w:r w:rsidRPr="00DE4E5A">
        <w:rPr>
          <w:rFonts w:ascii="Times New Roman" w:eastAsiaTheme="majorEastAsia" w:hAnsi="Times New Roman" w:cs="Times New Roman"/>
          <w:bCs/>
          <w:sz w:val="24"/>
          <w:szCs w:val="24"/>
        </w:rPr>
        <w:t xml:space="preserve"> shows</w:t>
      </w:r>
      <w:r w:rsidRPr="00F16AB2">
        <w:rPr>
          <w:rFonts w:ascii="Times New Roman" w:eastAsiaTheme="majorEastAsia" w:hAnsi="Times New Roman" w:cs="Times New Roman"/>
          <w:bCs/>
          <w:sz w:val="24"/>
          <w:szCs w:val="24"/>
        </w:rPr>
        <w:t xml:space="preserve"> </w:t>
      </w:r>
      <w:bookmarkStart w:id="154" w:name="_Ref33548535"/>
      <w:r w:rsidRPr="00F16AB2">
        <w:rPr>
          <w:rFonts w:ascii="Times New Roman" w:hAnsi="Times New Roman" w:cs="Times New Roman"/>
          <w:bCs/>
          <w:sz w:val="24"/>
          <w:szCs w:val="24"/>
        </w:rPr>
        <w:t>the map and t</w:t>
      </w:r>
      <w:r w:rsidRPr="00F16AB2">
        <w:rPr>
          <w:rFonts w:ascii="Times New Roman" w:hAnsi="Times New Roman" w:cs="Times New Roman"/>
          <w:sz w:val="24"/>
          <w:szCs w:val="24"/>
        </w:rPr>
        <w:t xml:space="preserve">opology of the </w:t>
      </w:r>
      <w:r w:rsidRPr="00F16AB2">
        <w:rPr>
          <w:rFonts w:ascii="Times New Roman" w:eastAsiaTheme="minorEastAsia" w:hAnsi="Times New Roman" w:cs="Times New Roman"/>
          <w:sz w:val="24"/>
          <w:szCs w:val="24"/>
          <w:lang w:eastAsia="ja-JP"/>
        </w:rPr>
        <w:t xml:space="preserve">interdependent system of water, gas, and power networks in Shelby County, TN, </w:t>
      </w:r>
      <w:r w:rsidRPr="00F16AB2">
        <w:rPr>
          <w:rFonts w:ascii="Times New Roman" w:hAnsi="Times New Roman" w:cs="Times New Roman"/>
          <w:sz w:val="24"/>
          <w:szCs w:val="24"/>
        </w:rPr>
        <w:t xml:space="preserve">where </w:t>
      </w:r>
      <w:r w:rsidRPr="00F16AB2">
        <w:rPr>
          <w:rFonts w:ascii="Times New Roman" w:hAnsi="Times New Roman" w:cs="Times New Roman"/>
          <w:sz w:val="24"/>
          <w:szCs w:val="24"/>
          <w:lang w:eastAsia="ja-JP"/>
        </w:rPr>
        <w:t>the notation w, g</w:t>
      </w:r>
      <w:r w:rsidRPr="00A072F5">
        <w:rPr>
          <w:rFonts w:ascii="Times New Roman" w:hAnsi="Times New Roman" w:cs="Times New Roman"/>
          <w:sz w:val="24"/>
          <w:szCs w:val="24"/>
          <w:lang w:eastAsia="ja-JP"/>
        </w:rPr>
        <w:t xml:space="preserve">, and p refer </w:t>
      </w:r>
      <w:r w:rsidRPr="00A072F5">
        <w:rPr>
          <w:rFonts w:ascii="Times New Roman" w:eastAsiaTheme="minorEastAsia" w:hAnsi="Times New Roman" w:cs="Times New Roman"/>
          <w:sz w:val="24"/>
          <w:szCs w:val="24"/>
          <w:lang w:eastAsia="ja-JP"/>
        </w:rPr>
        <w:t xml:space="preserve">to </w:t>
      </w:r>
      <w:r w:rsidRPr="00A072F5">
        <w:rPr>
          <w:rFonts w:ascii="Times New Roman" w:eastAsiaTheme="minorEastAsia" w:hAnsi="Times New Roman" w:cs="Times New Roman"/>
          <w:sz w:val="24"/>
          <w:szCs w:val="24"/>
        </w:rPr>
        <w:t xml:space="preserve">water, gas, and power networks, respectively. Note that the dashed lines in </w:t>
      </w:r>
      <w:r w:rsidRPr="00A072F5">
        <w:rPr>
          <w:rFonts w:ascii="Times New Roman" w:eastAsiaTheme="majorEastAsia" w:hAnsi="Times New Roman" w:cs="Times New Roman"/>
          <w:sz w:val="24"/>
          <w:szCs w:val="24"/>
        </w:rPr>
        <w:fldChar w:fldCharType="begin"/>
      </w:r>
      <w:r w:rsidRPr="00A072F5">
        <w:rPr>
          <w:rFonts w:ascii="Times New Roman" w:eastAsiaTheme="majorEastAsia" w:hAnsi="Times New Roman" w:cs="Times New Roman"/>
          <w:sz w:val="24"/>
          <w:szCs w:val="24"/>
        </w:rPr>
        <w:instrText xml:space="preserve"> REF _Ref34059327 \h  \* MERGEFORMAT </w:instrText>
      </w:r>
      <w:r w:rsidRPr="00A072F5">
        <w:rPr>
          <w:rFonts w:ascii="Times New Roman" w:eastAsiaTheme="majorEastAsia" w:hAnsi="Times New Roman" w:cs="Times New Roman"/>
          <w:sz w:val="24"/>
          <w:szCs w:val="24"/>
        </w:rPr>
      </w:r>
      <w:r w:rsidRPr="00A072F5">
        <w:rPr>
          <w:rFonts w:ascii="Times New Roman" w:eastAsiaTheme="majorEastAsia"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4.5</w:t>
      </w:r>
      <w:r w:rsidRPr="00A072F5">
        <w:rPr>
          <w:rFonts w:ascii="Times New Roman" w:eastAsiaTheme="majorEastAsia" w:hAnsi="Times New Roman" w:cs="Times New Roman"/>
          <w:sz w:val="24"/>
          <w:szCs w:val="24"/>
        </w:rPr>
        <w:fldChar w:fldCharType="end"/>
      </w:r>
      <w:r w:rsidRPr="00A072F5">
        <w:rPr>
          <w:rFonts w:ascii="Times New Roman" w:eastAsiaTheme="majorEastAsia" w:hAnsi="Times New Roman" w:cs="Times New Roman"/>
          <w:sz w:val="24"/>
          <w:szCs w:val="24"/>
        </w:rPr>
        <w:t>b</w:t>
      </w:r>
      <w:r w:rsidRPr="00F16AB2">
        <w:rPr>
          <w:rFonts w:ascii="Times New Roman" w:eastAsiaTheme="majorEastAsia" w:hAnsi="Times New Roman" w:cs="Times New Roman"/>
          <w:bCs/>
          <w:sz w:val="24"/>
          <w:szCs w:val="24"/>
        </w:rPr>
        <w:t xml:space="preserve"> </w:t>
      </w:r>
      <w:r w:rsidRPr="00F16AB2">
        <w:rPr>
          <w:rFonts w:ascii="Times New Roman" w:eastAsiaTheme="minorEastAsia" w:hAnsi="Times New Roman" w:cs="Times New Roman"/>
          <w:sz w:val="24"/>
          <w:szCs w:val="24"/>
        </w:rPr>
        <w:t>represent the interdependency relationship between water and power networks in this case study.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4465"/>
      </w:tblGrid>
      <w:tr w:rsidR="00A02FC8" w14:paraId="2A0E8B49" w14:textId="77777777" w:rsidTr="00A02FC8">
        <w:trPr>
          <w:jc w:val="center"/>
        </w:trPr>
        <w:tc>
          <w:tcPr>
            <w:tcW w:w="3780" w:type="dxa"/>
            <w:vAlign w:val="bottom"/>
          </w:tcPr>
          <w:p w14:paraId="677F24C1" w14:textId="77777777" w:rsidR="007918D0" w:rsidRDefault="007918D0" w:rsidP="0008696E">
            <w:pPr>
              <w:rPr>
                <w:rFonts w:eastAsiaTheme="minorEastAsia" w:cs="Times New Roman"/>
                <w:szCs w:val="24"/>
              </w:rPr>
            </w:pPr>
            <w:r w:rsidRPr="002051FA">
              <w:rPr>
                <w:noProof/>
                <w:sz w:val="20"/>
                <w:szCs w:val="20"/>
              </w:rPr>
              <w:lastRenderedPageBreak/>
              <w:drawing>
                <wp:inline distT="0" distB="0" distL="0" distR="0" wp14:anchorId="360F1C50" wp14:editId="2EF0D292">
                  <wp:extent cx="2221179" cy="1416424"/>
                  <wp:effectExtent l="0" t="0" r="1905" b="6350"/>
                  <wp:docPr id="31"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Diagram&#10;&#10;Description automatically generated"/>
                          <pic:cNvPicPr>
                            <a:picLocks noChangeAspect="1"/>
                          </pic:cNvPicPr>
                        </pic:nvPicPr>
                        <pic:blipFill rotWithShape="1">
                          <a:blip r:embed="rId28" cstate="print">
                            <a:extLst>
                              <a:ext uri="{28A0092B-C50C-407E-A947-70E740481C1C}">
                                <a14:useLocalDpi xmlns:a14="http://schemas.microsoft.com/office/drawing/2010/main" val="0"/>
                              </a:ext>
                            </a:extLst>
                          </a:blip>
                          <a:srcRect l="27298" t="23981" r="14902" b="27651"/>
                          <a:stretch/>
                        </pic:blipFill>
                        <pic:spPr bwMode="auto">
                          <a:xfrm>
                            <a:off x="0" y="0"/>
                            <a:ext cx="2293809" cy="1462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tcPr>
          <w:p w14:paraId="13B1E0EC" w14:textId="4BCD4F14" w:rsidR="007918D0" w:rsidRDefault="007918D0" w:rsidP="006D36E4">
            <w:pPr>
              <w:rPr>
                <w:rFonts w:eastAsiaTheme="minorEastAsia" w:cs="Times New Roman"/>
                <w:szCs w:val="24"/>
              </w:rPr>
            </w:pPr>
            <w:r>
              <w:rPr>
                <w:rFonts w:eastAsiaTheme="minorEastAsia" w:cs="Times New Roman"/>
                <w:noProof/>
                <w:szCs w:val="24"/>
              </w:rPr>
              <w:drawing>
                <wp:inline distT="0" distB="0" distL="0" distR="0" wp14:anchorId="1E5D224B" wp14:editId="02D9FEE6">
                  <wp:extent cx="2698325" cy="1479176"/>
                  <wp:effectExtent l="0" t="0" r="0" b="0"/>
                  <wp:docPr id="27" name="Picture 2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with low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7795" cy="1533704"/>
                          </a:xfrm>
                          <a:prstGeom prst="rect">
                            <a:avLst/>
                          </a:prstGeom>
                          <a:noFill/>
                        </pic:spPr>
                      </pic:pic>
                    </a:graphicData>
                  </a:graphic>
                </wp:inline>
              </w:drawing>
            </w:r>
          </w:p>
        </w:tc>
      </w:tr>
      <w:tr w:rsidR="00A02FC8" w:rsidRPr="002F1D06" w14:paraId="4426A838" w14:textId="77777777" w:rsidTr="00A02FC8">
        <w:trPr>
          <w:jc w:val="center"/>
        </w:trPr>
        <w:tc>
          <w:tcPr>
            <w:tcW w:w="3780" w:type="dxa"/>
          </w:tcPr>
          <w:p w14:paraId="0B02494A" w14:textId="77777777" w:rsidR="007918D0" w:rsidRPr="002F1D06" w:rsidRDefault="007918D0" w:rsidP="006D36E4">
            <w:pPr>
              <w:jc w:val="center"/>
              <w:rPr>
                <w:noProof/>
                <w:sz w:val="20"/>
                <w:szCs w:val="20"/>
              </w:rPr>
            </w:pPr>
            <w:r w:rsidRPr="002F1D06">
              <w:rPr>
                <w:noProof/>
                <w:sz w:val="20"/>
                <w:szCs w:val="20"/>
              </w:rPr>
              <w:t>(a)</w:t>
            </w:r>
          </w:p>
        </w:tc>
        <w:tc>
          <w:tcPr>
            <w:tcW w:w="4410" w:type="dxa"/>
          </w:tcPr>
          <w:p w14:paraId="71C24038" w14:textId="77777777" w:rsidR="007918D0" w:rsidRPr="002F1D06" w:rsidRDefault="007918D0" w:rsidP="006D36E4">
            <w:pPr>
              <w:jc w:val="center"/>
              <w:rPr>
                <w:rFonts w:eastAsiaTheme="minorEastAsia" w:cs="Times New Roman"/>
                <w:noProof/>
                <w:sz w:val="20"/>
                <w:szCs w:val="20"/>
              </w:rPr>
            </w:pPr>
            <w:r w:rsidRPr="002F1D06">
              <w:rPr>
                <w:rFonts w:eastAsiaTheme="minorEastAsia" w:cs="Times New Roman"/>
                <w:noProof/>
                <w:sz w:val="20"/>
                <w:szCs w:val="20"/>
              </w:rPr>
              <w:t>(b)</w:t>
            </w:r>
          </w:p>
        </w:tc>
      </w:tr>
    </w:tbl>
    <w:p w14:paraId="1A103A32" w14:textId="19A391F2" w:rsidR="007918D0" w:rsidRPr="00BC78D0" w:rsidRDefault="007918D0" w:rsidP="007918D0">
      <w:pPr>
        <w:spacing w:before="60" w:after="60"/>
        <w:jc w:val="center"/>
        <w:rPr>
          <w:rFonts w:ascii="Times New Roman" w:eastAsiaTheme="minorEastAsia" w:hAnsi="Times New Roman" w:cs="Times New Roman"/>
          <w:b/>
          <w:bCs/>
          <w:sz w:val="24"/>
          <w:szCs w:val="24"/>
          <w:lang w:eastAsia="ja-JP"/>
        </w:rPr>
      </w:pPr>
      <w:bookmarkStart w:id="155" w:name="_Ref34059327"/>
      <w:bookmarkStart w:id="156" w:name="_Toc77353531"/>
      <w:r w:rsidRPr="00BC78D0">
        <w:rPr>
          <w:rFonts w:ascii="Times New Roman" w:hAnsi="Times New Roman" w:cs="Times New Roman"/>
          <w:b/>
          <w:bCs/>
          <w:sz w:val="24"/>
          <w:szCs w:val="24"/>
        </w:rPr>
        <w:t xml:space="preserve">Figure </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STYLEREF 1 \s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4</w:t>
      </w:r>
      <w:r w:rsidR="00B73510">
        <w:rPr>
          <w:rFonts w:ascii="Times New Roman" w:hAnsi="Times New Roman" w:cs="Times New Roman"/>
          <w:b/>
          <w:bCs/>
          <w:sz w:val="24"/>
          <w:szCs w:val="24"/>
        </w:rPr>
        <w:fldChar w:fldCharType="end"/>
      </w:r>
      <w:r w:rsidR="00B73510">
        <w:rPr>
          <w:rFonts w:ascii="Times New Roman" w:hAnsi="Times New Roman" w:cs="Times New Roman"/>
          <w:b/>
          <w:bCs/>
          <w:sz w:val="24"/>
          <w:szCs w:val="24"/>
        </w:rPr>
        <w:t>.</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SEQ Figure \* ARABIC \s 1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5</w:t>
      </w:r>
      <w:r w:rsidR="00B73510">
        <w:rPr>
          <w:rFonts w:ascii="Times New Roman" w:hAnsi="Times New Roman" w:cs="Times New Roman"/>
          <w:b/>
          <w:bCs/>
          <w:sz w:val="24"/>
          <w:szCs w:val="24"/>
        </w:rPr>
        <w:fldChar w:fldCharType="end"/>
      </w:r>
      <w:bookmarkEnd w:id="154"/>
      <w:bookmarkEnd w:id="155"/>
      <w:r w:rsidRPr="00BC78D0">
        <w:rPr>
          <w:rFonts w:ascii="Times New Roman" w:hAnsi="Times New Roman" w:cs="Times New Roman"/>
          <w:b/>
          <w:bCs/>
          <w:sz w:val="24"/>
          <w:szCs w:val="24"/>
        </w:rPr>
        <w:t xml:space="preserve">. The (a) map and (b) topology of the </w:t>
      </w:r>
      <w:r w:rsidRPr="00BC78D0">
        <w:rPr>
          <w:rFonts w:ascii="Times New Roman" w:eastAsiaTheme="minorEastAsia" w:hAnsi="Times New Roman" w:cs="Times New Roman"/>
          <w:b/>
          <w:bCs/>
          <w:sz w:val="24"/>
          <w:szCs w:val="24"/>
          <w:lang w:eastAsia="ja-JP"/>
        </w:rPr>
        <w:t>interdependent system of water, gas, and power networks in Shelby County, TN, USA.</w:t>
      </w:r>
      <w:bookmarkEnd w:id="156"/>
    </w:p>
    <w:p w14:paraId="7B955F6F" w14:textId="77777777" w:rsidR="007918D0" w:rsidRPr="005E42A6" w:rsidRDefault="007918D0" w:rsidP="00674D8A">
      <w:pPr>
        <w:spacing w:after="0" w:line="480" w:lineRule="auto"/>
        <w:jc w:val="center"/>
        <w:rPr>
          <w:rFonts w:eastAsiaTheme="minorEastAsia" w:cs="Times New Roman"/>
          <w:b/>
          <w:bCs/>
          <w:sz w:val="20"/>
          <w:szCs w:val="20"/>
          <w:lang w:eastAsia="ja-JP"/>
        </w:rPr>
      </w:pPr>
    </w:p>
    <w:p w14:paraId="7FBDC2AB" w14:textId="795FF26B" w:rsidR="00DE52FB" w:rsidRPr="00DE52FB" w:rsidRDefault="007918D0" w:rsidP="005602A2">
      <w:pPr>
        <w:pStyle w:val="Heading3"/>
        <w:spacing w:before="0" w:after="0" w:line="480" w:lineRule="auto"/>
        <w:rPr>
          <w:lang w:eastAsia="ja-JP"/>
        </w:rPr>
      </w:pPr>
      <w:bookmarkStart w:id="157" w:name="_Toc77263221"/>
      <w:r w:rsidRPr="00EC3405">
        <w:rPr>
          <w:lang w:eastAsia="ja-JP"/>
        </w:rPr>
        <w:t>Computational Results of M-I</w:t>
      </w:r>
      <w:bookmarkEnd w:id="157"/>
    </w:p>
    <w:p w14:paraId="0C5E3227" w14:textId="42C11CD4" w:rsidR="007918D0" w:rsidRPr="00EC3405" w:rsidRDefault="003236AE" w:rsidP="005602A2">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lang w:eastAsia="ja-JP"/>
        </w:rPr>
        <w:tab/>
      </w:r>
      <w:r w:rsidR="007918D0" w:rsidRPr="00EC3405">
        <w:rPr>
          <w:rFonts w:ascii="Times New Roman" w:hAnsi="Times New Roman" w:cs="Times New Roman"/>
          <w:sz w:val="24"/>
          <w:szCs w:val="24"/>
          <w:lang w:eastAsia="ja-JP"/>
        </w:rPr>
        <w:t xml:space="preserve">In this </w:t>
      </w:r>
      <w:r w:rsidR="0081044D">
        <w:rPr>
          <w:rFonts w:ascii="Times New Roman" w:hAnsi="Times New Roman" w:cs="Times New Roman"/>
          <w:sz w:val="24"/>
          <w:szCs w:val="24"/>
          <w:lang w:eastAsia="ja-JP"/>
        </w:rPr>
        <w:t>section</w:t>
      </w:r>
      <w:r w:rsidR="007918D0" w:rsidRPr="00EC3405">
        <w:rPr>
          <w:rFonts w:ascii="Times New Roman" w:hAnsi="Times New Roman" w:cs="Times New Roman"/>
          <w:sz w:val="24"/>
          <w:szCs w:val="24"/>
          <w:lang w:eastAsia="ja-JP"/>
        </w:rPr>
        <w:t>, we demonstrate the efficiency of the proposed solution algorithm denoted by S-I. In addition, we discuss the computational results of M-I for (</w:t>
      </w:r>
      <w:proofErr w:type="spellStart"/>
      <w:r w:rsidR="007918D0" w:rsidRPr="00EC3405">
        <w:rPr>
          <w:rFonts w:ascii="Times New Roman" w:hAnsi="Times New Roman" w:cs="Times New Roman"/>
          <w:sz w:val="24"/>
          <w:szCs w:val="24"/>
          <w:lang w:eastAsia="ja-JP"/>
        </w:rPr>
        <w:t>i</w:t>
      </w:r>
      <w:proofErr w:type="spellEnd"/>
      <w:r w:rsidR="007918D0" w:rsidRPr="00EC3405">
        <w:rPr>
          <w:rFonts w:ascii="Times New Roman" w:hAnsi="Times New Roman" w:cs="Times New Roman"/>
          <w:sz w:val="24"/>
          <w:szCs w:val="24"/>
          <w:lang w:eastAsia="ja-JP"/>
        </w:rPr>
        <w:t>) different sets of candidate nodes and (ii) multiple work crews.</w:t>
      </w:r>
    </w:p>
    <w:p w14:paraId="6C728923" w14:textId="3ACB97ED" w:rsidR="00E40E30" w:rsidRPr="00FD3DE3" w:rsidRDefault="007918D0" w:rsidP="005602A2">
      <w:pPr>
        <w:pStyle w:val="Heading4"/>
        <w:spacing w:before="0" w:line="480" w:lineRule="auto"/>
        <w:rPr>
          <w:rFonts w:ascii="Times New Roman" w:hAnsi="Times New Roman" w:cs="Times New Roman"/>
          <w:color w:val="auto"/>
          <w:sz w:val="24"/>
          <w:szCs w:val="24"/>
          <w:lang w:bidi="en-US"/>
        </w:rPr>
      </w:pPr>
      <w:r w:rsidRPr="00FD3DE3">
        <w:rPr>
          <w:rFonts w:ascii="Times New Roman" w:hAnsi="Times New Roman" w:cs="Times New Roman"/>
          <w:color w:val="auto"/>
          <w:sz w:val="24"/>
          <w:szCs w:val="24"/>
          <w:lang w:bidi="en-US"/>
        </w:rPr>
        <w:t>Performance of the solution algorithm</w:t>
      </w:r>
    </w:p>
    <w:p w14:paraId="43460B60" w14:textId="04AF8CC1" w:rsidR="007918D0" w:rsidRPr="007B207E" w:rsidRDefault="003236AE" w:rsidP="00FD3DE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918D0" w:rsidRPr="00EC3405">
        <w:rPr>
          <w:rFonts w:ascii="Times New Roman" w:hAnsi="Times New Roman" w:cs="Times New Roman"/>
          <w:sz w:val="24"/>
          <w:szCs w:val="24"/>
        </w:rPr>
        <w:t xml:space="preserve">To demonstrate the efficient solvability of the proposed solution approach, denoted by S-I, we compare its performance with an existing exact solution algorithm, the covering </w:t>
      </w:r>
      <w:r w:rsidR="007918D0" w:rsidRPr="007D2D6C">
        <w:rPr>
          <w:rFonts w:ascii="Times New Roman" w:hAnsi="Times New Roman" w:cs="Times New Roman"/>
          <w:sz w:val="24"/>
          <w:szCs w:val="24"/>
        </w:rPr>
        <w:t>decomposition method, denoted by S-II</w:t>
      </w:r>
      <w:r w:rsidR="007918D0" w:rsidRPr="007D2D6C">
        <w:rPr>
          <w:rFonts w:ascii="Times New Roman" w:hAnsi="Times New Roman" w:cs="Times New Roman"/>
          <w:noProof/>
          <w:sz w:val="24"/>
          <w:szCs w:val="24"/>
        </w:rPr>
        <w:t xml:space="preserve"> (Israeli &amp; Wood, 2002; Yao et al., 2007</w:t>
      </w:r>
      <w:r w:rsidR="007918D0" w:rsidRPr="007D2D6C">
        <w:rPr>
          <w:rFonts w:ascii="Times New Roman" w:hAnsi="Times New Roman" w:cs="Times New Roman"/>
          <w:sz w:val="24"/>
          <w:szCs w:val="24"/>
        </w:rPr>
        <w:t xml:space="preserve">). </w:t>
      </w:r>
      <w:r w:rsidR="007918D0" w:rsidRPr="007D2D6C">
        <w:rPr>
          <w:rFonts w:ascii="Times New Roman" w:hAnsi="Times New Roman" w:cs="Times New Roman"/>
          <w:sz w:val="24"/>
          <w:szCs w:val="24"/>
        </w:rPr>
        <w:fldChar w:fldCharType="begin"/>
      </w:r>
      <w:r w:rsidR="007918D0" w:rsidRPr="007D2D6C">
        <w:rPr>
          <w:rFonts w:ascii="Times New Roman" w:hAnsi="Times New Roman" w:cs="Times New Roman"/>
          <w:sz w:val="24"/>
          <w:szCs w:val="24"/>
        </w:rPr>
        <w:instrText xml:space="preserve"> REF _Ref29494565 \h  \* MERGEFORMAT </w:instrText>
      </w:r>
      <w:r w:rsidR="007918D0" w:rsidRPr="007D2D6C">
        <w:rPr>
          <w:rFonts w:ascii="Times New Roman" w:hAnsi="Times New Roman" w:cs="Times New Roman"/>
          <w:sz w:val="24"/>
          <w:szCs w:val="24"/>
        </w:rPr>
      </w:r>
      <w:r w:rsidR="007918D0" w:rsidRPr="007D2D6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Figure 4.6</w:t>
      </w:r>
      <w:r w:rsidR="007918D0" w:rsidRPr="007D2D6C">
        <w:rPr>
          <w:rFonts w:ascii="Times New Roman" w:hAnsi="Times New Roman" w:cs="Times New Roman"/>
          <w:sz w:val="24"/>
          <w:szCs w:val="24"/>
        </w:rPr>
        <w:fldChar w:fldCharType="end"/>
      </w:r>
      <w:r w:rsidR="007918D0" w:rsidRPr="007D2D6C">
        <w:rPr>
          <w:rFonts w:ascii="Times New Roman" w:hAnsi="Times New Roman" w:cs="Times New Roman"/>
          <w:sz w:val="24"/>
          <w:szCs w:val="24"/>
        </w:rPr>
        <w:t xml:space="preserve"> depicts the computation</w:t>
      </w:r>
      <w:r w:rsidR="007918D0" w:rsidRPr="007B207E">
        <w:rPr>
          <w:rFonts w:ascii="Times New Roman" w:hAnsi="Times New Roman" w:cs="Times New Roman"/>
          <w:sz w:val="24"/>
          <w:szCs w:val="24"/>
        </w:rPr>
        <w:t xml:space="preserve"> speed of S-I with respect to S-II for different protector budgets (</w:t>
      </w:r>
      <m:oMath>
        <m:r>
          <w:rPr>
            <w:rFonts w:ascii="Cambria Math" w:hAnsi="Cambria Math" w:cs="Times New Roman"/>
            <w:sz w:val="24"/>
            <w:szCs w:val="24"/>
          </w:rPr>
          <m:t>BP</m:t>
        </m:r>
      </m:oMath>
      <w:r w:rsidR="007918D0" w:rsidRPr="007B207E">
        <w:rPr>
          <w:rFonts w:ascii="Times New Roman" w:hAnsi="Times New Roman" w:cs="Times New Roman"/>
          <w:sz w:val="24"/>
          <w:szCs w:val="24"/>
        </w:rPr>
        <w:t>) and attacker budgets (</w:t>
      </w:r>
      <m:oMath>
        <m:r>
          <w:rPr>
            <w:rFonts w:ascii="Cambria Math" w:hAnsi="Cambria Math" w:cs="Times New Roman"/>
            <w:sz w:val="24"/>
            <w:szCs w:val="24"/>
          </w:rPr>
          <m:t>BI</m:t>
        </m:r>
      </m:oMath>
      <w:r w:rsidR="007918D0" w:rsidRPr="007B207E">
        <w:rPr>
          <w:rFonts w:ascii="Times New Roman" w:hAnsi="Times New Roman" w:cs="Times New Roman"/>
          <w:sz w:val="24"/>
          <w:szCs w:val="24"/>
        </w:rPr>
        <w:t xml:space="preserve">).  To be consistent in recording the time, we track the solution time of S-I and S-II for similar set of candidate nodes (Closeness centrality set). The trends generally indicate that S-I surpasses S-II in terms of computation time. Particularly for the higher budget scenarios, the performance of S-I considerably exceeds S-II. For example, for </w:t>
      </w:r>
      <m:oMath>
        <m:r>
          <w:rPr>
            <w:rFonts w:ascii="Cambria Math" w:hAnsi="Cambria Math" w:cs="Times New Roman"/>
            <w:sz w:val="24"/>
            <w:szCs w:val="24"/>
          </w:rPr>
          <m:t>BI=4</m:t>
        </m:r>
      </m:oMath>
      <w:r w:rsidR="007918D0" w:rsidRPr="007B207E">
        <w:rPr>
          <w:rFonts w:ascii="Times New Roman" w:hAnsi="Times New Roman" w:cs="Times New Roman"/>
          <w:sz w:val="24"/>
          <w:szCs w:val="24"/>
        </w:rPr>
        <w:t xml:space="preserve">, S-I finds the optimal solution around </w:t>
      </w:r>
      <w:r w:rsidR="007918D0" w:rsidRPr="007B207E">
        <w:rPr>
          <w:rFonts w:ascii="Times New Roman" w:hAnsi="Times New Roman" w:cs="Times New Roman"/>
          <w:sz w:val="24"/>
          <w:szCs w:val="24"/>
        </w:rPr>
        <w:lastRenderedPageBreak/>
        <w:t xml:space="preserve">3.5 times faster than S-II for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P</m:t>
            </m:r>
          </m:sub>
        </m:sSub>
        <m:r>
          <w:rPr>
            <w:rFonts w:ascii="Cambria Math" w:hAnsi="Cambria Math" w:cs="Times New Roman"/>
            <w:sz w:val="24"/>
            <w:szCs w:val="24"/>
          </w:rPr>
          <m:t>=3</m:t>
        </m:r>
      </m:oMath>
      <w:r w:rsidR="007918D0" w:rsidRPr="007B207E">
        <w:rPr>
          <w:rFonts w:ascii="Times New Roman" w:hAnsi="Times New Roman" w:cs="Times New Roman"/>
          <w:sz w:val="24"/>
          <w:szCs w:val="24"/>
        </w:rPr>
        <w:t xml:space="preserve">, and this rate increases substantially to about 7 for </w:t>
      </w:r>
      <m:oMath>
        <m:r>
          <w:rPr>
            <w:rFonts w:ascii="Cambria Math" w:hAnsi="Cambria Math" w:cs="Times New Roman"/>
            <w:sz w:val="24"/>
            <w:szCs w:val="24"/>
          </w:rPr>
          <m:t>BP=4</m:t>
        </m:r>
      </m:oMath>
      <w:r w:rsidR="007918D0" w:rsidRPr="007B207E">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tblGrid>
      <w:tr w:rsidR="007918D0" w14:paraId="3E4333EF" w14:textId="77777777" w:rsidTr="00A02FC8">
        <w:trPr>
          <w:jc w:val="center"/>
        </w:trPr>
        <w:tc>
          <w:tcPr>
            <w:tcW w:w="7380" w:type="dxa"/>
          </w:tcPr>
          <w:p w14:paraId="712F4A53" w14:textId="77777777" w:rsidR="007918D0" w:rsidRDefault="007918D0" w:rsidP="00A02FC8">
            <w:pPr>
              <w:jc w:val="center"/>
              <w:rPr>
                <w:rFonts w:cs="Times New Roman"/>
                <w:szCs w:val="24"/>
              </w:rPr>
            </w:pPr>
            <w:r>
              <w:rPr>
                <w:noProof/>
              </w:rPr>
              <w:drawing>
                <wp:inline distT="0" distB="0" distL="0" distR="0" wp14:anchorId="7A9FCB40" wp14:editId="1FE95AD4">
                  <wp:extent cx="3274847" cy="1910687"/>
                  <wp:effectExtent l="0" t="0" r="1905" b="13970"/>
                  <wp:docPr id="224" name="Chart 224">
                    <a:extLst xmlns:a="http://schemas.openxmlformats.org/drawingml/2006/main">
                      <a:ext uri="{FF2B5EF4-FFF2-40B4-BE49-F238E27FC236}">
                        <a16:creationId xmlns:a16="http://schemas.microsoft.com/office/drawing/2014/main" id="{94EFC929-0124-4F48-AAD5-433D774DE8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332C3350" w14:textId="32E476C6" w:rsidR="007918D0" w:rsidRPr="001C3571" w:rsidRDefault="007918D0" w:rsidP="00FA52A9">
      <w:pPr>
        <w:pStyle w:val="Caption"/>
        <w:ind w:left="720"/>
        <w:rPr>
          <w:sz w:val="24"/>
          <w:szCs w:val="24"/>
        </w:rPr>
      </w:pPr>
      <w:bookmarkStart w:id="158" w:name="_Ref29494565"/>
      <w:bookmarkStart w:id="159" w:name="_Toc77353532"/>
      <w:r w:rsidRPr="001C3571">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6</w:t>
      </w:r>
      <w:r w:rsidR="00B73510">
        <w:rPr>
          <w:sz w:val="24"/>
          <w:szCs w:val="24"/>
        </w:rPr>
        <w:fldChar w:fldCharType="end"/>
      </w:r>
      <w:bookmarkEnd w:id="158"/>
      <w:r w:rsidRPr="001C3571">
        <w:rPr>
          <w:sz w:val="24"/>
          <w:szCs w:val="24"/>
        </w:rPr>
        <w:t>. Computation speed of S-I with respect to S-II under different budget scenarios.</w:t>
      </w:r>
      <w:bookmarkEnd w:id="159"/>
    </w:p>
    <w:p w14:paraId="41B95596" w14:textId="77777777" w:rsidR="007918D0" w:rsidRPr="00AB038F" w:rsidRDefault="007918D0" w:rsidP="007918D0">
      <w:pPr>
        <w:rPr>
          <w:lang w:bidi="en-US"/>
        </w:rPr>
      </w:pPr>
    </w:p>
    <w:p w14:paraId="7E1526F1" w14:textId="024AF3CA" w:rsidR="007918D0" w:rsidRDefault="007918D0" w:rsidP="00524A34">
      <w:pPr>
        <w:spacing w:after="0" w:line="480" w:lineRule="auto"/>
        <w:ind w:firstLine="720"/>
        <w:rPr>
          <w:rFonts w:ascii="Times New Roman" w:hAnsi="Times New Roman" w:cs="Times New Roman"/>
          <w:sz w:val="24"/>
          <w:szCs w:val="24"/>
        </w:rPr>
      </w:pPr>
      <w:r w:rsidRPr="00524A34">
        <w:rPr>
          <w:rFonts w:ascii="Times New Roman" w:hAnsi="Times New Roman" w:cs="Times New Roman"/>
          <w:sz w:val="24"/>
          <w:szCs w:val="24"/>
        </w:rPr>
        <w:fldChar w:fldCharType="begin"/>
      </w:r>
      <w:r w:rsidRPr="00524A34">
        <w:rPr>
          <w:rFonts w:ascii="Times New Roman" w:hAnsi="Times New Roman" w:cs="Times New Roman"/>
          <w:sz w:val="24"/>
          <w:szCs w:val="24"/>
        </w:rPr>
        <w:instrText xml:space="preserve"> REF _Ref26274721 \h  \* MERGEFORMAT </w:instrText>
      </w:r>
      <w:r w:rsidRPr="00524A34">
        <w:rPr>
          <w:rFonts w:ascii="Times New Roman" w:hAnsi="Times New Roman" w:cs="Times New Roman"/>
          <w:sz w:val="24"/>
          <w:szCs w:val="24"/>
        </w:rPr>
      </w:r>
      <w:r w:rsidRPr="00524A3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4.7</w:t>
      </w:r>
      <w:r w:rsidRPr="00524A34">
        <w:rPr>
          <w:rFonts w:ascii="Times New Roman" w:hAnsi="Times New Roman" w:cs="Times New Roman"/>
          <w:sz w:val="24"/>
          <w:szCs w:val="24"/>
        </w:rPr>
        <w:fldChar w:fldCharType="end"/>
      </w:r>
      <w:r w:rsidRPr="00524A34">
        <w:rPr>
          <w:rFonts w:ascii="Times New Roman" w:hAnsi="Times New Roman" w:cs="Times New Roman"/>
          <w:sz w:val="24"/>
          <w:szCs w:val="24"/>
        </w:rPr>
        <w:t xml:space="preserve"> depicts the convergence behavior of the upper bound and lower bound values in the S-I algorithm for the candidate nodes built upon the closeness centrality set for</w:t>
      </w:r>
      <m:oMath>
        <m:r>
          <w:rPr>
            <w:rFonts w:ascii="Cambria Math" w:hAnsi="Cambria Math" w:cs="Times New Roman"/>
            <w:sz w:val="24"/>
            <w:szCs w:val="24"/>
          </w:rPr>
          <m:t xml:space="preserve"> BP=4</m:t>
        </m:r>
      </m:oMath>
      <w:r w:rsidRPr="00524A34">
        <w:rPr>
          <w:rFonts w:ascii="Times New Roman" w:eastAsiaTheme="minorEastAsia" w:hAnsi="Times New Roman" w:cs="Times New Roman"/>
          <w:sz w:val="24"/>
          <w:szCs w:val="24"/>
        </w:rPr>
        <w:t xml:space="preserve"> under different attacker budgets. The trend shows that, as the algorithm iteration continues to grow, the gap between the upper and lower bound values either decreases or remains the same until the tolerance gap is zero or sufficiently small. As such, the whole algorithm is terminated, and the final solution is returned. In addition, the number of algorithm iterations grows as the complexity of the problem increases (in terms of the available budget), which results in a longer computational time. In the initial iterations, the drop in the upper bound values is substantial since the most effective attack plans are sent to the master problem, and the master problem finds an optimal protection decision in such a way that the least disruption is imposed to the system. Therefore, as the algorithm iteration grows, critical components are fortified, and the importance of the components decreases (from the perspective of the attacker). Consequently, in early </w:t>
      </w:r>
      <w:r w:rsidRPr="00524A34">
        <w:rPr>
          <w:rFonts w:ascii="Times New Roman" w:eastAsiaTheme="minorEastAsia" w:hAnsi="Times New Roman" w:cs="Times New Roman"/>
          <w:sz w:val="24"/>
          <w:szCs w:val="24"/>
        </w:rPr>
        <w:lastRenderedPageBreak/>
        <w:t xml:space="preserve">iterations, we witness a noticeable improvement in the solution as the gap between the upper bound and lower bound values reduces rapidly. Then this improvement slows down until the </w:t>
      </w:r>
      <w:r w:rsidRPr="00524A34">
        <w:rPr>
          <w:rFonts w:ascii="Times New Roman" w:hAnsi="Times New Roman" w:cs="Times New Roman"/>
          <w:sz w:val="24"/>
          <w:szCs w:val="24"/>
        </w:rPr>
        <w:t xml:space="preserve">convergence ratio of upper bound and lower bound (i.e., the stopping criterion of the </w:t>
      </w:r>
      <w:r w:rsidRPr="00E305FD">
        <w:rPr>
          <w:rFonts w:ascii="Times New Roman" w:hAnsi="Times New Roman" w:cs="Times New Roman"/>
          <w:sz w:val="24"/>
          <w:szCs w:val="24"/>
        </w:rPr>
        <w:t xml:space="preserve">algorithm, </w:t>
      </w:r>
      <m:oMath>
        <m:r>
          <w:rPr>
            <w:rFonts w:ascii="Cambria Math" w:hAnsi="Cambria Math" w:cs="Times New Roman"/>
            <w:sz w:val="24"/>
            <w:szCs w:val="24"/>
          </w:rPr>
          <m:t>ε</m:t>
        </m:r>
      </m:oMath>
      <w:r w:rsidRPr="00E305FD">
        <w:rPr>
          <w:rFonts w:ascii="Times New Roman" w:hAnsi="Times New Roman" w:cs="Times New Roman"/>
          <w:sz w:val="24"/>
          <w:szCs w:val="24"/>
        </w:rPr>
        <w:t xml:space="preserve">) is reached and the final solution is found. </w:t>
      </w:r>
      <w:r w:rsidRPr="00E305FD">
        <w:rPr>
          <w:rFonts w:ascii="Times New Roman" w:eastAsiaTheme="minorEastAsia" w:hAnsi="Times New Roman" w:cs="Times New Roman"/>
          <w:sz w:val="24"/>
          <w:szCs w:val="24"/>
        </w:rPr>
        <w:t xml:space="preserve">Clearly, the larger the </w:t>
      </w:r>
      <w:r w:rsidRPr="00E305FD">
        <w:rPr>
          <w:rFonts w:ascii="Times New Roman" w:hAnsi="Times New Roman" w:cs="Times New Roman"/>
          <w:sz w:val="24"/>
          <w:szCs w:val="24"/>
        </w:rPr>
        <w:t xml:space="preserve">convergence ratio </w:t>
      </w:r>
      <w:r w:rsidRPr="00E305FD">
        <w:rPr>
          <w:rFonts w:ascii="Times New Roman" w:eastAsiaTheme="minorEastAsia" w:hAnsi="Times New Roman" w:cs="Times New Roman"/>
          <w:sz w:val="24"/>
          <w:szCs w:val="24"/>
        </w:rPr>
        <w:t xml:space="preserve">that is selected by the decision maker, the quicker the algorithm is terminated. As a result, the computational complexity of the algorithm lessens considerably as it is also a function of </w:t>
      </w:r>
      <w:r w:rsidRPr="00E305FD">
        <w:rPr>
          <w:rFonts w:ascii="Times New Roman" w:hAnsi="Times New Roman" w:cs="Times New Roman"/>
          <w:sz w:val="24"/>
          <w:szCs w:val="24"/>
        </w:rPr>
        <w:t>convergence ratio.</w:t>
      </w:r>
    </w:p>
    <w:p w14:paraId="343A8860" w14:textId="77777777" w:rsidR="0001628D" w:rsidRPr="00E305FD" w:rsidRDefault="0001628D" w:rsidP="00524A34">
      <w:pPr>
        <w:spacing w:after="0" w:line="480" w:lineRule="auto"/>
        <w:ind w:firstLine="720"/>
        <w:rPr>
          <w:rFonts w:ascii="Times New Roman" w:eastAsiaTheme="minorEastAsia" w:hAnsi="Times New Roman" w:cs="Times New Roman"/>
          <w:sz w:val="24"/>
          <w:szCs w:val="24"/>
        </w:rPr>
      </w:pPr>
    </w:p>
    <w:tbl>
      <w:tblPr>
        <w:tblStyle w:val="TableGrid"/>
        <w:tblW w:w="8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00"/>
      </w:tblGrid>
      <w:tr w:rsidR="007918D0" w:rsidRPr="00A163A1" w14:paraId="38D53311" w14:textId="77777777" w:rsidTr="009B3463">
        <w:trPr>
          <w:trHeight w:val="2787"/>
          <w:jc w:val="center"/>
        </w:trPr>
        <w:tc>
          <w:tcPr>
            <w:tcW w:w="4444" w:type="dxa"/>
          </w:tcPr>
          <w:p w14:paraId="0C83E863" w14:textId="77777777" w:rsidR="007918D0" w:rsidRPr="00A163A1" w:rsidRDefault="007918D0" w:rsidP="006D36E4">
            <w:pPr>
              <w:jc w:val="center"/>
              <w:rPr>
                <w:rFonts w:ascii="Times New Roman" w:hAnsi="Times New Roman" w:cs="Times New Roman"/>
              </w:rPr>
            </w:pPr>
            <w:r w:rsidRPr="00A163A1">
              <w:rPr>
                <w:rFonts w:ascii="Times New Roman" w:hAnsi="Times New Roman" w:cs="Times New Roman"/>
                <w:noProof/>
              </w:rPr>
              <w:drawing>
                <wp:inline distT="0" distB="0" distL="0" distR="0" wp14:anchorId="026E6DC1" wp14:editId="6ECD3158">
                  <wp:extent cx="2652666" cy="1748155"/>
                  <wp:effectExtent l="0" t="0" r="14605" b="17145"/>
                  <wp:docPr id="225" name="Chart 225">
                    <a:extLst xmlns:a="http://schemas.openxmlformats.org/drawingml/2006/main">
                      <a:ext uri="{FF2B5EF4-FFF2-40B4-BE49-F238E27FC236}">
                        <a16:creationId xmlns:a16="http://schemas.microsoft.com/office/drawing/2014/main" id="{FC4FC12C-FC4F-4672-BF55-9EDE9B028E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32F048" w14:textId="3BE9A245" w:rsidR="002B02C4" w:rsidRDefault="007918D0" w:rsidP="009B3463">
            <w:pPr>
              <w:spacing w:before="60"/>
              <w:jc w:val="center"/>
              <w:rPr>
                <w:rFonts w:ascii="Times New Roman" w:hAnsi="Times New Roman" w:cs="Times New Roman"/>
                <w:sz w:val="20"/>
                <w:szCs w:val="20"/>
              </w:rPr>
            </w:pPr>
            <w:r w:rsidRPr="00A163A1">
              <w:rPr>
                <w:rFonts w:ascii="Times New Roman" w:hAnsi="Times New Roman" w:cs="Times New Roman"/>
                <w:sz w:val="20"/>
                <w:szCs w:val="20"/>
              </w:rPr>
              <w:t>(a)</w:t>
            </w:r>
          </w:p>
          <w:p w14:paraId="0D03006B" w14:textId="77777777" w:rsidR="009B3463" w:rsidRDefault="009B3463" w:rsidP="009B3463">
            <w:pPr>
              <w:spacing w:before="60"/>
              <w:jc w:val="center"/>
              <w:rPr>
                <w:rFonts w:ascii="Times New Roman" w:hAnsi="Times New Roman" w:cs="Times New Roman"/>
                <w:sz w:val="20"/>
                <w:szCs w:val="20"/>
              </w:rPr>
            </w:pPr>
          </w:p>
          <w:p w14:paraId="3B76C2C1" w14:textId="542C120A" w:rsidR="000D5AAC" w:rsidRPr="00A163A1" w:rsidRDefault="000D5AAC" w:rsidP="006D36E4">
            <w:pPr>
              <w:spacing w:before="60"/>
              <w:jc w:val="center"/>
              <w:rPr>
                <w:rFonts w:ascii="Times New Roman" w:hAnsi="Times New Roman" w:cs="Times New Roman"/>
                <w:sz w:val="16"/>
                <w:szCs w:val="16"/>
              </w:rPr>
            </w:pPr>
          </w:p>
        </w:tc>
        <w:tc>
          <w:tcPr>
            <w:tcW w:w="4106" w:type="dxa"/>
          </w:tcPr>
          <w:p w14:paraId="561A4712" w14:textId="77777777" w:rsidR="007918D0" w:rsidRPr="00A163A1" w:rsidRDefault="007918D0" w:rsidP="0068450D">
            <w:pPr>
              <w:rPr>
                <w:rFonts w:ascii="Times New Roman" w:hAnsi="Times New Roman" w:cs="Times New Roman"/>
              </w:rPr>
            </w:pPr>
            <w:r w:rsidRPr="00A163A1">
              <w:rPr>
                <w:rFonts w:ascii="Times New Roman" w:hAnsi="Times New Roman" w:cs="Times New Roman"/>
                <w:noProof/>
              </w:rPr>
              <w:drawing>
                <wp:inline distT="0" distB="0" distL="0" distR="0" wp14:anchorId="677EFC3F" wp14:editId="28C8BB7C">
                  <wp:extent cx="2625505" cy="1748155"/>
                  <wp:effectExtent l="0" t="0" r="16510" b="17145"/>
                  <wp:docPr id="226" name="Chart 226">
                    <a:extLst xmlns:a="http://schemas.openxmlformats.org/drawingml/2006/main">
                      <a:ext uri="{FF2B5EF4-FFF2-40B4-BE49-F238E27FC236}">
                        <a16:creationId xmlns:a16="http://schemas.microsoft.com/office/drawing/2014/main" id="{8FC644E0-F431-464F-AB7D-A5377BB37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9255907" w14:textId="77777777" w:rsidR="007918D0" w:rsidRPr="00A163A1" w:rsidRDefault="007918D0" w:rsidP="006D36E4">
            <w:pPr>
              <w:spacing w:before="60"/>
              <w:jc w:val="center"/>
              <w:rPr>
                <w:rFonts w:ascii="Times New Roman" w:hAnsi="Times New Roman" w:cs="Times New Roman"/>
                <w:sz w:val="20"/>
                <w:szCs w:val="20"/>
              </w:rPr>
            </w:pPr>
            <w:r w:rsidRPr="00A163A1">
              <w:rPr>
                <w:rFonts w:ascii="Times New Roman" w:hAnsi="Times New Roman" w:cs="Times New Roman"/>
                <w:sz w:val="20"/>
                <w:szCs w:val="20"/>
              </w:rPr>
              <w:t>(b)</w:t>
            </w:r>
          </w:p>
        </w:tc>
      </w:tr>
      <w:tr w:rsidR="007918D0" w:rsidRPr="00A163A1" w14:paraId="0CD023AD" w14:textId="77777777" w:rsidTr="009B3463">
        <w:trPr>
          <w:trHeight w:val="2936"/>
          <w:jc w:val="center"/>
        </w:trPr>
        <w:tc>
          <w:tcPr>
            <w:tcW w:w="4444" w:type="dxa"/>
          </w:tcPr>
          <w:p w14:paraId="6614DEA0" w14:textId="77777777" w:rsidR="007918D0" w:rsidRPr="00A163A1" w:rsidRDefault="007918D0" w:rsidP="006D36E4">
            <w:pPr>
              <w:rPr>
                <w:rFonts w:ascii="Times New Roman" w:hAnsi="Times New Roman" w:cs="Times New Roman"/>
              </w:rPr>
            </w:pPr>
            <w:r w:rsidRPr="00A163A1">
              <w:rPr>
                <w:rFonts w:ascii="Times New Roman" w:hAnsi="Times New Roman" w:cs="Times New Roman"/>
                <w:noProof/>
              </w:rPr>
              <w:drawing>
                <wp:inline distT="0" distB="0" distL="0" distR="0" wp14:anchorId="49BDDB11" wp14:editId="40ED7E99">
                  <wp:extent cx="2643505" cy="1683423"/>
                  <wp:effectExtent l="0" t="0" r="10795" b="18415"/>
                  <wp:docPr id="227" name="Chart 227">
                    <a:extLst xmlns:a="http://schemas.openxmlformats.org/drawingml/2006/main">
                      <a:ext uri="{FF2B5EF4-FFF2-40B4-BE49-F238E27FC236}">
                        <a16:creationId xmlns:a16="http://schemas.microsoft.com/office/drawing/2014/main" id="{5A55916B-B012-4712-88F1-C1DA60CCF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AD9CF5" w14:textId="77777777" w:rsidR="007918D0" w:rsidRPr="00A163A1" w:rsidRDefault="007918D0" w:rsidP="006D36E4">
            <w:pPr>
              <w:spacing w:before="60"/>
              <w:jc w:val="center"/>
              <w:rPr>
                <w:rFonts w:ascii="Times New Roman" w:hAnsi="Times New Roman" w:cs="Times New Roman"/>
                <w:sz w:val="16"/>
                <w:szCs w:val="16"/>
              </w:rPr>
            </w:pPr>
            <w:r w:rsidRPr="00A163A1">
              <w:rPr>
                <w:rFonts w:ascii="Times New Roman" w:hAnsi="Times New Roman" w:cs="Times New Roman"/>
                <w:sz w:val="20"/>
                <w:szCs w:val="20"/>
              </w:rPr>
              <w:t>(c)</w:t>
            </w:r>
          </w:p>
        </w:tc>
        <w:tc>
          <w:tcPr>
            <w:tcW w:w="4106" w:type="dxa"/>
          </w:tcPr>
          <w:p w14:paraId="246B2E02" w14:textId="77777777" w:rsidR="007918D0" w:rsidRPr="00A163A1" w:rsidRDefault="007918D0" w:rsidP="0068450D">
            <w:pPr>
              <w:rPr>
                <w:rFonts w:ascii="Times New Roman" w:hAnsi="Times New Roman" w:cs="Times New Roman"/>
              </w:rPr>
            </w:pPr>
            <w:r w:rsidRPr="00A163A1">
              <w:rPr>
                <w:rFonts w:ascii="Times New Roman" w:hAnsi="Times New Roman" w:cs="Times New Roman"/>
                <w:noProof/>
              </w:rPr>
              <w:drawing>
                <wp:inline distT="0" distB="0" distL="0" distR="0" wp14:anchorId="2FDC9CDE" wp14:editId="78575D0C">
                  <wp:extent cx="2625090" cy="1755140"/>
                  <wp:effectExtent l="0" t="0" r="16510" b="10160"/>
                  <wp:docPr id="228" name="Chart 228">
                    <a:extLst xmlns:a="http://schemas.openxmlformats.org/drawingml/2006/main">
                      <a:ext uri="{FF2B5EF4-FFF2-40B4-BE49-F238E27FC236}">
                        <a16:creationId xmlns:a16="http://schemas.microsoft.com/office/drawing/2014/main" id="{250515B5-49AD-41E6-A031-C114101F87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D0D5BF" w14:textId="77777777" w:rsidR="007918D0" w:rsidRPr="00A163A1" w:rsidRDefault="007918D0" w:rsidP="006D36E4">
            <w:pPr>
              <w:spacing w:before="60"/>
              <w:jc w:val="center"/>
              <w:rPr>
                <w:rFonts w:ascii="Times New Roman" w:hAnsi="Times New Roman" w:cs="Times New Roman"/>
                <w:sz w:val="20"/>
                <w:szCs w:val="20"/>
              </w:rPr>
            </w:pPr>
            <w:r w:rsidRPr="00A163A1">
              <w:rPr>
                <w:rFonts w:ascii="Times New Roman" w:hAnsi="Times New Roman" w:cs="Times New Roman"/>
                <w:sz w:val="20"/>
                <w:szCs w:val="20"/>
              </w:rPr>
              <w:t>(d)</w:t>
            </w:r>
          </w:p>
          <w:p w14:paraId="6CA4E41D" w14:textId="77777777" w:rsidR="007918D0" w:rsidRPr="00A163A1" w:rsidRDefault="007918D0" w:rsidP="006D36E4">
            <w:pPr>
              <w:spacing w:before="60"/>
              <w:jc w:val="center"/>
              <w:rPr>
                <w:rFonts w:ascii="Times New Roman" w:hAnsi="Times New Roman" w:cs="Times New Roman"/>
                <w:sz w:val="20"/>
                <w:szCs w:val="20"/>
              </w:rPr>
            </w:pPr>
          </w:p>
        </w:tc>
      </w:tr>
      <w:tr w:rsidR="007918D0" w:rsidRPr="00A163A1" w14:paraId="4273AE8A" w14:textId="77777777" w:rsidTr="009B3463">
        <w:trPr>
          <w:trHeight w:val="2936"/>
          <w:jc w:val="center"/>
        </w:trPr>
        <w:tc>
          <w:tcPr>
            <w:tcW w:w="8550" w:type="dxa"/>
            <w:gridSpan w:val="2"/>
          </w:tcPr>
          <w:p w14:paraId="27F55022" w14:textId="77777777" w:rsidR="007918D0" w:rsidRPr="008F6BC7" w:rsidRDefault="007918D0" w:rsidP="006D36E4">
            <w:pPr>
              <w:jc w:val="center"/>
              <w:rPr>
                <w:rFonts w:ascii="Times New Roman" w:hAnsi="Times New Roman" w:cs="Times New Roman"/>
              </w:rPr>
            </w:pPr>
            <w:r w:rsidRPr="008F6BC7">
              <w:rPr>
                <w:rFonts w:ascii="Times New Roman" w:hAnsi="Times New Roman" w:cs="Times New Roman"/>
                <w:noProof/>
              </w:rPr>
              <w:lastRenderedPageBreak/>
              <w:drawing>
                <wp:inline distT="0" distB="0" distL="0" distR="0" wp14:anchorId="26C31C9B" wp14:editId="09E81B6C">
                  <wp:extent cx="2870200" cy="1804946"/>
                  <wp:effectExtent l="0" t="0" r="6350" b="5080"/>
                  <wp:docPr id="229" name="Chart 229">
                    <a:extLst xmlns:a="http://schemas.openxmlformats.org/drawingml/2006/main">
                      <a:ext uri="{FF2B5EF4-FFF2-40B4-BE49-F238E27FC236}">
                        <a16:creationId xmlns:a16="http://schemas.microsoft.com/office/drawing/2014/main" id="{9C1132F2-8571-43F1-9B18-E335EAB12E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90FE93E" w14:textId="77777777" w:rsidR="007918D0" w:rsidRPr="008F6BC7" w:rsidRDefault="007918D0" w:rsidP="006D36E4">
            <w:pPr>
              <w:spacing w:before="60"/>
              <w:jc w:val="center"/>
              <w:rPr>
                <w:rFonts w:ascii="Times New Roman" w:hAnsi="Times New Roman" w:cs="Times New Roman"/>
              </w:rPr>
            </w:pPr>
            <w:r w:rsidRPr="008F6BC7">
              <w:rPr>
                <w:rFonts w:ascii="Times New Roman" w:hAnsi="Times New Roman" w:cs="Times New Roman"/>
                <w:sz w:val="20"/>
                <w:szCs w:val="20"/>
              </w:rPr>
              <w:t>(e)</w:t>
            </w:r>
          </w:p>
        </w:tc>
      </w:tr>
    </w:tbl>
    <w:p w14:paraId="55523B09" w14:textId="5492C937" w:rsidR="007918D0" w:rsidRDefault="007918D0" w:rsidP="000C2047">
      <w:pPr>
        <w:pStyle w:val="Caption"/>
        <w:rPr>
          <w:sz w:val="24"/>
          <w:szCs w:val="24"/>
        </w:rPr>
      </w:pPr>
      <w:bookmarkStart w:id="160" w:name="_Ref26274721"/>
      <w:bookmarkStart w:id="161" w:name="_Toc77353533"/>
      <w:r w:rsidRPr="008F6BC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7</w:t>
      </w:r>
      <w:r w:rsidR="00B73510">
        <w:rPr>
          <w:sz w:val="24"/>
          <w:szCs w:val="24"/>
        </w:rPr>
        <w:fldChar w:fldCharType="end"/>
      </w:r>
      <w:bookmarkEnd w:id="160"/>
      <w:r w:rsidRPr="008F6BC7">
        <w:rPr>
          <w:sz w:val="24"/>
          <w:szCs w:val="24"/>
        </w:rPr>
        <w:t>. Convergence trend of upper bound and lower bound values in S-I algorithm as for</w:t>
      </w:r>
      <m:oMath>
        <m:r>
          <m:rPr>
            <m:sty m:val="bi"/>
          </m:rPr>
          <w:rPr>
            <w:rFonts w:ascii="Cambria Math" w:hAnsi="Cambria Math"/>
            <w:sz w:val="24"/>
            <w:szCs w:val="24"/>
          </w:rPr>
          <m:t xml:space="preserve"> BP=4</m:t>
        </m:r>
      </m:oMath>
      <w:r w:rsidRPr="008F6BC7">
        <w:rPr>
          <w:sz w:val="24"/>
          <w:szCs w:val="24"/>
        </w:rPr>
        <w:t xml:space="preserve"> under (a)</w:t>
      </w:r>
      <m:oMath>
        <m:r>
          <m:rPr>
            <m:sty m:val="bi"/>
          </m:rPr>
          <w:rPr>
            <w:rFonts w:ascii="Cambria Math" w:hAnsi="Cambria Math"/>
            <w:sz w:val="24"/>
            <w:szCs w:val="24"/>
          </w:rPr>
          <m:t xml:space="preserve"> BI=1</m:t>
        </m:r>
      </m:oMath>
      <w:r w:rsidRPr="008F6BC7">
        <w:rPr>
          <w:sz w:val="24"/>
          <w:szCs w:val="24"/>
        </w:rPr>
        <w:t xml:space="preserve">, (b) </w:t>
      </w:r>
      <m:oMath>
        <m:r>
          <m:rPr>
            <m:sty m:val="bi"/>
          </m:rPr>
          <w:rPr>
            <w:rFonts w:ascii="Cambria Math" w:hAnsi="Cambria Math"/>
            <w:sz w:val="24"/>
            <w:szCs w:val="24"/>
          </w:rPr>
          <m:t>BI=2</m:t>
        </m:r>
      </m:oMath>
      <w:r w:rsidRPr="008F6BC7">
        <w:rPr>
          <w:sz w:val="24"/>
          <w:szCs w:val="24"/>
        </w:rPr>
        <w:t xml:space="preserve">, (c) </w:t>
      </w:r>
      <m:oMath>
        <m:r>
          <m:rPr>
            <m:sty m:val="bi"/>
          </m:rPr>
          <w:rPr>
            <w:rFonts w:ascii="Cambria Math" w:hAnsi="Cambria Math"/>
            <w:sz w:val="24"/>
            <w:szCs w:val="24"/>
          </w:rPr>
          <m:t>BI=3</m:t>
        </m:r>
      </m:oMath>
      <w:r w:rsidRPr="008F6BC7">
        <w:rPr>
          <w:sz w:val="24"/>
          <w:szCs w:val="24"/>
        </w:rPr>
        <w:t xml:space="preserve">, (d) </w:t>
      </w:r>
      <m:oMath>
        <m:r>
          <m:rPr>
            <m:sty m:val="bi"/>
          </m:rPr>
          <w:rPr>
            <w:rFonts w:ascii="Cambria Math" w:hAnsi="Cambria Math"/>
            <w:sz w:val="24"/>
            <w:szCs w:val="24"/>
          </w:rPr>
          <m:t>BI=4</m:t>
        </m:r>
      </m:oMath>
      <w:r w:rsidRPr="008F6BC7">
        <w:rPr>
          <w:sz w:val="24"/>
          <w:szCs w:val="24"/>
        </w:rPr>
        <w:t xml:space="preserve">, and (e) </w:t>
      </w:r>
      <m:oMath>
        <m:r>
          <m:rPr>
            <m:sty m:val="bi"/>
          </m:rPr>
          <w:rPr>
            <w:rFonts w:ascii="Cambria Math" w:hAnsi="Cambria Math"/>
            <w:sz w:val="24"/>
            <w:szCs w:val="24"/>
          </w:rPr>
          <m:t>BI=5</m:t>
        </m:r>
      </m:oMath>
      <w:r w:rsidRPr="008F6BC7">
        <w:rPr>
          <w:sz w:val="24"/>
          <w:szCs w:val="24"/>
        </w:rPr>
        <w:t>.</w:t>
      </w:r>
      <w:bookmarkEnd w:id="161"/>
    </w:p>
    <w:p w14:paraId="2D5F9CDE" w14:textId="77777777" w:rsidR="000C2047" w:rsidRPr="000C2047" w:rsidRDefault="000C2047" w:rsidP="000C2047">
      <w:pPr>
        <w:spacing w:after="0"/>
        <w:rPr>
          <w:lang w:bidi="en-US"/>
        </w:rPr>
      </w:pPr>
    </w:p>
    <w:p w14:paraId="0A0D6664" w14:textId="4A14226D" w:rsidR="006E02A6" w:rsidRPr="006E02A6" w:rsidRDefault="007918D0" w:rsidP="00E173F9">
      <w:pPr>
        <w:pStyle w:val="Heading4"/>
        <w:spacing w:before="0" w:line="480" w:lineRule="auto"/>
        <w:ind w:left="540" w:hanging="540"/>
        <w:rPr>
          <w:rFonts w:ascii="Times New Roman" w:hAnsi="Times New Roman" w:cs="Times New Roman"/>
          <w:color w:val="auto"/>
          <w:sz w:val="24"/>
          <w:szCs w:val="24"/>
          <w:lang w:bidi="en-US"/>
        </w:rPr>
      </w:pPr>
      <w:r w:rsidRPr="00F22587">
        <w:rPr>
          <w:rFonts w:ascii="Times New Roman" w:hAnsi="Times New Roman" w:cs="Times New Roman"/>
          <w:color w:val="auto"/>
          <w:sz w:val="24"/>
          <w:szCs w:val="24"/>
          <w:lang w:bidi="en-US"/>
        </w:rPr>
        <w:t>Computational results of M-I for different sets of candidate nodes</w:t>
      </w:r>
    </w:p>
    <w:p w14:paraId="4415D065" w14:textId="6932633A" w:rsidR="007918D0" w:rsidRPr="00625B56" w:rsidRDefault="00522413" w:rsidP="003473CA">
      <w:pPr>
        <w:spacing w:after="0" w:line="480" w:lineRule="auto"/>
        <w:rPr>
          <w:rFonts w:ascii="Times New Roman" w:hAnsi="Times New Roman" w:cs="Times New Roman"/>
          <w:sz w:val="24"/>
          <w:szCs w:val="24"/>
          <w:lang w:eastAsia="ja-JP"/>
        </w:rPr>
      </w:pPr>
      <w:r>
        <w:rPr>
          <w:rFonts w:ascii="Times New Roman" w:hAnsi="Times New Roman" w:cs="Times New Roman"/>
          <w:sz w:val="24"/>
          <w:szCs w:val="24"/>
        </w:rPr>
        <w:tab/>
      </w:r>
      <w:r w:rsidR="007918D0" w:rsidRPr="00F22587">
        <w:rPr>
          <w:rFonts w:ascii="Times New Roman" w:hAnsi="Times New Roman" w:cs="Times New Roman"/>
          <w:sz w:val="24"/>
          <w:szCs w:val="24"/>
        </w:rPr>
        <w:t xml:space="preserve">To compare the objective function value of each set of candidate nodes, the algorithm is executed for every set separately under different budget scenarios, the results of which are provided </w:t>
      </w:r>
      <w:r w:rsidR="007918D0" w:rsidRPr="00625B56">
        <w:rPr>
          <w:rFonts w:ascii="Times New Roman" w:hAnsi="Times New Roman" w:cs="Times New Roman"/>
          <w:sz w:val="24"/>
          <w:szCs w:val="24"/>
        </w:rPr>
        <w:t xml:space="preserve">in </w:t>
      </w:r>
      <w:r w:rsidR="007918D0" w:rsidRPr="00625B56">
        <w:rPr>
          <w:rFonts w:ascii="Times New Roman" w:hAnsi="Times New Roman" w:cs="Times New Roman"/>
          <w:sz w:val="24"/>
          <w:szCs w:val="24"/>
        </w:rPr>
        <w:fldChar w:fldCharType="begin"/>
      </w:r>
      <w:r w:rsidR="007918D0" w:rsidRPr="00625B56">
        <w:rPr>
          <w:rFonts w:ascii="Times New Roman" w:hAnsi="Times New Roman" w:cs="Times New Roman"/>
          <w:sz w:val="24"/>
          <w:szCs w:val="24"/>
        </w:rPr>
        <w:instrText xml:space="preserve"> REF _Ref16765452 \h  \* MERGEFORMAT </w:instrText>
      </w:r>
      <w:r w:rsidR="007918D0" w:rsidRPr="00625B56">
        <w:rPr>
          <w:rFonts w:ascii="Times New Roman" w:hAnsi="Times New Roman" w:cs="Times New Roman"/>
          <w:sz w:val="24"/>
          <w:szCs w:val="24"/>
        </w:rPr>
      </w:r>
      <w:r w:rsidR="007918D0" w:rsidRPr="00625B56">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4.4</w:t>
      </w:r>
      <w:r w:rsidR="007918D0" w:rsidRPr="00625B56">
        <w:rPr>
          <w:rFonts w:ascii="Times New Roman" w:hAnsi="Times New Roman" w:cs="Times New Roman"/>
          <w:sz w:val="24"/>
          <w:szCs w:val="24"/>
        </w:rPr>
        <w:fldChar w:fldCharType="end"/>
      </w:r>
      <w:r w:rsidR="007918D0" w:rsidRPr="00625B56">
        <w:rPr>
          <w:rFonts w:ascii="Times New Roman" w:hAnsi="Times New Roman" w:cs="Times New Roman"/>
          <w:sz w:val="24"/>
          <w:szCs w:val="24"/>
        </w:rPr>
        <w:t>.</w:t>
      </w:r>
      <w:r w:rsidR="007918D0" w:rsidRPr="00625B56">
        <w:rPr>
          <w:rFonts w:ascii="Times New Roman" w:hAnsi="Times New Roman" w:cs="Times New Roman"/>
          <w:sz w:val="24"/>
          <w:szCs w:val="24"/>
          <w:lang w:eastAsia="ja-JP"/>
        </w:rPr>
        <w:t xml:space="preserve"> As the bas</w:t>
      </w:r>
      <w:r w:rsidR="007918D0" w:rsidRPr="00F22587">
        <w:rPr>
          <w:rFonts w:ascii="Times New Roman" w:hAnsi="Times New Roman" w:cs="Times New Roman"/>
          <w:sz w:val="24"/>
          <w:szCs w:val="24"/>
          <w:lang w:eastAsia="ja-JP"/>
        </w:rPr>
        <w:t xml:space="preserve">e scenario, we solve the model assuming that a single work crew is available for each network. Thereafter, different scenarios account for multiple crews for a selected number of budget scenarios, and the results are discussed subsequently. </w:t>
      </w:r>
      <w:r w:rsidR="007918D0" w:rsidRPr="00F22587">
        <w:rPr>
          <w:rFonts w:ascii="Times New Roman" w:hAnsi="Times New Roman" w:cs="Times New Roman"/>
          <w:sz w:val="24"/>
          <w:szCs w:val="24"/>
        </w:rPr>
        <w:t>In addition to the objective value of the model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ξ</m:t>
            </m:r>
          </m:e>
          <m:sub>
            <m:r>
              <m:rPr>
                <m:sty m:val="p"/>
              </m:rPr>
              <w:rPr>
                <w:rFonts w:ascii="Cambria Math" w:hAnsi="Cambria Math" w:cs="Times New Roman"/>
                <w:sz w:val="24"/>
                <w:szCs w:val="24"/>
                <w:lang w:eastAsia="ja-JP"/>
              </w:rPr>
              <m:t>M-I</m:t>
            </m:r>
          </m:sub>
        </m:sSub>
      </m:oMath>
      <w:r w:rsidR="007918D0" w:rsidRPr="00F22587">
        <w:rPr>
          <w:rFonts w:ascii="Times New Roman" w:hAnsi="Times New Roman" w:cs="Times New Roman"/>
          <w:sz w:val="24"/>
          <w:szCs w:val="24"/>
        </w:rPr>
        <w:t>), we record the immediate drop in the system performance following the attack,</w:t>
      </w:r>
      <m:oMath>
        <m:r>
          <w:rPr>
            <w:rFonts w:ascii="Cambria Math" w:eastAsiaTheme="minorEastAsia" w:hAnsi="Cambria Math" w:cs="Times New Roman"/>
            <w:sz w:val="24"/>
            <w:szCs w:val="24"/>
            <w:lang w:eastAsia="ja-JP"/>
          </w:rPr>
          <m:t xml:space="preserve"> t=1</m:t>
        </m:r>
      </m:oMath>
      <w:r w:rsidR="007918D0" w:rsidRPr="00F22587">
        <w:rPr>
          <w:rFonts w:ascii="Times New Roman" w:eastAsiaTheme="minorEastAsia" w:hAnsi="Times New Roman" w:cs="Times New Roman"/>
          <w:sz w:val="24"/>
          <w:szCs w:val="24"/>
          <w:lang w:eastAsia="ja-JP"/>
        </w:rPr>
        <w:t xml:space="preserve">, </w:t>
      </w:r>
      <w:r w:rsidR="007918D0" w:rsidRPr="00F22587">
        <w:rPr>
          <w:rFonts w:ascii="Times New Roman" w:hAnsi="Times New Roman" w:cs="Times New Roman"/>
          <w:bCs/>
          <w:sz w:val="24"/>
          <w:szCs w:val="24"/>
          <w:lang w:eastAsia="ja-JP"/>
        </w:rPr>
        <w:t xml:space="preserve">when the restoration process has not yet commenced, denoted by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m:t>
            </m:r>
          </m:sub>
        </m:sSub>
      </m:oMath>
      <w:r w:rsidR="007918D0" w:rsidRPr="00625B56">
        <w:rPr>
          <w:rFonts w:ascii="Times New Roman" w:eastAsiaTheme="minorEastAsia" w:hAnsi="Times New Roman" w:cs="Times New Roman"/>
          <w:sz w:val="24"/>
          <w:szCs w:val="24"/>
          <w:lang w:eastAsia="ja-JP"/>
        </w:rPr>
        <w:t xml:space="preserve"> in </w:t>
      </w:r>
      <w:r w:rsidR="007918D0" w:rsidRPr="00625B56">
        <w:rPr>
          <w:rFonts w:ascii="Times New Roman" w:hAnsi="Times New Roman" w:cs="Times New Roman"/>
          <w:sz w:val="24"/>
          <w:szCs w:val="24"/>
        </w:rPr>
        <w:fldChar w:fldCharType="begin"/>
      </w:r>
      <w:r w:rsidR="007918D0" w:rsidRPr="00625B56">
        <w:rPr>
          <w:rFonts w:ascii="Times New Roman" w:hAnsi="Times New Roman" w:cs="Times New Roman"/>
          <w:sz w:val="24"/>
          <w:szCs w:val="24"/>
        </w:rPr>
        <w:instrText xml:space="preserve"> REF _Ref16765452 \h  \* MERGEFORMAT </w:instrText>
      </w:r>
      <w:r w:rsidR="007918D0" w:rsidRPr="00625B56">
        <w:rPr>
          <w:rFonts w:ascii="Times New Roman" w:hAnsi="Times New Roman" w:cs="Times New Roman"/>
          <w:sz w:val="24"/>
          <w:szCs w:val="24"/>
        </w:rPr>
      </w:r>
      <w:r w:rsidR="007918D0" w:rsidRPr="00625B56">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4.4</w:t>
      </w:r>
      <w:r w:rsidR="007918D0" w:rsidRPr="00625B56">
        <w:rPr>
          <w:rFonts w:ascii="Times New Roman" w:hAnsi="Times New Roman" w:cs="Times New Roman"/>
          <w:sz w:val="24"/>
          <w:szCs w:val="24"/>
        </w:rPr>
        <w:fldChar w:fldCharType="end"/>
      </w:r>
      <w:r w:rsidR="007918D0" w:rsidRPr="00625B56">
        <w:rPr>
          <w:rFonts w:ascii="Times New Roman" w:hAnsi="Times New Roman" w:cs="Times New Roman"/>
          <w:sz w:val="24"/>
          <w:szCs w:val="24"/>
        </w:rPr>
        <w:t>.</w:t>
      </w:r>
      <w:r w:rsidR="007918D0" w:rsidRPr="00625B56">
        <w:rPr>
          <w:rFonts w:ascii="Times New Roman" w:eastAsiaTheme="majorEastAsia" w:hAnsi="Times New Roman" w:cs="Times New Roman"/>
          <w:bCs/>
          <w:sz w:val="24"/>
          <w:szCs w:val="24"/>
        </w:rPr>
        <w:t xml:space="preserve"> </w:t>
      </w:r>
    </w:p>
    <w:p w14:paraId="13E8857D" w14:textId="2FF7E7EA" w:rsidR="007918D0" w:rsidRPr="003E285A" w:rsidRDefault="007918D0" w:rsidP="004D702D">
      <w:pPr>
        <w:spacing w:after="0" w:line="480" w:lineRule="auto"/>
        <w:ind w:firstLine="720"/>
        <w:rPr>
          <w:rFonts w:ascii="Times New Roman" w:eastAsiaTheme="majorEastAsia" w:hAnsi="Times New Roman" w:cs="Times New Roman"/>
          <w:bCs/>
          <w:sz w:val="24"/>
          <w:szCs w:val="24"/>
        </w:rPr>
      </w:pPr>
      <w:r w:rsidRPr="00441645">
        <w:rPr>
          <w:rFonts w:ascii="Times New Roman" w:eastAsiaTheme="majorEastAsia" w:hAnsi="Times New Roman" w:cs="Times New Roman"/>
          <w:bCs/>
          <w:sz w:val="24"/>
          <w:szCs w:val="24"/>
        </w:rPr>
        <w:t xml:space="preserve">From </w:t>
      </w:r>
      <w:r w:rsidRPr="00441645">
        <w:rPr>
          <w:rFonts w:ascii="Times New Roman" w:hAnsi="Times New Roman" w:cs="Times New Roman"/>
          <w:sz w:val="24"/>
          <w:szCs w:val="24"/>
        </w:rPr>
        <w:fldChar w:fldCharType="begin"/>
      </w:r>
      <w:r w:rsidRPr="00441645">
        <w:rPr>
          <w:rFonts w:ascii="Times New Roman" w:hAnsi="Times New Roman" w:cs="Times New Roman"/>
          <w:sz w:val="24"/>
          <w:szCs w:val="24"/>
        </w:rPr>
        <w:instrText xml:space="preserve"> REF _Ref16765452 \h  \* MERGEFORMAT </w:instrText>
      </w:r>
      <w:r w:rsidRPr="00441645">
        <w:rPr>
          <w:rFonts w:ascii="Times New Roman" w:hAnsi="Times New Roman" w:cs="Times New Roman"/>
          <w:sz w:val="24"/>
          <w:szCs w:val="24"/>
        </w:rPr>
      </w:r>
      <w:r w:rsidRPr="0044164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4.4</w:t>
      </w:r>
      <w:r w:rsidRPr="00441645">
        <w:rPr>
          <w:rFonts w:ascii="Times New Roman" w:hAnsi="Times New Roman" w:cs="Times New Roman"/>
          <w:sz w:val="24"/>
          <w:szCs w:val="24"/>
        </w:rPr>
        <w:fldChar w:fldCharType="end"/>
      </w:r>
      <w:r w:rsidRPr="00441645">
        <w:rPr>
          <w:rFonts w:ascii="Times New Roman" w:hAnsi="Times New Roman" w:cs="Times New Roman"/>
          <w:sz w:val="24"/>
          <w:szCs w:val="24"/>
        </w:rPr>
        <w:t>, the immediate</w:t>
      </w:r>
      <w:r w:rsidRPr="00F22587">
        <w:rPr>
          <w:rFonts w:ascii="Times New Roman" w:hAnsi="Times New Roman" w:cs="Times New Roman"/>
          <w:sz w:val="24"/>
          <w:szCs w:val="24"/>
        </w:rPr>
        <w:t xml:space="preserve"> drop in the system performance does not reduce substantially as the protection budget increases. For example, for </w:t>
      </w:r>
      <m:oMath>
        <m:r>
          <w:rPr>
            <w:rFonts w:ascii="Cambria Math" w:hAnsi="Cambria Math" w:cs="Times New Roman"/>
            <w:sz w:val="24"/>
            <w:szCs w:val="24"/>
            <w:lang w:eastAsia="ja-JP"/>
          </w:rPr>
          <m:t>BI=4</m:t>
        </m:r>
      </m:oMath>
      <w:r w:rsidRPr="00871E97">
        <w:rPr>
          <w:rFonts w:ascii="Times New Roman" w:hAnsi="Times New Roman" w:cs="Times New Roman"/>
          <w:sz w:val="24"/>
          <w:szCs w:val="24"/>
        </w:rPr>
        <w:t>, although the protector budget increases from 3 to 4, the reduction in system vulnerability is negligible. This is because in the objective function of M</w:t>
      </w:r>
      <w:r w:rsidRPr="004D702D">
        <w:rPr>
          <w:rFonts w:ascii="Times New Roman" w:hAnsi="Times New Roman" w:cs="Times New Roman"/>
          <w:sz w:val="24"/>
          <w:szCs w:val="24"/>
        </w:rPr>
        <w:t xml:space="preserve">-I in Eq. </w:t>
      </w:r>
      <w:r w:rsidR="004D702D" w:rsidRPr="004D702D">
        <w:rPr>
          <w:rFonts w:ascii="Times New Roman" w:hAnsi="Times New Roman" w:cs="Times New Roman"/>
          <w:sz w:val="24"/>
          <w:szCs w:val="24"/>
        </w:rPr>
        <w:fldChar w:fldCharType="begin"/>
      </w:r>
      <w:r w:rsidR="004D702D" w:rsidRPr="004D702D">
        <w:rPr>
          <w:rFonts w:ascii="Times New Roman" w:hAnsi="Times New Roman" w:cs="Times New Roman"/>
          <w:sz w:val="24"/>
          <w:szCs w:val="24"/>
        </w:rPr>
        <w:instrText xml:space="preserve"> REF _Ref535310114 \h  \* MERGEFORMAT </w:instrText>
      </w:r>
      <w:r w:rsidR="004D702D" w:rsidRPr="004D702D">
        <w:rPr>
          <w:rFonts w:ascii="Times New Roman" w:hAnsi="Times New Roman" w:cs="Times New Roman"/>
          <w:sz w:val="24"/>
          <w:szCs w:val="24"/>
        </w:rPr>
      </w:r>
      <w:r w:rsidR="004D702D" w:rsidRPr="004D702D">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w:t>
      </w:r>
      <w:r w:rsidR="004D702D" w:rsidRPr="004D702D">
        <w:rPr>
          <w:rFonts w:ascii="Times New Roman" w:hAnsi="Times New Roman" w:cs="Times New Roman"/>
          <w:sz w:val="24"/>
          <w:szCs w:val="24"/>
        </w:rPr>
        <w:fldChar w:fldCharType="end"/>
      </w:r>
      <w:r w:rsidRPr="004D702D">
        <w:rPr>
          <w:rFonts w:ascii="Times New Roman" w:hAnsi="Times New Roman" w:cs="Times New Roman"/>
          <w:sz w:val="24"/>
          <w:szCs w:val="24"/>
        </w:rPr>
        <w:t>, the recovery</w:t>
      </w:r>
      <w:r w:rsidRPr="00871E97">
        <w:rPr>
          <w:rFonts w:ascii="Times New Roman" w:hAnsi="Times New Roman" w:cs="Times New Roman"/>
          <w:sz w:val="24"/>
          <w:szCs w:val="24"/>
        </w:rPr>
        <w:t xml:space="preserve"> process over time is also </w:t>
      </w:r>
      <w:r w:rsidRPr="003E285A">
        <w:rPr>
          <w:rFonts w:ascii="Times New Roman" w:hAnsi="Times New Roman" w:cs="Times New Roman"/>
          <w:sz w:val="24"/>
          <w:szCs w:val="24"/>
        </w:rPr>
        <w:t xml:space="preserve">considered. Therefore, the optimal decision made by the attacker is not </w:t>
      </w:r>
      <w:r w:rsidRPr="003E285A">
        <w:rPr>
          <w:rFonts w:ascii="Times New Roman" w:hAnsi="Times New Roman" w:cs="Times New Roman"/>
          <w:sz w:val="24"/>
          <w:szCs w:val="24"/>
        </w:rPr>
        <w:lastRenderedPageBreak/>
        <w:t xml:space="preserve">necessarily the one the decreases the performance of the system the most at </w:t>
      </w:r>
      <m:oMath>
        <m:r>
          <w:rPr>
            <w:rFonts w:ascii="Cambria Math" w:hAnsi="Cambria Math" w:cs="Times New Roman"/>
            <w:sz w:val="24"/>
            <w:szCs w:val="24"/>
          </w:rPr>
          <m:t>t=1</m:t>
        </m:r>
      </m:oMath>
      <w:r w:rsidRPr="003E285A">
        <w:rPr>
          <w:rFonts w:ascii="Times New Roman" w:hAnsi="Times New Roman" w:cs="Times New Roman"/>
          <w:sz w:val="24"/>
          <w:szCs w:val="24"/>
        </w:rPr>
        <w:t>. Instead, the interdiction strategy is based upon maximizing the summation of loss over the time span of the model. Likewise, the protector considers the total time required for the system to be fully recovered to minimize the amount of loss over time. Therefore, the protector does not only focus on vulnerability reduction immediately after disruption, but also simultaneously considers the restoration process of the system</w:t>
      </w:r>
      <w:r w:rsidRPr="003E285A">
        <w:rPr>
          <w:rFonts w:ascii="Times New Roman" w:eastAsiaTheme="majorEastAsia" w:hAnsi="Times New Roman" w:cs="Times New Roman"/>
          <w:bCs/>
          <w:sz w:val="24"/>
          <w:szCs w:val="24"/>
        </w:rPr>
        <w:t xml:space="preserve">. </w:t>
      </w:r>
      <w:r w:rsidRPr="003E285A">
        <w:rPr>
          <w:rFonts w:ascii="Times New Roman" w:hAnsi="Times New Roman" w:cs="Times New Roman"/>
          <w:sz w:val="24"/>
          <w:szCs w:val="24"/>
        </w:rPr>
        <w:t xml:space="preserve">As such, the solution returned by M-I allocates resources to </w:t>
      </w:r>
      <w:r w:rsidRPr="003E285A">
        <w:rPr>
          <w:rFonts w:ascii="Times New Roman" w:hAnsi="Times New Roman" w:cs="Times New Roman"/>
          <w:sz w:val="24"/>
          <w:szCs w:val="24"/>
          <w:lang w:bidi="en-US"/>
        </w:rPr>
        <w:t>harden the system to simultaneously (</w:t>
      </w:r>
      <w:proofErr w:type="spellStart"/>
      <w:r w:rsidRPr="003E285A">
        <w:rPr>
          <w:rFonts w:ascii="Times New Roman" w:hAnsi="Times New Roman" w:cs="Times New Roman"/>
          <w:sz w:val="24"/>
          <w:szCs w:val="24"/>
          <w:lang w:bidi="en-US"/>
        </w:rPr>
        <w:t>i</w:t>
      </w:r>
      <w:proofErr w:type="spellEnd"/>
      <w:r w:rsidRPr="003E285A">
        <w:rPr>
          <w:rFonts w:ascii="Times New Roman" w:hAnsi="Times New Roman" w:cs="Times New Roman"/>
          <w:sz w:val="24"/>
          <w:szCs w:val="24"/>
          <w:lang w:bidi="en-US"/>
        </w:rPr>
        <w:t>) mitigate its vulnerability against disruptions, and (ii) minimize the long-term effect after the disruption.</w:t>
      </w:r>
      <w:r w:rsidRPr="003E285A">
        <w:rPr>
          <w:rFonts w:ascii="Times New Roman" w:eastAsiaTheme="majorEastAsia" w:hAnsi="Times New Roman" w:cs="Times New Roman"/>
          <w:bCs/>
          <w:sz w:val="24"/>
          <w:szCs w:val="24"/>
        </w:rPr>
        <w:t xml:space="preserve"> </w:t>
      </w:r>
    </w:p>
    <w:p w14:paraId="5A55DB3C" w14:textId="02E0B145" w:rsidR="007918D0" w:rsidRPr="00457E5C" w:rsidRDefault="007918D0" w:rsidP="007918D0">
      <w:pPr>
        <w:pStyle w:val="Caption"/>
        <w:rPr>
          <w:sz w:val="24"/>
          <w:szCs w:val="24"/>
        </w:rPr>
      </w:pPr>
      <w:bookmarkStart w:id="162" w:name="_Ref16765452"/>
      <w:bookmarkStart w:id="163" w:name="_Toc77353482"/>
      <w:r w:rsidRPr="00457E5C">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4</w:t>
      </w:r>
      <w:r w:rsidR="00E847E2">
        <w:rPr>
          <w:sz w:val="24"/>
          <w:szCs w:val="24"/>
        </w:rPr>
        <w:fldChar w:fldCharType="end"/>
      </w:r>
      <w:bookmarkEnd w:id="162"/>
      <w:r w:rsidRPr="00457E5C">
        <w:rPr>
          <w:sz w:val="24"/>
          <w:szCs w:val="24"/>
        </w:rPr>
        <w:t>. Computational results of M-I for each set of candidate nodes (generated based on different centrality measures) under different budget scenarios.</w:t>
      </w:r>
      <w:bookmarkEnd w:id="163"/>
    </w:p>
    <w:tbl>
      <w:tblPr>
        <w:tblStyle w:val="TableGrid"/>
        <w:tblW w:w="778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2"/>
        <w:gridCol w:w="1199"/>
        <w:gridCol w:w="895"/>
        <w:gridCol w:w="896"/>
        <w:gridCol w:w="895"/>
        <w:gridCol w:w="896"/>
        <w:gridCol w:w="895"/>
        <w:gridCol w:w="897"/>
      </w:tblGrid>
      <w:tr w:rsidR="007918D0" w:rsidRPr="00953FFE" w14:paraId="09BD5DB6" w14:textId="77777777" w:rsidTr="00DC1A7D">
        <w:trPr>
          <w:trHeight w:val="439"/>
          <w:jc w:val="center"/>
        </w:trPr>
        <w:tc>
          <w:tcPr>
            <w:tcW w:w="1212" w:type="dxa"/>
            <w:vMerge w:val="restart"/>
            <w:tcBorders>
              <w:top w:val="single" w:sz="4" w:space="0" w:color="auto"/>
              <w:right w:val="single" w:sz="4" w:space="0" w:color="auto"/>
            </w:tcBorders>
            <w:vAlign w:val="center"/>
          </w:tcPr>
          <w:p w14:paraId="2AC869EF" w14:textId="474515D6" w:rsidR="007918D0" w:rsidRPr="00953FFE" w:rsidRDefault="007918D0" w:rsidP="006D36E4">
            <w:pPr>
              <w:jc w:val="center"/>
              <w:rPr>
                <w:rFonts w:ascii="Times New Roman" w:hAnsi="Times New Roman" w:cs="Times New Roman"/>
                <w:sz w:val="20"/>
                <w:szCs w:val="20"/>
                <w:lang w:bidi="en-US"/>
              </w:rPr>
            </w:pPr>
            <w:r w:rsidRPr="00953FFE">
              <w:rPr>
                <w:rFonts w:ascii="Times New Roman" w:eastAsiaTheme="minorEastAsia" w:hAnsi="Times New Roman" w:cs="Times New Roman"/>
                <w:sz w:val="20"/>
                <w:szCs w:val="20"/>
                <w:lang w:bidi="en-US"/>
              </w:rPr>
              <w:t>Protector budget (</w:t>
            </w:r>
            <m:oMath>
              <m:r>
                <w:rPr>
                  <w:rFonts w:ascii="Cambria Math" w:hAnsi="Cambria Math" w:cs="Times New Roman"/>
                  <w:sz w:val="20"/>
                  <w:szCs w:val="20"/>
                  <w:lang w:bidi="en-US"/>
                </w:rPr>
                <m:t>BP</m:t>
              </m:r>
            </m:oMath>
            <w:r w:rsidRPr="00953FFE">
              <w:rPr>
                <w:rFonts w:ascii="Times New Roman" w:eastAsiaTheme="minorEastAsia" w:hAnsi="Times New Roman" w:cs="Times New Roman"/>
                <w:sz w:val="20"/>
                <w:szCs w:val="20"/>
                <w:lang w:bidi="en-US"/>
              </w:rPr>
              <w:t>)</w:t>
            </w:r>
          </w:p>
        </w:tc>
        <w:tc>
          <w:tcPr>
            <w:tcW w:w="1199" w:type="dxa"/>
            <w:vMerge w:val="restart"/>
            <w:tcBorders>
              <w:top w:val="single" w:sz="4" w:space="0" w:color="auto"/>
              <w:bottom w:val="nil"/>
              <w:right w:val="single" w:sz="4" w:space="0" w:color="auto"/>
            </w:tcBorders>
            <w:vAlign w:val="center"/>
          </w:tcPr>
          <w:p w14:paraId="6594C732" w14:textId="308A5CB1" w:rsidR="007918D0" w:rsidRPr="00953FFE" w:rsidRDefault="007918D0" w:rsidP="006D36E4">
            <w:pPr>
              <w:jc w:val="center"/>
              <w:rPr>
                <w:rFonts w:ascii="Times New Roman" w:hAnsi="Times New Roman" w:cs="Times New Roman"/>
                <w:sz w:val="20"/>
                <w:szCs w:val="20"/>
                <w:lang w:bidi="en-US"/>
              </w:rPr>
            </w:pPr>
            <w:r w:rsidRPr="00953FFE">
              <w:rPr>
                <w:rFonts w:ascii="Times New Roman" w:eastAsiaTheme="minorEastAsia" w:hAnsi="Times New Roman" w:cs="Times New Roman"/>
                <w:sz w:val="20"/>
                <w:szCs w:val="20"/>
                <w:lang w:bidi="en-US"/>
              </w:rPr>
              <w:t>Attacker budget (</w:t>
            </w:r>
            <m:oMath>
              <m:r>
                <w:rPr>
                  <w:rFonts w:ascii="Cambria Math" w:hAnsi="Cambria Math" w:cs="Times New Roman"/>
                  <w:sz w:val="20"/>
                  <w:szCs w:val="20"/>
                  <w:lang w:bidi="en-US"/>
                </w:rPr>
                <m:t>BI</m:t>
              </m:r>
            </m:oMath>
            <w:r w:rsidRPr="00953FFE">
              <w:rPr>
                <w:rFonts w:ascii="Times New Roman" w:eastAsiaTheme="minorEastAsia" w:hAnsi="Times New Roman" w:cs="Times New Roman"/>
                <w:sz w:val="20"/>
                <w:szCs w:val="20"/>
                <w:lang w:bidi="en-US"/>
              </w:rPr>
              <w:t>)</w:t>
            </w:r>
          </w:p>
        </w:tc>
        <w:tc>
          <w:tcPr>
            <w:tcW w:w="5374" w:type="dxa"/>
            <w:gridSpan w:val="6"/>
            <w:tcBorders>
              <w:top w:val="single" w:sz="4" w:space="0" w:color="auto"/>
              <w:bottom w:val="single" w:sz="4" w:space="0" w:color="auto"/>
              <w:right w:val="nil"/>
            </w:tcBorders>
            <w:vAlign w:val="center"/>
          </w:tcPr>
          <w:p w14:paraId="17AAAD0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Candidate node sets</w:t>
            </w:r>
          </w:p>
        </w:tc>
      </w:tr>
      <w:tr w:rsidR="007918D0" w:rsidRPr="00953FFE" w14:paraId="66F15F2F" w14:textId="77777777" w:rsidTr="00DC1A7D">
        <w:trPr>
          <w:trHeight w:val="449"/>
          <w:jc w:val="center"/>
        </w:trPr>
        <w:tc>
          <w:tcPr>
            <w:tcW w:w="1212" w:type="dxa"/>
            <w:vMerge/>
            <w:tcBorders>
              <w:bottom w:val="single" w:sz="4" w:space="0" w:color="auto"/>
              <w:right w:val="single" w:sz="4" w:space="0" w:color="auto"/>
            </w:tcBorders>
          </w:tcPr>
          <w:p w14:paraId="40C0B302" w14:textId="77777777" w:rsidR="007918D0" w:rsidRPr="00953FFE" w:rsidRDefault="007918D0" w:rsidP="006D36E4">
            <w:pPr>
              <w:jc w:val="center"/>
              <w:rPr>
                <w:rFonts w:ascii="Times New Roman" w:hAnsi="Times New Roman" w:cs="Times New Roman"/>
                <w:sz w:val="20"/>
                <w:szCs w:val="20"/>
                <w:lang w:bidi="en-US"/>
              </w:rPr>
            </w:pPr>
          </w:p>
        </w:tc>
        <w:tc>
          <w:tcPr>
            <w:tcW w:w="1199" w:type="dxa"/>
            <w:vMerge/>
            <w:tcBorders>
              <w:top w:val="nil"/>
              <w:bottom w:val="single" w:sz="4" w:space="0" w:color="auto"/>
              <w:right w:val="single" w:sz="4" w:space="0" w:color="auto"/>
            </w:tcBorders>
          </w:tcPr>
          <w:p w14:paraId="3BA02DCA" w14:textId="77777777" w:rsidR="007918D0" w:rsidRPr="00953FFE" w:rsidRDefault="007918D0" w:rsidP="006D36E4">
            <w:pPr>
              <w:jc w:val="center"/>
              <w:rPr>
                <w:rFonts w:ascii="Times New Roman" w:hAnsi="Times New Roman" w:cs="Times New Roman"/>
                <w:sz w:val="20"/>
                <w:szCs w:val="20"/>
                <w:lang w:bidi="en-US"/>
              </w:rPr>
            </w:pPr>
          </w:p>
        </w:tc>
        <w:tc>
          <w:tcPr>
            <w:tcW w:w="1791" w:type="dxa"/>
            <w:gridSpan w:val="2"/>
            <w:tcBorders>
              <w:top w:val="single" w:sz="4" w:space="0" w:color="auto"/>
              <w:left w:val="single" w:sz="4" w:space="0" w:color="auto"/>
              <w:bottom w:val="single" w:sz="4" w:space="0" w:color="auto"/>
              <w:right w:val="single" w:sz="4" w:space="0" w:color="auto"/>
            </w:tcBorders>
            <w:vAlign w:val="center"/>
          </w:tcPr>
          <w:p w14:paraId="0B0984F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rPr>
              <w:t>Closeness</w:t>
            </w:r>
          </w:p>
        </w:tc>
        <w:tc>
          <w:tcPr>
            <w:tcW w:w="1791" w:type="dxa"/>
            <w:gridSpan w:val="2"/>
            <w:tcBorders>
              <w:top w:val="single" w:sz="4" w:space="0" w:color="auto"/>
              <w:left w:val="single" w:sz="4" w:space="0" w:color="auto"/>
              <w:bottom w:val="single" w:sz="4" w:space="0" w:color="auto"/>
              <w:right w:val="single" w:sz="4" w:space="0" w:color="auto"/>
            </w:tcBorders>
            <w:vAlign w:val="center"/>
          </w:tcPr>
          <w:p w14:paraId="073E9E66" w14:textId="77777777" w:rsidR="007918D0" w:rsidRPr="00953FFE" w:rsidRDefault="007918D0" w:rsidP="006D36E4">
            <w:pPr>
              <w:jc w:val="center"/>
              <w:rPr>
                <w:rFonts w:ascii="Times New Roman" w:eastAsia="Calibri" w:hAnsi="Times New Roman" w:cs="Times New Roman"/>
                <w:sz w:val="20"/>
                <w:szCs w:val="20"/>
                <w:lang w:bidi="en-US"/>
              </w:rPr>
            </w:pPr>
            <w:r w:rsidRPr="00953FFE">
              <w:rPr>
                <w:rFonts w:ascii="Times New Roman" w:hAnsi="Times New Roman" w:cs="Times New Roman"/>
                <w:sz w:val="20"/>
                <w:szCs w:val="20"/>
              </w:rPr>
              <w:t>PageRank</w:t>
            </w:r>
          </w:p>
        </w:tc>
        <w:tc>
          <w:tcPr>
            <w:tcW w:w="1791" w:type="dxa"/>
            <w:gridSpan w:val="2"/>
            <w:tcBorders>
              <w:top w:val="single" w:sz="4" w:space="0" w:color="auto"/>
              <w:left w:val="single" w:sz="4" w:space="0" w:color="auto"/>
              <w:bottom w:val="single" w:sz="4" w:space="0" w:color="auto"/>
              <w:right w:val="nil"/>
            </w:tcBorders>
            <w:vAlign w:val="center"/>
          </w:tcPr>
          <w:p w14:paraId="084F580B" w14:textId="77777777" w:rsidR="007918D0" w:rsidRPr="00953FFE" w:rsidRDefault="007918D0" w:rsidP="006D36E4">
            <w:pPr>
              <w:jc w:val="center"/>
              <w:rPr>
                <w:rFonts w:ascii="Times New Roman" w:eastAsia="Calibri" w:hAnsi="Times New Roman" w:cs="Times New Roman"/>
                <w:sz w:val="20"/>
                <w:szCs w:val="20"/>
                <w:lang w:bidi="en-US"/>
              </w:rPr>
            </w:pPr>
            <w:r w:rsidRPr="00953FFE">
              <w:rPr>
                <w:rFonts w:ascii="Times New Roman" w:hAnsi="Times New Roman" w:cs="Times New Roman"/>
                <w:sz w:val="20"/>
                <w:szCs w:val="20"/>
              </w:rPr>
              <w:t>Load</w:t>
            </w:r>
          </w:p>
        </w:tc>
      </w:tr>
      <w:tr w:rsidR="007918D0" w:rsidRPr="00953FFE" w14:paraId="68651FC1" w14:textId="77777777" w:rsidTr="00DC1A7D">
        <w:trPr>
          <w:trHeight w:val="449"/>
          <w:jc w:val="center"/>
        </w:trPr>
        <w:tc>
          <w:tcPr>
            <w:tcW w:w="1212" w:type="dxa"/>
            <w:vMerge/>
            <w:tcBorders>
              <w:bottom w:val="single" w:sz="4" w:space="0" w:color="auto"/>
              <w:right w:val="single" w:sz="4" w:space="0" w:color="auto"/>
            </w:tcBorders>
          </w:tcPr>
          <w:p w14:paraId="54DD68F6" w14:textId="77777777" w:rsidR="007918D0" w:rsidRPr="00953FFE" w:rsidRDefault="007918D0" w:rsidP="006D36E4">
            <w:pPr>
              <w:jc w:val="center"/>
              <w:rPr>
                <w:rFonts w:ascii="Times New Roman" w:hAnsi="Times New Roman" w:cs="Times New Roman"/>
                <w:sz w:val="20"/>
                <w:szCs w:val="20"/>
                <w:lang w:bidi="en-US"/>
              </w:rPr>
            </w:pPr>
          </w:p>
        </w:tc>
        <w:tc>
          <w:tcPr>
            <w:tcW w:w="1199" w:type="dxa"/>
            <w:vMerge/>
            <w:tcBorders>
              <w:top w:val="nil"/>
              <w:bottom w:val="single" w:sz="4" w:space="0" w:color="auto"/>
              <w:right w:val="single" w:sz="4" w:space="0" w:color="auto"/>
            </w:tcBorders>
          </w:tcPr>
          <w:p w14:paraId="4D108BDE" w14:textId="77777777" w:rsidR="007918D0" w:rsidRPr="00953FFE" w:rsidRDefault="007918D0" w:rsidP="006D36E4">
            <w:pPr>
              <w:jc w:val="center"/>
              <w:rPr>
                <w:rFonts w:ascii="Times New Roman" w:hAnsi="Times New Roman" w:cs="Times New Roman"/>
                <w:sz w:val="20"/>
                <w:szCs w:val="20"/>
                <w:lang w:bidi="en-US"/>
              </w:rPr>
            </w:pPr>
          </w:p>
        </w:tc>
        <w:tc>
          <w:tcPr>
            <w:tcW w:w="895" w:type="dxa"/>
            <w:tcBorders>
              <w:top w:val="single" w:sz="4" w:space="0" w:color="auto"/>
              <w:left w:val="single" w:sz="4" w:space="0" w:color="auto"/>
              <w:bottom w:val="single" w:sz="4" w:space="0" w:color="auto"/>
              <w:right w:val="nil"/>
            </w:tcBorders>
            <w:vAlign w:val="center"/>
          </w:tcPr>
          <w:p w14:paraId="0ED2B013" w14:textId="77777777" w:rsidR="007918D0" w:rsidRPr="00953FFE" w:rsidRDefault="00285B0A" w:rsidP="006D36E4">
            <w:pPr>
              <w:jc w:val="center"/>
              <w:rPr>
                <w:rFonts w:ascii="Times New Roman"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ξ</m:t>
                    </m:r>
                  </m:e>
                  <m:sub>
                    <m:r>
                      <w:rPr>
                        <w:rFonts w:ascii="Cambria Math" w:hAnsi="Cambria Math" w:cs="Times New Roman"/>
                        <w:sz w:val="20"/>
                        <w:szCs w:val="20"/>
                        <w:lang w:eastAsia="ja-JP"/>
                      </w:rPr>
                      <m:t>M-I</m:t>
                    </m:r>
                  </m:sub>
                </m:sSub>
              </m:oMath>
            </m:oMathPara>
          </w:p>
        </w:tc>
        <w:tc>
          <w:tcPr>
            <w:tcW w:w="895" w:type="dxa"/>
            <w:tcBorders>
              <w:top w:val="single" w:sz="4" w:space="0" w:color="auto"/>
              <w:left w:val="nil"/>
              <w:bottom w:val="single" w:sz="4" w:space="0" w:color="auto"/>
              <w:right w:val="single" w:sz="4" w:space="0" w:color="auto"/>
            </w:tcBorders>
            <w:vAlign w:val="center"/>
          </w:tcPr>
          <w:p w14:paraId="43B97602" w14:textId="77777777" w:rsidR="007918D0" w:rsidRPr="00953FFE" w:rsidRDefault="00285B0A" w:rsidP="006D36E4">
            <w:pPr>
              <w:jc w:val="center"/>
              <w:rPr>
                <w:rFonts w:ascii="Times New Roman"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ν</m:t>
                    </m:r>
                  </m:e>
                  <m:sub>
                    <m:r>
                      <w:rPr>
                        <w:rFonts w:ascii="Cambria Math" w:hAnsi="Cambria Math" w:cs="Times New Roman"/>
                        <w:sz w:val="20"/>
                        <w:szCs w:val="20"/>
                        <w:lang w:eastAsia="ja-JP"/>
                      </w:rPr>
                      <m:t>M-I</m:t>
                    </m:r>
                  </m:sub>
                </m:sSub>
              </m:oMath>
            </m:oMathPara>
          </w:p>
        </w:tc>
        <w:tc>
          <w:tcPr>
            <w:tcW w:w="895" w:type="dxa"/>
            <w:tcBorders>
              <w:top w:val="single" w:sz="4" w:space="0" w:color="auto"/>
              <w:left w:val="single" w:sz="4" w:space="0" w:color="auto"/>
              <w:bottom w:val="single" w:sz="4" w:space="0" w:color="auto"/>
              <w:right w:val="nil"/>
            </w:tcBorders>
            <w:vAlign w:val="center"/>
          </w:tcPr>
          <w:p w14:paraId="3CF111E7" w14:textId="77777777" w:rsidR="007918D0" w:rsidRPr="00953FFE" w:rsidRDefault="00285B0A" w:rsidP="006D36E4">
            <w:pPr>
              <w:jc w:val="center"/>
              <w:rPr>
                <w:rFonts w:ascii="Times New Roman"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ξ</m:t>
                    </m:r>
                  </m:e>
                  <m:sub>
                    <m:r>
                      <w:rPr>
                        <w:rFonts w:ascii="Cambria Math" w:hAnsi="Cambria Math" w:cs="Times New Roman"/>
                        <w:sz w:val="20"/>
                        <w:szCs w:val="20"/>
                        <w:lang w:eastAsia="ja-JP"/>
                      </w:rPr>
                      <m:t>M-I</m:t>
                    </m:r>
                  </m:sub>
                </m:sSub>
              </m:oMath>
            </m:oMathPara>
          </w:p>
        </w:tc>
        <w:tc>
          <w:tcPr>
            <w:tcW w:w="895" w:type="dxa"/>
            <w:tcBorders>
              <w:top w:val="single" w:sz="4" w:space="0" w:color="auto"/>
              <w:left w:val="nil"/>
              <w:bottom w:val="single" w:sz="4" w:space="0" w:color="auto"/>
              <w:right w:val="single" w:sz="4" w:space="0" w:color="auto"/>
            </w:tcBorders>
            <w:vAlign w:val="center"/>
          </w:tcPr>
          <w:p w14:paraId="0748A955" w14:textId="77777777" w:rsidR="007918D0" w:rsidRPr="00953FFE" w:rsidRDefault="00285B0A" w:rsidP="006D36E4">
            <w:pPr>
              <w:jc w:val="center"/>
              <w:rPr>
                <w:rFonts w:ascii="Times New Roman" w:eastAsia="Calibri"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ν</m:t>
                    </m:r>
                  </m:e>
                  <m:sub>
                    <m:r>
                      <w:rPr>
                        <w:rFonts w:ascii="Cambria Math" w:hAnsi="Cambria Math" w:cs="Times New Roman"/>
                        <w:sz w:val="20"/>
                        <w:szCs w:val="20"/>
                        <w:lang w:eastAsia="ja-JP"/>
                      </w:rPr>
                      <m:t>M-I</m:t>
                    </m:r>
                  </m:sub>
                </m:sSub>
              </m:oMath>
            </m:oMathPara>
          </w:p>
        </w:tc>
        <w:tc>
          <w:tcPr>
            <w:tcW w:w="895" w:type="dxa"/>
            <w:tcBorders>
              <w:top w:val="single" w:sz="4" w:space="0" w:color="auto"/>
              <w:left w:val="single" w:sz="4" w:space="0" w:color="auto"/>
              <w:bottom w:val="single" w:sz="4" w:space="0" w:color="auto"/>
              <w:right w:val="nil"/>
            </w:tcBorders>
            <w:vAlign w:val="center"/>
          </w:tcPr>
          <w:p w14:paraId="0994D043" w14:textId="77777777" w:rsidR="007918D0" w:rsidRPr="00953FFE" w:rsidRDefault="00285B0A" w:rsidP="006D36E4">
            <w:pPr>
              <w:jc w:val="center"/>
              <w:rPr>
                <w:rFonts w:ascii="Times New Roman" w:eastAsia="Calibri"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ξ</m:t>
                    </m:r>
                  </m:e>
                  <m:sub>
                    <m:r>
                      <w:rPr>
                        <w:rFonts w:ascii="Cambria Math" w:hAnsi="Cambria Math" w:cs="Times New Roman"/>
                        <w:sz w:val="20"/>
                        <w:szCs w:val="20"/>
                        <w:lang w:eastAsia="ja-JP"/>
                      </w:rPr>
                      <m:t>M-I</m:t>
                    </m:r>
                  </m:sub>
                </m:sSub>
              </m:oMath>
            </m:oMathPara>
          </w:p>
        </w:tc>
        <w:tc>
          <w:tcPr>
            <w:tcW w:w="895" w:type="dxa"/>
            <w:tcBorders>
              <w:top w:val="single" w:sz="4" w:space="0" w:color="auto"/>
              <w:left w:val="nil"/>
              <w:bottom w:val="single" w:sz="4" w:space="0" w:color="auto"/>
              <w:right w:val="nil"/>
            </w:tcBorders>
            <w:vAlign w:val="center"/>
          </w:tcPr>
          <w:p w14:paraId="2D065E87" w14:textId="77777777" w:rsidR="007918D0" w:rsidRPr="00953FFE" w:rsidRDefault="00285B0A" w:rsidP="006D36E4">
            <w:pPr>
              <w:jc w:val="center"/>
              <w:rPr>
                <w:rFonts w:ascii="Times New Roman" w:eastAsia="Calibri" w:hAnsi="Times New Roman" w:cs="Times New Roman"/>
                <w:i/>
                <w:sz w:val="20"/>
                <w:szCs w:val="20"/>
                <w:lang w:bidi="en-US"/>
              </w:rPr>
            </w:pPr>
            <m:oMathPara>
              <m:oMath>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ν</m:t>
                    </m:r>
                  </m:e>
                  <m:sub>
                    <m:r>
                      <w:rPr>
                        <w:rFonts w:ascii="Cambria Math" w:hAnsi="Cambria Math" w:cs="Times New Roman"/>
                        <w:sz w:val="20"/>
                        <w:szCs w:val="20"/>
                        <w:lang w:eastAsia="ja-JP"/>
                      </w:rPr>
                      <m:t>M-I</m:t>
                    </m:r>
                  </m:sub>
                </m:sSub>
              </m:oMath>
            </m:oMathPara>
          </w:p>
        </w:tc>
      </w:tr>
      <w:tr w:rsidR="007918D0" w:rsidRPr="00953FFE" w14:paraId="28567E1D" w14:textId="77777777" w:rsidTr="00DC1A7D">
        <w:trPr>
          <w:trHeight w:val="234"/>
          <w:jc w:val="center"/>
        </w:trPr>
        <w:tc>
          <w:tcPr>
            <w:tcW w:w="1212" w:type="dxa"/>
            <w:vMerge w:val="restart"/>
            <w:tcBorders>
              <w:top w:val="single" w:sz="4" w:space="0" w:color="auto"/>
              <w:left w:val="nil"/>
              <w:bottom w:val="single" w:sz="4" w:space="0" w:color="auto"/>
              <w:right w:val="single" w:sz="4" w:space="0" w:color="auto"/>
            </w:tcBorders>
            <w:vAlign w:val="center"/>
          </w:tcPr>
          <w:p w14:paraId="0A80309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w:t>
            </w:r>
          </w:p>
        </w:tc>
        <w:tc>
          <w:tcPr>
            <w:tcW w:w="1199" w:type="dxa"/>
            <w:tcBorders>
              <w:top w:val="single" w:sz="4" w:space="0" w:color="auto"/>
              <w:left w:val="single" w:sz="4" w:space="0" w:color="auto"/>
              <w:bottom w:val="nil"/>
              <w:right w:val="single" w:sz="4" w:space="0" w:color="auto"/>
            </w:tcBorders>
          </w:tcPr>
          <w:p w14:paraId="72D4E5E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895" w:type="dxa"/>
            <w:tcBorders>
              <w:top w:val="single" w:sz="4" w:space="0" w:color="auto"/>
              <w:left w:val="single" w:sz="4" w:space="0" w:color="auto"/>
              <w:bottom w:val="nil"/>
              <w:right w:val="nil"/>
            </w:tcBorders>
          </w:tcPr>
          <w:p w14:paraId="6C84889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single" w:sz="4" w:space="0" w:color="auto"/>
              <w:left w:val="nil"/>
              <w:bottom w:val="nil"/>
              <w:right w:val="single" w:sz="4" w:space="0" w:color="auto"/>
            </w:tcBorders>
          </w:tcPr>
          <w:p w14:paraId="3379C3C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single" w:sz="4" w:space="0" w:color="auto"/>
              <w:left w:val="single" w:sz="4" w:space="0" w:color="auto"/>
              <w:bottom w:val="nil"/>
              <w:right w:val="nil"/>
            </w:tcBorders>
          </w:tcPr>
          <w:p w14:paraId="615893E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0.28</w:t>
            </w:r>
          </w:p>
        </w:tc>
        <w:tc>
          <w:tcPr>
            <w:tcW w:w="895" w:type="dxa"/>
            <w:tcBorders>
              <w:top w:val="single" w:sz="4" w:space="0" w:color="auto"/>
              <w:left w:val="nil"/>
              <w:bottom w:val="nil"/>
              <w:right w:val="single" w:sz="4" w:space="0" w:color="auto"/>
            </w:tcBorders>
          </w:tcPr>
          <w:p w14:paraId="1E2F640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0.14</w:t>
            </w:r>
          </w:p>
        </w:tc>
        <w:tc>
          <w:tcPr>
            <w:tcW w:w="895" w:type="dxa"/>
            <w:tcBorders>
              <w:top w:val="single" w:sz="4" w:space="0" w:color="auto"/>
              <w:left w:val="single" w:sz="4" w:space="0" w:color="auto"/>
              <w:bottom w:val="nil"/>
              <w:right w:val="nil"/>
            </w:tcBorders>
          </w:tcPr>
          <w:p w14:paraId="1B1E441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single" w:sz="4" w:space="0" w:color="auto"/>
              <w:left w:val="nil"/>
              <w:bottom w:val="nil"/>
              <w:right w:val="nil"/>
            </w:tcBorders>
          </w:tcPr>
          <w:p w14:paraId="732688A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r>
      <w:tr w:rsidR="007918D0" w:rsidRPr="00953FFE" w14:paraId="46D574A1"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vAlign w:val="center"/>
          </w:tcPr>
          <w:p w14:paraId="1930DE9A" w14:textId="77777777" w:rsidR="007918D0" w:rsidRPr="00953FFE" w:rsidRDefault="007918D0" w:rsidP="006D36E4">
            <w:pPr>
              <w:jc w:val="cente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02D8790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895" w:type="dxa"/>
            <w:tcBorders>
              <w:top w:val="nil"/>
              <w:left w:val="single" w:sz="4" w:space="0" w:color="auto"/>
              <w:bottom w:val="nil"/>
              <w:right w:val="nil"/>
            </w:tcBorders>
          </w:tcPr>
          <w:p w14:paraId="45A825D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0.86</w:t>
            </w:r>
          </w:p>
        </w:tc>
        <w:tc>
          <w:tcPr>
            <w:tcW w:w="895" w:type="dxa"/>
            <w:tcBorders>
              <w:top w:val="nil"/>
              <w:left w:val="nil"/>
              <w:bottom w:val="nil"/>
              <w:right w:val="single" w:sz="4" w:space="0" w:color="auto"/>
            </w:tcBorders>
          </w:tcPr>
          <w:p w14:paraId="5EC14FB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c>
          <w:tcPr>
            <w:tcW w:w="895" w:type="dxa"/>
            <w:tcBorders>
              <w:top w:val="nil"/>
              <w:left w:val="single" w:sz="4" w:space="0" w:color="auto"/>
              <w:bottom w:val="nil"/>
              <w:right w:val="nil"/>
            </w:tcBorders>
          </w:tcPr>
          <w:p w14:paraId="391C652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0.65</w:t>
            </w:r>
          </w:p>
        </w:tc>
        <w:tc>
          <w:tcPr>
            <w:tcW w:w="895" w:type="dxa"/>
            <w:tcBorders>
              <w:top w:val="nil"/>
              <w:left w:val="nil"/>
              <w:bottom w:val="nil"/>
              <w:right w:val="single" w:sz="4" w:space="0" w:color="auto"/>
            </w:tcBorders>
          </w:tcPr>
          <w:p w14:paraId="1160F65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0.22</w:t>
            </w:r>
          </w:p>
        </w:tc>
        <w:tc>
          <w:tcPr>
            <w:tcW w:w="895" w:type="dxa"/>
            <w:tcBorders>
              <w:top w:val="nil"/>
              <w:left w:val="single" w:sz="4" w:space="0" w:color="auto"/>
              <w:bottom w:val="nil"/>
              <w:right w:val="nil"/>
            </w:tcBorders>
          </w:tcPr>
          <w:p w14:paraId="4FD810E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0.86</w:t>
            </w:r>
          </w:p>
        </w:tc>
        <w:tc>
          <w:tcPr>
            <w:tcW w:w="895" w:type="dxa"/>
            <w:tcBorders>
              <w:top w:val="nil"/>
              <w:left w:val="nil"/>
              <w:bottom w:val="nil"/>
              <w:right w:val="nil"/>
            </w:tcBorders>
          </w:tcPr>
          <w:p w14:paraId="2F0DFDF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r>
      <w:tr w:rsidR="007918D0" w:rsidRPr="00953FFE" w14:paraId="146A5C80"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tcPr>
          <w:p w14:paraId="05E8144A"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335F1F8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895" w:type="dxa"/>
            <w:tcBorders>
              <w:top w:val="nil"/>
              <w:left w:val="single" w:sz="4" w:space="0" w:color="auto"/>
              <w:bottom w:val="nil"/>
              <w:right w:val="nil"/>
            </w:tcBorders>
          </w:tcPr>
          <w:p w14:paraId="6348F37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1.10</w:t>
            </w:r>
          </w:p>
        </w:tc>
        <w:tc>
          <w:tcPr>
            <w:tcW w:w="895" w:type="dxa"/>
            <w:tcBorders>
              <w:top w:val="nil"/>
              <w:left w:val="nil"/>
              <w:bottom w:val="nil"/>
              <w:right w:val="single" w:sz="4" w:space="0" w:color="auto"/>
            </w:tcBorders>
          </w:tcPr>
          <w:p w14:paraId="00B1781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nil"/>
              <w:left w:val="single" w:sz="4" w:space="0" w:color="auto"/>
              <w:bottom w:val="nil"/>
              <w:right w:val="nil"/>
            </w:tcBorders>
          </w:tcPr>
          <w:p w14:paraId="335821D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1.05</w:t>
            </w:r>
          </w:p>
        </w:tc>
        <w:tc>
          <w:tcPr>
            <w:tcW w:w="895" w:type="dxa"/>
            <w:tcBorders>
              <w:top w:val="nil"/>
              <w:left w:val="nil"/>
              <w:bottom w:val="nil"/>
              <w:right w:val="single" w:sz="4" w:space="0" w:color="auto"/>
            </w:tcBorders>
          </w:tcPr>
          <w:p w14:paraId="5716B34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0.26</w:t>
            </w:r>
          </w:p>
        </w:tc>
        <w:tc>
          <w:tcPr>
            <w:tcW w:w="895" w:type="dxa"/>
            <w:tcBorders>
              <w:top w:val="nil"/>
              <w:left w:val="single" w:sz="4" w:space="0" w:color="auto"/>
              <w:bottom w:val="nil"/>
              <w:right w:val="nil"/>
            </w:tcBorders>
          </w:tcPr>
          <w:p w14:paraId="1CE9B54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1.33</w:t>
            </w:r>
          </w:p>
        </w:tc>
        <w:tc>
          <w:tcPr>
            <w:tcW w:w="895" w:type="dxa"/>
            <w:tcBorders>
              <w:top w:val="nil"/>
              <w:left w:val="nil"/>
              <w:bottom w:val="nil"/>
              <w:right w:val="nil"/>
            </w:tcBorders>
          </w:tcPr>
          <w:p w14:paraId="4CDB4EC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0.36</w:t>
            </w:r>
          </w:p>
        </w:tc>
      </w:tr>
      <w:tr w:rsidR="007918D0" w:rsidRPr="00953FFE" w14:paraId="4E31ABFE"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tcPr>
          <w:p w14:paraId="4F6B480E"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61B82BB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895" w:type="dxa"/>
            <w:tcBorders>
              <w:top w:val="nil"/>
              <w:left w:val="single" w:sz="4" w:space="0" w:color="auto"/>
              <w:bottom w:val="nil"/>
              <w:right w:val="nil"/>
            </w:tcBorders>
          </w:tcPr>
          <w:p w14:paraId="7171AAC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1.44</w:t>
            </w:r>
          </w:p>
        </w:tc>
        <w:tc>
          <w:tcPr>
            <w:tcW w:w="895" w:type="dxa"/>
            <w:tcBorders>
              <w:top w:val="nil"/>
              <w:left w:val="nil"/>
              <w:bottom w:val="nil"/>
              <w:right w:val="single" w:sz="4" w:space="0" w:color="auto"/>
            </w:tcBorders>
          </w:tcPr>
          <w:p w14:paraId="30B2517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0.34</w:t>
            </w:r>
          </w:p>
        </w:tc>
        <w:tc>
          <w:tcPr>
            <w:tcW w:w="895" w:type="dxa"/>
            <w:tcBorders>
              <w:top w:val="nil"/>
              <w:left w:val="single" w:sz="4" w:space="0" w:color="auto"/>
              <w:bottom w:val="nil"/>
              <w:right w:val="nil"/>
            </w:tcBorders>
          </w:tcPr>
          <w:p w14:paraId="43EC17B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1.47</w:t>
            </w:r>
          </w:p>
        </w:tc>
        <w:tc>
          <w:tcPr>
            <w:tcW w:w="895" w:type="dxa"/>
            <w:tcBorders>
              <w:top w:val="nil"/>
              <w:left w:val="nil"/>
              <w:bottom w:val="nil"/>
              <w:right w:val="single" w:sz="4" w:space="0" w:color="auto"/>
            </w:tcBorders>
          </w:tcPr>
          <w:p w14:paraId="5356F7B6"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nil"/>
              <w:left w:val="single" w:sz="4" w:space="0" w:color="auto"/>
              <w:bottom w:val="nil"/>
              <w:right w:val="nil"/>
            </w:tcBorders>
          </w:tcPr>
          <w:p w14:paraId="4A69E35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1.77</w:t>
            </w:r>
          </w:p>
        </w:tc>
        <w:tc>
          <w:tcPr>
            <w:tcW w:w="895" w:type="dxa"/>
            <w:tcBorders>
              <w:top w:val="nil"/>
              <w:left w:val="nil"/>
              <w:bottom w:val="nil"/>
              <w:right w:val="nil"/>
            </w:tcBorders>
          </w:tcPr>
          <w:p w14:paraId="5B43AC3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0.42</w:t>
            </w:r>
          </w:p>
        </w:tc>
      </w:tr>
      <w:tr w:rsidR="007918D0" w:rsidRPr="00953FFE" w14:paraId="7BA7AB08"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tcPr>
          <w:p w14:paraId="62A00118"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single" w:sz="4" w:space="0" w:color="auto"/>
              <w:right w:val="single" w:sz="4" w:space="0" w:color="auto"/>
            </w:tcBorders>
          </w:tcPr>
          <w:p w14:paraId="2F56DD0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5</w:t>
            </w:r>
          </w:p>
        </w:tc>
        <w:tc>
          <w:tcPr>
            <w:tcW w:w="895" w:type="dxa"/>
            <w:tcBorders>
              <w:top w:val="nil"/>
              <w:left w:val="single" w:sz="4" w:space="0" w:color="auto"/>
              <w:bottom w:val="single" w:sz="4" w:space="0" w:color="auto"/>
              <w:right w:val="nil"/>
            </w:tcBorders>
          </w:tcPr>
          <w:p w14:paraId="326ADB5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1.73</w:t>
            </w:r>
          </w:p>
        </w:tc>
        <w:tc>
          <w:tcPr>
            <w:tcW w:w="895" w:type="dxa"/>
            <w:tcBorders>
              <w:top w:val="nil"/>
              <w:left w:val="nil"/>
              <w:bottom w:val="single" w:sz="4" w:space="0" w:color="auto"/>
              <w:right w:val="single" w:sz="4" w:space="0" w:color="auto"/>
            </w:tcBorders>
          </w:tcPr>
          <w:p w14:paraId="486D8B7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0.36</w:t>
            </w:r>
          </w:p>
        </w:tc>
        <w:tc>
          <w:tcPr>
            <w:tcW w:w="895" w:type="dxa"/>
            <w:tcBorders>
              <w:top w:val="nil"/>
              <w:left w:val="single" w:sz="4" w:space="0" w:color="auto"/>
              <w:bottom w:val="single" w:sz="4" w:space="0" w:color="auto"/>
              <w:right w:val="nil"/>
            </w:tcBorders>
          </w:tcPr>
          <w:p w14:paraId="2D8C65E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2.05</w:t>
            </w:r>
          </w:p>
        </w:tc>
        <w:tc>
          <w:tcPr>
            <w:tcW w:w="895" w:type="dxa"/>
            <w:tcBorders>
              <w:top w:val="nil"/>
              <w:left w:val="nil"/>
              <w:bottom w:val="single" w:sz="4" w:space="0" w:color="auto"/>
              <w:right w:val="single" w:sz="4" w:space="0" w:color="auto"/>
            </w:tcBorders>
          </w:tcPr>
          <w:p w14:paraId="7E2DB9D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0.33</w:t>
            </w:r>
          </w:p>
        </w:tc>
        <w:tc>
          <w:tcPr>
            <w:tcW w:w="895" w:type="dxa"/>
            <w:tcBorders>
              <w:top w:val="nil"/>
              <w:left w:val="single" w:sz="4" w:space="0" w:color="auto"/>
              <w:bottom w:val="single" w:sz="4" w:space="0" w:color="auto"/>
              <w:right w:val="nil"/>
            </w:tcBorders>
          </w:tcPr>
          <w:p w14:paraId="3B402B8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2.28</w:t>
            </w:r>
          </w:p>
        </w:tc>
        <w:tc>
          <w:tcPr>
            <w:tcW w:w="895" w:type="dxa"/>
            <w:tcBorders>
              <w:top w:val="nil"/>
              <w:left w:val="nil"/>
              <w:bottom w:val="single" w:sz="4" w:space="0" w:color="auto"/>
              <w:right w:val="nil"/>
            </w:tcBorders>
          </w:tcPr>
          <w:p w14:paraId="27D3992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0.44</w:t>
            </w:r>
          </w:p>
        </w:tc>
      </w:tr>
      <w:tr w:rsidR="007918D0" w:rsidRPr="00953FFE" w14:paraId="653F33E8" w14:textId="77777777" w:rsidTr="00DC1A7D">
        <w:trPr>
          <w:trHeight w:val="223"/>
          <w:jc w:val="center"/>
        </w:trPr>
        <w:tc>
          <w:tcPr>
            <w:tcW w:w="1212" w:type="dxa"/>
            <w:vMerge w:val="restart"/>
            <w:tcBorders>
              <w:top w:val="single" w:sz="4" w:space="0" w:color="auto"/>
              <w:left w:val="nil"/>
              <w:right w:val="single" w:sz="4" w:space="0" w:color="auto"/>
            </w:tcBorders>
            <w:vAlign w:val="center"/>
          </w:tcPr>
          <w:p w14:paraId="6A595CB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1199" w:type="dxa"/>
            <w:tcBorders>
              <w:top w:val="single" w:sz="4" w:space="0" w:color="auto"/>
              <w:left w:val="single" w:sz="4" w:space="0" w:color="auto"/>
              <w:bottom w:val="nil"/>
              <w:right w:val="single" w:sz="4" w:space="0" w:color="auto"/>
            </w:tcBorders>
          </w:tcPr>
          <w:p w14:paraId="0147FB8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895" w:type="dxa"/>
            <w:tcBorders>
              <w:top w:val="single" w:sz="4" w:space="0" w:color="auto"/>
              <w:left w:val="single" w:sz="4" w:space="0" w:color="auto"/>
              <w:bottom w:val="nil"/>
              <w:right w:val="nil"/>
            </w:tcBorders>
          </w:tcPr>
          <w:p w14:paraId="418A4D3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0.28</w:t>
            </w:r>
          </w:p>
        </w:tc>
        <w:tc>
          <w:tcPr>
            <w:tcW w:w="895" w:type="dxa"/>
            <w:tcBorders>
              <w:top w:val="single" w:sz="4" w:space="0" w:color="auto"/>
              <w:left w:val="nil"/>
              <w:bottom w:val="nil"/>
              <w:right w:val="single" w:sz="4" w:space="0" w:color="auto"/>
            </w:tcBorders>
          </w:tcPr>
          <w:p w14:paraId="71C09CD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0.14</w:t>
            </w:r>
          </w:p>
        </w:tc>
        <w:tc>
          <w:tcPr>
            <w:tcW w:w="895" w:type="dxa"/>
            <w:tcBorders>
              <w:top w:val="single" w:sz="4" w:space="0" w:color="auto"/>
              <w:left w:val="single" w:sz="4" w:space="0" w:color="auto"/>
              <w:bottom w:val="nil"/>
              <w:right w:val="nil"/>
            </w:tcBorders>
          </w:tcPr>
          <w:p w14:paraId="054D6DA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0.25</w:t>
            </w:r>
          </w:p>
        </w:tc>
        <w:tc>
          <w:tcPr>
            <w:tcW w:w="895" w:type="dxa"/>
            <w:tcBorders>
              <w:top w:val="single" w:sz="4" w:space="0" w:color="auto"/>
              <w:left w:val="nil"/>
              <w:bottom w:val="nil"/>
              <w:right w:val="single" w:sz="4" w:space="0" w:color="auto"/>
            </w:tcBorders>
          </w:tcPr>
          <w:p w14:paraId="0673494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0.12</w:t>
            </w:r>
          </w:p>
        </w:tc>
        <w:tc>
          <w:tcPr>
            <w:tcW w:w="895" w:type="dxa"/>
            <w:tcBorders>
              <w:top w:val="single" w:sz="4" w:space="0" w:color="auto"/>
              <w:left w:val="single" w:sz="4" w:space="0" w:color="auto"/>
              <w:bottom w:val="nil"/>
              <w:right w:val="nil"/>
            </w:tcBorders>
          </w:tcPr>
          <w:p w14:paraId="0FCFCEF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0.28</w:t>
            </w:r>
          </w:p>
        </w:tc>
        <w:tc>
          <w:tcPr>
            <w:tcW w:w="895" w:type="dxa"/>
            <w:tcBorders>
              <w:top w:val="single" w:sz="4" w:space="0" w:color="auto"/>
              <w:left w:val="nil"/>
              <w:bottom w:val="nil"/>
              <w:right w:val="nil"/>
            </w:tcBorders>
          </w:tcPr>
          <w:p w14:paraId="324391D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0.14</w:t>
            </w:r>
          </w:p>
        </w:tc>
      </w:tr>
      <w:tr w:rsidR="007918D0" w:rsidRPr="00953FFE" w14:paraId="5595633B" w14:textId="77777777" w:rsidTr="00DC1A7D">
        <w:trPr>
          <w:trHeight w:val="247"/>
          <w:jc w:val="center"/>
        </w:trPr>
        <w:tc>
          <w:tcPr>
            <w:tcW w:w="1212" w:type="dxa"/>
            <w:vMerge/>
            <w:tcBorders>
              <w:top w:val="single" w:sz="4" w:space="0" w:color="auto"/>
              <w:left w:val="nil"/>
              <w:right w:val="single" w:sz="4" w:space="0" w:color="auto"/>
            </w:tcBorders>
            <w:vAlign w:val="center"/>
          </w:tcPr>
          <w:p w14:paraId="44B731B5" w14:textId="77777777" w:rsidR="007918D0" w:rsidRPr="00953FFE" w:rsidRDefault="007918D0" w:rsidP="006D36E4">
            <w:pPr>
              <w:jc w:val="cente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42FAD23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895" w:type="dxa"/>
            <w:tcBorders>
              <w:top w:val="nil"/>
              <w:left w:val="single" w:sz="4" w:space="0" w:color="auto"/>
              <w:bottom w:val="nil"/>
              <w:right w:val="nil"/>
            </w:tcBorders>
          </w:tcPr>
          <w:p w14:paraId="2B5F12D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0.48</w:t>
            </w:r>
          </w:p>
        </w:tc>
        <w:tc>
          <w:tcPr>
            <w:tcW w:w="895" w:type="dxa"/>
            <w:tcBorders>
              <w:top w:val="nil"/>
              <w:left w:val="nil"/>
              <w:bottom w:val="nil"/>
              <w:right w:val="single" w:sz="4" w:space="0" w:color="auto"/>
            </w:tcBorders>
          </w:tcPr>
          <w:p w14:paraId="7962CF4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nil"/>
              <w:left w:val="single" w:sz="4" w:space="0" w:color="auto"/>
              <w:bottom w:val="nil"/>
              <w:right w:val="nil"/>
            </w:tcBorders>
          </w:tcPr>
          <w:p w14:paraId="5EB66BF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0.60</w:t>
            </w:r>
          </w:p>
        </w:tc>
        <w:tc>
          <w:tcPr>
            <w:tcW w:w="895" w:type="dxa"/>
            <w:tcBorders>
              <w:top w:val="nil"/>
              <w:left w:val="nil"/>
              <w:bottom w:val="nil"/>
              <w:right w:val="single" w:sz="4" w:space="0" w:color="auto"/>
            </w:tcBorders>
          </w:tcPr>
          <w:p w14:paraId="1759FF1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0.22</w:t>
            </w:r>
          </w:p>
        </w:tc>
        <w:tc>
          <w:tcPr>
            <w:tcW w:w="895" w:type="dxa"/>
            <w:tcBorders>
              <w:top w:val="nil"/>
              <w:left w:val="single" w:sz="4" w:space="0" w:color="auto"/>
              <w:bottom w:val="nil"/>
              <w:right w:val="nil"/>
            </w:tcBorders>
          </w:tcPr>
          <w:p w14:paraId="729AD21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0.60</w:t>
            </w:r>
          </w:p>
        </w:tc>
        <w:tc>
          <w:tcPr>
            <w:tcW w:w="895" w:type="dxa"/>
            <w:tcBorders>
              <w:top w:val="nil"/>
              <w:left w:val="nil"/>
              <w:bottom w:val="nil"/>
              <w:right w:val="nil"/>
            </w:tcBorders>
          </w:tcPr>
          <w:p w14:paraId="387AAEE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0.22</w:t>
            </w:r>
          </w:p>
        </w:tc>
      </w:tr>
      <w:tr w:rsidR="007918D0" w:rsidRPr="00953FFE" w14:paraId="7B38E3D8" w14:textId="77777777" w:rsidTr="00DC1A7D">
        <w:trPr>
          <w:trHeight w:val="234"/>
          <w:jc w:val="center"/>
        </w:trPr>
        <w:tc>
          <w:tcPr>
            <w:tcW w:w="1212" w:type="dxa"/>
            <w:vMerge/>
            <w:tcBorders>
              <w:left w:val="nil"/>
              <w:right w:val="single" w:sz="4" w:space="0" w:color="auto"/>
            </w:tcBorders>
          </w:tcPr>
          <w:p w14:paraId="5F0CC3EB"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07C5076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895" w:type="dxa"/>
            <w:tcBorders>
              <w:top w:val="nil"/>
              <w:left w:val="single" w:sz="4" w:space="0" w:color="auto"/>
              <w:bottom w:val="nil"/>
              <w:right w:val="nil"/>
            </w:tcBorders>
          </w:tcPr>
          <w:p w14:paraId="2CB8FB7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0.79</w:t>
            </w:r>
          </w:p>
        </w:tc>
        <w:tc>
          <w:tcPr>
            <w:tcW w:w="895" w:type="dxa"/>
            <w:tcBorders>
              <w:top w:val="nil"/>
              <w:left w:val="nil"/>
              <w:bottom w:val="nil"/>
              <w:right w:val="single" w:sz="4" w:space="0" w:color="auto"/>
            </w:tcBorders>
          </w:tcPr>
          <w:p w14:paraId="4F94CFC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c>
          <w:tcPr>
            <w:tcW w:w="895" w:type="dxa"/>
            <w:tcBorders>
              <w:top w:val="nil"/>
              <w:left w:val="single" w:sz="4" w:space="0" w:color="auto"/>
              <w:bottom w:val="nil"/>
              <w:right w:val="nil"/>
            </w:tcBorders>
          </w:tcPr>
          <w:p w14:paraId="1AF4490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0.96</w:t>
            </w:r>
          </w:p>
        </w:tc>
        <w:tc>
          <w:tcPr>
            <w:tcW w:w="895" w:type="dxa"/>
            <w:tcBorders>
              <w:top w:val="nil"/>
              <w:left w:val="nil"/>
              <w:bottom w:val="nil"/>
              <w:right w:val="single" w:sz="4" w:space="0" w:color="auto"/>
            </w:tcBorders>
          </w:tcPr>
          <w:p w14:paraId="28A1964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0.24</w:t>
            </w:r>
          </w:p>
        </w:tc>
        <w:tc>
          <w:tcPr>
            <w:tcW w:w="895" w:type="dxa"/>
            <w:tcBorders>
              <w:top w:val="nil"/>
              <w:left w:val="single" w:sz="4" w:space="0" w:color="auto"/>
              <w:bottom w:val="nil"/>
              <w:right w:val="nil"/>
            </w:tcBorders>
          </w:tcPr>
          <w:p w14:paraId="5A0F501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0.95</w:t>
            </w:r>
          </w:p>
        </w:tc>
        <w:tc>
          <w:tcPr>
            <w:tcW w:w="895" w:type="dxa"/>
            <w:tcBorders>
              <w:top w:val="nil"/>
              <w:left w:val="nil"/>
              <w:bottom w:val="nil"/>
              <w:right w:val="nil"/>
            </w:tcBorders>
          </w:tcPr>
          <w:p w14:paraId="187FD5C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0.24</w:t>
            </w:r>
          </w:p>
        </w:tc>
      </w:tr>
      <w:tr w:rsidR="007918D0" w:rsidRPr="00953FFE" w14:paraId="51B68140" w14:textId="77777777" w:rsidTr="00DC1A7D">
        <w:trPr>
          <w:trHeight w:val="234"/>
          <w:jc w:val="center"/>
        </w:trPr>
        <w:tc>
          <w:tcPr>
            <w:tcW w:w="1212" w:type="dxa"/>
            <w:vMerge/>
            <w:tcBorders>
              <w:left w:val="nil"/>
              <w:right w:val="single" w:sz="4" w:space="0" w:color="auto"/>
            </w:tcBorders>
          </w:tcPr>
          <w:p w14:paraId="5089CA48"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51220CE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895" w:type="dxa"/>
            <w:tcBorders>
              <w:top w:val="nil"/>
              <w:left w:val="single" w:sz="4" w:space="0" w:color="auto"/>
              <w:bottom w:val="nil"/>
              <w:right w:val="nil"/>
            </w:tcBorders>
          </w:tcPr>
          <w:p w14:paraId="22554D6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1.21</w:t>
            </w:r>
          </w:p>
        </w:tc>
        <w:tc>
          <w:tcPr>
            <w:tcW w:w="895" w:type="dxa"/>
            <w:tcBorders>
              <w:top w:val="nil"/>
              <w:left w:val="nil"/>
              <w:bottom w:val="nil"/>
              <w:right w:val="single" w:sz="4" w:space="0" w:color="auto"/>
            </w:tcBorders>
          </w:tcPr>
          <w:p w14:paraId="3D87930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0.26</w:t>
            </w:r>
          </w:p>
        </w:tc>
        <w:tc>
          <w:tcPr>
            <w:tcW w:w="895" w:type="dxa"/>
            <w:tcBorders>
              <w:top w:val="nil"/>
              <w:left w:val="single" w:sz="4" w:space="0" w:color="auto"/>
              <w:bottom w:val="nil"/>
              <w:right w:val="nil"/>
            </w:tcBorders>
          </w:tcPr>
          <w:p w14:paraId="1520643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1.24</w:t>
            </w:r>
          </w:p>
        </w:tc>
        <w:tc>
          <w:tcPr>
            <w:tcW w:w="895" w:type="dxa"/>
            <w:tcBorders>
              <w:top w:val="nil"/>
              <w:left w:val="nil"/>
              <w:bottom w:val="nil"/>
              <w:right w:val="single" w:sz="4" w:space="0" w:color="auto"/>
            </w:tcBorders>
          </w:tcPr>
          <w:p w14:paraId="16B232D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0.33</w:t>
            </w:r>
          </w:p>
        </w:tc>
        <w:tc>
          <w:tcPr>
            <w:tcW w:w="895" w:type="dxa"/>
            <w:tcBorders>
              <w:top w:val="nil"/>
              <w:left w:val="single" w:sz="4" w:space="0" w:color="auto"/>
              <w:bottom w:val="nil"/>
              <w:right w:val="nil"/>
            </w:tcBorders>
          </w:tcPr>
          <w:p w14:paraId="4D54D17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1.40</w:t>
            </w:r>
          </w:p>
        </w:tc>
        <w:tc>
          <w:tcPr>
            <w:tcW w:w="895" w:type="dxa"/>
            <w:tcBorders>
              <w:top w:val="nil"/>
              <w:left w:val="nil"/>
              <w:bottom w:val="nil"/>
              <w:right w:val="nil"/>
            </w:tcBorders>
          </w:tcPr>
          <w:p w14:paraId="49F4DC5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0.30</w:t>
            </w:r>
          </w:p>
        </w:tc>
      </w:tr>
      <w:tr w:rsidR="007918D0" w:rsidRPr="00953FFE" w14:paraId="4CE4B37D" w14:textId="77777777" w:rsidTr="00DC1A7D">
        <w:trPr>
          <w:trHeight w:val="234"/>
          <w:jc w:val="center"/>
        </w:trPr>
        <w:tc>
          <w:tcPr>
            <w:tcW w:w="1212" w:type="dxa"/>
            <w:vMerge/>
            <w:tcBorders>
              <w:left w:val="nil"/>
              <w:bottom w:val="single" w:sz="4" w:space="0" w:color="auto"/>
              <w:right w:val="single" w:sz="4" w:space="0" w:color="auto"/>
            </w:tcBorders>
          </w:tcPr>
          <w:p w14:paraId="61894732"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single" w:sz="4" w:space="0" w:color="auto"/>
              <w:right w:val="single" w:sz="4" w:space="0" w:color="auto"/>
            </w:tcBorders>
          </w:tcPr>
          <w:p w14:paraId="6A7D25E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5</w:t>
            </w:r>
          </w:p>
        </w:tc>
        <w:tc>
          <w:tcPr>
            <w:tcW w:w="895" w:type="dxa"/>
            <w:tcBorders>
              <w:top w:val="nil"/>
              <w:left w:val="single" w:sz="4" w:space="0" w:color="auto"/>
              <w:bottom w:val="single" w:sz="4" w:space="0" w:color="auto"/>
              <w:right w:val="nil"/>
            </w:tcBorders>
          </w:tcPr>
          <w:p w14:paraId="5E24C9F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1.57</w:t>
            </w:r>
          </w:p>
        </w:tc>
        <w:tc>
          <w:tcPr>
            <w:tcW w:w="895" w:type="dxa"/>
            <w:tcBorders>
              <w:top w:val="nil"/>
              <w:left w:val="nil"/>
              <w:bottom w:val="single" w:sz="4" w:space="0" w:color="auto"/>
              <w:right w:val="single" w:sz="4" w:space="0" w:color="auto"/>
            </w:tcBorders>
          </w:tcPr>
          <w:p w14:paraId="4465E76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c>
          <w:tcPr>
            <w:tcW w:w="895" w:type="dxa"/>
            <w:tcBorders>
              <w:top w:val="nil"/>
              <w:left w:val="single" w:sz="4" w:space="0" w:color="auto"/>
              <w:bottom w:val="single" w:sz="4" w:space="0" w:color="auto"/>
              <w:right w:val="nil"/>
            </w:tcBorders>
          </w:tcPr>
          <w:p w14:paraId="146AEA8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1.68</w:t>
            </w:r>
          </w:p>
        </w:tc>
        <w:tc>
          <w:tcPr>
            <w:tcW w:w="895" w:type="dxa"/>
            <w:tcBorders>
              <w:top w:val="nil"/>
              <w:left w:val="nil"/>
              <w:bottom w:val="single" w:sz="4" w:space="0" w:color="auto"/>
              <w:right w:val="single" w:sz="4" w:space="0" w:color="auto"/>
            </w:tcBorders>
          </w:tcPr>
          <w:p w14:paraId="64B418E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c>
          <w:tcPr>
            <w:tcW w:w="895" w:type="dxa"/>
            <w:tcBorders>
              <w:top w:val="nil"/>
              <w:left w:val="single" w:sz="4" w:space="0" w:color="auto"/>
              <w:bottom w:val="single" w:sz="4" w:space="0" w:color="auto"/>
              <w:right w:val="nil"/>
            </w:tcBorders>
          </w:tcPr>
          <w:p w14:paraId="6C2C4A4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1.93</w:t>
            </w:r>
          </w:p>
        </w:tc>
        <w:tc>
          <w:tcPr>
            <w:tcW w:w="895" w:type="dxa"/>
            <w:tcBorders>
              <w:top w:val="nil"/>
              <w:left w:val="nil"/>
              <w:bottom w:val="single" w:sz="4" w:space="0" w:color="auto"/>
              <w:right w:val="nil"/>
            </w:tcBorders>
          </w:tcPr>
          <w:p w14:paraId="7A2A895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0.35</w:t>
            </w:r>
          </w:p>
        </w:tc>
      </w:tr>
      <w:tr w:rsidR="007918D0" w:rsidRPr="00953FFE" w14:paraId="56E7059B" w14:textId="77777777" w:rsidTr="00DC1A7D">
        <w:trPr>
          <w:trHeight w:val="234"/>
          <w:jc w:val="center"/>
        </w:trPr>
        <w:tc>
          <w:tcPr>
            <w:tcW w:w="1212" w:type="dxa"/>
            <w:vMerge w:val="restart"/>
            <w:tcBorders>
              <w:top w:val="single" w:sz="4" w:space="0" w:color="auto"/>
              <w:left w:val="nil"/>
              <w:bottom w:val="single" w:sz="4" w:space="0" w:color="auto"/>
              <w:right w:val="single" w:sz="4" w:space="0" w:color="auto"/>
            </w:tcBorders>
            <w:vAlign w:val="center"/>
          </w:tcPr>
          <w:p w14:paraId="7CC6A23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1199" w:type="dxa"/>
            <w:tcBorders>
              <w:top w:val="single" w:sz="4" w:space="0" w:color="auto"/>
              <w:left w:val="single" w:sz="4" w:space="0" w:color="auto"/>
              <w:bottom w:val="nil"/>
              <w:right w:val="single" w:sz="4" w:space="0" w:color="auto"/>
            </w:tcBorders>
          </w:tcPr>
          <w:p w14:paraId="6B4B0A9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895" w:type="dxa"/>
            <w:tcBorders>
              <w:top w:val="single" w:sz="4" w:space="0" w:color="auto"/>
              <w:left w:val="single" w:sz="4" w:space="0" w:color="auto"/>
              <w:bottom w:val="nil"/>
              <w:right w:val="nil"/>
            </w:tcBorders>
          </w:tcPr>
          <w:p w14:paraId="38E1928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0.19</w:t>
            </w:r>
          </w:p>
        </w:tc>
        <w:tc>
          <w:tcPr>
            <w:tcW w:w="895" w:type="dxa"/>
            <w:tcBorders>
              <w:top w:val="single" w:sz="4" w:space="0" w:color="auto"/>
              <w:left w:val="nil"/>
              <w:bottom w:val="nil"/>
              <w:right w:val="single" w:sz="4" w:space="0" w:color="auto"/>
            </w:tcBorders>
          </w:tcPr>
          <w:p w14:paraId="40BF18E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0.09</w:t>
            </w:r>
          </w:p>
        </w:tc>
        <w:tc>
          <w:tcPr>
            <w:tcW w:w="895" w:type="dxa"/>
            <w:tcBorders>
              <w:top w:val="single" w:sz="4" w:space="0" w:color="auto"/>
              <w:left w:val="single" w:sz="4" w:space="0" w:color="auto"/>
              <w:bottom w:val="nil"/>
              <w:right w:val="nil"/>
            </w:tcBorders>
          </w:tcPr>
          <w:p w14:paraId="7E2AA01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c>
          <w:tcPr>
            <w:tcW w:w="895" w:type="dxa"/>
            <w:tcBorders>
              <w:top w:val="single" w:sz="4" w:space="0" w:color="auto"/>
              <w:left w:val="nil"/>
              <w:bottom w:val="nil"/>
              <w:right w:val="single" w:sz="4" w:space="0" w:color="auto"/>
            </w:tcBorders>
          </w:tcPr>
          <w:p w14:paraId="444D8F1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0.10</w:t>
            </w:r>
          </w:p>
        </w:tc>
        <w:tc>
          <w:tcPr>
            <w:tcW w:w="895" w:type="dxa"/>
            <w:tcBorders>
              <w:top w:val="single" w:sz="4" w:space="0" w:color="auto"/>
              <w:left w:val="single" w:sz="4" w:space="0" w:color="auto"/>
              <w:bottom w:val="nil"/>
              <w:right w:val="nil"/>
            </w:tcBorders>
          </w:tcPr>
          <w:p w14:paraId="6E7655D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0.19</w:t>
            </w:r>
          </w:p>
        </w:tc>
        <w:tc>
          <w:tcPr>
            <w:tcW w:w="895" w:type="dxa"/>
            <w:tcBorders>
              <w:top w:val="single" w:sz="4" w:space="0" w:color="auto"/>
              <w:left w:val="nil"/>
              <w:bottom w:val="nil"/>
              <w:right w:val="nil"/>
            </w:tcBorders>
          </w:tcPr>
          <w:p w14:paraId="4CC9058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0.09</w:t>
            </w:r>
          </w:p>
        </w:tc>
      </w:tr>
      <w:tr w:rsidR="007918D0" w:rsidRPr="00953FFE" w14:paraId="1523A5C3"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vAlign w:val="center"/>
          </w:tcPr>
          <w:p w14:paraId="77CEF029" w14:textId="77777777" w:rsidR="007918D0" w:rsidRPr="00953FFE" w:rsidRDefault="007918D0" w:rsidP="006D36E4">
            <w:pPr>
              <w:jc w:val="cente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58E0417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895" w:type="dxa"/>
            <w:tcBorders>
              <w:top w:val="nil"/>
              <w:left w:val="single" w:sz="4" w:space="0" w:color="auto"/>
              <w:bottom w:val="nil"/>
              <w:right w:val="nil"/>
            </w:tcBorders>
          </w:tcPr>
          <w:p w14:paraId="2E3C53B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0.45</w:t>
            </w:r>
          </w:p>
        </w:tc>
        <w:tc>
          <w:tcPr>
            <w:tcW w:w="895" w:type="dxa"/>
            <w:tcBorders>
              <w:top w:val="nil"/>
              <w:left w:val="nil"/>
              <w:bottom w:val="nil"/>
              <w:right w:val="single" w:sz="4" w:space="0" w:color="auto"/>
            </w:tcBorders>
          </w:tcPr>
          <w:p w14:paraId="5B64530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nil"/>
              <w:left w:val="single" w:sz="4" w:space="0" w:color="auto"/>
              <w:bottom w:val="nil"/>
              <w:right w:val="nil"/>
            </w:tcBorders>
          </w:tcPr>
          <w:p w14:paraId="32D1C1D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0.53</w:t>
            </w:r>
          </w:p>
        </w:tc>
        <w:tc>
          <w:tcPr>
            <w:tcW w:w="895" w:type="dxa"/>
            <w:tcBorders>
              <w:top w:val="nil"/>
              <w:left w:val="nil"/>
              <w:bottom w:val="nil"/>
              <w:right w:val="single" w:sz="4" w:space="0" w:color="auto"/>
            </w:tcBorders>
          </w:tcPr>
          <w:p w14:paraId="3406BCA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0.18</w:t>
            </w:r>
          </w:p>
        </w:tc>
        <w:tc>
          <w:tcPr>
            <w:tcW w:w="895" w:type="dxa"/>
            <w:tcBorders>
              <w:top w:val="nil"/>
              <w:left w:val="single" w:sz="4" w:space="0" w:color="auto"/>
              <w:bottom w:val="nil"/>
              <w:right w:val="nil"/>
            </w:tcBorders>
          </w:tcPr>
          <w:p w14:paraId="017F770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0.47</w:t>
            </w:r>
          </w:p>
        </w:tc>
        <w:tc>
          <w:tcPr>
            <w:tcW w:w="895" w:type="dxa"/>
            <w:tcBorders>
              <w:top w:val="nil"/>
              <w:left w:val="nil"/>
              <w:bottom w:val="nil"/>
              <w:right w:val="nil"/>
            </w:tcBorders>
          </w:tcPr>
          <w:p w14:paraId="1206422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r>
      <w:tr w:rsidR="007918D0" w:rsidRPr="00953FFE" w14:paraId="46C43431"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tcPr>
          <w:p w14:paraId="139AEA8B"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39249746"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895" w:type="dxa"/>
            <w:tcBorders>
              <w:top w:val="nil"/>
              <w:left w:val="single" w:sz="4" w:space="0" w:color="auto"/>
              <w:bottom w:val="nil"/>
              <w:right w:val="nil"/>
            </w:tcBorders>
          </w:tcPr>
          <w:p w14:paraId="4BCC202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0.76</w:t>
            </w:r>
          </w:p>
        </w:tc>
        <w:tc>
          <w:tcPr>
            <w:tcW w:w="895" w:type="dxa"/>
            <w:tcBorders>
              <w:top w:val="nil"/>
              <w:left w:val="nil"/>
              <w:bottom w:val="nil"/>
              <w:right w:val="single" w:sz="4" w:space="0" w:color="auto"/>
            </w:tcBorders>
          </w:tcPr>
          <w:p w14:paraId="70FB21E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c>
          <w:tcPr>
            <w:tcW w:w="895" w:type="dxa"/>
            <w:tcBorders>
              <w:top w:val="nil"/>
              <w:left w:val="single" w:sz="4" w:space="0" w:color="auto"/>
              <w:bottom w:val="nil"/>
              <w:right w:val="nil"/>
            </w:tcBorders>
          </w:tcPr>
          <w:p w14:paraId="6D51A18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0.83</w:t>
            </w:r>
          </w:p>
        </w:tc>
        <w:tc>
          <w:tcPr>
            <w:tcW w:w="895" w:type="dxa"/>
            <w:tcBorders>
              <w:top w:val="nil"/>
              <w:left w:val="nil"/>
              <w:bottom w:val="nil"/>
              <w:right w:val="single" w:sz="4" w:space="0" w:color="auto"/>
            </w:tcBorders>
          </w:tcPr>
          <w:p w14:paraId="6FAE411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nil"/>
              <w:left w:val="single" w:sz="4" w:space="0" w:color="auto"/>
              <w:bottom w:val="nil"/>
              <w:right w:val="nil"/>
            </w:tcBorders>
          </w:tcPr>
          <w:p w14:paraId="0B04A84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0.81</w:t>
            </w:r>
          </w:p>
        </w:tc>
        <w:tc>
          <w:tcPr>
            <w:tcW w:w="895" w:type="dxa"/>
            <w:tcBorders>
              <w:top w:val="nil"/>
              <w:left w:val="nil"/>
              <w:bottom w:val="nil"/>
              <w:right w:val="nil"/>
            </w:tcBorders>
          </w:tcPr>
          <w:p w14:paraId="4CB7EB2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r>
      <w:tr w:rsidR="007918D0" w:rsidRPr="00953FFE" w14:paraId="57ED75ED" w14:textId="77777777" w:rsidTr="00DC1A7D">
        <w:trPr>
          <w:trHeight w:val="234"/>
          <w:jc w:val="center"/>
        </w:trPr>
        <w:tc>
          <w:tcPr>
            <w:tcW w:w="1212" w:type="dxa"/>
            <w:vMerge/>
            <w:tcBorders>
              <w:top w:val="single" w:sz="4" w:space="0" w:color="auto"/>
              <w:left w:val="nil"/>
              <w:bottom w:val="single" w:sz="4" w:space="0" w:color="auto"/>
              <w:right w:val="single" w:sz="4" w:space="0" w:color="auto"/>
            </w:tcBorders>
          </w:tcPr>
          <w:p w14:paraId="70132885"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2A0665A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895" w:type="dxa"/>
            <w:tcBorders>
              <w:top w:val="nil"/>
              <w:left w:val="single" w:sz="4" w:space="0" w:color="auto"/>
              <w:bottom w:val="nil"/>
              <w:right w:val="nil"/>
            </w:tcBorders>
          </w:tcPr>
          <w:p w14:paraId="5276DB3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1.02</w:t>
            </w:r>
          </w:p>
        </w:tc>
        <w:tc>
          <w:tcPr>
            <w:tcW w:w="895" w:type="dxa"/>
            <w:tcBorders>
              <w:top w:val="nil"/>
              <w:left w:val="nil"/>
              <w:bottom w:val="nil"/>
              <w:right w:val="single" w:sz="4" w:space="0" w:color="auto"/>
            </w:tcBorders>
          </w:tcPr>
          <w:p w14:paraId="34C57AA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0.24</w:t>
            </w:r>
          </w:p>
        </w:tc>
        <w:tc>
          <w:tcPr>
            <w:tcW w:w="895" w:type="dxa"/>
            <w:tcBorders>
              <w:top w:val="nil"/>
              <w:left w:val="single" w:sz="4" w:space="0" w:color="auto"/>
              <w:bottom w:val="nil"/>
              <w:right w:val="nil"/>
            </w:tcBorders>
          </w:tcPr>
          <w:p w14:paraId="16FECA5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1.11</w:t>
            </w:r>
          </w:p>
        </w:tc>
        <w:tc>
          <w:tcPr>
            <w:tcW w:w="895" w:type="dxa"/>
            <w:tcBorders>
              <w:top w:val="nil"/>
              <w:left w:val="nil"/>
              <w:bottom w:val="nil"/>
              <w:right w:val="single" w:sz="4" w:space="0" w:color="auto"/>
            </w:tcBorders>
          </w:tcPr>
          <w:p w14:paraId="47A5EAA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0.38</w:t>
            </w:r>
          </w:p>
        </w:tc>
        <w:tc>
          <w:tcPr>
            <w:tcW w:w="895" w:type="dxa"/>
            <w:tcBorders>
              <w:top w:val="nil"/>
              <w:left w:val="single" w:sz="4" w:space="0" w:color="auto"/>
              <w:bottom w:val="nil"/>
              <w:right w:val="nil"/>
            </w:tcBorders>
          </w:tcPr>
          <w:p w14:paraId="43283AE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1.23</w:t>
            </w:r>
          </w:p>
        </w:tc>
        <w:tc>
          <w:tcPr>
            <w:tcW w:w="895" w:type="dxa"/>
            <w:tcBorders>
              <w:top w:val="nil"/>
              <w:left w:val="nil"/>
              <w:bottom w:val="nil"/>
              <w:right w:val="nil"/>
            </w:tcBorders>
          </w:tcPr>
          <w:p w14:paraId="79694E4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0.27</w:t>
            </w:r>
          </w:p>
        </w:tc>
      </w:tr>
      <w:tr w:rsidR="007918D0" w:rsidRPr="00953FFE" w14:paraId="29327D0E" w14:textId="77777777" w:rsidTr="00DC1A7D">
        <w:trPr>
          <w:trHeight w:val="247"/>
          <w:jc w:val="center"/>
        </w:trPr>
        <w:tc>
          <w:tcPr>
            <w:tcW w:w="1212" w:type="dxa"/>
            <w:vMerge/>
            <w:tcBorders>
              <w:top w:val="single" w:sz="4" w:space="0" w:color="auto"/>
              <w:left w:val="nil"/>
              <w:bottom w:val="single" w:sz="4" w:space="0" w:color="auto"/>
              <w:right w:val="single" w:sz="4" w:space="0" w:color="auto"/>
            </w:tcBorders>
          </w:tcPr>
          <w:p w14:paraId="4BD1E77A"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single" w:sz="4" w:space="0" w:color="auto"/>
              <w:right w:val="single" w:sz="4" w:space="0" w:color="auto"/>
            </w:tcBorders>
          </w:tcPr>
          <w:p w14:paraId="4EAA201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5</w:t>
            </w:r>
          </w:p>
        </w:tc>
        <w:tc>
          <w:tcPr>
            <w:tcW w:w="895" w:type="dxa"/>
            <w:tcBorders>
              <w:top w:val="nil"/>
              <w:left w:val="single" w:sz="4" w:space="0" w:color="auto"/>
              <w:bottom w:val="single" w:sz="4" w:space="0" w:color="auto"/>
              <w:right w:val="nil"/>
            </w:tcBorders>
          </w:tcPr>
          <w:p w14:paraId="6F9EEED8"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1.33</w:t>
            </w:r>
          </w:p>
        </w:tc>
        <w:tc>
          <w:tcPr>
            <w:tcW w:w="895" w:type="dxa"/>
            <w:tcBorders>
              <w:top w:val="nil"/>
              <w:left w:val="nil"/>
              <w:bottom w:val="single" w:sz="4" w:space="0" w:color="auto"/>
              <w:right w:val="single" w:sz="4" w:space="0" w:color="auto"/>
            </w:tcBorders>
          </w:tcPr>
          <w:p w14:paraId="3F3DCD6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0.26</w:t>
            </w:r>
          </w:p>
        </w:tc>
        <w:tc>
          <w:tcPr>
            <w:tcW w:w="895" w:type="dxa"/>
            <w:tcBorders>
              <w:top w:val="nil"/>
              <w:left w:val="single" w:sz="4" w:space="0" w:color="auto"/>
              <w:bottom w:val="single" w:sz="4" w:space="0" w:color="auto"/>
              <w:right w:val="nil"/>
            </w:tcBorders>
          </w:tcPr>
          <w:p w14:paraId="40FDC8D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1.46</w:t>
            </w:r>
          </w:p>
        </w:tc>
        <w:tc>
          <w:tcPr>
            <w:tcW w:w="895" w:type="dxa"/>
            <w:tcBorders>
              <w:top w:val="nil"/>
              <w:left w:val="nil"/>
              <w:bottom w:val="single" w:sz="4" w:space="0" w:color="auto"/>
              <w:right w:val="single" w:sz="4" w:space="0" w:color="auto"/>
            </w:tcBorders>
          </w:tcPr>
          <w:p w14:paraId="630F244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0.43</w:t>
            </w:r>
          </w:p>
        </w:tc>
        <w:tc>
          <w:tcPr>
            <w:tcW w:w="895" w:type="dxa"/>
            <w:tcBorders>
              <w:top w:val="nil"/>
              <w:left w:val="single" w:sz="4" w:space="0" w:color="auto"/>
              <w:bottom w:val="single" w:sz="4" w:space="0" w:color="auto"/>
              <w:right w:val="nil"/>
            </w:tcBorders>
          </w:tcPr>
          <w:p w14:paraId="56EF331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1.51</w:t>
            </w:r>
          </w:p>
        </w:tc>
        <w:tc>
          <w:tcPr>
            <w:tcW w:w="895" w:type="dxa"/>
            <w:tcBorders>
              <w:top w:val="nil"/>
              <w:left w:val="nil"/>
              <w:bottom w:val="single" w:sz="4" w:space="0" w:color="auto"/>
              <w:right w:val="nil"/>
            </w:tcBorders>
          </w:tcPr>
          <w:p w14:paraId="318728B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r>
      <w:tr w:rsidR="007918D0" w:rsidRPr="00953FFE" w14:paraId="67D23EBD" w14:textId="77777777" w:rsidTr="00DC1A7D">
        <w:trPr>
          <w:trHeight w:val="234"/>
          <w:jc w:val="center"/>
        </w:trPr>
        <w:tc>
          <w:tcPr>
            <w:tcW w:w="1212" w:type="dxa"/>
            <w:vMerge w:val="restart"/>
            <w:tcBorders>
              <w:top w:val="single" w:sz="4" w:space="0" w:color="auto"/>
              <w:left w:val="nil"/>
              <w:right w:val="single" w:sz="4" w:space="0" w:color="auto"/>
            </w:tcBorders>
            <w:vAlign w:val="center"/>
          </w:tcPr>
          <w:p w14:paraId="10F443E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1199" w:type="dxa"/>
            <w:tcBorders>
              <w:top w:val="single" w:sz="4" w:space="0" w:color="auto"/>
              <w:left w:val="single" w:sz="4" w:space="0" w:color="auto"/>
              <w:bottom w:val="nil"/>
              <w:right w:val="single" w:sz="4" w:space="0" w:color="auto"/>
            </w:tcBorders>
          </w:tcPr>
          <w:p w14:paraId="05DCAE4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895" w:type="dxa"/>
            <w:tcBorders>
              <w:top w:val="single" w:sz="4" w:space="0" w:color="auto"/>
              <w:left w:val="single" w:sz="4" w:space="0" w:color="auto"/>
              <w:bottom w:val="nil"/>
              <w:right w:val="nil"/>
            </w:tcBorders>
          </w:tcPr>
          <w:p w14:paraId="7E16EC0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0.15</w:t>
            </w:r>
          </w:p>
        </w:tc>
        <w:tc>
          <w:tcPr>
            <w:tcW w:w="895" w:type="dxa"/>
            <w:tcBorders>
              <w:top w:val="single" w:sz="4" w:space="0" w:color="auto"/>
              <w:left w:val="nil"/>
              <w:bottom w:val="nil"/>
              <w:right w:val="single" w:sz="4" w:space="0" w:color="auto"/>
            </w:tcBorders>
          </w:tcPr>
          <w:p w14:paraId="506A9E2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0.08</w:t>
            </w:r>
          </w:p>
        </w:tc>
        <w:tc>
          <w:tcPr>
            <w:tcW w:w="895" w:type="dxa"/>
            <w:tcBorders>
              <w:top w:val="single" w:sz="4" w:space="0" w:color="auto"/>
              <w:left w:val="single" w:sz="4" w:space="0" w:color="auto"/>
              <w:bottom w:val="nil"/>
              <w:right w:val="nil"/>
            </w:tcBorders>
          </w:tcPr>
          <w:p w14:paraId="2541A8D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0.20</w:t>
            </w:r>
          </w:p>
        </w:tc>
        <w:tc>
          <w:tcPr>
            <w:tcW w:w="895" w:type="dxa"/>
            <w:tcBorders>
              <w:top w:val="single" w:sz="4" w:space="0" w:color="auto"/>
              <w:left w:val="nil"/>
              <w:bottom w:val="nil"/>
              <w:right w:val="single" w:sz="4" w:space="0" w:color="auto"/>
            </w:tcBorders>
          </w:tcPr>
          <w:p w14:paraId="62F6165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0.10</w:t>
            </w:r>
          </w:p>
        </w:tc>
        <w:tc>
          <w:tcPr>
            <w:tcW w:w="895" w:type="dxa"/>
            <w:tcBorders>
              <w:top w:val="single" w:sz="4" w:space="0" w:color="auto"/>
              <w:left w:val="single" w:sz="4" w:space="0" w:color="auto"/>
              <w:bottom w:val="nil"/>
              <w:right w:val="nil"/>
            </w:tcBorders>
          </w:tcPr>
          <w:p w14:paraId="15C30AB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0.17</w:t>
            </w:r>
          </w:p>
        </w:tc>
        <w:tc>
          <w:tcPr>
            <w:tcW w:w="895" w:type="dxa"/>
            <w:tcBorders>
              <w:top w:val="single" w:sz="4" w:space="0" w:color="auto"/>
              <w:left w:val="nil"/>
              <w:bottom w:val="nil"/>
              <w:right w:val="nil"/>
            </w:tcBorders>
          </w:tcPr>
          <w:p w14:paraId="767E56B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0.08</w:t>
            </w:r>
          </w:p>
        </w:tc>
      </w:tr>
      <w:tr w:rsidR="007918D0" w:rsidRPr="00953FFE" w14:paraId="425A3057" w14:textId="77777777" w:rsidTr="00DC1A7D">
        <w:trPr>
          <w:trHeight w:val="247"/>
          <w:jc w:val="center"/>
        </w:trPr>
        <w:tc>
          <w:tcPr>
            <w:tcW w:w="1212" w:type="dxa"/>
            <w:vMerge/>
            <w:tcBorders>
              <w:top w:val="single" w:sz="4" w:space="0" w:color="auto"/>
              <w:left w:val="nil"/>
              <w:right w:val="single" w:sz="4" w:space="0" w:color="auto"/>
            </w:tcBorders>
            <w:vAlign w:val="center"/>
          </w:tcPr>
          <w:p w14:paraId="07BDCDC7" w14:textId="77777777" w:rsidR="007918D0" w:rsidRPr="00953FFE" w:rsidRDefault="007918D0" w:rsidP="006D36E4">
            <w:pPr>
              <w:jc w:val="cente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178BFB1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895" w:type="dxa"/>
            <w:tcBorders>
              <w:top w:val="nil"/>
              <w:left w:val="single" w:sz="4" w:space="0" w:color="auto"/>
              <w:bottom w:val="nil"/>
              <w:right w:val="nil"/>
            </w:tcBorders>
          </w:tcPr>
          <w:p w14:paraId="702CC39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0.36</w:t>
            </w:r>
          </w:p>
        </w:tc>
        <w:tc>
          <w:tcPr>
            <w:tcW w:w="895" w:type="dxa"/>
            <w:tcBorders>
              <w:top w:val="nil"/>
              <w:left w:val="nil"/>
              <w:bottom w:val="nil"/>
              <w:right w:val="single" w:sz="4" w:space="0" w:color="auto"/>
            </w:tcBorders>
          </w:tcPr>
          <w:p w14:paraId="0057C1E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0.12</w:t>
            </w:r>
          </w:p>
        </w:tc>
        <w:tc>
          <w:tcPr>
            <w:tcW w:w="895" w:type="dxa"/>
            <w:tcBorders>
              <w:top w:val="nil"/>
              <w:left w:val="single" w:sz="4" w:space="0" w:color="auto"/>
              <w:bottom w:val="nil"/>
              <w:right w:val="nil"/>
            </w:tcBorders>
          </w:tcPr>
          <w:p w14:paraId="41B6C38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0.47</w:t>
            </w:r>
          </w:p>
        </w:tc>
        <w:tc>
          <w:tcPr>
            <w:tcW w:w="895" w:type="dxa"/>
            <w:tcBorders>
              <w:top w:val="nil"/>
              <w:left w:val="nil"/>
              <w:bottom w:val="nil"/>
              <w:right w:val="single" w:sz="4" w:space="0" w:color="auto"/>
            </w:tcBorders>
          </w:tcPr>
          <w:p w14:paraId="1B77577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nil"/>
              <w:left w:val="single" w:sz="4" w:space="0" w:color="auto"/>
              <w:bottom w:val="nil"/>
              <w:right w:val="nil"/>
            </w:tcBorders>
          </w:tcPr>
          <w:p w14:paraId="4C62BD5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0.45</w:t>
            </w:r>
          </w:p>
        </w:tc>
        <w:tc>
          <w:tcPr>
            <w:tcW w:w="895" w:type="dxa"/>
            <w:tcBorders>
              <w:top w:val="nil"/>
              <w:left w:val="nil"/>
              <w:bottom w:val="nil"/>
              <w:right w:val="nil"/>
            </w:tcBorders>
          </w:tcPr>
          <w:p w14:paraId="0307191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r>
      <w:tr w:rsidR="007918D0" w:rsidRPr="00953FFE" w14:paraId="142DCD9D" w14:textId="77777777" w:rsidTr="00DC1A7D">
        <w:trPr>
          <w:trHeight w:val="234"/>
          <w:jc w:val="center"/>
        </w:trPr>
        <w:tc>
          <w:tcPr>
            <w:tcW w:w="1212" w:type="dxa"/>
            <w:vMerge/>
            <w:tcBorders>
              <w:left w:val="nil"/>
              <w:right w:val="single" w:sz="4" w:space="0" w:color="auto"/>
            </w:tcBorders>
          </w:tcPr>
          <w:p w14:paraId="18FD6129"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4B852D6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895" w:type="dxa"/>
            <w:tcBorders>
              <w:top w:val="nil"/>
              <w:left w:val="single" w:sz="4" w:space="0" w:color="auto"/>
              <w:bottom w:val="nil"/>
              <w:right w:val="nil"/>
            </w:tcBorders>
          </w:tcPr>
          <w:p w14:paraId="4F2C65A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0.68</w:t>
            </w:r>
          </w:p>
        </w:tc>
        <w:tc>
          <w:tcPr>
            <w:tcW w:w="895" w:type="dxa"/>
            <w:tcBorders>
              <w:top w:val="nil"/>
              <w:left w:val="nil"/>
              <w:bottom w:val="nil"/>
              <w:right w:val="single" w:sz="4" w:space="0" w:color="auto"/>
            </w:tcBorders>
          </w:tcPr>
          <w:p w14:paraId="75453E5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0.17</w:t>
            </w:r>
          </w:p>
        </w:tc>
        <w:tc>
          <w:tcPr>
            <w:tcW w:w="895" w:type="dxa"/>
            <w:tcBorders>
              <w:top w:val="nil"/>
              <w:left w:val="single" w:sz="4" w:space="0" w:color="auto"/>
              <w:bottom w:val="nil"/>
              <w:right w:val="nil"/>
            </w:tcBorders>
          </w:tcPr>
          <w:p w14:paraId="7C766F8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0.81</w:t>
            </w:r>
          </w:p>
        </w:tc>
        <w:tc>
          <w:tcPr>
            <w:tcW w:w="895" w:type="dxa"/>
            <w:tcBorders>
              <w:top w:val="nil"/>
              <w:left w:val="nil"/>
              <w:bottom w:val="nil"/>
              <w:right w:val="single" w:sz="4" w:space="0" w:color="auto"/>
            </w:tcBorders>
          </w:tcPr>
          <w:p w14:paraId="66A207C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c>
          <w:tcPr>
            <w:tcW w:w="895" w:type="dxa"/>
            <w:tcBorders>
              <w:top w:val="nil"/>
              <w:left w:val="single" w:sz="4" w:space="0" w:color="auto"/>
              <w:bottom w:val="nil"/>
              <w:right w:val="nil"/>
            </w:tcBorders>
          </w:tcPr>
          <w:p w14:paraId="711146D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0.80</w:t>
            </w:r>
          </w:p>
        </w:tc>
        <w:tc>
          <w:tcPr>
            <w:tcW w:w="895" w:type="dxa"/>
            <w:tcBorders>
              <w:top w:val="nil"/>
              <w:left w:val="nil"/>
              <w:bottom w:val="nil"/>
              <w:right w:val="nil"/>
            </w:tcBorders>
          </w:tcPr>
          <w:p w14:paraId="3ED889D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0.22</w:t>
            </w:r>
          </w:p>
        </w:tc>
      </w:tr>
      <w:tr w:rsidR="007918D0" w:rsidRPr="00953FFE" w14:paraId="1A0265E5" w14:textId="77777777" w:rsidTr="00DC1A7D">
        <w:trPr>
          <w:trHeight w:val="234"/>
          <w:jc w:val="center"/>
        </w:trPr>
        <w:tc>
          <w:tcPr>
            <w:tcW w:w="1212" w:type="dxa"/>
            <w:vMerge/>
            <w:tcBorders>
              <w:left w:val="nil"/>
              <w:right w:val="single" w:sz="4" w:space="0" w:color="auto"/>
            </w:tcBorders>
          </w:tcPr>
          <w:p w14:paraId="3C35A9D9"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71C1AAF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895" w:type="dxa"/>
            <w:tcBorders>
              <w:top w:val="nil"/>
              <w:left w:val="single" w:sz="4" w:space="0" w:color="auto"/>
              <w:bottom w:val="nil"/>
              <w:right w:val="nil"/>
            </w:tcBorders>
          </w:tcPr>
          <w:p w14:paraId="2DC7D9D6"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0.99</w:t>
            </w:r>
          </w:p>
        </w:tc>
        <w:tc>
          <w:tcPr>
            <w:tcW w:w="895" w:type="dxa"/>
            <w:tcBorders>
              <w:top w:val="nil"/>
              <w:left w:val="nil"/>
              <w:bottom w:val="nil"/>
              <w:right w:val="single" w:sz="4" w:space="0" w:color="auto"/>
            </w:tcBorders>
          </w:tcPr>
          <w:p w14:paraId="66FCAB0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0.20</w:t>
            </w:r>
          </w:p>
        </w:tc>
        <w:tc>
          <w:tcPr>
            <w:tcW w:w="895" w:type="dxa"/>
            <w:tcBorders>
              <w:top w:val="nil"/>
              <w:left w:val="single" w:sz="4" w:space="0" w:color="auto"/>
              <w:bottom w:val="nil"/>
              <w:right w:val="nil"/>
            </w:tcBorders>
          </w:tcPr>
          <w:p w14:paraId="06390B0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1.03</w:t>
            </w:r>
          </w:p>
        </w:tc>
        <w:tc>
          <w:tcPr>
            <w:tcW w:w="895" w:type="dxa"/>
            <w:tcBorders>
              <w:top w:val="nil"/>
              <w:left w:val="nil"/>
              <w:bottom w:val="nil"/>
              <w:right w:val="single" w:sz="4" w:space="0" w:color="auto"/>
            </w:tcBorders>
          </w:tcPr>
          <w:p w14:paraId="5569A25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0.23</w:t>
            </w:r>
          </w:p>
        </w:tc>
        <w:tc>
          <w:tcPr>
            <w:tcW w:w="895" w:type="dxa"/>
            <w:tcBorders>
              <w:top w:val="nil"/>
              <w:left w:val="single" w:sz="4" w:space="0" w:color="auto"/>
              <w:bottom w:val="nil"/>
              <w:right w:val="nil"/>
            </w:tcBorders>
          </w:tcPr>
          <w:p w14:paraId="50862C1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0.95</w:t>
            </w:r>
          </w:p>
        </w:tc>
        <w:tc>
          <w:tcPr>
            <w:tcW w:w="895" w:type="dxa"/>
            <w:tcBorders>
              <w:top w:val="nil"/>
              <w:left w:val="nil"/>
              <w:bottom w:val="nil"/>
              <w:right w:val="nil"/>
            </w:tcBorders>
          </w:tcPr>
          <w:p w14:paraId="4657311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0.29</w:t>
            </w:r>
          </w:p>
        </w:tc>
      </w:tr>
      <w:tr w:rsidR="007918D0" w:rsidRPr="00953FFE" w14:paraId="4EF774DF" w14:textId="77777777" w:rsidTr="00DC1A7D">
        <w:trPr>
          <w:trHeight w:val="234"/>
          <w:jc w:val="center"/>
        </w:trPr>
        <w:tc>
          <w:tcPr>
            <w:tcW w:w="1212" w:type="dxa"/>
            <w:vMerge/>
            <w:tcBorders>
              <w:left w:val="nil"/>
              <w:bottom w:val="single" w:sz="4" w:space="0" w:color="auto"/>
              <w:right w:val="single" w:sz="4" w:space="0" w:color="auto"/>
            </w:tcBorders>
          </w:tcPr>
          <w:p w14:paraId="690BBA4F"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single" w:sz="4" w:space="0" w:color="auto"/>
              <w:right w:val="single" w:sz="4" w:space="0" w:color="auto"/>
            </w:tcBorders>
          </w:tcPr>
          <w:p w14:paraId="01F76AC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5</w:t>
            </w:r>
          </w:p>
        </w:tc>
        <w:tc>
          <w:tcPr>
            <w:tcW w:w="895" w:type="dxa"/>
            <w:tcBorders>
              <w:top w:val="nil"/>
              <w:left w:val="single" w:sz="4" w:space="0" w:color="auto"/>
              <w:bottom w:val="single" w:sz="4" w:space="0" w:color="auto"/>
              <w:right w:val="nil"/>
            </w:tcBorders>
          </w:tcPr>
          <w:p w14:paraId="0BC8145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1.13</w:t>
            </w:r>
          </w:p>
        </w:tc>
        <w:tc>
          <w:tcPr>
            <w:tcW w:w="895" w:type="dxa"/>
            <w:tcBorders>
              <w:top w:val="nil"/>
              <w:left w:val="nil"/>
              <w:bottom w:val="single" w:sz="4" w:space="0" w:color="auto"/>
              <w:right w:val="single" w:sz="4" w:space="0" w:color="auto"/>
            </w:tcBorders>
          </w:tcPr>
          <w:p w14:paraId="15C1CC8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0.20</w:t>
            </w:r>
          </w:p>
        </w:tc>
        <w:tc>
          <w:tcPr>
            <w:tcW w:w="895" w:type="dxa"/>
            <w:tcBorders>
              <w:top w:val="nil"/>
              <w:left w:val="single" w:sz="4" w:space="0" w:color="auto"/>
              <w:bottom w:val="single" w:sz="4" w:space="0" w:color="auto"/>
              <w:right w:val="nil"/>
            </w:tcBorders>
          </w:tcPr>
          <w:p w14:paraId="46CFAC2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1.24</w:t>
            </w:r>
          </w:p>
        </w:tc>
        <w:tc>
          <w:tcPr>
            <w:tcW w:w="895" w:type="dxa"/>
            <w:tcBorders>
              <w:top w:val="nil"/>
              <w:left w:val="nil"/>
              <w:bottom w:val="single" w:sz="4" w:space="0" w:color="auto"/>
              <w:right w:val="single" w:sz="4" w:space="0" w:color="auto"/>
            </w:tcBorders>
          </w:tcPr>
          <w:p w14:paraId="280D08D6"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0.33</w:t>
            </w:r>
          </w:p>
        </w:tc>
        <w:tc>
          <w:tcPr>
            <w:tcW w:w="895" w:type="dxa"/>
            <w:tcBorders>
              <w:top w:val="nil"/>
              <w:left w:val="single" w:sz="4" w:space="0" w:color="auto"/>
              <w:bottom w:val="single" w:sz="4" w:space="0" w:color="auto"/>
              <w:right w:val="nil"/>
            </w:tcBorders>
          </w:tcPr>
          <w:p w14:paraId="1718CAA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1.25</w:t>
            </w:r>
          </w:p>
        </w:tc>
        <w:tc>
          <w:tcPr>
            <w:tcW w:w="895" w:type="dxa"/>
            <w:tcBorders>
              <w:top w:val="nil"/>
              <w:left w:val="nil"/>
              <w:bottom w:val="single" w:sz="4" w:space="0" w:color="auto"/>
              <w:right w:val="nil"/>
            </w:tcBorders>
          </w:tcPr>
          <w:p w14:paraId="2D23BC3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0.24</w:t>
            </w:r>
          </w:p>
        </w:tc>
      </w:tr>
      <w:tr w:rsidR="007918D0" w:rsidRPr="00953FFE" w14:paraId="7E6948DE" w14:textId="77777777" w:rsidTr="00DC1A7D">
        <w:trPr>
          <w:trHeight w:val="234"/>
          <w:jc w:val="center"/>
        </w:trPr>
        <w:tc>
          <w:tcPr>
            <w:tcW w:w="1212" w:type="dxa"/>
            <w:vMerge w:val="restart"/>
            <w:tcBorders>
              <w:top w:val="single" w:sz="4" w:space="0" w:color="auto"/>
              <w:left w:val="nil"/>
              <w:bottom w:val="single" w:sz="4" w:space="0" w:color="auto"/>
              <w:right w:val="single" w:sz="4" w:space="0" w:color="auto"/>
            </w:tcBorders>
            <w:vAlign w:val="center"/>
          </w:tcPr>
          <w:p w14:paraId="064B7D6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1199" w:type="dxa"/>
            <w:tcBorders>
              <w:top w:val="single" w:sz="4" w:space="0" w:color="auto"/>
              <w:left w:val="single" w:sz="4" w:space="0" w:color="auto"/>
              <w:bottom w:val="nil"/>
              <w:right w:val="single" w:sz="4" w:space="0" w:color="auto"/>
            </w:tcBorders>
          </w:tcPr>
          <w:p w14:paraId="1915E16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w:t>
            </w:r>
          </w:p>
        </w:tc>
        <w:tc>
          <w:tcPr>
            <w:tcW w:w="895" w:type="dxa"/>
            <w:tcBorders>
              <w:top w:val="single" w:sz="4" w:space="0" w:color="auto"/>
              <w:left w:val="single" w:sz="4" w:space="0" w:color="auto"/>
              <w:bottom w:val="nil"/>
              <w:right w:val="nil"/>
            </w:tcBorders>
          </w:tcPr>
          <w:p w14:paraId="77762814"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0.14</w:t>
            </w:r>
          </w:p>
        </w:tc>
        <w:tc>
          <w:tcPr>
            <w:tcW w:w="895" w:type="dxa"/>
            <w:tcBorders>
              <w:top w:val="single" w:sz="4" w:space="0" w:color="auto"/>
              <w:left w:val="nil"/>
              <w:bottom w:val="nil"/>
              <w:right w:val="single" w:sz="4" w:space="0" w:color="auto"/>
            </w:tcBorders>
          </w:tcPr>
          <w:p w14:paraId="0AEC6F6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0.07</w:t>
            </w:r>
          </w:p>
        </w:tc>
        <w:tc>
          <w:tcPr>
            <w:tcW w:w="895" w:type="dxa"/>
            <w:tcBorders>
              <w:top w:val="single" w:sz="4" w:space="0" w:color="auto"/>
              <w:left w:val="single" w:sz="4" w:space="0" w:color="auto"/>
              <w:bottom w:val="nil"/>
              <w:right w:val="nil"/>
            </w:tcBorders>
          </w:tcPr>
          <w:p w14:paraId="2B7B21EE"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0.19</w:t>
            </w:r>
          </w:p>
        </w:tc>
        <w:tc>
          <w:tcPr>
            <w:tcW w:w="895" w:type="dxa"/>
            <w:tcBorders>
              <w:top w:val="single" w:sz="4" w:space="0" w:color="auto"/>
              <w:left w:val="nil"/>
              <w:bottom w:val="nil"/>
              <w:right w:val="single" w:sz="4" w:space="0" w:color="auto"/>
            </w:tcBorders>
          </w:tcPr>
          <w:p w14:paraId="2DD17AE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0.10</w:t>
            </w:r>
          </w:p>
        </w:tc>
        <w:tc>
          <w:tcPr>
            <w:tcW w:w="895" w:type="dxa"/>
            <w:tcBorders>
              <w:top w:val="single" w:sz="4" w:space="0" w:color="auto"/>
              <w:left w:val="single" w:sz="4" w:space="0" w:color="auto"/>
              <w:bottom w:val="nil"/>
              <w:right w:val="nil"/>
            </w:tcBorders>
          </w:tcPr>
          <w:p w14:paraId="5865E3A3"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0.15</w:t>
            </w:r>
          </w:p>
        </w:tc>
        <w:tc>
          <w:tcPr>
            <w:tcW w:w="895" w:type="dxa"/>
            <w:tcBorders>
              <w:top w:val="single" w:sz="4" w:space="0" w:color="auto"/>
              <w:left w:val="nil"/>
              <w:bottom w:val="nil"/>
              <w:right w:val="nil"/>
            </w:tcBorders>
          </w:tcPr>
          <w:p w14:paraId="57DAC2A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0.08</w:t>
            </w:r>
          </w:p>
        </w:tc>
      </w:tr>
      <w:tr w:rsidR="007918D0" w:rsidRPr="00953FFE" w14:paraId="4F6E17CD" w14:textId="77777777" w:rsidTr="00DC1A7D">
        <w:trPr>
          <w:trHeight w:val="234"/>
          <w:jc w:val="center"/>
        </w:trPr>
        <w:tc>
          <w:tcPr>
            <w:tcW w:w="1212" w:type="dxa"/>
            <w:vMerge/>
            <w:tcBorders>
              <w:top w:val="single" w:sz="4" w:space="0" w:color="auto"/>
              <w:left w:val="nil"/>
              <w:bottom w:val="single" w:sz="4" w:space="0" w:color="auto"/>
              <w:right w:val="single" w:sz="4" w:space="0" w:color="auto"/>
            </w:tcBorders>
            <w:vAlign w:val="center"/>
          </w:tcPr>
          <w:p w14:paraId="281D5733" w14:textId="77777777" w:rsidR="007918D0" w:rsidRPr="00953FFE" w:rsidRDefault="007918D0" w:rsidP="006D36E4">
            <w:pPr>
              <w:jc w:val="cente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08A6FE6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2</w:t>
            </w:r>
          </w:p>
        </w:tc>
        <w:tc>
          <w:tcPr>
            <w:tcW w:w="895" w:type="dxa"/>
            <w:tcBorders>
              <w:top w:val="nil"/>
              <w:left w:val="single" w:sz="4" w:space="0" w:color="auto"/>
              <w:bottom w:val="nil"/>
              <w:right w:val="nil"/>
            </w:tcBorders>
          </w:tcPr>
          <w:p w14:paraId="097A2B6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0.34</w:t>
            </w:r>
          </w:p>
        </w:tc>
        <w:tc>
          <w:tcPr>
            <w:tcW w:w="895" w:type="dxa"/>
            <w:tcBorders>
              <w:top w:val="nil"/>
              <w:left w:val="nil"/>
              <w:bottom w:val="nil"/>
              <w:right w:val="single" w:sz="4" w:space="0" w:color="auto"/>
            </w:tcBorders>
          </w:tcPr>
          <w:p w14:paraId="2EDEF50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0.12</w:t>
            </w:r>
          </w:p>
        </w:tc>
        <w:tc>
          <w:tcPr>
            <w:tcW w:w="895" w:type="dxa"/>
            <w:tcBorders>
              <w:top w:val="nil"/>
              <w:left w:val="single" w:sz="4" w:space="0" w:color="auto"/>
              <w:bottom w:val="nil"/>
              <w:right w:val="nil"/>
            </w:tcBorders>
          </w:tcPr>
          <w:p w14:paraId="3A6B617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0.45</w:t>
            </w:r>
          </w:p>
        </w:tc>
        <w:tc>
          <w:tcPr>
            <w:tcW w:w="895" w:type="dxa"/>
            <w:tcBorders>
              <w:top w:val="nil"/>
              <w:left w:val="nil"/>
              <w:bottom w:val="nil"/>
              <w:right w:val="single" w:sz="4" w:space="0" w:color="auto"/>
            </w:tcBorders>
          </w:tcPr>
          <w:p w14:paraId="4485F99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nil"/>
              <w:left w:val="single" w:sz="4" w:space="0" w:color="auto"/>
              <w:bottom w:val="nil"/>
              <w:right w:val="nil"/>
            </w:tcBorders>
          </w:tcPr>
          <w:p w14:paraId="62C562B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0.39</w:t>
            </w:r>
          </w:p>
        </w:tc>
        <w:tc>
          <w:tcPr>
            <w:tcW w:w="895" w:type="dxa"/>
            <w:tcBorders>
              <w:top w:val="nil"/>
              <w:left w:val="nil"/>
              <w:bottom w:val="nil"/>
              <w:right w:val="nil"/>
            </w:tcBorders>
          </w:tcPr>
          <w:p w14:paraId="4968AAD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0.14</w:t>
            </w:r>
          </w:p>
        </w:tc>
      </w:tr>
      <w:tr w:rsidR="007918D0" w:rsidRPr="00953FFE" w14:paraId="7F0EE415" w14:textId="77777777" w:rsidTr="00DC1A7D">
        <w:trPr>
          <w:trHeight w:val="234"/>
          <w:jc w:val="center"/>
        </w:trPr>
        <w:tc>
          <w:tcPr>
            <w:tcW w:w="1212" w:type="dxa"/>
            <w:vMerge/>
            <w:tcBorders>
              <w:top w:val="single" w:sz="4" w:space="0" w:color="auto"/>
              <w:left w:val="nil"/>
              <w:bottom w:val="single" w:sz="4" w:space="0" w:color="auto"/>
              <w:right w:val="single" w:sz="4" w:space="0" w:color="auto"/>
            </w:tcBorders>
          </w:tcPr>
          <w:p w14:paraId="4D93E153"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3D37FC6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3</w:t>
            </w:r>
          </w:p>
        </w:tc>
        <w:tc>
          <w:tcPr>
            <w:tcW w:w="895" w:type="dxa"/>
            <w:tcBorders>
              <w:top w:val="nil"/>
              <w:left w:val="single" w:sz="4" w:space="0" w:color="auto"/>
              <w:bottom w:val="nil"/>
              <w:right w:val="nil"/>
            </w:tcBorders>
          </w:tcPr>
          <w:p w14:paraId="27DBC22F"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0.61</w:t>
            </w:r>
          </w:p>
        </w:tc>
        <w:tc>
          <w:tcPr>
            <w:tcW w:w="895" w:type="dxa"/>
            <w:tcBorders>
              <w:top w:val="nil"/>
              <w:left w:val="nil"/>
              <w:bottom w:val="nil"/>
              <w:right w:val="single" w:sz="4" w:space="0" w:color="auto"/>
            </w:tcBorders>
          </w:tcPr>
          <w:p w14:paraId="34B53DB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0.16</w:t>
            </w:r>
          </w:p>
        </w:tc>
        <w:tc>
          <w:tcPr>
            <w:tcW w:w="895" w:type="dxa"/>
            <w:tcBorders>
              <w:top w:val="nil"/>
              <w:left w:val="single" w:sz="4" w:space="0" w:color="auto"/>
              <w:bottom w:val="nil"/>
              <w:right w:val="nil"/>
            </w:tcBorders>
          </w:tcPr>
          <w:p w14:paraId="280DA1F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0.79</w:t>
            </w:r>
          </w:p>
        </w:tc>
        <w:tc>
          <w:tcPr>
            <w:tcW w:w="895" w:type="dxa"/>
            <w:tcBorders>
              <w:top w:val="nil"/>
              <w:left w:val="nil"/>
              <w:bottom w:val="nil"/>
              <w:right w:val="single" w:sz="4" w:space="0" w:color="auto"/>
            </w:tcBorders>
          </w:tcPr>
          <w:p w14:paraId="2E0B970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c>
          <w:tcPr>
            <w:tcW w:w="895" w:type="dxa"/>
            <w:tcBorders>
              <w:top w:val="nil"/>
              <w:left w:val="single" w:sz="4" w:space="0" w:color="auto"/>
              <w:bottom w:val="nil"/>
              <w:right w:val="nil"/>
            </w:tcBorders>
          </w:tcPr>
          <w:p w14:paraId="0DAE1C5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0.70</w:t>
            </w:r>
          </w:p>
        </w:tc>
        <w:tc>
          <w:tcPr>
            <w:tcW w:w="895" w:type="dxa"/>
            <w:tcBorders>
              <w:top w:val="nil"/>
              <w:left w:val="nil"/>
              <w:bottom w:val="nil"/>
              <w:right w:val="nil"/>
            </w:tcBorders>
          </w:tcPr>
          <w:p w14:paraId="6B824145"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0.18</w:t>
            </w:r>
          </w:p>
        </w:tc>
      </w:tr>
      <w:tr w:rsidR="007918D0" w:rsidRPr="00953FFE" w14:paraId="46385E8E" w14:textId="77777777" w:rsidTr="00DC1A7D">
        <w:trPr>
          <w:trHeight w:val="234"/>
          <w:jc w:val="center"/>
        </w:trPr>
        <w:tc>
          <w:tcPr>
            <w:tcW w:w="1212" w:type="dxa"/>
            <w:vMerge/>
            <w:tcBorders>
              <w:top w:val="single" w:sz="4" w:space="0" w:color="auto"/>
              <w:left w:val="nil"/>
              <w:bottom w:val="single" w:sz="4" w:space="0" w:color="auto"/>
              <w:right w:val="single" w:sz="4" w:space="0" w:color="auto"/>
            </w:tcBorders>
          </w:tcPr>
          <w:p w14:paraId="7950E8BF"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nil"/>
              <w:right w:val="single" w:sz="4" w:space="0" w:color="auto"/>
            </w:tcBorders>
          </w:tcPr>
          <w:p w14:paraId="2FFDCF9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4</w:t>
            </w:r>
          </w:p>
        </w:tc>
        <w:tc>
          <w:tcPr>
            <w:tcW w:w="895" w:type="dxa"/>
            <w:tcBorders>
              <w:top w:val="nil"/>
              <w:left w:val="single" w:sz="4" w:space="0" w:color="auto"/>
              <w:bottom w:val="nil"/>
              <w:right w:val="nil"/>
            </w:tcBorders>
          </w:tcPr>
          <w:p w14:paraId="371286F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0.80</w:t>
            </w:r>
          </w:p>
        </w:tc>
        <w:tc>
          <w:tcPr>
            <w:tcW w:w="895" w:type="dxa"/>
            <w:tcBorders>
              <w:top w:val="nil"/>
              <w:left w:val="nil"/>
              <w:bottom w:val="nil"/>
              <w:right w:val="single" w:sz="4" w:space="0" w:color="auto"/>
            </w:tcBorders>
          </w:tcPr>
          <w:p w14:paraId="5CD1604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0.19</w:t>
            </w:r>
          </w:p>
        </w:tc>
        <w:tc>
          <w:tcPr>
            <w:tcW w:w="895" w:type="dxa"/>
            <w:tcBorders>
              <w:top w:val="nil"/>
              <w:left w:val="single" w:sz="4" w:space="0" w:color="auto"/>
              <w:bottom w:val="nil"/>
              <w:right w:val="nil"/>
            </w:tcBorders>
          </w:tcPr>
          <w:p w14:paraId="6767E28D"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0.99</w:t>
            </w:r>
          </w:p>
        </w:tc>
        <w:tc>
          <w:tcPr>
            <w:tcW w:w="895" w:type="dxa"/>
            <w:tcBorders>
              <w:top w:val="nil"/>
              <w:left w:val="nil"/>
              <w:bottom w:val="nil"/>
              <w:right w:val="single" w:sz="4" w:space="0" w:color="auto"/>
            </w:tcBorders>
          </w:tcPr>
          <w:p w14:paraId="176B3C1A"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nil"/>
              <w:left w:val="single" w:sz="4" w:space="0" w:color="auto"/>
              <w:bottom w:val="nil"/>
              <w:right w:val="nil"/>
            </w:tcBorders>
          </w:tcPr>
          <w:p w14:paraId="07ED751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0.93</w:t>
            </w:r>
          </w:p>
        </w:tc>
        <w:tc>
          <w:tcPr>
            <w:tcW w:w="895" w:type="dxa"/>
            <w:tcBorders>
              <w:top w:val="nil"/>
              <w:left w:val="nil"/>
              <w:bottom w:val="nil"/>
              <w:right w:val="nil"/>
            </w:tcBorders>
          </w:tcPr>
          <w:p w14:paraId="3BB26779"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0.21</w:t>
            </w:r>
          </w:p>
        </w:tc>
      </w:tr>
      <w:tr w:rsidR="007918D0" w:rsidRPr="00953FFE" w14:paraId="771B6A03" w14:textId="77777777" w:rsidTr="00DC1A7D">
        <w:trPr>
          <w:trHeight w:val="234"/>
          <w:jc w:val="center"/>
        </w:trPr>
        <w:tc>
          <w:tcPr>
            <w:tcW w:w="1212" w:type="dxa"/>
            <w:vMerge/>
            <w:tcBorders>
              <w:top w:val="single" w:sz="4" w:space="0" w:color="auto"/>
              <w:left w:val="nil"/>
              <w:bottom w:val="single" w:sz="4" w:space="0" w:color="auto"/>
              <w:right w:val="single" w:sz="4" w:space="0" w:color="auto"/>
            </w:tcBorders>
          </w:tcPr>
          <w:p w14:paraId="7B904001" w14:textId="77777777" w:rsidR="007918D0" w:rsidRPr="00953FFE" w:rsidRDefault="007918D0" w:rsidP="006D36E4">
            <w:pPr>
              <w:rPr>
                <w:rFonts w:ascii="Times New Roman" w:hAnsi="Times New Roman" w:cs="Times New Roman"/>
                <w:sz w:val="20"/>
                <w:szCs w:val="20"/>
                <w:lang w:bidi="en-US"/>
              </w:rPr>
            </w:pPr>
          </w:p>
        </w:tc>
        <w:tc>
          <w:tcPr>
            <w:tcW w:w="1199" w:type="dxa"/>
            <w:tcBorders>
              <w:top w:val="nil"/>
              <w:left w:val="single" w:sz="4" w:space="0" w:color="auto"/>
              <w:bottom w:val="single" w:sz="4" w:space="0" w:color="auto"/>
              <w:right w:val="single" w:sz="4" w:space="0" w:color="auto"/>
            </w:tcBorders>
          </w:tcPr>
          <w:p w14:paraId="67F45F12"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5</w:t>
            </w:r>
          </w:p>
        </w:tc>
        <w:tc>
          <w:tcPr>
            <w:tcW w:w="895" w:type="dxa"/>
            <w:tcBorders>
              <w:top w:val="nil"/>
              <w:left w:val="single" w:sz="4" w:space="0" w:color="auto"/>
              <w:bottom w:val="single" w:sz="4" w:space="0" w:color="auto"/>
              <w:right w:val="nil"/>
            </w:tcBorders>
          </w:tcPr>
          <w:p w14:paraId="24F0275B"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0.93</w:t>
            </w:r>
          </w:p>
        </w:tc>
        <w:tc>
          <w:tcPr>
            <w:tcW w:w="895" w:type="dxa"/>
            <w:tcBorders>
              <w:top w:val="nil"/>
              <w:left w:val="nil"/>
              <w:bottom w:val="single" w:sz="4" w:space="0" w:color="auto"/>
              <w:right w:val="single" w:sz="4" w:space="0" w:color="auto"/>
            </w:tcBorders>
          </w:tcPr>
          <w:p w14:paraId="2C22A48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0.25</w:t>
            </w:r>
          </w:p>
        </w:tc>
        <w:tc>
          <w:tcPr>
            <w:tcW w:w="895" w:type="dxa"/>
            <w:tcBorders>
              <w:top w:val="nil"/>
              <w:left w:val="single" w:sz="4" w:space="0" w:color="auto"/>
              <w:bottom w:val="single" w:sz="4" w:space="0" w:color="auto"/>
              <w:right w:val="nil"/>
            </w:tcBorders>
          </w:tcPr>
          <w:p w14:paraId="480E9A0C"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1.20</w:t>
            </w:r>
          </w:p>
        </w:tc>
        <w:tc>
          <w:tcPr>
            <w:tcW w:w="895" w:type="dxa"/>
            <w:tcBorders>
              <w:top w:val="nil"/>
              <w:left w:val="nil"/>
              <w:bottom w:val="single" w:sz="4" w:space="0" w:color="auto"/>
              <w:right w:val="single" w:sz="4" w:space="0" w:color="auto"/>
            </w:tcBorders>
          </w:tcPr>
          <w:p w14:paraId="73389161"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0.31</w:t>
            </w:r>
          </w:p>
        </w:tc>
        <w:tc>
          <w:tcPr>
            <w:tcW w:w="895" w:type="dxa"/>
            <w:tcBorders>
              <w:top w:val="nil"/>
              <w:left w:val="single" w:sz="4" w:space="0" w:color="auto"/>
              <w:bottom w:val="single" w:sz="4" w:space="0" w:color="auto"/>
              <w:right w:val="nil"/>
            </w:tcBorders>
          </w:tcPr>
          <w:p w14:paraId="5C2E19F7"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1.09</w:t>
            </w:r>
          </w:p>
        </w:tc>
        <w:tc>
          <w:tcPr>
            <w:tcW w:w="895" w:type="dxa"/>
            <w:tcBorders>
              <w:top w:val="nil"/>
              <w:left w:val="nil"/>
              <w:bottom w:val="single" w:sz="4" w:space="0" w:color="auto"/>
              <w:right w:val="nil"/>
            </w:tcBorders>
          </w:tcPr>
          <w:p w14:paraId="6FA70FF0" w14:textId="77777777" w:rsidR="007918D0" w:rsidRPr="00953FFE" w:rsidRDefault="007918D0" w:rsidP="006D36E4">
            <w:pPr>
              <w:jc w:val="center"/>
              <w:rPr>
                <w:rFonts w:ascii="Times New Roman" w:hAnsi="Times New Roman" w:cs="Times New Roman"/>
                <w:sz w:val="20"/>
                <w:szCs w:val="20"/>
                <w:lang w:bidi="en-US"/>
              </w:rPr>
            </w:pPr>
            <w:r w:rsidRPr="00953FFE">
              <w:rPr>
                <w:rFonts w:ascii="Times New Roman" w:hAnsi="Times New Roman" w:cs="Times New Roman"/>
                <w:sz w:val="20"/>
                <w:szCs w:val="20"/>
                <w:lang w:bidi="en-US"/>
              </w:rPr>
              <w:t>0.23</w:t>
            </w:r>
          </w:p>
        </w:tc>
      </w:tr>
    </w:tbl>
    <w:p w14:paraId="71BEF0CB" w14:textId="77777777" w:rsidR="007918D0" w:rsidRDefault="007918D0" w:rsidP="007918D0">
      <w:pPr>
        <w:rPr>
          <w:rFonts w:cs="Times New Roman"/>
          <w:szCs w:val="24"/>
        </w:rPr>
      </w:pPr>
    </w:p>
    <w:p w14:paraId="452897C1" w14:textId="28F9E3D7" w:rsidR="007918D0" w:rsidRPr="00A62EC0" w:rsidRDefault="007918D0" w:rsidP="00195B4B">
      <w:pPr>
        <w:spacing w:after="0" w:line="480" w:lineRule="auto"/>
        <w:ind w:firstLine="720"/>
        <w:rPr>
          <w:rFonts w:ascii="Times New Roman" w:eastAsiaTheme="minorEastAsia" w:hAnsi="Times New Roman" w:cs="Times New Roman"/>
          <w:sz w:val="24"/>
          <w:szCs w:val="24"/>
          <w:lang w:eastAsia="ja-JP"/>
        </w:rPr>
      </w:pPr>
      <w:r w:rsidRPr="00A62EC0">
        <w:rPr>
          <w:rFonts w:ascii="Times New Roman" w:hAnsi="Times New Roman" w:cs="Times New Roman"/>
          <w:sz w:val="24"/>
          <w:szCs w:val="24"/>
        </w:rPr>
        <w:fldChar w:fldCharType="begin"/>
      </w:r>
      <w:r w:rsidRPr="00A62EC0">
        <w:rPr>
          <w:rFonts w:ascii="Times New Roman" w:hAnsi="Times New Roman" w:cs="Times New Roman"/>
          <w:sz w:val="24"/>
          <w:szCs w:val="24"/>
        </w:rPr>
        <w:instrText xml:space="preserve"> REF _Ref33551384 \h  \* MERGEFORMAT </w:instrText>
      </w:r>
      <w:r w:rsidRPr="00A62EC0">
        <w:rPr>
          <w:rFonts w:ascii="Times New Roman" w:hAnsi="Times New Roman" w:cs="Times New Roman"/>
          <w:sz w:val="24"/>
          <w:szCs w:val="24"/>
        </w:rPr>
      </w:r>
      <w:r w:rsidRPr="00A62EC0">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4.8</w:t>
      </w:r>
      <w:r w:rsidRPr="00A62EC0">
        <w:rPr>
          <w:rFonts w:ascii="Times New Roman" w:hAnsi="Times New Roman" w:cs="Times New Roman"/>
          <w:sz w:val="24"/>
          <w:szCs w:val="24"/>
        </w:rPr>
        <w:fldChar w:fldCharType="end"/>
      </w:r>
      <w:r w:rsidRPr="00A62EC0">
        <w:rPr>
          <w:rFonts w:ascii="Times New Roman" w:hAnsi="Times New Roman" w:cs="Times New Roman"/>
          <w:sz w:val="24"/>
          <w:szCs w:val="24"/>
        </w:rPr>
        <w:t xml:space="preserve"> </w:t>
      </w:r>
      <w:r w:rsidRPr="00A62EC0">
        <w:rPr>
          <w:rFonts w:ascii="Times New Roman" w:eastAsiaTheme="minorEastAsia" w:hAnsi="Times New Roman" w:cs="Times New Roman"/>
          <w:sz w:val="24"/>
          <w:szCs w:val="24"/>
          <w:lang w:eastAsia="ja-JP"/>
        </w:rPr>
        <w:t xml:space="preserve">illustrates the trend of the objective value </w:t>
      </w:r>
      <w:r w:rsidRPr="00A62EC0">
        <w:rPr>
          <w:rFonts w:ascii="Times New Roman" w:hAnsi="Times New Roman" w:cs="Times New Roman"/>
          <w:sz w:val="24"/>
          <w:szCs w:val="24"/>
        </w:rPr>
        <w:t xml:space="preserve">for M-I under different sets of candidate nodes for protection budgets of 0 to 4. Clearly, </w:t>
      </w:r>
      <w:r w:rsidRPr="00A62EC0">
        <w:rPr>
          <w:rFonts w:ascii="Times New Roman" w:eastAsiaTheme="minorEastAsia" w:hAnsi="Times New Roman" w:cs="Times New Roman"/>
          <w:sz w:val="24"/>
          <w:szCs w:val="24"/>
          <w:lang w:eastAsia="ja-JP"/>
        </w:rPr>
        <w:t>for a given protection budget, the objective value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ξ</m:t>
            </m:r>
          </m:e>
          <m:sub>
            <m:r>
              <m:rPr>
                <m:sty m:val="p"/>
              </m:rPr>
              <w:rPr>
                <w:rFonts w:ascii="Cambria Math" w:hAnsi="Cambria Math" w:cs="Times New Roman"/>
                <w:sz w:val="24"/>
                <w:szCs w:val="24"/>
                <w:lang w:eastAsia="ja-JP"/>
              </w:rPr>
              <m:t>M-I</m:t>
            </m:r>
          </m:sub>
        </m:sSub>
      </m:oMath>
      <w:r w:rsidRPr="00A62EC0">
        <w:rPr>
          <w:rFonts w:ascii="Times New Roman" w:eastAsiaTheme="minorEastAsia" w:hAnsi="Times New Roman" w:cs="Times New Roman"/>
          <w:sz w:val="24"/>
          <w:szCs w:val="24"/>
          <w:lang w:eastAsia="ja-JP"/>
        </w:rPr>
        <w:t xml:space="preserve">), standing for the system resilience measure over time, deteriorates for all three </w:t>
      </w:r>
      <w:r w:rsidRPr="00A62EC0">
        <w:rPr>
          <w:rFonts w:ascii="Times New Roman" w:hAnsi="Times New Roman" w:cs="Times New Roman"/>
          <w:sz w:val="24"/>
          <w:szCs w:val="24"/>
        </w:rPr>
        <w:t xml:space="preserve">sets of candidate nodes </w:t>
      </w:r>
      <w:r w:rsidRPr="00A62EC0">
        <w:rPr>
          <w:rFonts w:ascii="Times New Roman" w:eastAsiaTheme="minorEastAsia" w:hAnsi="Times New Roman" w:cs="Times New Roman"/>
          <w:sz w:val="24"/>
          <w:szCs w:val="24"/>
          <w:lang w:eastAsia="ja-JP"/>
        </w:rPr>
        <w:t xml:space="preserve">as the attacker budget continues to increase. By comparing five figures, it is revealed that by adding protection resources, the system resilience measure over time regularly improves from </w:t>
      </w:r>
      <w:r w:rsidRPr="00A62EC0">
        <w:rPr>
          <w:rFonts w:ascii="Times New Roman" w:hAnsi="Times New Roman" w:cs="Times New Roman"/>
          <w:sz w:val="24"/>
          <w:szCs w:val="24"/>
        </w:rPr>
        <w:fldChar w:fldCharType="begin"/>
      </w:r>
      <w:r w:rsidRPr="00A62EC0">
        <w:rPr>
          <w:rFonts w:ascii="Times New Roman" w:hAnsi="Times New Roman" w:cs="Times New Roman"/>
          <w:sz w:val="24"/>
          <w:szCs w:val="24"/>
        </w:rPr>
        <w:instrText xml:space="preserve"> REF _Ref33551384 \h  \* MERGEFORMAT </w:instrText>
      </w:r>
      <w:r w:rsidRPr="00A62EC0">
        <w:rPr>
          <w:rFonts w:ascii="Times New Roman" w:hAnsi="Times New Roman" w:cs="Times New Roman"/>
          <w:sz w:val="24"/>
          <w:szCs w:val="24"/>
        </w:rPr>
      </w:r>
      <w:r w:rsidRPr="00A62EC0">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4.8</w:t>
      </w:r>
      <w:r w:rsidRPr="00A62EC0">
        <w:rPr>
          <w:rFonts w:ascii="Times New Roman" w:hAnsi="Times New Roman" w:cs="Times New Roman"/>
          <w:sz w:val="24"/>
          <w:szCs w:val="24"/>
        </w:rPr>
        <w:fldChar w:fldCharType="end"/>
      </w:r>
      <w:r w:rsidRPr="00A62EC0">
        <w:rPr>
          <w:rFonts w:ascii="Times New Roman" w:eastAsiaTheme="minorEastAsia" w:hAnsi="Times New Roman" w:cs="Times New Roman"/>
          <w:sz w:val="24"/>
          <w:szCs w:val="24"/>
          <w:lang w:eastAsia="ja-JP"/>
        </w:rPr>
        <w:t xml:space="preserve">a to </w:t>
      </w:r>
      <w:r w:rsidRPr="00A62EC0">
        <w:rPr>
          <w:rFonts w:ascii="Times New Roman" w:hAnsi="Times New Roman" w:cs="Times New Roman"/>
          <w:sz w:val="24"/>
          <w:szCs w:val="24"/>
        </w:rPr>
        <w:fldChar w:fldCharType="begin"/>
      </w:r>
      <w:r w:rsidRPr="00A62EC0">
        <w:rPr>
          <w:rFonts w:ascii="Times New Roman" w:hAnsi="Times New Roman" w:cs="Times New Roman"/>
          <w:sz w:val="24"/>
          <w:szCs w:val="24"/>
        </w:rPr>
        <w:instrText xml:space="preserve"> REF _Ref33551384 \h  \* MERGEFORMAT </w:instrText>
      </w:r>
      <w:r w:rsidRPr="00A62EC0">
        <w:rPr>
          <w:rFonts w:ascii="Times New Roman" w:hAnsi="Times New Roman" w:cs="Times New Roman"/>
          <w:sz w:val="24"/>
          <w:szCs w:val="24"/>
        </w:rPr>
      </w:r>
      <w:r w:rsidRPr="00A62EC0">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4.8</w:t>
      </w:r>
      <w:r w:rsidRPr="00A62EC0">
        <w:rPr>
          <w:rFonts w:ascii="Times New Roman" w:hAnsi="Times New Roman" w:cs="Times New Roman"/>
          <w:sz w:val="24"/>
          <w:szCs w:val="24"/>
        </w:rPr>
        <w:fldChar w:fldCharType="end"/>
      </w:r>
      <w:r w:rsidRPr="00A62EC0">
        <w:rPr>
          <w:rFonts w:ascii="Times New Roman" w:eastAsiaTheme="minorEastAsia" w:hAnsi="Times New Roman" w:cs="Times New Roman"/>
          <w:sz w:val="24"/>
          <w:szCs w:val="24"/>
          <w:lang w:eastAsia="ja-JP"/>
        </w:rPr>
        <w:t>e. Note that the objective value for the set constructed based on the Load centrality measure is higher than other two sets for protection budget 0 to 2. However, the objective value derived from PageRank centrality set surpasses Load centrality set for protection budget of 4. In addition, the objective value resulting from the set constructed based on Closeness centrality measure is generally lower than other two sets for all protection budget scenarios except for zero. Therefore, it can be concluded that the set built upon Load centrality measure is more critical since it imposes more loss to the system if they are interdicted, followed by the PageRank centrality set and Closeness centrality set which are ranked as the least critical sets, respectively, for this case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232"/>
      </w:tblGrid>
      <w:tr w:rsidR="007918D0" w:rsidRPr="00B80767" w14:paraId="18E6FD95" w14:textId="77777777" w:rsidTr="006D36E4">
        <w:trPr>
          <w:trHeight w:val="3140"/>
        </w:trPr>
        <w:tc>
          <w:tcPr>
            <w:tcW w:w="4651" w:type="dxa"/>
          </w:tcPr>
          <w:p w14:paraId="41529244" w14:textId="77777777" w:rsidR="007918D0" w:rsidRPr="00B80767" w:rsidRDefault="007918D0" w:rsidP="006D36E4">
            <w:pPr>
              <w:jc w:val="center"/>
              <w:rPr>
                <w:rFonts w:ascii="Times New Roman" w:hAnsi="Times New Roman" w:cs="Times New Roman"/>
                <w:noProof/>
              </w:rPr>
            </w:pPr>
            <w:r w:rsidRPr="00B80767">
              <w:rPr>
                <w:rFonts w:ascii="Times New Roman" w:hAnsi="Times New Roman" w:cs="Times New Roman"/>
                <w:noProof/>
              </w:rPr>
              <w:lastRenderedPageBreak/>
              <w:drawing>
                <wp:inline distT="0" distB="0" distL="0" distR="0" wp14:anchorId="2FDD90AB" wp14:editId="131F4D51">
                  <wp:extent cx="2719070" cy="1582310"/>
                  <wp:effectExtent l="0" t="0" r="5080" b="18415"/>
                  <wp:docPr id="23" name="Chart 23">
                    <a:extLst xmlns:a="http://schemas.openxmlformats.org/drawingml/2006/main">
                      <a:ext uri="{FF2B5EF4-FFF2-40B4-BE49-F238E27FC236}">
                        <a16:creationId xmlns:a16="http://schemas.microsoft.com/office/drawing/2014/main" id="{30ABA392-EFD8-4D8F-8AFA-D9A4868EB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C21BAA" w14:textId="77777777" w:rsidR="007918D0" w:rsidRPr="00B80767" w:rsidRDefault="007918D0" w:rsidP="006D36E4">
            <w:pPr>
              <w:tabs>
                <w:tab w:val="left" w:pos="2792"/>
              </w:tabs>
              <w:jc w:val="center"/>
              <w:rPr>
                <w:rFonts w:ascii="Times New Roman" w:hAnsi="Times New Roman" w:cs="Times New Roman"/>
                <w:sz w:val="20"/>
                <w:szCs w:val="20"/>
              </w:rPr>
            </w:pPr>
            <w:r w:rsidRPr="00B80767">
              <w:rPr>
                <w:rFonts w:ascii="Times New Roman" w:hAnsi="Times New Roman" w:cs="Times New Roman"/>
                <w:sz w:val="20"/>
                <w:szCs w:val="20"/>
              </w:rPr>
              <w:t>(a)</w:t>
            </w:r>
          </w:p>
        </w:tc>
        <w:tc>
          <w:tcPr>
            <w:tcW w:w="4709" w:type="dxa"/>
          </w:tcPr>
          <w:p w14:paraId="0CABFDE3" w14:textId="77777777" w:rsidR="007918D0" w:rsidRPr="00B80767" w:rsidRDefault="007918D0" w:rsidP="006D36E4">
            <w:pPr>
              <w:jc w:val="center"/>
              <w:rPr>
                <w:rFonts w:ascii="Times New Roman" w:hAnsi="Times New Roman" w:cs="Times New Roman"/>
                <w:noProof/>
              </w:rPr>
            </w:pPr>
            <w:r w:rsidRPr="00B80767">
              <w:rPr>
                <w:rFonts w:ascii="Times New Roman" w:hAnsi="Times New Roman" w:cs="Times New Roman"/>
                <w:noProof/>
              </w:rPr>
              <w:drawing>
                <wp:inline distT="0" distB="0" distL="0" distR="0" wp14:anchorId="461737A9" wp14:editId="32E5E050">
                  <wp:extent cx="2501265" cy="1581785"/>
                  <wp:effectExtent l="0" t="0" r="13335" b="18415"/>
                  <wp:docPr id="233" name="Chart 233">
                    <a:extLst xmlns:a="http://schemas.openxmlformats.org/drawingml/2006/main">
                      <a:ext uri="{FF2B5EF4-FFF2-40B4-BE49-F238E27FC236}">
                        <a16:creationId xmlns:a16="http://schemas.microsoft.com/office/drawing/2014/main" id="{E154D47D-6207-435D-B82B-36237CED2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D3798A0" w14:textId="77777777" w:rsidR="007918D0" w:rsidRPr="00B80767" w:rsidRDefault="007918D0" w:rsidP="006D36E4">
            <w:pPr>
              <w:jc w:val="center"/>
              <w:rPr>
                <w:rFonts w:ascii="Times New Roman" w:hAnsi="Times New Roman" w:cs="Times New Roman"/>
                <w:sz w:val="20"/>
                <w:szCs w:val="20"/>
              </w:rPr>
            </w:pPr>
            <w:r w:rsidRPr="00B80767">
              <w:rPr>
                <w:rFonts w:ascii="Times New Roman" w:hAnsi="Times New Roman" w:cs="Times New Roman"/>
                <w:sz w:val="20"/>
                <w:szCs w:val="20"/>
              </w:rPr>
              <w:t>(b)</w:t>
            </w:r>
          </w:p>
        </w:tc>
      </w:tr>
      <w:tr w:rsidR="007918D0" w:rsidRPr="00B80767" w14:paraId="1281BF88" w14:textId="77777777" w:rsidTr="006D36E4">
        <w:trPr>
          <w:trHeight w:val="3131"/>
        </w:trPr>
        <w:tc>
          <w:tcPr>
            <w:tcW w:w="4651" w:type="dxa"/>
          </w:tcPr>
          <w:p w14:paraId="709AED3B" w14:textId="77777777" w:rsidR="007918D0" w:rsidRPr="00B80767" w:rsidRDefault="007918D0" w:rsidP="006D36E4">
            <w:pPr>
              <w:jc w:val="center"/>
              <w:rPr>
                <w:rFonts w:ascii="Times New Roman" w:hAnsi="Times New Roman" w:cs="Times New Roman"/>
                <w:noProof/>
              </w:rPr>
            </w:pPr>
            <w:r w:rsidRPr="00B80767">
              <w:rPr>
                <w:rFonts w:ascii="Times New Roman" w:hAnsi="Times New Roman" w:cs="Times New Roman"/>
                <w:noProof/>
              </w:rPr>
              <w:drawing>
                <wp:inline distT="0" distB="0" distL="0" distR="0" wp14:anchorId="577197BA" wp14:editId="1D6DA9FF">
                  <wp:extent cx="2711119" cy="1711325"/>
                  <wp:effectExtent l="0" t="0" r="13335" b="3175"/>
                  <wp:docPr id="235" name="Chart 235">
                    <a:extLst xmlns:a="http://schemas.openxmlformats.org/drawingml/2006/main">
                      <a:ext uri="{FF2B5EF4-FFF2-40B4-BE49-F238E27FC236}">
                        <a16:creationId xmlns:a16="http://schemas.microsoft.com/office/drawing/2014/main" id="{4B353B78-F84C-4C5A-BE10-BAFC69466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28BE1CE" w14:textId="77777777" w:rsidR="007918D0" w:rsidRPr="00B80767" w:rsidRDefault="007918D0" w:rsidP="006D36E4">
            <w:pPr>
              <w:jc w:val="center"/>
              <w:rPr>
                <w:rFonts w:ascii="Times New Roman" w:hAnsi="Times New Roman" w:cs="Times New Roman"/>
                <w:sz w:val="20"/>
                <w:szCs w:val="20"/>
              </w:rPr>
            </w:pPr>
            <w:r w:rsidRPr="00B80767">
              <w:rPr>
                <w:rFonts w:ascii="Times New Roman" w:hAnsi="Times New Roman" w:cs="Times New Roman"/>
                <w:sz w:val="20"/>
                <w:szCs w:val="20"/>
              </w:rPr>
              <w:t>(c)</w:t>
            </w:r>
          </w:p>
        </w:tc>
        <w:tc>
          <w:tcPr>
            <w:tcW w:w="4709" w:type="dxa"/>
          </w:tcPr>
          <w:p w14:paraId="4B624891" w14:textId="77777777" w:rsidR="007918D0" w:rsidRPr="00B80767" w:rsidRDefault="007918D0" w:rsidP="006D36E4">
            <w:pPr>
              <w:jc w:val="center"/>
              <w:rPr>
                <w:rFonts w:ascii="Times New Roman" w:hAnsi="Times New Roman" w:cs="Times New Roman"/>
                <w:szCs w:val="24"/>
              </w:rPr>
            </w:pPr>
            <w:r w:rsidRPr="00B80767">
              <w:rPr>
                <w:rFonts w:ascii="Times New Roman" w:hAnsi="Times New Roman" w:cs="Times New Roman"/>
                <w:noProof/>
              </w:rPr>
              <w:drawing>
                <wp:inline distT="0" distB="0" distL="0" distR="0" wp14:anchorId="3333445E" wp14:editId="7B62EEBC">
                  <wp:extent cx="2599772" cy="1711325"/>
                  <wp:effectExtent l="0" t="0" r="10160" b="3175"/>
                  <wp:docPr id="239" name="Chart 239">
                    <a:extLst xmlns:a="http://schemas.openxmlformats.org/drawingml/2006/main">
                      <a:ext uri="{FF2B5EF4-FFF2-40B4-BE49-F238E27FC236}">
                        <a16:creationId xmlns:a16="http://schemas.microsoft.com/office/drawing/2014/main" id="{6C86E337-348D-4FC8-873A-42F985A3B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A1A14C0" w14:textId="77777777" w:rsidR="007918D0" w:rsidRDefault="007918D0" w:rsidP="006D36E4">
            <w:pPr>
              <w:tabs>
                <w:tab w:val="left" w:pos="1002"/>
              </w:tabs>
              <w:jc w:val="center"/>
              <w:rPr>
                <w:rFonts w:ascii="Times New Roman" w:hAnsi="Times New Roman" w:cs="Times New Roman"/>
                <w:sz w:val="20"/>
                <w:szCs w:val="20"/>
              </w:rPr>
            </w:pPr>
            <w:r w:rsidRPr="00B80767">
              <w:rPr>
                <w:rFonts w:ascii="Times New Roman" w:hAnsi="Times New Roman" w:cs="Times New Roman"/>
                <w:sz w:val="20"/>
                <w:szCs w:val="20"/>
              </w:rPr>
              <w:t>(d)</w:t>
            </w:r>
          </w:p>
          <w:p w14:paraId="1486CD61" w14:textId="4DB594CB" w:rsidR="00BF0198" w:rsidRPr="00B80767" w:rsidRDefault="00BF0198" w:rsidP="006D36E4">
            <w:pPr>
              <w:tabs>
                <w:tab w:val="left" w:pos="1002"/>
              </w:tabs>
              <w:jc w:val="center"/>
              <w:rPr>
                <w:rFonts w:ascii="Times New Roman" w:hAnsi="Times New Roman" w:cs="Times New Roman"/>
                <w:sz w:val="20"/>
                <w:szCs w:val="20"/>
              </w:rPr>
            </w:pPr>
          </w:p>
        </w:tc>
      </w:tr>
      <w:tr w:rsidR="007918D0" w:rsidRPr="00B80767" w14:paraId="128ECABD" w14:textId="77777777" w:rsidTr="006D36E4">
        <w:trPr>
          <w:trHeight w:val="3200"/>
        </w:trPr>
        <w:tc>
          <w:tcPr>
            <w:tcW w:w="9360" w:type="dxa"/>
            <w:gridSpan w:val="2"/>
          </w:tcPr>
          <w:p w14:paraId="169D8E37" w14:textId="77777777" w:rsidR="007918D0" w:rsidRPr="00B80767" w:rsidRDefault="007918D0" w:rsidP="006D36E4">
            <w:pPr>
              <w:jc w:val="center"/>
              <w:rPr>
                <w:rFonts w:ascii="Times New Roman" w:hAnsi="Times New Roman" w:cs="Times New Roman"/>
                <w:szCs w:val="24"/>
              </w:rPr>
            </w:pPr>
            <w:r w:rsidRPr="00B80767">
              <w:rPr>
                <w:rFonts w:ascii="Times New Roman" w:hAnsi="Times New Roman" w:cs="Times New Roman"/>
                <w:noProof/>
              </w:rPr>
              <w:drawing>
                <wp:inline distT="0" distB="0" distL="0" distR="0" wp14:anchorId="3ADBBEBD" wp14:editId="3FE75208">
                  <wp:extent cx="3295934" cy="1910687"/>
                  <wp:effectExtent l="0" t="0" r="0" b="13970"/>
                  <wp:docPr id="242" name="Chart 242">
                    <a:extLst xmlns:a="http://schemas.openxmlformats.org/drawingml/2006/main">
                      <a:ext uri="{FF2B5EF4-FFF2-40B4-BE49-F238E27FC236}">
                        <a16:creationId xmlns:a16="http://schemas.microsoft.com/office/drawing/2014/main" id="{58224483-DF7B-4DD2-BE44-E07351985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565843C" w14:textId="77777777" w:rsidR="007918D0" w:rsidRPr="00B80767" w:rsidRDefault="007918D0" w:rsidP="006D36E4">
            <w:pPr>
              <w:jc w:val="center"/>
              <w:rPr>
                <w:rFonts w:ascii="Times New Roman" w:hAnsi="Times New Roman" w:cs="Times New Roman"/>
                <w:sz w:val="20"/>
                <w:szCs w:val="20"/>
              </w:rPr>
            </w:pPr>
            <w:r w:rsidRPr="00B80767">
              <w:rPr>
                <w:rFonts w:ascii="Times New Roman" w:hAnsi="Times New Roman" w:cs="Times New Roman"/>
                <w:sz w:val="20"/>
                <w:szCs w:val="20"/>
              </w:rPr>
              <w:t>(e)</w:t>
            </w:r>
          </w:p>
        </w:tc>
      </w:tr>
    </w:tbl>
    <w:p w14:paraId="0B047F71" w14:textId="31C13CB4" w:rsidR="007918D0" w:rsidRPr="004C6EDE" w:rsidRDefault="007918D0" w:rsidP="007918D0">
      <w:pPr>
        <w:pStyle w:val="Caption"/>
        <w:rPr>
          <w:sz w:val="24"/>
          <w:szCs w:val="24"/>
        </w:rPr>
      </w:pPr>
      <w:bookmarkStart w:id="164" w:name="_Ref33551384"/>
      <w:bookmarkStart w:id="165" w:name="_Toc77353534"/>
      <w:r w:rsidRPr="004C6EDE">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8</w:t>
      </w:r>
      <w:r w:rsidR="00B73510">
        <w:rPr>
          <w:sz w:val="24"/>
          <w:szCs w:val="24"/>
        </w:rPr>
        <w:fldChar w:fldCharType="end"/>
      </w:r>
      <w:bookmarkEnd w:id="164"/>
      <w:r w:rsidRPr="004C6EDE">
        <w:rPr>
          <w:sz w:val="24"/>
          <w:szCs w:val="24"/>
        </w:rPr>
        <w:t>. Objective value of M-I (</w:t>
      </w:r>
      <m:oMath>
        <m:sSub>
          <m:sSubPr>
            <m:ctrlPr>
              <w:rPr>
                <w:rFonts w:ascii="Cambria Math" w:hAnsi="Cambria Math"/>
                <w:i/>
                <w:sz w:val="24"/>
                <w:szCs w:val="24"/>
                <w:lang w:eastAsia="ja-JP"/>
              </w:rPr>
            </m:ctrlPr>
          </m:sSubPr>
          <m:e>
            <m:r>
              <m:rPr>
                <m:sty m:val="bi"/>
              </m:rPr>
              <w:rPr>
                <w:rFonts w:ascii="Cambria Math" w:hAnsi="Cambria Math"/>
                <w:sz w:val="24"/>
                <w:szCs w:val="24"/>
                <w:lang w:eastAsia="ja-JP"/>
              </w:rPr>
              <m:t>ξ</m:t>
            </m:r>
          </m:e>
          <m:sub>
            <m:r>
              <m:rPr>
                <m:sty m:val="b"/>
              </m:rPr>
              <w:rPr>
                <w:rFonts w:ascii="Cambria Math" w:hAnsi="Cambria Math"/>
                <w:sz w:val="24"/>
                <w:szCs w:val="24"/>
                <w:lang w:eastAsia="ja-JP"/>
              </w:rPr>
              <m:t>M-I</m:t>
            </m:r>
          </m:sub>
        </m:sSub>
      </m:oMath>
      <w:r w:rsidRPr="004C6EDE">
        <w:rPr>
          <w:sz w:val="24"/>
          <w:szCs w:val="24"/>
          <w:lang w:eastAsia="ja-JP"/>
        </w:rPr>
        <w:t>)</w:t>
      </w:r>
      <w:r w:rsidRPr="004C6EDE">
        <w:rPr>
          <w:sz w:val="24"/>
          <w:szCs w:val="24"/>
        </w:rPr>
        <w:t xml:space="preserve"> for different sets of candidate nodes (generated based on different centrality measures) for protection budgets of (a) 0, (b) 1, (c) 2, (d) 3, and (e) 4.</w:t>
      </w:r>
      <w:bookmarkEnd w:id="165"/>
    </w:p>
    <w:p w14:paraId="4699D02B" w14:textId="77777777" w:rsidR="007918D0" w:rsidRPr="00051916" w:rsidRDefault="007918D0" w:rsidP="00051916">
      <w:pPr>
        <w:spacing w:line="480" w:lineRule="auto"/>
        <w:rPr>
          <w:rFonts w:ascii="Times New Roman" w:eastAsia="Times New Roman" w:hAnsi="Times New Roman" w:cs="Times New Roman"/>
          <w:sz w:val="24"/>
          <w:szCs w:val="24"/>
        </w:rPr>
      </w:pPr>
    </w:p>
    <w:p w14:paraId="6FD4F929" w14:textId="6AC91C62" w:rsidR="00880C4A" w:rsidRPr="00880C4A" w:rsidRDefault="007918D0" w:rsidP="00E173F9">
      <w:pPr>
        <w:pStyle w:val="Heading4"/>
        <w:spacing w:before="0" w:line="480" w:lineRule="auto"/>
        <w:ind w:left="540" w:hanging="540"/>
        <w:rPr>
          <w:rFonts w:ascii="Times New Roman" w:hAnsi="Times New Roman" w:cs="Times New Roman"/>
          <w:color w:val="auto"/>
          <w:sz w:val="24"/>
          <w:szCs w:val="24"/>
          <w:lang w:bidi="en-US"/>
        </w:rPr>
      </w:pPr>
      <w:r w:rsidRPr="00677E2D">
        <w:rPr>
          <w:rFonts w:ascii="Times New Roman" w:hAnsi="Times New Roman" w:cs="Times New Roman"/>
          <w:color w:val="auto"/>
          <w:sz w:val="24"/>
          <w:szCs w:val="24"/>
          <w:lang w:bidi="en-US"/>
        </w:rPr>
        <w:lastRenderedPageBreak/>
        <w:t>Computational results of M-I for multiple work crews</w:t>
      </w:r>
    </w:p>
    <w:p w14:paraId="792D0B57" w14:textId="710876E5" w:rsidR="007918D0" w:rsidRPr="00051916" w:rsidRDefault="00B46F98" w:rsidP="00195B4B">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lang w:eastAsia="ja-JP"/>
        </w:rPr>
        <w:tab/>
      </w:r>
      <w:r w:rsidR="007918D0" w:rsidRPr="00051916">
        <w:rPr>
          <w:rFonts w:ascii="Times New Roman" w:hAnsi="Times New Roman" w:cs="Times New Roman"/>
          <w:sz w:val="24"/>
          <w:szCs w:val="24"/>
          <w:lang w:eastAsia="ja-JP"/>
        </w:rPr>
        <w:t xml:space="preserve">One of the advantages of M-I is that multiple work crews can operate simultaneously for each network for the recovery process. To illustrate the broad capabilities of both model (M-I) and proposed solution algorithm (S-I), </w:t>
      </w:r>
      <w:r w:rsidR="007918D0" w:rsidRPr="00051916">
        <w:rPr>
          <w:rFonts w:ascii="Times New Roman" w:eastAsia="Times New Roman" w:hAnsi="Times New Roman" w:cs="Times New Roman"/>
          <w:sz w:val="24"/>
          <w:szCs w:val="24"/>
        </w:rPr>
        <w:t xml:space="preserve">we double and triple the available work crews at each infrastructure network and compare the results of the model with the base scenario in which a single work crew operates for every network. The aim of this analysis is to study the impact of resource (work crew) changes on the long-term effect of disruption. To be consistent in obtaining the results, we track the objective function value of similar set of candidate nodes (Closeness centrality set) for each scenario of available work crew. With respect to the budget availability, we solve the model for </w:t>
      </w:r>
      <m:oMath>
        <m:r>
          <w:rPr>
            <w:rFonts w:ascii="Cambria Math" w:hAnsi="Cambria Math" w:cs="Times New Roman"/>
            <w:sz w:val="24"/>
            <w:szCs w:val="24"/>
          </w:rPr>
          <m:t>BI=5</m:t>
        </m:r>
      </m:oMath>
      <w:r w:rsidR="007918D0" w:rsidRPr="00051916">
        <w:rPr>
          <w:rFonts w:ascii="Times New Roman" w:eastAsia="Times New Roman" w:hAnsi="Times New Roman" w:cs="Times New Roman"/>
          <w:sz w:val="24"/>
          <w:szCs w:val="24"/>
        </w:rPr>
        <w:t xml:space="preserve"> under two protection budgets (i.e., </w:t>
      </w:r>
      <m:oMath>
        <m:r>
          <w:rPr>
            <w:rFonts w:ascii="Cambria Math" w:hAnsi="Cambria Math" w:cs="Times New Roman"/>
            <w:sz w:val="24"/>
            <w:szCs w:val="24"/>
          </w:rPr>
          <m:t>BI=5</m:t>
        </m:r>
      </m:oMath>
      <w:r w:rsidR="007918D0" w:rsidRPr="00051916">
        <w:rPr>
          <w:rFonts w:ascii="Times New Roman" w:eastAsia="Times New Roman" w:hAnsi="Times New Roman" w:cs="Times New Roman"/>
          <w:sz w:val="24"/>
          <w:szCs w:val="24"/>
        </w:rPr>
        <w:t xml:space="preserve"> and </w:t>
      </w:r>
      <m:oMath>
        <m:r>
          <w:rPr>
            <w:rFonts w:ascii="Cambria Math" w:hAnsi="Cambria Math" w:cs="Times New Roman"/>
            <w:sz w:val="24"/>
            <w:szCs w:val="24"/>
          </w:rPr>
          <m:t>BP=</m:t>
        </m:r>
      </m:oMath>
      <w:r w:rsidR="007918D0" w:rsidRPr="00051916">
        <w:rPr>
          <w:rFonts w:ascii="Times New Roman" w:eastAsia="Times New Roman" w:hAnsi="Times New Roman" w:cs="Times New Roman"/>
          <w:sz w:val="24"/>
          <w:szCs w:val="24"/>
        </w:rPr>
        <w:t>0 and 1).</w:t>
      </w:r>
      <w:r w:rsidR="007918D0" w:rsidRPr="00051916">
        <w:rPr>
          <w:rFonts w:ascii="Times New Roman" w:eastAsiaTheme="minorEastAsia" w:hAnsi="Times New Roman" w:cs="Times New Roman"/>
          <w:sz w:val="24"/>
          <w:szCs w:val="24"/>
        </w:rPr>
        <w:t xml:space="preserve"> </w:t>
      </w:r>
    </w:p>
    <w:p w14:paraId="50190C07" w14:textId="1CA1672C" w:rsidR="007918D0" w:rsidRPr="00051916" w:rsidRDefault="007918D0" w:rsidP="00195B4B">
      <w:pPr>
        <w:spacing w:after="0" w:line="480" w:lineRule="auto"/>
        <w:ind w:firstLine="720"/>
        <w:rPr>
          <w:rFonts w:ascii="Times New Roman" w:hAnsi="Times New Roman" w:cs="Times New Roman"/>
          <w:sz w:val="24"/>
          <w:szCs w:val="24"/>
          <w:lang w:eastAsia="ja-JP"/>
        </w:rPr>
      </w:pPr>
      <w:r w:rsidRPr="00051916">
        <w:rPr>
          <w:rFonts w:ascii="Times New Roman" w:eastAsiaTheme="minorEastAsia" w:hAnsi="Times New Roman" w:cs="Times New Roman"/>
          <w:sz w:val="24"/>
          <w:szCs w:val="24"/>
        </w:rPr>
        <w:t xml:space="preserve">As mentioned in </w:t>
      </w:r>
      <w:r w:rsidR="00443718">
        <w:rPr>
          <w:rFonts w:ascii="Times New Roman" w:eastAsiaTheme="minorEastAsia" w:hAnsi="Times New Roman" w:cs="Times New Roman"/>
          <w:sz w:val="24"/>
          <w:szCs w:val="24"/>
        </w:rPr>
        <w:t>Chapter 1</w:t>
      </w:r>
      <w:r w:rsidRPr="00051916">
        <w:rPr>
          <w:rFonts w:ascii="Times New Roman" w:eastAsiaTheme="minorEastAsia" w:hAnsi="Times New Roman" w:cs="Times New Roman"/>
          <w:sz w:val="24"/>
          <w:szCs w:val="24"/>
        </w:rPr>
        <w:t xml:space="preserve"> </w:t>
      </w:r>
      <w:r w:rsidRPr="00D3519D">
        <w:rPr>
          <w:rFonts w:ascii="Times New Roman" w:eastAsiaTheme="minorEastAsia" w:hAnsi="Times New Roman" w:cs="Times New Roman"/>
          <w:sz w:val="24"/>
          <w:szCs w:val="24"/>
        </w:rPr>
        <w:t>and in reference to</w:t>
      </w:r>
      <w:r w:rsidR="00D3519D" w:rsidRPr="00D3519D">
        <w:rPr>
          <w:rFonts w:ascii="Times New Roman" w:eastAsiaTheme="minorEastAsia" w:hAnsi="Times New Roman" w:cs="Times New Roman"/>
          <w:sz w:val="24"/>
          <w:szCs w:val="24"/>
        </w:rPr>
        <w:t xml:space="preserve"> </w:t>
      </w:r>
      <w:r w:rsidR="00D3519D" w:rsidRPr="00D3519D">
        <w:rPr>
          <w:rFonts w:ascii="Times New Roman" w:eastAsiaTheme="minorEastAsia" w:hAnsi="Times New Roman" w:cs="Times New Roman"/>
          <w:sz w:val="24"/>
          <w:szCs w:val="24"/>
        </w:rPr>
        <w:fldChar w:fldCharType="begin"/>
      </w:r>
      <w:r w:rsidR="00D3519D" w:rsidRPr="00D3519D">
        <w:rPr>
          <w:rFonts w:ascii="Times New Roman" w:eastAsiaTheme="minorEastAsia" w:hAnsi="Times New Roman" w:cs="Times New Roman"/>
          <w:sz w:val="24"/>
          <w:szCs w:val="24"/>
        </w:rPr>
        <w:instrText xml:space="preserve"> REF _Ref73098819 \h  \* MERGEFORMAT </w:instrText>
      </w:r>
      <w:r w:rsidR="00D3519D" w:rsidRPr="00D3519D">
        <w:rPr>
          <w:rFonts w:ascii="Times New Roman" w:eastAsiaTheme="minorEastAsia" w:hAnsi="Times New Roman" w:cs="Times New Roman"/>
          <w:sz w:val="24"/>
          <w:szCs w:val="24"/>
        </w:rPr>
      </w:r>
      <w:r w:rsidR="00D3519D" w:rsidRPr="00D3519D">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1.1</w:t>
      </w:r>
      <w:r w:rsidR="00D3519D" w:rsidRPr="00D3519D">
        <w:rPr>
          <w:rFonts w:ascii="Times New Roman" w:eastAsiaTheme="minorEastAsia" w:hAnsi="Times New Roman" w:cs="Times New Roman"/>
          <w:sz w:val="24"/>
          <w:szCs w:val="24"/>
        </w:rPr>
        <w:fldChar w:fldCharType="end"/>
      </w:r>
      <w:r w:rsidRPr="00D3519D">
        <w:rPr>
          <w:rFonts w:ascii="Times New Roman" w:eastAsiaTheme="minorEastAsia" w:hAnsi="Times New Roman" w:cs="Times New Roman"/>
          <w:sz w:val="24"/>
          <w:szCs w:val="24"/>
        </w:rPr>
        <w:t xml:space="preserve">, </w:t>
      </w:r>
      <w:r w:rsidRPr="00051916">
        <w:rPr>
          <w:rFonts w:ascii="Times New Roman" w:eastAsiaTheme="minorEastAsia" w:hAnsi="Times New Roman" w:cs="Times New Roman"/>
          <w:sz w:val="24"/>
          <w:szCs w:val="24"/>
          <w:lang w:eastAsia="ja-JP"/>
        </w:rPr>
        <w:t xml:space="preserve">network performance at time </w:t>
      </w:r>
      <m:oMath>
        <m:r>
          <w:rPr>
            <w:rFonts w:ascii="Cambria Math" w:eastAsia="Calibri" w:hAnsi="Cambria Math" w:cs="Times New Roman"/>
            <w:sz w:val="24"/>
            <w:szCs w:val="24"/>
            <w:lang w:eastAsia="ja-JP"/>
          </w:rPr>
          <m:t>t</m:t>
        </m:r>
      </m:oMath>
      <w:r w:rsidRPr="00051916">
        <w:rPr>
          <w:rFonts w:ascii="Times New Roman" w:eastAsiaTheme="minorEastAsia" w:hAnsi="Times New Roman" w:cs="Times New Roman"/>
          <w:sz w:val="24"/>
          <w:szCs w:val="24"/>
          <w:lang w:eastAsia="ja-JP"/>
        </w:rPr>
        <w:t xml:space="preserve"> is represented </w:t>
      </w:r>
      <w:r w:rsidRPr="00AD6C91">
        <w:rPr>
          <w:rFonts w:ascii="Times New Roman" w:eastAsiaTheme="minorEastAsia" w:hAnsi="Times New Roman" w:cs="Times New Roman"/>
          <w:sz w:val="24"/>
          <w:szCs w:val="24"/>
          <w:lang w:eastAsia="ja-JP"/>
        </w:rPr>
        <w:t xml:space="preserve">with </w:t>
      </w:r>
      <m:oMath>
        <m:r>
          <w:rPr>
            <w:rFonts w:ascii="Cambria Math" w:eastAsia="Calibri" w:hAnsi="Cambria Math" w:cs="Times New Roman"/>
            <w:sz w:val="24"/>
            <w:szCs w:val="24"/>
            <w:lang w:eastAsia="ja-JP"/>
          </w:rPr>
          <m:t>φ</m:t>
        </m:r>
        <m:d>
          <m:dPr>
            <m:ctrlPr>
              <w:rPr>
                <w:rFonts w:ascii="Cambria Math" w:eastAsia="Calibri" w:hAnsi="Cambria Math" w:cs="Times New Roman"/>
                <w:i/>
                <w:sz w:val="24"/>
                <w:szCs w:val="24"/>
                <w:lang w:eastAsia="ja-JP"/>
              </w:rPr>
            </m:ctrlPr>
          </m:dPr>
          <m:e>
            <m:r>
              <w:rPr>
                <w:rFonts w:ascii="Cambria Math" w:eastAsia="Calibri" w:hAnsi="Cambria Math" w:cs="Times New Roman"/>
                <w:sz w:val="24"/>
                <w:szCs w:val="24"/>
                <w:lang w:eastAsia="ja-JP"/>
              </w:rPr>
              <m:t>t</m:t>
            </m:r>
          </m:e>
        </m:d>
        <m:r>
          <w:rPr>
            <w:rFonts w:ascii="Cambria Math" w:eastAsia="Calibri" w:hAnsi="Cambria Math" w:cs="Times New Roman"/>
            <w:sz w:val="24"/>
            <w:szCs w:val="24"/>
            <w:lang w:eastAsia="ja-JP"/>
          </w:rPr>
          <m:t>=</m:t>
        </m:r>
        <m:r>
          <w:rPr>
            <w:rFonts w:ascii="Cambria Math" w:eastAsiaTheme="minorEastAsia" w:hAnsi="Cambria Math" w:cs="Times New Roman"/>
            <w:sz w:val="24"/>
            <w:szCs w:val="24"/>
          </w:rPr>
          <m:t>1-ζ</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Pr="00457E5C">
        <w:rPr>
          <w:rFonts w:ascii="Times New Roman" w:eastAsiaTheme="minorEastAsia" w:hAnsi="Times New Roman" w:cs="Times New Roman"/>
          <w:sz w:val="24"/>
          <w:szCs w:val="24"/>
        </w:rPr>
        <w:t xml:space="preserve">. Note that </w:t>
      </w:r>
      <m:oMath>
        <m:r>
          <w:rPr>
            <w:rFonts w:ascii="Cambria Math" w:eastAsiaTheme="minorEastAsia" w:hAnsi="Cambria Math" w:cs="Times New Roman"/>
            <w:sz w:val="24"/>
            <w:szCs w:val="24"/>
          </w:rPr>
          <m:t>ζ</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Pr="00457E5C">
        <w:rPr>
          <w:rFonts w:ascii="Times New Roman" w:eastAsiaTheme="minorEastAsia" w:hAnsi="Times New Roman" w:cs="Times New Roman"/>
          <w:sz w:val="24"/>
          <w:szCs w:val="24"/>
        </w:rPr>
        <w:t xml:space="preserve"> is the </w:t>
      </w:r>
      <w:r w:rsidRPr="00457E5C">
        <w:rPr>
          <w:rFonts w:ascii="Times New Roman" w:hAnsi="Times New Roman" w:cs="Times New Roman"/>
          <w:sz w:val="24"/>
          <w:szCs w:val="24"/>
          <w:lang w:bidi="en-US"/>
        </w:rPr>
        <w:t xml:space="preserve">weighted fraction of unmet demand </w:t>
      </w:r>
      <w:r w:rsidRPr="00457E5C">
        <w:rPr>
          <w:rFonts w:ascii="Times New Roman" w:eastAsiaTheme="minorEastAsia" w:hAnsi="Times New Roman" w:cs="Times New Roman"/>
          <w:sz w:val="24"/>
          <w:szCs w:val="24"/>
          <w:lang w:eastAsia="ja-JP"/>
        </w:rPr>
        <w:t xml:space="preserve">at time </w:t>
      </w:r>
      <m:oMath>
        <m:r>
          <w:rPr>
            <w:rFonts w:ascii="Cambria Math" w:eastAsia="Calibri" w:hAnsi="Cambria Math" w:cs="Times New Roman"/>
            <w:sz w:val="24"/>
            <w:szCs w:val="24"/>
            <w:lang w:eastAsia="ja-JP"/>
          </w:rPr>
          <m:t>t</m:t>
        </m:r>
      </m:oMath>
      <w:r w:rsidRPr="00457E5C">
        <w:rPr>
          <w:rFonts w:ascii="Times New Roman" w:eastAsiaTheme="minorEastAsia" w:hAnsi="Times New Roman" w:cs="Times New Roman"/>
          <w:sz w:val="24"/>
          <w:szCs w:val="24"/>
          <w:lang w:eastAsia="ja-JP"/>
        </w:rPr>
        <w:t xml:space="preserve">, as shown in Eq. </w:t>
      </w:r>
      <w:r w:rsidRPr="00457E5C">
        <w:rPr>
          <w:rFonts w:ascii="Times New Roman" w:eastAsiaTheme="minorEastAsia" w:hAnsi="Times New Roman" w:cs="Times New Roman"/>
          <w:sz w:val="24"/>
          <w:szCs w:val="24"/>
          <w:lang w:eastAsia="ja-JP"/>
        </w:rPr>
        <w:fldChar w:fldCharType="begin"/>
      </w:r>
      <w:r w:rsidRPr="00457E5C">
        <w:rPr>
          <w:rFonts w:ascii="Times New Roman" w:eastAsiaTheme="minorEastAsia" w:hAnsi="Times New Roman" w:cs="Times New Roman"/>
          <w:sz w:val="24"/>
          <w:szCs w:val="24"/>
          <w:lang w:eastAsia="ja-JP"/>
        </w:rPr>
        <w:instrText xml:space="preserve"> REF _Ref46855822 \h  \* MERGEFORMAT </w:instrText>
      </w:r>
      <w:r w:rsidRPr="00457E5C">
        <w:rPr>
          <w:rFonts w:ascii="Times New Roman" w:eastAsiaTheme="minorEastAsia" w:hAnsi="Times New Roman" w:cs="Times New Roman"/>
          <w:sz w:val="24"/>
          <w:szCs w:val="24"/>
          <w:lang w:eastAsia="ja-JP"/>
        </w:rPr>
      </w:r>
      <w:r w:rsidRPr="00457E5C">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4.1</w:t>
      </w:r>
      <w:r w:rsidRPr="00457E5C">
        <w:rPr>
          <w:rFonts w:ascii="Times New Roman" w:eastAsiaTheme="minorEastAsia" w:hAnsi="Times New Roman" w:cs="Times New Roman"/>
          <w:sz w:val="24"/>
          <w:szCs w:val="24"/>
          <w:lang w:eastAsia="ja-JP"/>
        </w:rPr>
        <w:fldChar w:fldCharType="end"/>
      </w:r>
      <w:r w:rsidRPr="00457E5C">
        <w:rPr>
          <w:rFonts w:ascii="Times New Roman" w:eastAsiaTheme="minorEastAsia" w:hAnsi="Times New Roman" w:cs="Times New Roman"/>
          <w:sz w:val="24"/>
          <w:szCs w:val="24"/>
          <w:lang w:eastAsia="ja-JP"/>
        </w:rPr>
        <w:t>).</w:t>
      </w:r>
      <w:r w:rsidRPr="00457E5C">
        <w:rPr>
          <w:rFonts w:ascii="Times New Roman" w:eastAsiaTheme="minorEastAsia" w:hAnsi="Times New Roman" w:cs="Times New Roman"/>
          <w:sz w:val="24"/>
          <w:szCs w:val="24"/>
        </w:rPr>
        <w:t xml:space="preserve"> </w:t>
      </w:r>
      <w:r w:rsidRPr="00457E5C">
        <w:rPr>
          <w:rFonts w:ascii="Times New Roman" w:eastAsia="Times New Roman" w:hAnsi="Times New Roman" w:cs="Times New Roman"/>
          <w:sz w:val="24"/>
          <w:szCs w:val="24"/>
        </w:rPr>
        <w:fldChar w:fldCharType="begin"/>
      </w:r>
      <w:r w:rsidRPr="00457E5C">
        <w:rPr>
          <w:rFonts w:ascii="Times New Roman" w:eastAsia="Times New Roman" w:hAnsi="Times New Roman" w:cs="Times New Roman"/>
          <w:sz w:val="24"/>
          <w:szCs w:val="24"/>
        </w:rPr>
        <w:instrText xml:space="preserve"> REF _Ref53943593 \h  \* MERGEFORMAT </w:instrText>
      </w:r>
      <w:r w:rsidRPr="00457E5C">
        <w:rPr>
          <w:rFonts w:ascii="Times New Roman" w:eastAsia="Times New Roman" w:hAnsi="Times New Roman" w:cs="Times New Roman"/>
          <w:sz w:val="24"/>
          <w:szCs w:val="24"/>
        </w:rPr>
      </w:r>
      <w:r w:rsidRPr="00457E5C">
        <w:rPr>
          <w:rFonts w:ascii="Times New Roman" w:eastAsia="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4.9</w:t>
      </w:r>
      <w:r w:rsidRPr="00457E5C">
        <w:rPr>
          <w:rFonts w:ascii="Times New Roman" w:eastAsia="Times New Roman" w:hAnsi="Times New Roman" w:cs="Times New Roman"/>
          <w:sz w:val="24"/>
          <w:szCs w:val="24"/>
        </w:rPr>
        <w:fldChar w:fldCharType="end"/>
      </w:r>
      <w:r w:rsidRPr="00AD6C91">
        <w:rPr>
          <w:rFonts w:ascii="Times New Roman" w:hAnsi="Times New Roman" w:cs="Times New Roman"/>
          <w:sz w:val="24"/>
          <w:szCs w:val="24"/>
        </w:rPr>
        <w:t xml:space="preserve"> illustrates network performance</w:t>
      </w:r>
      <w:r w:rsidRPr="00051916">
        <w:rPr>
          <w:rFonts w:ascii="Times New Roman" w:hAnsi="Times New Roman" w:cs="Times New Roman"/>
          <w:sz w:val="24"/>
          <w:szCs w:val="24"/>
        </w:rPr>
        <w:t xml:space="preserve"> trajectories for different scenarios of work crew (WC) availability. Discussed previously, in the initial step, there is a drop in the performance of network followed by the disruption represented by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m:t>
            </m:r>
          </m:sub>
        </m:sSub>
      </m:oMath>
      <w:r w:rsidRPr="00051916">
        <w:rPr>
          <w:rFonts w:ascii="Times New Roman" w:eastAsiaTheme="minorEastAsia" w:hAnsi="Times New Roman" w:cs="Times New Roman"/>
          <w:sz w:val="24"/>
          <w:szCs w:val="24"/>
          <w:lang w:eastAsia="ja-JP"/>
        </w:rPr>
        <w:t xml:space="preserve"> in </w:t>
      </w:r>
      <w:r w:rsidRPr="00C64698">
        <w:rPr>
          <w:rFonts w:ascii="Times New Roman" w:eastAsiaTheme="minorEastAsia" w:hAnsi="Times New Roman" w:cs="Times New Roman"/>
          <w:sz w:val="24"/>
          <w:szCs w:val="24"/>
          <w:lang w:eastAsia="ja-JP"/>
        </w:rPr>
        <w:fldChar w:fldCharType="begin"/>
      </w:r>
      <w:r w:rsidRPr="00C64698">
        <w:rPr>
          <w:rFonts w:ascii="Times New Roman" w:eastAsiaTheme="minorEastAsia" w:hAnsi="Times New Roman" w:cs="Times New Roman"/>
          <w:sz w:val="24"/>
          <w:szCs w:val="24"/>
          <w:lang w:eastAsia="ja-JP"/>
        </w:rPr>
        <w:instrText xml:space="preserve"> REF _Ref16765452 \h  \* MERGEFORMAT </w:instrText>
      </w:r>
      <w:r w:rsidRPr="00C64698">
        <w:rPr>
          <w:rFonts w:ascii="Times New Roman" w:eastAsiaTheme="minorEastAsia" w:hAnsi="Times New Roman" w:cs="Times New Roman"/>
          <w:sz w:val="24"/>
          <w:szCs w:val="24"/>
          <w:lang w:eastAsia="ja-JP"/>
        </w:rPr>
      </w:r>
      <w:r w:rsidRPr="00C64698">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4.4</w:t>
      </w:r>
      <w:r w:rsidRPr="00C64698">
        <w:rPr>
          <w:rFonts w:ascii="Times New Roman" w:eastAsiaTheme="minorEastAsia" w:hAnsi="Times New Roman" w:cs="Times New Roman"/>
          <w:sz w:val="24"/>
          <w:szCs w:val="24"/>
          <w:lang w:eastAsia="ja-JP"/>
        </w:rPr>
        <w:fldChar w:fldCharType="end"/>
      </w:r>
      <w:r w:rsidRPr="00C64698">
        <w:rPr>
          <w:rFonts w:ascii="Times New Roman" w:hAnsi="Times New Roman" w:cs="Times New Roman"/>
          <w:sz w:val="24"/>
          <w:szCs w:val="24"/>
        </w:rPr>
        <w:t xml:space="preserve">. Then, the restoration procedure begins until the whole system is fully recovered. Clearly, considering multiple work crews expedites the restoration process as multiple jobs can be operated in parallel, which results in earlier system recovery. From </w:t>
      </w:r>
      <w:r w:rsidRPr="00C64698">
        <w:rPr>
          <w:rFonts w:ascii="Times New Roman" w:hAnsi="Times New Roman" w:cs="Times New Roman"/>
          <w:sz w:val="24"/>
          <w:szCs w:val="24"/>
        </w:rPr>
        <w:fldChar w:fldCharType="begin"/>
      </w:r>
      <w:r w:rsidRPr="00C64698">
        <w:rPr>
          <w:rFonts w:ascii="Times New Roman" w:hAnsi="Times New Roman" w:cs="Times New Roman"/>
          <w:sz w:val="24"/>
          <w:szCs w:val="24"/>
        </w:rPr>
        <w:instrText xml:space="preserve"> REF _Ref53943593 \h  \* MERGEFORMAT </w:instrText>
      </w:r>
      <w:r w:rsidRPr="00C64698">
        <w:rPr>
          <w:rFonts w:ascii="Times New Roman" w:hAnsi="Times New Roman" w:cs="Times New Roman"/>
          <w:sz w:val="24"/>
          <w:szCs w:val="24"/>
        </w:rPr>
      </w:r>
      <w:r w:rsidRPr="00C6469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4.9</w:t>
      </w:r>
      <w:r w:rsidRPr="00C64698">
        <w:rPr>
          <w:rFonts w:ascii="Times New Roman" w:hAnsi="Times New Roman" w:cs="Times New Roman"/>
          <w:sz w:val="24"/>
          <w:szCs w:val="24"/>
        </w:rPr>
        <w:fldChar w:fldCharType="end"/>
      </w:r>
      <w:r w:rsidRPr="00C64698">
        <w:rPr>
          <w:rFonts w:ascii="Times New Roman" w:hAnsi="Times New Roman" w:cs="Times New Roman"/>
          <w:sz w:val="24"/>
          <w:szCs w:val="24"/>
        </w:rPr>
        <w:t xml:space="preserve"> for both budget sc</w:t>
      </w:r>
      <w:r w:rsidRPr="00051916">
        <w:rPr>
          <w:rFonts w:ascii="Times New Roman" w:hAnsi="Times New Roman" w:cs="Times New Roman"/>
          <w:sz w:val="24"/>
          <w:szCs w:val="24"/>
        </w:rPr>
        <w:t xml:space="preserve">enarios, the whole system returns to its normal operation at time 7 and 5 for doubled resources and tripled resources, respectively. However, the recovery process lasts until time 11 for the </w:t>
      </w:r>
      <w:r w:rsidRPr="00051916">
        <w:rPr>
          <w:rFonts w:ascii="Times New Roman" w:hAnsi="Times New Roman" w:cs="Times New Roman"/>
          <w:sz w:val="24"/>
          <w:szCs w:val="24"/>
        </w:rPr>
        <w:lastRenderedPageBreak/>
        <w:t xml:space="preserve">single work crew scenario (base scenario). The trend of recovery (the required time for restoring each disrupted component) is similar for </w:t>
      </w:r>
      <w:r w:rsidRPr="00F0328C">
        <w:rPr>
          <w:rFonts w:ascii="Times New Roman" w:hAnsi="Times New Roman" w:cs="Times New Roman"/>
          <w:sz w:val="24"/>
          <w:szCs w:val="24"/>
        </w:rPr>
        <w:t xml:space="preserve">all cases as </w:t>
      </w:r>
      <w:r w:rsidRPr="00F0328C">
        <w:rPr>
          <w:rFonts w:ascii="Times New Roman" w:hAnsi="Times New Roman" w:cs="Times New Roman"/>
          <w:sz w:val="24"/>
          <w:szCs w:val="24"/>
          <w:lang w:eastAsia="ja-JP"/>
        </w:rPr>
        <w:t xml:space="preserve">the restoration rate for each component,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λ</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Pr="00F0328C">
        <w:rPr>
          <w:rFonts w:ascii="Times New Roman" w:hAnsi="Times New Roman" w:cs="Times New Roman"/>
          <w:sz w:val="24"/>
          <w:szCs w:val="24"/>
          <w:lang w:eastAsia="ja-JP"/>
        </w:rPr>
        <w:t xml:space="preserve">, is assumed equal regardless of the type of work crews available at each network. </w:t>
      </w:r>
      <w:r w:rsidRPr="00F0328C">
        <w:rPr>
          <w:rFonts w:ascii="Times New Roman" w:hAnsi="Times New Roman" w:cs="Times New Roman"/>
          <w:sz w:val="24"/>
          <w:szCs w:val="24"/>
        </w:rPr>
        <w:t xml:space="preserve">Note that the immediate drops in network performance for </w:t>
      </w:r>
      <w:r w:rsidRPr="00F0328C">
        <w:rPr>
          <w:rFonts w:ascii="Times New Roman" w:hAnsi="Times New Roman" w:cs="Times New Roman"/>
          <w:sz w:val="24"/>
          <w:szCs w:val="24"/>
        </w:rPr>
        <w:fldChar w:fldCharType="begin"/>
      </w:r>
      <w:r w:rsidRPr="00F0328C">
        <w:rPr>
          <w:rFonts w:ascii="Times New Roman" w:hAnsi="Times New Roman" w:cs="Times New Roman"/>
          <w:sz w:val="24"/>
          <w:szCs w:val="24"/>
        </w:rPr>
        <w:instrText xml:space="preserve"> REF _Ref53943593 \h  \* MERGEFORMAT </w:instrText>
      </w:r>
      <w:r w:rsidRPr="00F0328C">
        <w:rPr>
          <w:rFonts w:ascii="Times New Roman" w:hAnsi="Times New Roman" w:cs="Times New Roman"/>
          <w:sz w:val="24"/>
          <w:szCs w:val="24"/>
        </w:rPr>
      </w:r>
      <w:r w:rsidRPr="00F0328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4.9</w:t>
      </w:r>
      <w:r w:rsidRPr="00F0328C">
        <w:rPr>
          <w:rFonts w:ascii="Times New Roman" w:hAnsi="Times New Roman" w:cs="Times New Roman"/>
          <w:sz w:val="24"/>
          <w:szCs w:val="24"/>
        </w:rPr>
        <w:fldChar w:fldCharType="end"/>
      </w:r>
      <w:r w:rsidRPr="00F0328C">
        <w:rPr>
          <w:rFonts w:ascii="Times New Roman" w:hAnsi="Times New Roman" w:cs="Times New Roman"/>
          <w:sz w:val="24"/>
          <w:szCs w:val="24"/>
        </w:rPr>
        <w:t xml:space="preserve">a and </w:t>
      </w:r>
      <w:r w:rsidRPr="00F0328C">
        <w:rPr>
          <w:rFonts w:ascii="Times New Roman" w:hAnsi="Times New Roman" w:cs="Times New Roman"/>
          <w:sz w:val="24"/>
          <w:szCs w:val="24"/>
        </w:rPr>
        <w:fldChar w:fldCharType="begin"/>
      </w:r>
      <w:r w:rsidRPr="00F0328C">
        <w:rPr>
          <w:rFonts w:ascii="Times New Roman" w:hAnsi="Times New Roman" w:cs="Times New Roman"/>
          <w:sz w:val="24"/>
          <w:szCs w:val="24"/>
        </w:rPr>
        <w:instrText xml:space="preserve"> REF _Ref53943593 \h  \* MERGEFORMAT </w:instrText>
      </w:r>
      <w:r w:rsidRPr="00F0328C">
        <w:rPr>
          <w:rFonts w:ascii="Times New Roman" w:hAnsi="Times New Roman" w:cs="Times New Roman"/>
          <w:sz w:val="24"/>
          <w:szCs w:val="24"/>
        </w:rPr>
      </w:r>
      <w:r w:rsidRPr="00F0328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4.9</w:t>
      </w:r>
      <w:r w:rsidRPr="00F0328C">
        <w:rPr>
          <w:rFonts w:ascii="Times New Roman" w:hAnsi="Times New Roman" w:cs="Times New Roman"/>
          <w:sz w:val="24"/>
          <w:szCs w:val="24"/>
        </w:rPr>
        <w:fldChar w:fldCharType="end"/>
      </w:r>
      <w:r w:rsidRPr="00F0328C">
        <w:rPr>
          <w:rFonts w:ascii="Times New Roman" w:hAnsi="Times New Roman" w:cs="Times New Roman"/>
          <w:sz w:val="24"/>
          <w:szCs w:val="24"/>
        </w:rPr>
        <w:t xml:space="preserve">b are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m:t>
            </m:r>
          </m:sub>
        </m:sSub>
        <m:r>
          <w:rPr>
            <w:rFonts w:ascii="Cambria Math" w:hAnsi="Cambria Math" w:cs="Times New Roman"/>
            <w:sz w:val="24"/>
            <w:szCs w:val="24"/>
            <w:lang w:eastAsia="ja-JP"/>
          </w:rPr>
          <m:t>=0.36</m:t>
        </m:r>
      </m:oMath>
      <w:r w:rsidRPr="00F0328C">
        <w:rPr>
          <w:rFonts w:ascii="Times New Roman" w:hAnsi="Times New Roman" w:cs="Times New Roman"/>
          <w:sz w:val="24"/>
          <w:szCs w:val="24"/>
        </w:rPr>
        <w:t xml:space="preserve"> and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m:t>
            </m:r>
          </m:sub>
        </m:sSub>
        <m:r>
          <w:rPr>
            <w:rFonts w:ascii="Cambria Math" w:hAnsi="Cambria Math" w:cs="Times New Roman"/>
            <w:sz w:val="24"/>
            <w:szCs w:val="24"/>
            <w:lang w:eastAsia="ja-JP"/>
          </w:rPr>
          <m:t>=0.29</m:t>
        </m:r>
      </m:oMath>
      <w:r w:rsidRPr="00F0328C">
        <w:rPr>
          <w:rFonts w:ascii="Times New Roman" w:hAnsi="Times New Roman" w:cs="Times New Roman"/>
          <w:sz w:val="24"/>
          <w:szCs w:val="24"/>
        </w:rPr>
        <w:t>, respectively. This difference is the result of changing the protection budget from 0 to 1, and the attacker decision</w:t>
      </w:r>
      <w:r w:rsidRPr="00051916">
        <w:rPr>
          <w:rFonts w:ascii="Times New Roman" w:hAnsi="Times New Roman" w:cs="Times New Roman"/>
          <w:sz w:val="24"/>
          <w:szCs w:val="24"/>
        </w:rPr>
        <w:t xml:space="preserve"> is changed accordingly. With respect to computational complexity, the proposed algorithm (S-I) performs efficiently for all three scenarios of resource availability, and the differences among computational times are not significant for three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395"/>
      </w:tblGrid>
      <w:tr w:rsidR="007918D0" w:rsidRPr="00DF6154" w14:paraId="05AEE024" w14:textId="77777777" w:rsidTr="006D36E4">
        <w:trPr>
          <w:trHeight w:val="3140"/>
        </w:trPr>
        <w:tc>
          <w:tcPr>
            <w:tcW w:w="4585" w:type="dxa"/>
          </w:tcPr>
          <w:p w14:paraId="6BEF5975" w14:textId="77777777" w:rsidR="007918D0" w:rsidRPr="00DF6154" w:rsidRDefault="007918D0" w:rsidP="006D36E4">
            <w:pPr>
              <w:jc w:val="center"/>
              <w:rPr>
                <w:rFonts w:ascii="Times New Roman" w:hAnsi="Times New Roman" w:cs="Times New Roman"/>
                <w:noProof/>
                <w:sz w:val="16"/>
                <w:szCs w:val="16"/>
              </w:rPr>
            </w:pPr>
            <w:r w:rsidRPr="00DF6154">
              <w:rPr>
                <w:rFonts w:ascii="Times New Roman" w:hAnsi="Times New Roman" w:cs="Times New Roman"/>
                <w:noProof/>
                <w:sz w:val="16"/>
                <w:szCs w:val="16"/>
              </w:rPr>
              <w:drawing>
                <wp:inline distT="0" distB="0" distL="0" distR="0" wp14:anchorId="49E9A47B" wp14:editId="2C9DEDD7">
                  <wp:extent cx="2567636" cy="1806854"/>
                  <wp:effectExtent l="0" t="0" r="4445" b="3175"/>
                  <wp:docPr id="230" name="Chart 230">
                    <a:extLst xmlns:a="http://schemas.openxmlformats.org/drawingml/2006/main">
                      <a:ext uri="{FF2B5EF4-FFF2-40B4-BE49-F238E27FC236}">
                        <a16:creationId xmlns:a16="http://schemas.microsoft.com/office/drawing/2014/main" id="{1A2F0A1D-F179-F84C-8E4E-F8638A37B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847D371" w14:textId="77777777" w:rsidR="007918D0" w:rsidRPr="00DF6154" w:rsidRDefault="007918D0" w:rsidP="006D36E4">
            <w:pPr>
              <w:jc w:val="center"/>
              <w:rPr>
                <w:rFonts w:ascii="Times New Roman" w:hAnsi="Times New Roman" w:cs="Times New Roman"/>
                <w:sz w:val="20"/>
                <w:szCs w:val="20"/>
              </w:rPr>
            </w:pPr>
            <w:r w:rsidRPr="00DF6154">
              <w:rPr>
                <w:rFonts w:ascii="Times New Roman" w:hAnsi="Times New Roman" w:cs="Times New Roman"/>
                <w:sz w:val="20"/>
                <w:szCs w:val="20"/>
              </w:rPr>
              <w:t>(a)</w:t>
            </w:r>
          </w:p>
        </w:tc>
        <w:tc>
          <w:tcPr>
            <w:tcW w:w="4765" w:type="dxa"/>
          </w:tcPr>
          <w:p w14:paraId="56876C4B" w14:textId="77777777" w:rsidR="007918D0" w:rsidRPr="00DF6154" w:rsidRDefault="007918D0" w:rsidP="006D36E4">
            <w:pPr>
              <w:jc w:val="center"/>
              <w:rPr>
                <w:rFonts w:ascii="Times New Roman" w:hAnsi="Times New Roman" w:cs="Times New Roman"/>
                <w:noProof/>
                <w:sz w:val="16"/>
                <w:szCs w:val="16"/>
              </w:rPr>
            </w:pPr>
            <w:r w:rsidRPr="00DF6154">
              <w:rPr>
                <w:rFonts w:ascii="Times New Roman" w:hAnsi="Times New Roman" w:cs="Times New Roman"/>
                <w:noProof/>
              </w:rPr>
              <w:drawing>
                <wp:inline distT="0" distB="0" distL="0" distR="0" wp14:anchorId="7E350105" wp14:editId="41BA1DFB">
                  <wp:extent cx="2655418" cy="1799539"/>
                  <wp:effectExtent l="0" t="0" r="12065" b="10795"/>
                  <wp:docPr id="231" name="Chart 231">
                    <a:extLst xmlns:a="http://schemas.openxmlformats.org/drawingml/2006/main">
                      <a:ext uri="{FF2B5EF4-FFF2-40B4-BE49-F238E27FC236}">
                        <a16:creationId xmlns:a16="http://schemas.microsoft.com/office/drawing/2014/main" id="{3A246AD7-5A66-E14C-A2FC-82FF987A80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45255B6" w14:textId="77777777" w:rsidR="007918D0" w:rsidRPr="00DF6154" w:rsidRDefault="007918D0" w:rsidP="006D36E4">
            <w:pPr>
              <w:jc w:val="center"/>
              <w:rPr>
                <w:rFonts w:ascii="Times New Roman" w:hAnsi="Times New Roman" w:cs="Times New Roman"/>
                <w:sz w:val="20"/>
                <w:szCs w:val="20"/>
              </w:rPr>
            </w:pPr>
            <w:r w:rsidRPr="00DF6154">
              <w:rPr>
                <w:rFonts w:ascii="Times New Roman" w:hAnsi="Times New Roman" w:cs="Times New Roman"/>
                <w:sz w:val="20"/>
                <w:szCs w:val="20"/>
              </w:rPr>
              <w:t>(b)</w:t>
            </w:r>
          </w:p>
        </w:tc>
      </w:tr>
    </w:tbl>
    <w:p w14:paraId="53430220" w14:textId="5C711498" w:rsidR="007918D0" w:rsidRDefault="007918D0" w:rsidP="009D0B49">
      <w:pPr>
        <w:pStyle w:val="Caption"/>
        <w:rPr>
          <w:sz w:val="24"/>
          <w:szCs w:val="24"/>
        </w:rPr>
      </w:pPr>
      <w:bookmarkStart w:id="166" w:name="_Ref53943593"/>
      <w:bookmarkStart w:id="167" w:name="_Toc77353535"/>
      <w:r w:rsidRPr="001D3F16">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9</w:t>
      </w:r>
      <w:r w:rsidR="00B73510">
        <w:rPr>
          <w:sz w:val="24"/>
          <w:szCs w:val="24"/>
        </w:rPr>
        <w:fldChar w:fldCharType="end"/>
      </w:r>
      <w:bookmarkEnd w:id="166"/>
      <w:r w:rsidRPr="001D3F16">
        <w:rPr>
          <w:sz w:val="24"/>
          <w:szCs w:val="24"/>
        </w:rPr>
        <w:t xml:space="preserve">. Network performance </w:t>
      </w:r>
      <m:oMath>
        <m:r>
          <m:rPr>
            <m:sty m:val="bi"/>
          </m:rPr>
          <w:rPr>
            <w:rFonts w:ascii="Cambria Math" w:eastAsia="Calibri" w:hAnsi="Cambria Math"/>
            <w:sz w:val="24"/>
            <w:szCs w:val="24"/>
            <w:lang w:eastAsia="ja-JP"/>
          </w:rPr>
          <m:t>φ</m:t>
        </m:r>
        <m:d>
          <m:dPr>
            <m:ctrlPr>
              <w:rPr>
                <w:rFonts w:ascii="Cambria Math" w:eastAsia="Calibri" w:hAnsi="Cambria Math"/>
                <w:i/>
                <w:sz w:val="24"/>
                <w:szCs w:val="24"/>
                <w:lang w:eastAsia="ja-JP"/>
              </w:rPr>
            </m:ctrlPr>
          </m:dPr>
          <m:e>
            <m:r>
              <m:rPr>
                <m:sty m:val="bi"/>
              </m:rPr>
              <w:rPr>
                <w:rFonts w:ascii="Cambria Math" w:eastAsia="Calibri" w:hAnsi="Cambria Math"/>
                <w:sz w:val="24"/>
                <w:szCs w:val="24"/>
                <w:lang w:eastAsia="ja-JP"/>
              </w:rPr>
              <m:t>t</m:t>
            </m:r>
          </m:e>
        </m:d>
      </m:oMath>
      <w:r w:rsidRPr="001D3F16">
        <w:rPr>
          <w:sz w:val="24"/>
          <w:szCs w:val="24"/>
        </w:rPr>
        <w:t xml:space="preserve"> of M-I</w:t>
      </w:r>
      <w:r w:rsidRPr="001D3F16">
        <w:rPr>
          <w:sz w:val="24"/>
          <w:szCs w:val="24"/>
          <w:lang w:eastAsia="ja-JP"/>
        </w:rPr>
        <w:t xml:space="preserve"> </w:t>
      </w:r>
      <w:r w:rsidRPr="001D3F16">
        <w:rPr>
          <w:sz w:val="24"/>
          <w:szCs w:val="24"/>
        </w:rPr>
        <w:t>as for</w:t>
      </w:r>
      <m:oMath>
        <m:r>
          <m:rPr>
            <m:sty m:val="bi"/>
          </m:rPr>
          <w:rPr>
            <w:rFonts w:ascii="Cambria Math" w:hAnsi="Cambria Math"/>
            <w:sz w:val="24"/>
            <w:szCs w:val="24"/>
          </w:rPr>
          <m:t xml:space="preserve"> BI=5</m:t>
        </m:r>
      </m:oMath>
      <w:r w:rsidRPr="001D3F16">
        <w:rPr>
          <w:sz w:val="24"/>
          <w:szCs w:val="24"/>
        </w:rPr>
        <w:t xml:space="preserve"> under (a)</w:t>
      </w:r>
      <m:oMath>
        <m:r>
          <m:rPr>
            <m:sty m:val="bi"/>
          </m:rPr>
          <w:rPr>
            <w:rFonts w:ascii="Cambria Math" w:hAnsi="Cambria Math"/>
            <w:sz w:val="24"/>
            <w:szCs w:val="24"/>
          </w:rPr>
          <m:t xml:space="preserve"> BP=0</m:t>
        </m:r>
      </m:oMath>
      <w:r w:rsidRPr="001D3F16">
        <w:rPr>
          <w:sz w:val="24"/>
          <w:szCs w:val="24"/>
        </w:rPr>
        <w:t xml:space="preserve"> and (b)</w:t>
      </w:r>
      <m:oMath>
        <m:r>
          <m:rPr>
            <m:sty m:val="bi"/>
          </m:rPr>
          <w:rPr>
            <w:rFonts w:ascii="Cambria Math" w:hAnsi="Cambria Math"/>
            <w:sz w:val="24"/>
            <w:szCs w:val="24"/>
          </w:rPr>
          <m:t xml:space="preserve"> BP=1</m:t>
        </m:r>
      </m:oMath>
      <w:r w:rsidRPr="001D3F16">
        <w:rPr>
          <w:sz w:val="24"/>
          <w:szCs w:val="24"/>
        </w:rPr>
        <w:t>.</w:t>
      </w:r>
      <w:bookmarkEnd w:id="167"/>
    </w:p>
    <w:p w14:paraId="142D396B" w14:textId="77777777" w:rsidR="009D0B49" w:rsidRPr="009D0B49" w:rsidRDefault="009D0B49" w:rsidP="009D0B49">
      <w:pPr>
        <w:spacing w:after="0"/>
        <w:rPr>
          <w:lang w:bidi="en-US"/>
        </w:rPr>
      </w:pPr>
    </w:p>
    <w:p w14:paraId="0ADD9DB0" w14:textId="15F9F88C" w:rsidR="001B41CD" w:rsidRPr="001B41CD" w:rsidRDefault="007918D0" w:rsidP="00E173F9">
      <w:pPr>
        <w:pStyle w:val="Heading3"/>
        <w:spacing w:before="0" w:after="0" w:line="480" w:lineRule="auto"/>
        <w:ind w:left="540" w:hanging="540"/>
        <w:rPr>
          <w:lang w:bidi="en-US"/>
        </w:rPr>
      </w:pPr>
      <w:bookmarkStart w:id="168" w:name="_Toc77263222"/>
      <w:r w:rsidRPr="00BA15F6">
        <w:rPr>
          <w:lang w:bidi="en-US"/>
        </w:rPr>
        <w:t>Tri-level Formulation: Protection-Interdiction-Counteraction Model (M-Ⅱ)</w:t>
      </w:r>
      <w:bookmarkEnd w:id="168"/>
    </w:p>
    <w:p w14:paraId="67862E18" w14:textId="49AA4CA1" w:rsidR="007918D0" w:rsidRPr="00017BA9" w:rsidRDefault="000028EB" w:rsidP="00EE459A">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7918D0" w:rsidRPr="00BA15F6">
        <w:rPr>
          <w:rFonts w:ascii="Times New Roman" w:hAnsi="Times New Roman" w:cs="Times New Roman"/>
          <w:sz w:val="24"/>
          <w:szCs w:val="24"/>
          <w:lang w:bidi="en-US"/>
        </w:rPr>
        <w:t xml:space="preserve">As </w:t>
      </w:r>
      <w:r w:rsidR="007918D0" w:rsidRPr="005F477E">
        <w:rPr>
          <w:rFonts w:ascii="Times New Roman" w:hAnsi="Times New Roman" w:cs="Times New Roman"/>
          <w:sz w:val="24"/>
          <w:szCs w:val="24"/>
          <w:lang w:eastAsia="ja-JP"/>
        </w:rPr>
        <w:t xml:space="preserve">discussed in Section </w:t>
      </w:r>
      <w:r w:rsidR="00121262" w:rsidRPr="005F477E">
        <w:rPr>
          <w:rFonts w:ascii="Times New Roman" w:hAnsi="Times New Roman" w:cs="Times New Roman"/>
          <w:sz w:val="24"/>
          <w:szCs w:val="24"/>
          <w:lang w:eastAsia="ja-JP"/>
        </w:rPr>
        <w:t>4.2.1</w:t>
      </w:r>
      <w:r w:rsidR="007918D0" w:rsidRPr="005F477E">
        <w:rPr>
          <w:rFonts w:ascii="Times New Roman" w:hAnsi="Times New Roman" w:cs="Times New Roman"/>
          <w:sz w:val="24"/>
          <w:szCs w:val="24"/>
          <w:lang w:eastAsia="ja-JP"/>
        </w:rPr>
        <w:t>, the proposed</w:t>
      </w:r>
      <w:r w:rsidR="007918D0" w:rsidRPr="00BA15F6">
        <w:rPr>
          <w:rFonts w:ascii="Times New Roman" w:hAnsi="Times New Roman" w:cs="Times New Roman"/>
          <w:sz w:val="24"/>
          <w:szCs w:val="24"/>
          <w:lang w:eastAsia="ja-JP"/>
        </w:rPr>
        <w:t xml:space="preserve"> tri-level model (M-I) accounts for restoration level in the third level. To analyze the value of simultaneous consideration of both pre-disruption investments (to reinforce critical network components) and post-disruption resource assignment and crew scheduling, we modify </w:t>
      </w:r>
      <w:r w:rsidR="007918D0" w:rsidRPr="00BA15F6">
        <w:rPr>
          <w:rFonts w:ascii="Times New Roman" w:hAnsi="Times New Roman" w:cs="Times New Roman"/>
          <w:sz w:val="24"/>
          <w:szCs w:val="24"/>
          <w:lang w:bidi="en-US"/>
        </w:rPr>
        <w:t>M-I</w:t>
      </w:r>
      <w:r w:rsidR="007918D0" w:rsidRPr="00BA15F6">
        <w:rPr>
          <w:rFonts w:ascii="Times New Roman" w:hAnsi="Times New Roman" w:cs="Times New Roman"/>
          <w:sz w:val="24"/>
          <w:szCs w:val="24"/>
          <w:lang w:eastAsia="ja-JP"/>
        </w:rPr>
        <w:t xml:space="preserve"> to M-II such that the system operator reacts to</w:t>
      </w:r>
      <w:r w:rsidR="007918D0" w:rsidRPr="001C6C22">
        <w:rPr>
          <w:rFonts w:cs="Times New Roman"/>
          <w:szCs w:val="24"/>
          <w:lang w:eastAsia="ja-JP"/>
        </w:rPr>
        <w:t xml:space="preserve"> </w:t>
      </w:r>
      <w:r w:rsidR="007918D0" w:rsidRPr="00017BA9">
        <w:rPr>
          <w:rFonts w:ascii="Times New Roman" w:hAnsi="Times New Roman" w:cs="Times New Roman"/>
          <w:sz w:val="24"/>
          <w:szCs w:val="24"/>
          <w:lang w:eastAsia="ja-JP"/>
        </w:rPr>
        <w:t xml:space="preserve">the disruption by solving an optimal network flow problem to </w:t>
      </w:r>
      <w:r w:rsidR="007918D0" w:rsidRPr="00017BA9">
        <w:rPr>
          <w:rFonts w:ascii="Times New Roman" w:hAnsi="Times New Roman" w:cs="Times New Roman"/>
          <w:sz w:val="24"/>
          <w:szCs w:val="24"/>
          <w:lang w:eastAsia="ja-JP"/>
        </w:rPr>
        <w:lastRenderedPageBreak/>
        <w:t>minimize the unmet demand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ζ</m:t>
            </m:r>
          </m:e>
          <m:sub>
            <m:r>
              <m:rPr>
                <m:sty m:val="p"/>
              </m:rPr>
              <w:rPr>
                <w:rFonts w:ascii="Cambria Math" w:eastAsiaTheme="minorEastAsia" w:hAnsi="Cambria Math" w:cs="Times New Roman"/>
                <w:sz w:val="24"/>
                <w:szCs w:val="24"/>
              </w:rPr>
              <m:t>M-II</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t=1</m:t>
            </m:r>
          </m:e>
        </m:d>
      </m:oMath>
      <w:r w:rsidR="007918D0" w:rsidRPr="00017BA9">
        <w:rPr>
          <w:rFonts w:ascii="Times New Roman" w:hAnsi="Times New Roman" w:cs="Times New Roman"/>
          <w:sz w:val="24"/>
          <w:szCs w:val="24"/>
          <w:lang w:eastAsia="ja-JP"/>
        </w:rPr>
        <w:t xml:space="preserve">) without </w:t>
      </w:r>
      <w:proofErr w:type="gramStart"/>
      <w:r w:rsidR="007918D0" w:rsidRPr="00017BA9">
        <w:rPr>
          <w:rFonts w:ascii="Times New Roman" w:hAnsi="Times New Roman" w:cs="Times New Roman"/>
          <w:sz w:val="24"/>
          <w:szCs w:val="24"/>
          <w:lang w:eastAsia="ja-JP"/>
        </w:rPr>
        <w:t>taking into account</w:t>
      </w:r>
      <w:proofErr w:type="gramEnd"/>
      <w:r w:rsidR="007918D0" w:rsidRPr="00017BA9">
        <w:rPr>
          <w:rFonts w:ascii="Times New Roman" w:hAnsi="Times New Roman" w:cs="Times New Roman"/>
          <w:sz w:val="24"/>
          <w:szCs w:val="24"/>
          <w:lang w:eastAsia="ja-JP"/>
        </w:rPr>
        <w:t xml:space="preserve"> the recovery process. </w:t>
      </w:r>
      <w:r w:rsidR="007918D0" w:rsidRPr="00017BA9">
        <w:rPr>
          <w:rFonts w:ascii="Times New Roman" w:hAnsi="Times New Roman" w:cs="Times New Roman"/>
          <w:sz w:val="24"/>
          <w:szCs w:val="24"/>
        </w:rPr>
        <w:t>W</w:t>
      </w:r>
      <w:r w:rsidR="007918D0" w:rsidRPr="00017BA9">
        <w:rPr>
          <w:rFonts w:ascii="Times New Roman" w:hAnsi="Times New Roman" w:cs="Times New Roman"/>
          <w:sz w:val="24"/>
          <w:szCs w:val="24"/>
          <w:lang w:bidi="en-US"/>
        </w:rPr>
        <w:t xml:space="preserve">e represent specific changes to the </w:t>
      </w:r>
      <w:r w:rsidR="007918D0" w:rsidRPr="00017BA9">
        <w:rPr>
          <w:rFonts w:ascii="Times New Roman" w:hAnsi="Times New Roman" w:cs="Times New Roman"/>
          <w:sz w:val="24"/>
          <w:szCs w:val="24"/>
        </w:rPr>
        <w:t xml:space="preserve">model indices, parameters, decision variables, and constraints in M-I </w:t>
      </w:r>
      <w:r w:rsidR="007918D0" w:rsidRPr="00017BA9">
        <w:rPr>
          <w:rFonts w:ascii="Times New Roman" w:hAnsi="Times New Roman" w:cs="Times New Roman"/>
          <w:sz w:val="24"/>
          <w:szCs w:val="24"/>
          <w:lang w:bidi="en-US"/>
        </w:rPr>
        <w:t>to build up the new model (M-II).</w:t>
      </w:r>
    </w:p>
    <w:p w14:paraId="21A34ACD" w14:textId="38722FC7" w:rsidR="007918D0" w:rsidRPr="00017BA9" w:rsidRDefault="007918D0" w:rsidP="002D08C7">
      <w:pPr>
        <w:spacing w:after="0" w:line="480" w:lineRule="auto"/>
        <w:ind w:firstLine="720"/>
        <w:rPr>
          <w:rFonts w:ascii="Times New Roman" w:hAnsi="Times New Roman" w:cs="Times New Roman"/>
          <w:sz w:val="24"/>
          <w:szCs w:val="24"/>
        </w:rPr>
      </w:pPr>
      <w:r w:rsidRPr="00017BA9">
        <w:rPr>
          <w:rFonts w:ascii="Times New Roman" w:hAnsi="Times New Roman" w:cs="Times New Roman"/>
          <w:sz w:val="24"/>
          <w:szCs w:val="24"/>
        </w:rPr>
        <w:t xml:space="preserve">Like M-Ⅰ, we define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ζ</m:t>
            </m:r>
          </m:e>
          <m:sub>
            <m:r>
              <m:rPr>
                <m:sty m:val="p"/>
              </m:rPr>
              <w:rPr>
                <w:rFonts w:ascii="Cambria Math" w:eastAsiaTheme="minorEastAsia" w:hAnsi="Cambria Math" w:cs="Times New Roman"/>
                <w:sz w:val="24"/>
                <w:szCs w:val="24"/>
              </w:rPr>
              <m:t>M-</m:t>
            </m:r>
            <m:r>
              <m:rPr>
                <m:sty m:val="p"/>
              </m:rPr>
              <w:rPr>
                <w:rFonts w:ascii="Times New Roman" w:eastAsiaTheme="minorEastAsia" w:hAnsi="Times New Roman" w:cs="Times New Roman"/>
                <w:sz w:val="24"/>
                <w:szCs w:val="24"/>
              </w:rPr>
              <m:t>Ⅱ</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Pr="00017BA9">
        <w:rPr>
          <w:rFonts w:ascii="Times New Roman" w:eastAsiaTheme="minorEastAsia" w:hAnsi="Times New Roman" w:cs="Times New Roman"/>
          <w:sz w:val="24"/>
          <w:szCs w:val="24"/>
        </w:rPr>
        <w:t xml:space="preserve"> as the weighted </w:t>
      </w:r>
      <w:r w:rsidRPr="00017BA9">
        <w:rPr>
          <w:rFonts w:ascii="Times New Roman" w:hAnsi="Times New Roman" w:cs="Times New Roman"/>
          <w:sz w:val="24"/>
          <w:szCs w:val="24"/>
          <w:lang w:eastAsia="ja-JP"/>
        </w:rPr>
        <w:t xml:space="preserve">proportion of unmet demand (relative to the met demand before the disruption), as shown in </w:t>
      </w:r>
      <w:r w:rsidRPr="00017BA9">
        <w:rPr>
          <w:rFonts w:ascii="Times New Roman" w:hAnsi="Times New Roman" w:cs="Times New Roman"/>
          <w:sz w:val="24"/>
          <w:szCs w:val="24"/>
        </w:rPr>
        <w:t xml:space="preserve">Eq. </w:t>
      </w:r>
      <w:r w:rsidRPr="00017BA9">
        <w:rPr>
          <w:rFonts w:ascii="Times New Roman" w:hAnsi="Times New Roman" w:cs="Times New Roman"/>
          <w:sz w:val="24"/>
          <w:szCs w:val="24"/>
        </w:rPr>
        <w:fldChar w:fldCharType="begin"/>
      </w:r>
      <w:r w:rsidRPr="00017BA9">
        <w:rPr>
          <w:rFonts w:ascii="Times New Roman" w:hAnsi="Times New Roman" w:cs="Times New Roman"/>
          <w:sz w:val="24"/>
          <w:szCs w:val="24"/>
        </w:rPr>
        <w:instrText xml:space="preserve"> REF _Ref31796058 \h  \* MERGEFORMAT </w:instrText>
      </w:r>
      <w:r w:rsidRPr="00017BA9">
        <w:rPr>
          <w:rFonts w:ascii="Times New Roman" w:hAnsi="Times New Roman" w:cs="Times New Roman"/>
          <w:sz w:val="24"/>
          <w:szCs w:val="24"/>
        </w:rPr>
      </w:r>
      <w:r w:rsidRPr="00017BA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4.26</w:t>
      </w:r>
      <w:r w:rsidR="00E70B4A" w:rsidRPr="00E70B4A">
        <w:rPr>
          <w:rFonts w:ascii="Times New Roman" w:hAnsi="Times New Roman" w:cs="Times New Roman"/>
          <w:sz w:val="24"/>
          <w:szCs w:val="24"/>
        </w:rPr>
        <w:t>)</w:t>
      </w:r>
      <w:r w:rsidRPr="00017BA9">
        <w:rPr>
          <w:rFonts w:ascii="Times New Roman" w:hAnsi="Times New Roman" w:cs="Times New Roman"/>
          <w:sz w:val="24"/>
          <w:szCs w:val="24"/>
        </w:rPr>
        <w:fldChar w:fldCharType="end"/>
      </w:r>
      <w:r w:rsidRPr="00017BA9">
        <w:rPr>
          <w:rFonts w:ascii="Times New Roman" w:hAnsi="Times New Roman" w:cs="Times New Roman"/>
          <w:sz w:val="24"/>
          <w:szCs w:val="24"/>
        </w:rPr>
        <w:t xml:space="preserve">. Then, the objective function of M-II is defined as Eq. </w:t>
      </w:r>
      <w:r w:rsidRPr="00017BA9">
        <w:rPr>
          <w:rFonts w:ascii="Times New Roman" w:hAnsi="Times New Roman" w:cs="Times New Roman"/>
          <w:sz w:val="24"/>
          <w:szCs w:val="24"/>
        </w:rPr>
        <w:fldChar w:fldCharType="begin"/>
      </w:r>
      <w:r w:rsidRPr="00017BA9">
        <w:rPr>
          <w:rFonts w:ascii="Times New Roman" w:hAnsi="Times New Roman" w:cs="Times New Roman"/>
          <w:sz w:val="24"/>
          <w:szCs w:val="24"/>
        </w:rPr>
        <w:instrText xml:space="preserve"> REF _Ref31796210 \h  \* MERGEFORMAT </w:instrText>
      </w:r>
      <w:r w:rsidRPr="00017BA9">
        <w:rPr>
          <w:rFonts w:ascii="Times New Roman" w:hAnsi="Times New Roman" w:cs="Times New Roman"/>
          <w:sz w:val="24"/>
          <w:szCs w:val="24"/>
        </w:rPr>
      </w:r>
      <w:r w:rsidRPr="00017BA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4.27</w:t>
      </w:r>
      <w:r w:rsidR="00E70B4A" w:rsidRPr="00E70B4A">
        <w:rPr>
          <w:rFonts w:ascii="Times New Roman" w:hAnsi="Times New Roman" w:cs="Times New Roman"/>
          <w:sz w:val="24"/>
          <w:szCs w:val="24"/>
        </w:rPr>
        <w:t>)</w:t>
      </w:r>
      <w:r w:rsidRPr="00017BA9">
        <w:rPr>
          <w:rFonts w:ascii="Times New Roman" w:hAnsi="Times New Roman" w:cs="Times New Roman"/>
          <w:sz w:val="24"/>
          <w:szCs w:val="24"/>
        </w:rPr>
        <w:fldChar w:fldCharType="end"/>
      </w:r>
      <w:r w:rsidRPr="00017BA9">
        <w:rPr>
          <w:rFonts w:ascii="Times New Roman" w:hAnsi="Times New Roman" w:cs="Times New Roman"/>
          <w:sz w:val="24"/>
          <w:szCs w:val="24"/>
        </w:rPr>
        <w:t>, including three successive actions: (</w:t>
      </w:r>
      <w:proofErr w:type="spellStart"/>
      <w:r w:rsidRPr="00017BA9">
        <w:rPr>
          <w:rFonts w:ascii="Times New Roman" w:hAnsi="Times New Roman" w:cs="Times New Roman"/>
          <w:sz w:val="24"/>
          <w:szCs w:val="24"/>
        </w:rPr>
        <w:t>i</w:t>
      </w:r>
      <w:proofErr w:type="spellEnd"/>
      <w:r w:rsidRPr="00017BA9">
        <w:rPr>
          <w:rFonts w:ascii="Times New Roman" w:hAnsi="Times New Roman" w:cs="Times New Roman"/>
          <w:sz w:val="24"/>
          <w:szCs w:val="24"/>
        </w:rPr>
        <w:t>) the system planner minimizes the unmet demand by reinforcing the network components before disruption, (ii) the interdictor maximizes the unmet demand by interdicting the network components, and (iii) the system operator minimizes the unmet demand by optimally sending the flow through the network after the attack is observed. Since M-II does not include the recovery process of the disrupted components, the time horizon of the model is considered one period (</w:t>
      </w:r>
      <m:oMath>
        <m:r>
          <w:rPr>
            <w:rFonts w:ascii="Cambria Math" w:hAnsi="Cambria Math" w:cs="Times New Roman"/>
            <w:sz w:val="24"/>
            <w:szCs w:val="24"/>
          </w:rPr>
          <m:t>T=1</m:t>
        </m:r>
      </m:oMath>
      <w:r w:rsidRPr="00017BA9">
        <w:rPr>
          <w:rFonts w:ascii="Times New Roman" w:hAnsi="Times New Roman" w:cs="Times New Roman"/>
          <w:sz w:val="24"/>
          <w:szCs w:val="24"/>
        </w:rPr>
        <w:t xml:space="preserve">), representing the immediate drop in the system performance following the attack. So, the objective function is denoted by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M-II</m:t>
            </m:r>
          </m:sub>
        </m:sSub>
      </m:oMath>
      <w:r w:rsidRPr="00017BA9">
        <w:rPr>
          <w:rFonts w:ascii="Times New Roman" w:eastAsiaTheme="minorEastAsia" w:hAnsi="Times New Roman" w:cs="Times New Roman"/>
          <w:sz w:val="24"/>
          <w:szCs w:val="24"/>
          <w:lang w:eastAsia="ja-JP"/>
        </w:rPr>
        <w:t xml:space="preserve"> as shown in </w:t>
      </w:r>
      <w:r w:rsidRPr="00017BA9">
        <w:rPr>
          <w:rFonts w:ascii="Times New Roman" w:hAnsi="Times New Roman" w:cs="Times New Roman"/>
          <w:sz w:val="24"/>
          <w:szCs w:val="24"/>
        </w:rPr>
        <w:t xml:space="preserve">Eq. </w:t>
      </w:r>
      <w:r w:rsidRPr="00017BA9">
        <w:rPr>
          <w:rFonts w:ascii="Times New Roman" w:hAnsi="Times New Roman" w:cs="Times New Roman"/>
          <w:sz w:val="24"/>
          <w:szCs w:val="24"/>
        </w:rPr>
        <w:fldChar w:fldCharType="begin"/>
      </w:r>
      <w:r w:rsidRPr="00017BA9">
        <w:rPr>
          <w:rFonts w:ascii="Times New Roman" w:hAnsi="Times New Roman" w:cs="Times New Roman"/>
          <w:sz w:val="24"/>
          <w:szCs w:val="24"/>
        </w:rPr>
        <w:instrText xml:space="preserve"> REF _Ref31796210 \h  \* MERGEFORMAT </w:instrText>
      </w:r>
      <w:r w:rsidRPr="00017BA9">
        <w:rPr>
          <w:rFonts w:ascii="Times New Roman" w:hAnsi="Times New Roman" w:cs="Times New Roman"/>
          <w:sz w:val="24"/>
          <w:szCs w:val="24"/>
        </w:rPr>
      </w:r>
      <w:r w:rsidRPr="00017BA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4.27</w:t>
      </w:r>
      <w:r w:rsidR="00E70B4A" w:rsidRPr="00E70B4A">
        <w:rPr>
          <w:rFonts w:ascii="Times New Roman" w:hAnsi="Times New Roman" w:cs="Times New Roman"/>
          <w:sz w:val="24"/>
          <w:szCs w:val="24"/>
        </w:rPr>
        <w:t>)</w:t>
      </w:r>
      <w:r w:rsidRPr="00017BA9">
        <w:rPr>
          <w:rFonts w:ascii="Times New Roman" w:hAnsi="Times New Roman" w:cs="Times New Roman"/>
          <w:sz w:val="24"/>
          <w:szCs w:val="24"/>
        </w:rPr>
        <w:fldChar w:fldCharType="end"/>
      </w:r>
      <w:r w:rsidRPr="00017BA9">
        <w:rPr>
          <w:rFonts w:ascii="Times New Roman" w:hAnsi="Times New Roman" w:cs="Times New Roman"/>
          <w:sz w:val="24"/>
          <w:szCs w:val="24"/>
        </w:rPr>
        <w:t>. Note that the entire parameters and decision variables indexed by time (</w:t>
      </w:r>
      <m:oMath>
        <m:r>
          <w:rPr>
            <w:rFonts w:ascii="Cambria Math" w:hAnsi="Cambria Math" w:cs="Times New Roman"/>
            <w:sz w:val="24"/>
            <w:szCs w:val="24"/>
          </w:rPr>
          <m:t>t</m:t>
        </m:r>
        <m:r>
          <w:rPr>
            <w:rFonts w:ascii="Cambria Math" w:hAnsi="Cambria Math" w:cs="Times New Roman"/>
            <w:sz w:val="24"/>
            <w:szCs w:val="24"/>
            <w:lang w:eastAsia="ja-JP"/>
          </w:rPr>
          <m:t>∈T</m:t>
        </m:r>
      </m:oMath>
      <w:r w:rsidRPr="00017BA9">
        <w:rPr>
          <w:rFonts w:ascii="Times New Roman" w:eastAsiaTheme="minorEastAsia" w:hAnsi="Times New Roman" w:cs="Times New Roman"/>
          <w:sz w:val="24"/>
          <w:szCs w:val="24"/>
          <w:lang w:eastAsia="ja-JP"/>
        </w:rPr>
        <w:t xml:space="preserve">) are also considered only for one-time unit such that </w:t>
      </w:r>
      <m:oMath>
        <m:r>
          <w:rPr>
            <w:rFonts w:ascii="Cambria Math" w:eastAsiaTheme="minorEastAsia" w:hAnsi="Cambria Math" w:cs="Times New Roman"/>
            <w:sz w:val="24"/>
            <w:szCs w:val="24"/>
            <w:lang w:eastAsia="ja-JP"/>
          </w:rPr>
          <m:t>t=1</m:t>
        </m:r>
      </m:oMath>
      <w:r w:rsidRPr="00017BA9">
        <w:rPr>
          <w:rFonts w:ascii="Times New Roman" w:eastAsiaTheme="minorEastAsia" w:hAnsi="Times New Roman" w:cs="Times New Roman"/>
          <w:sz w:val="24"/>
          <w:szCs w:val="24"/>
          <w:lang w:eastAsia="ja-JP"/>
        </w:rPr>
        <w:t>.</w:t>
      </w:r>
    </w:p>
    <w:tbl>
      <w:tblPr>
        <w:tblStyle w:val="TableGrid"/>
        <w:tblW w:w="8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1685"/>
        <w:gridCol w:w="1660"/>
      </w:tblGrid>
      <w:tr w:rsidR="007918D0" w:rsidRPr="00C17C21" w14:paraId="525A6C13" w14:textId="77777777" w:rsidTr="00B823D4">
        <w:trPr>
          <w:trHeight w:val="709"/>
          <w:jc w:val="center"/>
        </w:trPr>
        <w:tc>
          <w:tcPr>
            <w:tcW w:w="5361" w:type="dxa"/>
            <w:vAlign w:val="center"/>
          </w:tcPr>
          <w:p w14:paraId="10796C86" w14:textId="319F892A" w:rsidR="007918D0" w:rsidRPr="00C17C21" w:rsidRDefault="00285B0A" w:rsidP="006D36E4">
            <w:pPr>
              <w:jc w:val="center"/>
              <w:rPr>
                <w:rFonts w:ascii="Times New Roman" w:eastAsiaTheme="minorEastAsia" w:hAnsi="Times New Roman" w:cs="Times New Roman"/>
              </w:rPr>
            </w:pPr>
            <m:oMathPara>
              <m:oMathParaPr>
                <m:jc m:val="right"/>
              </m:oMathParaPr>
              <m:oMath>
                <m:sSub>
                  <m:sSubPr>
                    <m:ctrlPr>
                      <w:rPr>
                        <w:rFonts w:ascii="Cambria Math" w:eastAsiaTheme="minorEastAsia" w:hAnsi="Cambria Math" w:cs="Times New Roman"/>
                        <w:i/>
                      </w:rPr>
                    </m:ctrlPr>
                  </m:sSubPr>
                  <m:e>
                    <m:r>
                      <w:rPr>
                        <w:rFonts w:ascii="Cambria Math" w:eastAsiaTheme="minorEastAsia" w:hAnsi="Cambria Math" w:cs="Times New Roman"/>
                      </w:rPr>
                      <m:t>ζ</m:t>
                    </m:r>
                  </m:e>
                  <m:sub>
                    <m:r>
                      <m:rPr>
                        <m:sty m:val="p"/>
                      </m:rPr>
                      <w:rPr>
                        <w:rFonts w:ascii="Cambria Math" w:eastAsiaTheme="minorEastAsia" w:hAnsi="Cambria Math" w:cs="Times New Roman"/>
                      </w:rPr>
                      <m:t>M-II</m:t>
                    </m:r>
                  </m:sub>
                </m:sSub>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=1-</m:t>
                </m:r>
                <m:d>
                  <m:dPr>
                    <m:ctrlPr>
                      <w:rPr>
                        <w:rFonts w:ascii="Cambria Math" w:eastAsiaTheme="minorEastAsia" w:hAnsi="Cambria Math" w:cs="Times New Roman"/>
                        <w:i/>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it</m:t>
                                </m:r>
                              </m:sub>
                              <m:sup>
                                <m:r>
                                  <w:rPr>
                                    <w:rFonts w:ascii="Cambria Math" w:hAnsi="Cambria Math" w:cs="Times New Roman"/>
                                  </w:rPr>
                                  <m:t>k</m:t>
                                </m:r>
                              </m:sup>
                            </m:sSubSup>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it</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k</m:t>
                                </m:r>
                              </m:sup>
                            </m:sSubSup>
                          </m:e>
                        </m:nary>
                      </m:den>
                    </m:f>
                  </m:e>
                </m:d>
              </m:oMath>
            </m:oMathPara>
          </w:p>
        </w:tc>
        <w:tc>
          <w:tcPr>
            <w:tcW w:w="1685" w:type="dxa"/>
            <w:vAlign w:val="center"/>
          </w:tcPr>
          <w:p w14:paraId="1D450030" w14:textId="77777777" w:rsidR="007918D0" w:rsidRPr="00C17C21" w:rsidRDefault="007918D0" w:rsidP="006D36E4">
            <w:pPr>
              <w:jc w:val="center"/>
              <w:rPr>
                <w:rFonts w:ascii="Times New Roman" w:eastAsiaTheme="minorEastAsia" w:hAnsi="Times New Roman" w:cs="Times New Roman"/>
              </w:rPr>
            </w:pPr>
            <m:oMathPara>
              <m:oMath>
                <m:r>
                  <w:rPr>
                    <w:rFonts w:ascii="Cambria Math" w:eastAsiaTheme="minorEastAsia" w:hAnsi="Cambria Math" w:cs="Times New Roman"/>
                  </w:rPr>
                  <m:t>∀t∈T</m:t>
                </m:r>
              </m:oMath>
            </m:oMathPara>
          </w:p>
        </w:tc>
        <w:tc>
          <w:tcPr>
            <w:tcW w:w="1660" w:type="dxa"/>
            <w:vAlign w:val="center"/>
          </w:tcPr>
          <w:p w14:paraId="7B24EB0E" w14:textId="3E7FA4F2" w:rsidR="007918D0" w:rsidRPr="00C17C21" w:rsidRDefault="007918D0" w:rsidP="006D36E4">
            <w:pPr>
              <w:jc w:val="right"/>
              <w:rPr>
                <w:rFonts w:ascii="Times New Roman" w:eastAsiaTheme="minorEastAsia" w:hAnsi="Times New Roman" w:cs="Times New Roman"/>
              </w:rPr>
            </w:pPr>
            <w:bookmarkStart w:id="169" w:name="_Ref31796058"/>
            <w:r w:rsidRPr="00C17C21">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STYLEREF 1 \s </w:instrText>
            </w:r>
            <w:r w:rsidR="00CA70A2">
              <w:rPr>
                <w:rFonts w:ascii="Times New Roman" w:hAnsi="Times New Roman" w:cs="Times New Roman"/>
              </w:rPr>
              <w:fldChar w:fldCharType="separate"/>
            </w:r>
            <w:r w:rsidR="00E70B4A">
              <w:rPr>
                <w:rFonts w:ascii="Times New Roman" w:hAnsi="Times New Roman" w:cs="Times New Roman"/>
                <w:noProof/>
              </w:rPr>
              <w:t>4</w:t>
            </w:r>
            <w:r w:rsidR="00CA70A2">
              <w:rPr>
                <w:rFonts w:ascii="Times New Roman" w:hAnsi="Times New Roman" w:cs="Times New Roman"/>
              </w:rPr>
              <w:fldChar w:fldCharType="end"/>
            </w:r>
            <w:r w:rsidR="00CA70A2">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SEQ Equation \* ARABIC \s 1 </w:instrText>
            </w:r>
            <w:r w:rsidR="00CA70A2">
              <w:rPr>
                <w:rFonts w:ascii="Times New Roman" w:hAnsi="Times New Roman" w:cs="Times New Roman"/>
              </w:rPr>
              <w:fldChar w:fldCharType="separate"/>
            </w:r>
            <w:r w:rsidR="00E70B4A">
              <w:rPr>
                <w:rFonts w:ascii="Times New Roman" w:hAnsi="Times New Roman" w:cs="Times New Roman"/>
                <w:noProof/>
              </w:rPr>
              <w:t>26</w:t>
            </w:r>
            <w:r w:rsidR="00CA70A2">
              <w:rPr>
                <w:rFonts w:ascii="Times New Roman" w:hAnsi="Times New Roman" w:cs="Times New Roman"/>
              </w:rPr>
              <w:fldChar w:fldCharType="end"/>
            </w:r>
            <w:r w:rsidRPr="00C17C21">
              <w:rPr>
                <w:rFonts w:ascii="Times New Roman" w:hAnsi="Times New Roman" w:cs="Times New Roman"/>
              </w:rPr>
              <w:t>)</w:t>
            </w:r>
            <w:bookmarkEnd w:id="169"/>
          </w:p>
        </w:tc>
      </w:tr>
      <w:tr w:rsidR="007918D0" w:rsidRPr="00C17C21" w14:paraId="23525425" w14:textId="77777777" w:rsidTr="00B823D4">
        <w:trPr>
          <w:trHeight w:val="483"/>
          <w:jc w:val="center"/>
        </w:trPr>
        <w:tc>
          <w:tcPr>
            <w:tcW w:w="7046" w:type="dxa"/>
            <w:gridSpan w:val="2"/>
            <w:vAlign w:val="center"/>
          </w:tcPr>
          <w:p w14:paraId="71F0F5A2" w14:textId="6D09FF67" w:rsidR="007918D0" w:rsidRPr="00C17C21" w:rsidRDefault="00285B0A" w:rsidP="006D36E4">
            <w:pPr>
              <w:jc w:val="center"/>
              <w:rPr>
                <w:rFonts w:ascii="Times New Roman" w:eastAsia="Times New Roman" w:hAnsi="Times New Roman" w:cs="Times New Roman"/>
                <w:lang w:eastAsia="ja-JP"/>
              </w:rPr>
            </w:pPr>
            <m:oMathPara>
              <m:oMathParaPr>
                <m:jc m:val="center"/>
              </m:oMathParaPr>
              <m:oMath>
                <m:sSub>
                  <m:sSubPr>
                    <m:ctrlPr>
                      <w:rPr>
                        <w:rFonts w:ascii="Cambria Math" w:hAnsi="Cambria Math" w:cs="Times New Roman"/>
                        <w:i/>
                        <w:lang w:eastAsia="ja-JP"/>
                      </w:rPr>
                    </m:ctrlPr>
                  </m:sSubPr>
                  <m:e>
                    <m:r>
                      <w:rPr>
                        <w:rFonts w:ascii="Cambria Math" w:hAnsi="Cambria Math" w:cs="Times New Roman"/>
                        <w:lang w:eastAsia="ja-JP"/>
                      </w:rPr>
                      <m:t>ν</m:t>
                    </m:r>
                  </m:e>
                  <m:sub>
                    <m:r>
                      <m:rPr>
                        <m:sty m:val="p"/>
                      </m:rPr>
                      <w:rPr>
                        <w:rFonts w:ascii="Cambria Math" w:hAnsi="Cambria Math" w:cs="Times New Roman"/>
                        <w:lang w:eastAsia="ja-JP"/>
                      </w:rPr>
                      <m:t>M-II</m:t>
                    </m:r>
                  </m:sub>
                </m:sSub>
                <m:r>
                  <w:rPr>
                    <w:rFonts w:ascii="Cambria Math" w:eastAsia="Times New Roman" w:hAnsi="Cambria Math" w:cs="Times New Roman"/>
                    <w:lang w:eastAsia="ja-JP"/>
                  </w:rPr>
                  <m:t>=</m:t>
                </m:r>
                <m:func>
                  <m:funcPr>
                    <m:ctrlPr>
                      <w:rPr>
                        <w:rFonts w:ascii="Cambria Math" w:eastAsia="Times New Roman" w:hAnsi="Cambria Math" w:cs="Times New Roman"/>
                        <w:lang w:eastAsia="ja-JP"/>
                      </w:rPr>
                    </m:ctrlPr>
                  </m:funcPr>
                  <m:fName>
                    <m:func>
                      <m:funcPr>
                        <m:ctrlPr>
                          <w:rPr>
                            <w:rFonts w:ascii="Cambria Math" w:eastAsia="Times New Roman" w:hAnsi="Cambria Math" w:cs="Times New Roman"/>
                            <w:lang w:eastAsia="ja-JP"/>
                          </w:rPr>
                        </m:ctrlPr>
                      </m:funcPr>
                      <m:fNa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y</m:t>
                            </m:r>
                          </m:lim>
                        </m:limLow>
                      </m:fName>
                      <m:e>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max</m:t>
                            </m:r>
                          </m:e>
                          <m:lim>
                            <m:r>
                              <m:rPr>
                                <m:sty m:val="p"/>
                              </m:rPr>
                              <w:rPr>
                                <w:rFonts w:ascii="Cambria Math" w:eastAsia="Times New Roman" w:hAnsi="Cambria Math" w:cs="Times New Roman"/>
                                <w:lang w:eastAsia="ja-JP"/>
                              </w:rPr>
                              <m:t>z</m:t>
                            </m:r>
                          </m:lim>
                        </m:limLow>
                        <m:r>
                          <w:rPr>
                            <w:rFonts w:ascii="Cambria Math" w:eastAsia="Times New Roman" w:hAnsi="Cambria Math" w:cs="Times New Roman"/>
                            <w:lang w:eastAsia="ja-JP"/>
                          </w:rPr>
                          <m:t xml:space="preserve"> </m:t>
                        </m:r>
                        <m:limLow>
                          <m:limLowPr>
                            <m:ctrlPr>
                              <w:rPr>
                                <w:rFonts w:ascii="Cambria Math" w:eastAsia="Times New Roman" w:hAnsi="Cambria Math" w:cs="Times New Roman"/>
                                <w:lang w:eastAsia="ja-JP"/>
                              </w:rPr>
                            </m:ctrlPr>
                          </m:limLowPr>
                          <m:e>
                            <m:r>
                              <m:rPr>
                                <m:sty m:val="p"/>
                              </m:rPr>
                              <w:rPr>
                                <w:rFonts w:ascii="Cambria Math" w:eastAsia="Times New Roman" w:hAnsi="Cambria Math" w:cs="Times New Roman"/>
                                <w:lang w:eastAsia="ja-JP"/>
                              </w:rPr>
                              <m:t>min</m:t>
                            </m:r>
                          </m:e>
                          <m:lim>
                            <m:r>
                              <w:rPr>
                                <w:rFonts w:ascii="Cambria Math" w:eastAsia="Times New Roman" w:hAnsi="Cambria Math" w:cs="Times New Roman"/>
                                <w:lang w:eastAsia="ja-JP"/>
                              </w:rPr>
                              <m:t>m,x,f,</m:t>
                            </m:r>
                            <m:r>
                              <w:rPr>
                                <w:rFonts w:ascii="Cambria Math" w:eastAsia="Calibri" w:hAnsi="Cambria Math" w:cs="Times New Roman"/>
                              </w:rPr>
                              <m:t>α</m:t>
                            </m:r>
                          </m:lim>
                        </m:limLow>
                      </m:e>
                    </m:func>
                  </m:fName>
                  <m:e>
                    <m:sSub>
                      <m:sSubPr>
                        <m:ctrlPr>
                          <w:rPr>
                            <w:rFonts w:ascii="Cambria Math" w:eastAsiaTheme="minorEastAsia" w:hAnsi="Cambria Math" w:cs="Times New Roman"/>
                            <w:i/>
                          </w:rPr>
                        </m:ctrlPr>
                      </m:sSubPr>
                      <m:e>
                        <m:r>
                          <w:rPr>
                            <w:rFonts w:ascii="Cambria Math" w:eastAsiaTheme="minorEastAsia" w:hAnsi="Cambria Math" w:cs="Times New Roman"/>
                          </w:rPr>
                          <m:t>ζ</m:t>
                        </m:r>
                      </m:e>
                      <m:sub>
                        <m:r>
                          <m:rPr>
                            <m:sty m:val="p"/>
                          </m:rPr>
                          <w:rPr>
                            <w:rFonts w:ascii="Cambria Math" w:eastAsiaTheme="minorEastAsia" w:hAnsi="Cambria Math" w:cs="Times New Roman"/>
                          </w:rPr>
                          <m:t>M-II</m:t>
                        </m:r>
                      </m:sub>
                    </m:sSub>
                    <m:d>
                      <m:dPr>
                        <m:ctrlPr>
                          <w:rPr>
                            <w:rFonts w:ascii="Cambria Math" w:eastAsiaTheme="minorEastAsia" w:hAnsi="Cambria Math" w:cs="Times New Roman"/>
                            <w:i/>
                          </w:rPr>
                        </m:ctrlPr>
                      </m:dPr>
                      <m:e>
                        <m:r>
                          <w:rPr>
                            <w:rFonts w:ascii="Cambria Math" w:eastAsiaTheme="minorEastAsia" w:hAnsi="Cambria Math" w:cs="Times New Roman"/>
                          </w:rPr>
                          <m:t>t=1</m:t>
                        </m:r>
                      </m:e>
                    </m:d>
                  </m:e>
                </m:func>
                <m:r>
                  <w:rPr>
                    <w:rFonts w:ascii="Cambria Math" w:eastAsia="Times New Roman" w:hAnsi="Cambria Math" w:cs="Times New Roman"/>
                    <w:lang w:eastAsia="ja-JP"/>
                  </w:rPr>
                  <m:t xml:space="preserve"> </m:t>
                </m:r>
              </m:oMath>
            </m:oMathPara>
          </w:p>
        </w:tc>
        <w:tc>
          <w:tcPr>
            <w:tcW w:w="1660" w:type="dxa"/>
            <w:vAlign w:val="center"/>
          </w:tcPr>
          <w:p w14:paraId="440C34CC" w14:textId="5969187F" w:rsidR="007918D0" w:rsidRPr="00C17C21" w:rsidRDefault="007918D0" w:rsidP="006D36E4">
            <w:pPr>
              <w:jc w:val="right"/>
              <w:rPr>
                <w:rFonts w:ascii="Times New Roman" w:hAnsi="Times New Roman" w:cs="Times New Roman"/>
              </w:rPr>
            </w:pPr>
            <w:bookmarkStart w:id="170" w:name="_Ref31796210"/>
            <w:r w:rsidRPr="00C17C21">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STYLEREF 1 \s </w:instrText>
            </w:r>
            <w:r w:rsidR="00CA70A2">
              <w:rPr>
                <w:rFonts w:ascii="Times New Roman" w:hAnsi="Times New Roman" w:cs="Times New Roman"/>
              </w:rPr>
              <w:fldChar w:fldCharType="separate"/>
            </w:r>
            <w:r w:rsidR="00E70B4A">
              <w:rPr>
                <w:rFonts w:ascii="Times New Roman" w:hAnsi="Times New Roman" w:cs="Times New Roman"/>
                <w:noProof/>
              </w:rPr>
              <w:t>4</w:t>
            </w:r>
            <w:r w:rsidR="00CA70A2">
              <w:rPr>
                <w:rFonts w:ascii="Times New Roman" w:hAnsi="Times New Roman" w:cs="Times New Roman"/>
              </w:rPr>
              <w:fldChar w:fldCharType="end"/>
            </w:r>
            <w:r w:rsidR="00CA70A2">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SEQ Equation \* ARABIC \s 1 </w:instrText>
            </w:r>
            <w:r w:rsidR="00CA70A2">
              <w:rPr>
                <w:rFonts w:ascii="Times New Roman" w:hAnsi="Times New Roman" w:cs="Times New Roman"/>
              </w:rPr>
              <w:fldChar w:fldCharType="separate"/>
            </w:r>
            <w:r w:rsidR="00E70B4A">
              <w:rPr>
                <w:rFonts w:ascii="Times New Roman" w:hAnsi="Times New Roman" w:cs="Times New Roman"/>
                <w:noProof/>
              </w:rPr>
              <w:t>27</w:t>
            </w:r>
            <w:r w:rsidR="00CA70A2">
              <w:rPr>
                <w:rFonts w:ascii="Times New Roman" w:hAnsi="Times New Roman" w:cs="Times New Roman"/>
              </w:rPr>
              <w:fldChar w:fldCharType="end"/>
            </w:r>
            <w:r w:rsidRPr="00C17C21">
              <w:rPr>
                <w:rFonts w:ascii="Times New Roman" w:hAnsi="Times New Roman" w:cs="Times New Roman"/>
              </w:rPr>
              <w:t>)</w:t>
            </w:r>
            <w:bookmarkEnd w:id="170"/>
          </w:p>
        </w:tc>
      </w:tr>
    </w:tbl>
    <w:p w14:paraId="2872E7B5" w14:textId="77777777" w:rsidR="007918D0" w:rsidRPr="001C6C22" w:rsidRDefault="007918D0" w:rsidP="007918D0">
      <w:pPr>
        <w:rPr>
          <w:rFonts w:cs="Times New Roman"/>
          <w:szCs w:val="24"/>
        </w:rPr>
      </w:pPr>
    </w:p>
    <w:p w14:paraId="5B2FE38B" w14:textId="4F8ADC30" w:rsidR="007918D0" w:rsidRPr="00BD036C" w:rsidRDefault="007918D0" w:rsidP="00372ADF">
      <w:pPr>
        <w:tabs>
          <w:tab w:val="left" w:pos="2970"/>
        </w:tabs>
        <w:spacing w:after="0" w:line="480" w:lineRule="auto"/>
        <w:ind w:firstLine="720"/>
        <w:rPr>
          <w:rFonts w:ascii="Times New Roman" w:hAnsi="Times New Roman" w:cs="Times New Roman"/>
          <w:sz w:val="24"/>
          <w:szCs w:val="24"/>
        </w:rPr>
      </w:pPr>
      <w:r w:rsidRPr="00E00DF3">
        <w:rPr>
          <w:rFonts w:ascii="Times New Roman" w:hAnsi="Times New Roman" w:cs="Times New Roman"/>
          <w:sz w:val="24"/>
          <w:szCs w:val="24"/>
        </w:rPr>
        <w:t xml:space="preserve">Constraints </w:t>
      </w:r>
      <w:r w:rsidR="00E00DF3" w:rsidRPr="00E00DF3">
        <w:rPr>
          <w:rFonts w:ascii="Times New Roman" w:hAnsi="Times New Roman" w:cs="Times New Roman"/>
          <w:sz w:val="24"/>
          <w:szCs w:val="24"/>
        </w:rPr>
        <w:fldChar w:fldCharType="begin"/>
      </w:r>
      <w:r w:rsidR="00E00DF3" w:rsidRPr="00E00DF3">
        <w:rPr>
          <w:rFonts w:ascii="Times New Roman" w:hAnsi="Times New Roman" w:cs="Times New Roman"/>
          <w:sz w:val="24"/>
          <w:szCs w:val="24"/>
        </w:rPr>
        <w:instrText xml:space="preserve"> REF _Ref511128721 \h  \* MERGEFORMAT </w:instrText>
      </w:r>
      <w:r w:rsidR="00E00DF3" w:rsidRPr="00E00DF3">
        <w:rPr>
          <w:rFonts w:ascii="Times New Roman" w:hAnsi="Times New Roman" w:cs="Times New Roman"/>
          <w:sz w:val="24"/>
          <w:szCs w:val="24"/>
        </w:rPr>
      </w:r>
      <w:r w:rsidR="00E00DF3" w:rsidRPr="00E00DF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3.15)</w:t>
      </w:r>
      <w:r w:rsidR="00E00DF3" w:rsidRPr="00E00DF3">
        <w:rPr>
          <w:rFonts w:ascii="Times New Roman" w:hAnsi="Times New Roman" w:cs="Times New Roman"/>
          <w:sz w:val="24"/>
          <w:szCs w:val="24"/>
        </w:rPr>
        <w:fldChar w:fldCharType="end"/>
      </w:r>
      <w:r w:rsidR="00FC07BC" w:rsidRPr="00E00DF3">
        <w:rPr>
          <w:rFonts w:ascii="Times New Roman" w:hAnsi="Times New Roman" w:cs="Times New Roman"/>
          <w:sz w:val="24"/>
          <w:szCs w:val="24"/>
        </w:rPr>
        <w:t>-</w:t>
      </w:r>
      <w:r w:rsidR="00FC07BC" w:rsidRPr="00E00DF3">
        <w:rPr>
          <w:rFonts w:ascii="Times New Roman" w:hAnsi="Times New Roman" w:cs="Times New Roman"/>
          <w:sz w:val="24"/>
          <w:szCs w:val="24"/>
        </w:rPr>
        <w:fldChar w:fldCharType="begin"/>
      </w:r>
      <w:r w:rsidR="00FC07BC" w:rsidRPr="00E00DF3">
        <w:rPr>
          <w:rFonts w:ascii="Times New Roman" w:hAnsi="Times New Roman" w:cs="Times New Roman"/>
          <w:sz w:val="24"/>
          <w:szCs w:val="24"/>
        </w:rPr>
        <w:instrText xml:space="preserve"> REF _Ref511128795 \h  \* MERGEFORMAT </w:instrText>
      </w:r>
      <w:r w:rsidR="00FC07BC" w:rsidRPr="00E00DF3">
        <w:rPr>
          <w:rFonts w:ascii="Times New Roman" w:hAnsi="Times New Roman" w:cs="Times New Roman"/>
          <w:sz w:val="24"/>
          <w:szCs w:val="24"/>
        </w:rPr>
      </w:r>
      <w:r w:rsidR="00FC07BC" w:rsidRPr="00E00DF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3.18)</w:t>
      </w:r>
      <w:r w:rsidR="00FC07BC" w:rsidRPr="00E00DF3">
        <w:rPr>
          <w:rFonts w:ascii="Times New Roman" w:hAnsi="Times New Roman" w:cs="Times New Roman"/>
          <w:sz w:val="24"/>
          <w:szCs w:val="24"/>
        </w:rPr>
        <w:fldChar w:fldCharType="end"/>
      </w:r>
      <w:r w:rsidRPr="00E00DF3">
        <w:rPr>
          <w:rFonts w:ascii="Times New Roman" w:hAnsi="Times New Roman" w:cs="Times New Roman"/>
          <w:sz w:val="24"/>
          <w:szCs w:val="24"/>
        </w:rPr>
        <w:t xml:space="preserve">, </w:t>
      </w:r>
      <w:r w:rsidR="00372ADF" w:rsidRPr="00E00DF3">
        <w:rPr>
          <w:rFonts w:ascii="Times New Roman" w:hAnsi="Times New Roman" w:cs="Times New Roman"/>
          <w:sz w:val="24"/>
          <w:szCs w:val="24"/>
        </w:rPr>
        <w:fldChar w:fldCharType="begin"/>
      </w:r>
      <w:r w:rsidR="00372ADF" w:rsidRPr="00E00DF3">
        <w:rPr>
          <w:rFonts w:ascii="Times New Roman" w:hAnsi="Times New Roman" w:cs="Times New Roman"/>
          <w:sz w:val="24"/>
          <w:szCs w:val="24"/>
        </w:rPr>
        <w:instrText xml:space="preserve"> REF _Ref511128899 \h  \* MERGEFORMAT </w:instrText>
      </w:r>
      <w:r w:rsidR="00372ADF" w:rsidRPr="00E00DF3">
        <w:rPr>
          <w:rFonts w:ascii="Times New Roman" w:hAnsi="Times New Roman" w:cs="Times New Roman"/>
          <w:sz w:val="24"/>
          <w:szCs w:val="24"/>
        </w:rPr>
      </w:r>
      <w:r w:rsidR="00372ADF" w:rsidRPr="00E00DF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3.27)</w:t>
      </w:r>
      <w:r w:rsidR="00372ADF" w:rsidRPr="00E00DF3">
        <w:rPr>
          <w:rFonts w:ascii="Times New Roman" w:hAnsi="Times New Roman" w:cs="Times New Roman"/>
          <w:sz w:val="24"/>
          <w:szCs w:val="24"/>
        </w:rPr>
        <w:fldChar w:fldCharType="end"/>
      </w:r>
      <w:r w:rsidR="00372ADF">
        <w:rPr>
          <w:rFonts w:ascii="Times New Roman" w:hAnsi="Times New Roman" w:cs="Times New Roman"/>
          <w:sz w:val="24"/>
          <w:szCs w:val="24"/>
        </w:rPr>
        <w:t>-</w:t>
      </w:r>
      <w:r w:rsidR="00372ADF" w:rsidRPr="00233ECF">
        <w:rPr>
          <w:rFonts w:ascii="Times New Roman" w:hAnsi="Times New Roman" w:cs="Times New Roman"/>
          <w:sz w:val="24"/>
          <w:szCs w:val="24"/>
        </w:rPr>
        <w:fldChar w:fldCharType="begin"/>
      </w:r>
      <w:r w:rsidR="00372ADF" w:rsidRPr="00233ECF">
        <w:rPr>
          <w:rFonts w:ascii="Times New Roman" w:hAnsi="Times New Roman" w:cs="Times New Roman"/>
          <w:sz w:val="24"/>
          <w:szCs w:val="24"/>
        </w:rPr>
        <w:instrText xml:space="preserve"> REF _Ref511129126 \h  \* MERGEFORMAT </w:instrText>
      </w:r>
      <w:r w:rsidR="00372ADF" w:rsidRPr="00233ECF">
        <w:rPr>
          <w:rFonts w:ascii="Times New Roman" w:hAnsi="Times New Roman" w:cs="Times New Roman"/>
          <w:sz w:val="24"/>
          <w:szCs w:val="24"/>
        </w:rPr>
      </w:r>
      <w:r w:rsidR="00372ADF" w:rsidRPr="00233ECF">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3.39)</w:t>
      </w:r>
      <w:r w:rsidR="00372ADF" w:rsidRPr="00233ECF">
        <w:rPr>
          <w:rFonts w:ascii="Times New Roman" w:hAnsi="Times New Roman" w:cs="Times New Roman"/>
          <w:sz w:val="24"/>
          <w:szCs w:val="24"/>
        </w:rPr>
        <w:fldChar w:fldCharType="end"/>
      </w:r>
      <w:r w:rsidRPr="00233ECF">
        <w:rPr>
          <w:rFonts w:ascii="Times New Roman" w:hAnsi="Times New Roman" w:cs="Times New Roman"/>
          <w:sz w:val="24"/>
          <w:szCs w:val="24"/>
        </w:rPr>
        <w:t xml:space="preserve">, and </w:t>
      </w:r>
      <w:r w:rsidR="00233ECF" w:rsidRPr="00233ECF">
        <w:rPr>
          <w:rFonts w:ascii="Times New Roman" w:hAnsi="Times New Roman" w:cs="Times New Roman"/>
          <w:sz w:val="24"/>
          <w:szCs w:val="24"/>
        </w:rPr>
        <w:fldChar w:fldCharType="begin"/>
      </w:r>
      <w:r w:rsidR="00233ECF" w:rsidRPr="00233ECF">
        <w:rPr>
          <w:rFonts w:ascii="Times New Roman" w:hAnsi="Times New Roman" w:cs="Times New Roman"/>
          <w:sz w:val="24"/>
          <w:szCs w:val="24"/>
        </w:rPr>
        <w:instrText xml:space="preserve"> REF _Ref73123324 \h  \* MERGEFORMAT </w:instrText>
      </w:r>
      <w:r w:rsidR="00233ECF" w:rsidRPr="00233ECF">
        <w:rPr>
          <w:rFonts w:ascii="Times New Roman" w:hAnsi="Times New Roman" w:cs="Times New Roman"/>
          <w:sz w:val="24"/>
          <w:szCs w:val="24"/>
        </w:rPr>
      </w:r>
      <w:r w:rsidR="00233ECF" w:rsidRPr="00233ECF">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3.47)</w:t>
      </w:r>
      <w:r w:rsidR="00233ECF" w:rsidRPr="00233ECF">
        <w:rPr>
          <w:rFonts w:ascii="Times New Roman" w:hAnsi="Times New Roman" w:cs="Times New Roman"/>
          <w:sz w:val="24"/>
          <w:szCs w:val="24"/>
        </w:rPr>
        <w:fldChar w:fldCharType="end"/>
      </w:r>
      <w:r w:rsidR="00233ECF" w:rsidRPr="00233ECF">
        <w:rPr>
          <w:rFonts w:ascii="Times New Roman" w:hAnsi="Times New Roman" w:cs="Times New Roman"/>
          <w:sz w:val="24"/>
          <w:szCs w:val="24"/>
        </w:rPr>
        <w:t>-</w:t>
      </w:r>
      <w:r w:rsidR="00233ECF" w:rsidRPr="00233ECF">
        <w:rPr>
          <w:rFonts w:ascii="Times New Roman" w:hAnsi="Times New Roman" w:cs="Times New Roman"/>
          <w:sz w:val="24"/>
          <w:szCs w:val="24"/>
        </w:rPr>
        <w:fldChar w:fldCharType="begin"/>
      </w:r>
      <w:r w:rsidR="00233ECF" w:rsidRPr="00233ECF">
        <w:rPr>
          <w:rFonts w:ascii="Times New Roman" w:hAnsi="Times New Roman" w:cs="Times New Roman"/>
          <w:sz w:val="24"/>
          <w:szCs w:val="24"/>
        </w:rPr>
        <w:instrText xml:space="preserve"> REF _Ref513462518 \h  \* MERGEFORMAT </w:instrText>
      </w:r>
      <w:r w:rsidR="00233ECF" w:rsidRPr="00233ECF">
        <w:rPr>
          <w:rFonts w:ascii="Times New Roman" w:hAnsi="Times New Roman" w:cs="Times New Roman"/>
          <w:sz w:val="24"/>
          <w:szCs w:val="24"/>
        </w:rPr>
      </w:r>
      <w:r w:rsidR="00233ECF" w:rsidRPr="00233ECF">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3.50)</w:t>
      </w:r>
      <w:r w:rsidR="00233ECF" w:rsidRPr="00233ECF">
        <w:rPr>
          <w:rFonts w:ascii="Times New Roman" w:hAnsi="Times New Roman" w:cs="Times New Roman"/>
          <w:sz w:val="24"/>
          <w:szCs w:val="24"/>
        </w:rPr>
        <w:fldChar w:fldCharType="end"/>
      </w:r>
      <w:r w:rsidRPr="001D0F2C">
        <w:rPr>
          <w:rFonts w:ascii="Times New Roman" w:hAnsi="Times New Roman" w:cs="Times New Roman"/>
          <w:sz w:val="24"/>
          <w:szCs w:val="24"/>
        </w:rPr>
        <w:t xml:space="preserve"> in M-I are removed as they correspond to the restoration level. </w:t>
      </w:r>
      <w:r w:rsidRPr="00DE42CD">
        <w:rPr>
          <w:rFonts w:ascii="Times New Roman" w:hAnsi="Times New Roman" w:cs="Times New Roman"/>
          <w:sz w:val="24"/>
          <w:szCs w:val="24"/>
        </w:rPr>
        <w:t xml:space="preserve">Constraints </w:t>
      </w:r>
      <w:r w:rsidR="00DE42CD" w:rsidRPr="00DE42CD">
        <w:rPr>
          <w:rFonts w:ascii="Times New Roman" w:hAnsi="Times New Roman" w:cs="Times New Roman"/>
          <w:sz w:val="24"/>
          <w:szCs w:val="24"/>
        </w:rPr>
        <w:fldChar w:fldCharType="begin"/>
      </w:r>
      <w:r w:rsidR="00DE42CD" w:rsidRPr="00DE42CD">
        <w:rPr>
          <w:rFonts w:ascii="Times New Roman" w:hAnsi="Times New Roman" w:cs="Times New Roman"/>
          <w:sz w:val="24"/>
          <w:szCs w:val="24"/>
        </w:rPr>
        <w:instrText xml:space="preserve"> REF _Ref511128849 \h  \* MERGEFORMAT </w:instrText>
      </w:r>
      <w:r w:rsidR="00DE42CD" w:rsidRPr="00DE42CD">
        <w:rPr>
          <w:rFonts w:ascii="Times New Roman" w:hAnsi="Times New Roman" w:cs="Times New Roman"/>
          <w:sz w:val="24"/>
          <w:szCs w:val="24"/>
        </w:rPr>
      </w:r>
      <w:r w:rsidR="00DE42CD" w:rsidRPr="00DE42CD">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3.24)</w:t>
      </w:r>
      <w:r w:rsidR="00DE42CD" w:rsidRPr="00DE42CD">
        <w:rPr>
          <w:rFonts w:ascii="Times New Roman" w:hAnsi="Times New Roman" w:cs="Times New Roman"/>
          <w:sz w:val="24"/>
          <w:szCs w:val="24"/>
        </w:rPr>
        <w:fldChar w:fldCharType="end"/>
      </w:r>
      <w:r w:rsidR="00DE42CD" w:rsidRPr="00DE42CD">
        <w:rPr>
          <w:rFonts w:ascii="Times New Roman" w:hAnsi="Times New Roman" w:cs="Times New Roman"/>
          <w:sz w:val="24"/>
          <w:szCs w:val="24"/>
        </w:rPr>
        <w:t>-</w:t>
      </w:r>
      <w:r w:rsidR="00DE42CD" w:rsidRPr="00DE42CD">
        <w:rPr>
          <w:rFonts w:ascii="Times New Roman" w:hAnsi="Times New Roman" w:cs="Times New Roman"/>
          <w:sz w:val="24"/>
          <w:szCs w:val="24"/>
        </w:rPr>
        <w:fldChar w:fldCharType="begin"/>
      </w:r>
      <w:r w:rsidR="00DE42CD" w:rsidRPr="00DE42CD">
        <w:rPr>
          <w:rFonts w:ascii="Times New Roman" w:hAnsi="Times New Roman" w:cs="Times New Roman"/>
          <w:sz w:val="24"/>
          <w:szCs w:val="24"/>
        </w:rPr>
        <w:instrText xml:space="preserve"> REF _Ref511128884 \h  \* MERGEFORMAT </w:instrText>
      </w:r>
      <w:r w:rsidR="00DE42CD" w:rsidRPr="00DE42CD">
        <w:rPr>
          <w:rFonts w:ascii="Times New Roman" w:hAnsi="Times New Roman" w:cs="Times New Roman"/>
          <w:sz w:val="24"/>
          <w:szCs w:val="24"/>
        </w:rPr>
      </w:r>
      <w:r w:rsidR="00DE42CD" w:rsidRPr="00DE42CD">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3.26)</w:t>
      </w:r>
      <w:r w:rsidR="00DE42CD" w:rsidRPr="00DE42CD">
        <w:rPr>
          <w:rFonts w:ascii="Times New Roman" w:hAnsi="Times New Roman" w:cs="Times New Roman"/>
          <w:sz w:val="24"/>
          <w:szCs w:val="24"/>
        </w:rPr>
        <w:fldChar w:fldCharType="end"/>
      </w:r>
      <w:r w:rsidR="00DE42CD" w:rsidRPr="00DE42CD">
        <w:rPr>
          <w:rFonts w:ascii="Times New Roman" w:hAnsi="Times New Roman" w:cs="Times New Roman"/>
          <w:sz w:val="24"/>
          <w:szCs w:val="24"/>
        </w:rPr>
        <w:t xml:space="preserve"> </w:t>
      </w:r>
      <w:r w:rsidRPr="00DE42CD">
        <w:rPr>
          <w:rFonts w:ascii="Times New Roman" w:hAnsi="Times New Roman" w:cs="Times New Roman"/>
          <w:sz w:val="24"/>
          <w:szCs w:val="24"/>
        </w:rPr>
        <w:t>are substituted</w:t>
      </w:r>
      <w:r w:rsidRPr="001D0F2C">
        <w:rPr>
          <w:rFonts w:ascii="Times New Roman" w:hAnsi="Times New Roman" w:cs="Times New Roman"/>
          <w:sz w:val="24"/>
          <w:szCs w:val="24"/>
        </w:rPr>
        <w:t xml:space="preserve"> with </w:t>
      </w:r>
      <w:r w:rsidRPr="00BD036C">
        <w:rPr>
          <w:rFonts w:ascii="Times New Roman" w:hAnsi="Times New Roman" w:cs="Times New Roman"/>
          <w:sz w:val="24"/>
          <w:szCs w:val="24"/>
        </w:rPr>
        <w:t xml:space="preserve">constraints </w:t>
      </w:r>
      <w:r w:rsidRPr="00BD036C">
        <w:rPr>
          <w:rFonts w:ascii="Times New Roman" w:hAnsi="Times New Roman" w:cs="Times New Roman"/>
          <w:sz w:val="24"/>
          <w:szCs w:val="24"/>
        </w:rPr>
        <w:fldChar w:fldCharType="begin"/>
      </w:r>
      <w:r w:rsidRPr="00BD036C">
        <w:rPr>
          <w:rFonts w:ascii="Times New Roman" w:hAnsi="Times New Roman" w:cs="Times New Roman"/>
          <w:sz w:val="24"/>
          <w:szCs w:val="24"/>
        </w:rPr>
        <w:instrText xml:space="preserve"> REF _Ref31798973 \h  \* MERGEFORMAT </w:instrText>
      </w:r>
      <w:r w:rsidRPr="00BD036C">
        <w:rPr>
          <w:rFonts w:ascii="Times New Roman" w:hAnsi="Times New Roman" w:cs="Times New Roman"/>
          <w:sz w:val="24"/>
          <w:szCs w:val="24"/>
        </w:rPr>
      </w:r>
      <w:r w:rsidRPr="00BD036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4.28</w:t>
      </w:r>
      <w:r w:rsidR="00E70B4A" w:rsidRPr="00E70B4A">
        <w:rPr>
          <w:rFonts w:ascii="Times New Roman" w:hAnsi="Times New Roman" w:cs="Times New Roman"/>
          <w:sz w:val="24"/>
          <w:szCs w:val="24"/>
        </w:rPr>
        <w:t>)</w:t>
      </w:r>
      <w:r w:rsidRPr="00BD036C">
        <w:rPr>
          <w:rFonts w:ascii="Times New Roman" w:hAnsi="Times New Roman" w:cs="Times New Roman"/>
          <w:sz w:val="24"/>
          <w:szCs w:val="24"/>
        </w:rPr>
        <w:fldChar w:fldCharType="end"/>
      </w:r>
      <w:r w:rsidRPr="00BD036C">
        <w:rPr>
          <w:rFonts w:ascii="Times New Roman" w:hAnsi="Times New Roman" w:cs="Times New Roman"/>
          <w:sz w:val="24"/>
          <w:szCs w:val="24"/>
        </w:rPr>
        <w:t>-</w:t>
      </w:r>
      <w:r w:rsidRPr="00BD036C">
        <w:rPr>
          <w:rFonts w:ascii="Times New Roman" w:hAnsi="Times New Roman" w:cs="Times New Roman"/>
          <w:sz w:val="24"/>
          <w:szCs w:val="24"/>
        </w:rPr>
        <w:fldChar w:fldCharType="begin"/>
      </w:r>
      <w:r w:rsidRPr="00BD036C">
        <w:rPr>
          <w:rFonts w:ascii="Times New Roman" w:hAnsi="Times New Roman" w:cs="Times New Roman"/>
          <w:sz w:val="24"/>
          <w:szCs w:val="24"/>
        </w:rPr>
        <w:instrText xml:space="preserve"> REF _Ref31798975 \h  \* MERGEFORMAT </w:instrText>
      </w:r>
      <w:r w:rsidRPr="00BD036C">
        <w:rPr>
          <w:rFonts w:ascii="Times New Roman" w:hAnsi="Times New Roman" w:cs="Times New Roman"/>
          <w:sz w:val="24"/>
          <w:szCs w:val="24"/>
        </w:rPr>
      </w:r>
      <w:r w:rsidRPr="00BD036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4.30</w:t>
      </w:r>
      <w:r w:rsidR="00E70B4A" w:rsidRPr="00E70B4A">
        <w:rPr>
          <w:rFonts w:ascii="Times New Roman" w:hAnsi="Times New Roman" w:cs="Times New Roman"/>
          <w:sz w:val="24"/>
          <w:szCs w:val="24"/>
        </w:rPr>
        <w:t>)</w:t>
      </w:r>
      <w:r w:rsidRPr="00BD036C">
        <w:rPr>
          <w:rFonts w:ascii="Times New Roman" w:hAnsi="Times New Roman" w:cs="Times New Roman"/>
          <w:sz w:val="24"/>
          <w:szCs w:val="24"/>
        </w:rPr>
        <w:fldChar w:fldCharType="end"/>
      </w:r>
      <w:r w:rsidRPr="00BD036C">
        <w:rPr>
          <w:rFonts w:ascii="Times New Roman" w:hAnsi="Times New Roman" w:cs="Times New Roman"/>
          <w:sz w:val="24"/>
          <w:szCs w:val="24"/>
        </w:rPr>
        <w:t xml:space="preserve">, representing the amount of positive flow through any given link </w:t>
      </w:r>
      <w:r w:rsidRPr="00BD036C">
        <w:rPr>
          <w:rFonts w:ascii="Times New Roman" w:hAnsi="Times New Roman" w:cs="Times New Roman"/>
          <w:sz w:val="24"/>
          <w:szCs w:val="24"/>
        </w:rPr>
        <w:lastRenderedPageBreak/>
        <w:t>is a function of the functionality status of the corresponding link, along with its head and tail nodes.</w:t>
      </w:r>
    </w:p>
    <w:tbl>
      <w:tblPr>
        <w:tblStyle w:val="TableGrid"/>
        <w:tblW w:w="84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4928"/>
        <w:gridCol w:w="748"/>
      </w:tblGrid>
      <w:tr w:rsidR="007918D0" w:rsidRPr="001D42FB" w14:paraId="199B4FA1" w14:textId="77777777" w:rsidTr="001D42FB">
        <w:trPr>
          <w:trHeight w:val="493"/>
          <w:jc w:val="center"/>
        </w:trPr>
        <w:tc>
          <w:tcPr>
            <w:tcW w:w="2826" w:type="dxa"/>
            <w:vAlign w:val="center"/>
          </w:tcPr>
          <w:p w14:paraId="57392EB3" w14:textId="22E20296" w:rsidR="007918D0" w:rsidRPr="001D42FB" w:rsidRDefault="00285B0A" w:rsidP="006D36E4">
            <w:pP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ij1</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ij</m:t>
                    </m:r>
                  </m:sub>
                  <m:sup>
                    <m:r>
                      <w:rPr>
                        <w:rFonts w:ascii="Cambria Math" w:eastAsia="Calibri" w:hAnsi="Cambria Math" w:cs="Times New Roman"/>
                      </w:rPr>
                      <m:t>k</m:t>
                    </m:r>
                  </m:sup>
                </m:sSubSup>
              </m:oMath>
            </m:oMathPara>
          </w:p>
        </w:tc>
        <w:tc>
          <w:tcPr>
            <w:tcW w:w="4979" w:type="dxa"/>
            <w:vAlign w:val="center"/>
          </w:tcPr>
          <w:p w14:paraId="47C175C0" w14:textId="000BCACC" w:rsidR="007918D0" w:rsidRPr="001D42FB" w:rsidRDefault="007918D0" w:rsidP="006D36E4">
            <w:pP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eastAsia="Calibri" w:hAnsi="Cambria Math" w:cs="Times New Roman"/>
                  </w:rPr>
                  <m:t xml:space="preserve"> </m:t>
                </m:r>
              </m:oMath>
            </m:oMathPara>
          </w:p>
        </w:tc>
        <w:tc>
          <w:tcPr>
            <w:tcW w:w="672" w:type="dxa"/>
            <w:vAlign w:val="center"/>
          </w:tcPr>
          <w:p w14:paraId="63CF0FBA" w14:textId="46EA01EB" w:rsidR="007918D0" w:rsidRPr="001D42FB" w:rsidRDefault="007918D0" w:rsidP="006D36E4">
            <w:pPr>
              <w:pStyle w:val="Caption"/>
              <w:spacing w:before="0" w:after="0"/>
              <w:jc w:val="right"/>
              <w:rPr>
                <w:b w:val="0"/>
                <w:sz w:val="22"/>
                <w:szCs w:val="22"/>
              </w:rPr>
            </w:pPr>
            <w:bookmarkStart w:id="171" w:name="_Ref31798973"/>
            <w:r w:rsidRPr="001D42F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28</w:t>
            </w:r>
            <w:r w:rsidR="00CA70A2">
              <w:rPr>
                <w:b w:val="0"/>
                <w:sz w:val="22"/>
                <w:szCs w:val="22"/>
              </w:rPr>
              <w:fldChar w:fldCharType="end"/>
            </w:r>
            <w:r w:rsidRPr="001D42FB">
              <w:rPr>
                <w:b w:val="0"/>
                <w:sz w:val="22"/>
                <w:szCs w:val="22"/>
              </w:rPr>
              <w:t>)</w:t>
            </w:r>
            <w:bookmarkEnd w:id="171"/>
          </w:p>
        </w:tc>
      </w:tr>
      <w:tr w:rsidR="007918D0" w:rsidRPr="001D42FB" w14:paraId="3BD016B8" w14:textId="77777777" w:rsidTr="001D42FB">
        <w:trPr>
          <w:trHeight w:val="493"/>
          <w:jc w:val="center"/>
        </w:trPr>
        <w:tc>
          <w:tcPr>
            <w:tcW w:w="2826" w:type="dxa"/>
            <w:vAlign w:val="center"/>
          </w:tcPr>
          <w:p w14:paraId="764A8D08" w14:textId="560357DD" w:rsidR="007918D0" w:rsidRPr="001D42FB" w:rsidRDefault="00285B0A" w:rsidP="006D36E4">
            <w:pP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ij1</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m:t>
                    </m:r>
                  </m:sub>
                  <m:sup>
                    <m:r>
                      <w:rPr>
                        <w:rFonts w:ascii="Cambria Math" w:eastAsia="Calibri" w:hAnsi="Cambria Math" w:cs="Times New Roman"/>
                      </w:rPr>
                      <m:t>k</m:t>
                    </m:r>
                  </m:sup>
                </m:sSubSup>
              </m:oMath>
            </m:oMathPara>
          </w:p>
        </w:tc>
        <w:tc>
          <w:tcPr>
            <w:tcW w:w="4979" w:type="dxa"/>
            <w:vAlign w:val="center"/>
          </w:tcPr>
          <w:p w14:paraId="251158EE" w14:textId="49827F0F" w:rsidR="007918D0" w:rsidRPr="001D42FB" w:rsidRDefault="007918D0" w:rsidP="006D36E4">
            <w:pP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i</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672" w:type="dxa"/>
            <w:vAlign w:val="center"/>
          </w:tcPr>
          <w:p w14:paraId="258D6107" w14:textId="16E2B3E4" w:rsidR="007918D0" w:rsidRPr="001D42FB" w:rsidRDefault="007918D0" w:rsidP="006D36E4">
            <w:pPr>
              <w:pStyle w:val="Caption"/>
              <w:spacing w:before="0" w:after="0"/>
              <w:jc w:val="right"/>
              <w:rPr>
                <w:b w:val="0"/>
                <w:sz w:val="22"/>
                <w:szCs w:val="22"/>
              </w:rPr>
            </w:pPr>
            <w:r w:rsidRPr="001D42F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29</w:t>
            </w:r>
            <w:r w:rsidR="00CA70A2">
              <w:rPr>
                <w:b w:val="0"/>
                <w:sz w:val="22"/>
                <w:szCs w:val="22"/>
              </w:rPr>
              <w:fldChar w:fldCharType="end"/>
            </w:r>
            <w:r w:rsidRPr="001D42FB">
              <w:rPr>
                <w:b w:val="0"/>
                <w:sz w:val="22"/>
                <w:szCs w:val="22"/>
              </w:rPr>
              <w:t>)</w:t>
            </w:r>
          </w:p>
        </w:tc>
      </w:tr>
      <w:tr w:rsidR="007918D0" w:rsidRPr="001D42FB" w14:paraId="208F726C" w14:textId="77777777" w:rsidTr="001D42FB">
        <w:trPr>
          <w:trHeight w:val="493"/>
          <w:jc w:val="center"/>
        </w:trPr>
        <w:tc>
          <w:tcPr>
            <w:tcW w:w="2826" w:type="dxa"/>
            <w:vAlign w:val="center"/>
          </w:tcPr>
          <w:p w14:paraId="39046E21" w14:textId="70E2324A" w:rsidR="007918D0" w:rsidRPr="001D42FB" w:rsidRDefault="00285B0A" w:rsidP="006D36E4">
            <w:pP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ij1</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j</m:t>
                    </m:r>
                  </m:sub>
                  <m:sup>
                    <m:r>
                      <w:rPr>
                        <w:rFonts w:ascii="Cambria Math" w:eastAsia="Calibri" w:hAnsi="Cambria Math" w:cs="Times New Roman"/>
                      </w:rPr>
                      <m:t>k</m:t>
                    </m:r>
                  </m:sup>
                </m:sSubSup>
              </m:oMath>
            </m:oMathPara>
          </w:p>
        </w:tc>
        <w:tc>
          <w:tcPr>
            <w:tcW w:w="4979" w:type="dxa"/>
            <w:vAlign w:val="center"/>
          </w:tcPr>
          <w:p w14:paraId="7A01C74B" w14:textId="044444F7" w:rsidR="007918D0" w:rsidRPr="001D42FB" w:rsidRDefault="007918D0" w:rsidP="006D36E4">
            <w:pPr>
              <w:rPr>
                <w:rFonts w:eastAsia="Calibri"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Calibri" w:hAnsi="Cambria Math" w:cs="Times New Roman"/>
                  </w:rPr>
                  <m:t xml:space="preserve"> </m:t>
                </m:r>
                <m:r>
                  <w:rPr>
                    <w:rFonts w:ascii="Cambria Math" w:hAnsi="Cambria Math" w:cs="Times New Roman"/>
                    <w:lang w:eastAsia="ja-JP"/>
                  </w:rPr>
                  <m:t>,</m:t>
                </m:r>
                <m:r>
                  <w:rPr>
                    <w:rFonts w:ascii="Cambria Math" w:eastAsia="Times New Roman" w:hAnsi="Cambria Math" w:cs="Times New Roman"/>
                    <w:lang w:eastAsia="ja-JP"/>
                  </w:rPr>
                  <m:t>∀ j</m:t>
                </m:r>
                <m:r>
                  <w:rPr>
                    <w:rFonts w:ascii="Cambria Math" w:hAnsi="Cambria Math" w:cs="Times New Roman"/>
                    <w:lang w:eastAsia="ja-JP"/>
                  </w:rPr>
                  <m:t>∈</m:t>
                </m:r>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m:t>
                        </m:r>
                      </m:sup>
                    </m:sSup>
                  </m:e>
                  <m:sup>
                    <m:r>
                      <w:rPr>
                        <w:rFonts w:ascii="Cambria Math" w:hAnsi="Cambria Math" w:cs="Times New Roman"/>
                      </w:rPr>
                      <m:t>k</m:t>
                    </m:r>
                  </m:sup>
                </m:sSup>
                <m:r>
                  <w:rPr>
                    <w:rFonts w:ascii="Cambria Math" w:eastAsia="Calibri"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672" w:type="dxa"/>
            <w:vAlign w:val="center"/>
          </w:tcPr>
          <w:p w14:paraId="31478A3F" w14:textId="0CF10486" w:rsidR="007918D0" w:rsidRPr="001D42FB" w:rsidRDefault="007918D0" w:rsidP="006D36E4">
            <w:pPr>
              <w:pStyle w:val="Caption"/>
              <w:keepNext/>
              <w:spacing w:before="0" w:after="0"/>
              <w:jc w:val="right"/>
              <w:rPr>
                <w:b w:val="0"/>
                <w:bCs w:val="0"/>
                <w:sz w:val="22"/>
                <w:szCs w:val="22"/>
              </w:rPr>
            </w:pPr>
            <w:bookmarkStart w:id="172" w:name="_Ref31798975"/>
            <w:r w:rsidRPr="001D42F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30</w:t>
            </w:r>
            <w:r w:rsidR="00CA70A2">
              <w:rPr>
                <w:b w:val="0"/>
                <w:sz w:val="22"/>
                <w:szCs w:val="22"/>
              </w:rPr>
              <w:fldChar w:fldCharType="end"/>
            </w:r>
            <w:r w:rsidRPr="001D42FB">
              <w:rPr>
                <w:b w:val="0"/>
                <w:sz w:val="22"/>
                <w:szCs w:val="22"/>
              </w:rPr>
              <w:t>)</w:t>
            </w:r>
            <w:bookmarkEnd w:id="172"/>
          </w:p>
        </w:tc>
      </w:tr>
    </w:tbl>
    <w:p w14:paraId="3A25636A" w14:textId="77777777" w:rsidR="007918D0" w:rsidRPr="001C6C22" w:rsidRDefault="007918D0" w:rsidP="007918D0">
      <w:pPr>
        <w:rPr>
          <w:rFonts w:cs="Times New Roman"/>
          <w:b/>
          <w:bCs/>
          <w:szCs w:val="24"/>
        </w:rPr>
      </w:pPr>
    </w:p>
    <w:p w14:paraId="4763AC9A" w14:textId="22EB7C8A" w:rsidR="007918D0" w:rsidRPr="00F14208" w:rsidRDefault="007918D0" w:rsidP="002D08C7">
      <w:pPr>
        <w:spacing w:after="0" w:line="480" w:lineRule="auto"/>
        <w:ind w:firstLine="720"/>
        <w:rPr>
          <w:rFonts w:ascii="Times New Roman" w:hAnsi="Times New Roman" w:cs="Times New Roman"/>
          <w:sz w:val="24"/>
          <w:szCs w:val="24"/>
          <w:lang w:eastAsia="ja-JP"/>
        </w:rPr>
      </w:pPr>
      <w:r w:rsidRPr="00F14208">
        <w:rPr>
          <w:rFonts w:ascii="Times New Roman" w:hAnsi="Times New Roman" w:cs="Times New Roman"/>
          <w:sz w:val="24"/>
          <w:szCs w:val="24"/>
          <w:lang w:bidi="en-US"/>
        </w:rPr>
        <w:t xml:space="preserve">Finally, </w:t>
      </w:r>
      <w:r w:rsidRPr="002611F0">
        <w:rPr>
          <w:rFonts w:ascii="Times New Roman" w:hAnsi="Times New Roman" w:cs="Times New Roman"/>
          <w:sz w:val="24"/>
          <w:szCs w:val="24"/>
          <w:lang w:bidi="en-US"/>
        </w:rPr>
        <w:t xml:space="preserve">constraint </w:t>
      </w:r>
      <w:r w:rsidR="002611F0" w:rsidRPr="002611F0">
        <w:rPr>
          <w:rFonts w:ascii="Times New Roman" w:hAnsi="Times New Roman" w:cs="Times New Roman"/>
          <w:sz w:val="24"/>
          <w:szCs w:val="24"/>
          <w:lang w:bidi="en-US"/>
        </w:rPr>
        <w:fldChar w:fldCharType="begin"/>
      </w:r>
      <w:r w:rsidR="002611F0" w:rsidRPr="002611F0">
        <w:rPr>
          <w:rFonts w:ascii="Times New Roman" w:hAnsi="Times New Roman" w:cs="Times New Roman"/>
          <w:sz w:val="24"/>
          <w:szCs w:val="24"/>
          <w:lang w:bidi="en-US"/>
        </w:rPr>
        <w:instrText xml:space="preserve"> REF _Ref517616357 \h  \* MERGEFORMAT </w:instrText>
      </w:r>
      <w:r w:rsidR="002611F0" w:rsidRPr="002611F0">
        <w:rPr>
          <w:rFonts w:ascii="Times New Roman" w:hAnsi="Times New Roman" w:cs="Times New Roman"/>
          <w:sz w:val="24"/>
          <w:szCs w:val="24"/>
          <w:lang w:bidi="en-US"/>
        </w:rPr>
      </w:r>
      <w:r w:rsidR="002611F0" w:rsidRPr="002611F0">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3.40)</w:t>
      </w:r>
      <w:r w:rsidR="002611F0" w:rsidRPr="002611F0">
        <w:rPr>
          <w:rFonts w:ascii="Times New Roman" w:hAnsi="Times New Roman" w:cs="Times New Roman"/>
          <w:sz w:val="24"/>
          <w:szCs w:val="24"/>
          <w:lang w:bidi="en-US"/>
        </w:rPr>
        <w:fldChar w:fldCharType="end"/>
      </w:r>
      <w:r w:rsidRPr="002611F0">
        <w:rPr>
          <w:rFonts w:ascii="Times New Roman" w:hAnsi="Times New Roman" w:cs="Times New Roman"/>
          <w:sz w:val="24"/>
          <w:szCs w:val="24"/>
          <w:lang w:bidi="en-US"/>
        </w:rPr>
        <w:t xml:space="preserve"> </w:t>
      </w:r>
      <w:r w:rsidRPr="002611F0">
        <w:rPr>
          <w:rFonts w:ascii="Times New Roman" w:hAnsi="Times New Roman" w:cs="Times New Roman"/>
          <w:sz w:val="24"/>
          <w:szCs w:val="24"/>
          <w:lang w:eastAsia="ja-JP"/>
        </w:rPr>
        <w:t xml:space="preserve">in M-I </w:t>
      </w:r>
      <w:r w:rsidRPr="002611F0">
        <w:rPr>
          <w:rFonts w:ascii="Times New Roman" w:hAnsi="Times New Roman" w:cs="Times New Roman"/>
          <w:sz w:val="24"/>
          <w:szCs w:val="24"/>
        </w:rPr>
        <w:t>is</w:t>
      </w:r>
      <w:r w:rsidRPr="00F14208">
        <w:rPr>
          <w:rFonts w:ascii="Times New Roman" w:hAnsi="Times New Roman" w:cs="Times New Roman"/>
          <w:sz w:val="24"/>
          <w:szCs w:val="24"/>
        </w:rPr>
        <w:t xml:space="preserve"> replaced by constraints </w:t>
      </w:r>
      <w:r w:rsidRPr="00F14208">
        <w:rPr>
          <w:rFonts w:ascii="Times New Roman" w:hAnsi="Times New Roman" w:cs="Times New Roman"/>
          <w:sz w:val="24"/>
          <w:szCs w:val="24"/>
        </w:rPr>
        <w:fldChar w:fldCharType="begin"/>
      </w:r>
      <w:r w:rsidRPr="00F14208">
        <w:rPr>
          <w:rFonts w:ascii="Times New Roman" w:hAnsi="Times New Roman" w:cs="Times New Roman"/>
          <w:sz w:val="24"/>
          <w:szCs w:val="24"/>
        </w:rPr>
        <w:instrText xml:space="preserve"> REF _Ref31799431 \h  \* MERGEFORMAT </w:instrText>
      </w:r>
      <w:r w:rsidRPr="00F14208">
        <w:rPr>
          <w:rFonts w:ascii="Times New Roman" w:hAnsi="Times New Roman" w:cs="Times New Roman"/>
          <w:sz w:val="24"/>
          <w:szCs w:val="24"/>
        </w:rPr>
      </w:r>
      <w:r w:rsidRPr="00F1420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4.31</w:t>
      </w:r>
      <w:r w:rsidR="00E70B4A" w:rsidRPr="00E70B4A">
        <w:rPr>
          <w:rFonts w:ascii="Times New Roman" w:hAnsi="Times New Roman" w:cs="Times New Roman"/>
          <w:sz w:val="24"/>
          <w:szCs w:val="24"/>
        </w:rPr>
        <w:t>)</w:t>
      </w:r>
      <w:r w:rsidRPr="00F14208">
        <w:rPr>
          <w:rFonts w:ascii="Times New Roman" w:hAnsi="Times New Roman" w:cs="Times New Roman"/>
          <w:sz w:val="24"/>
          <w:szCs w:val="24"/>
        </w:rPr>
        <w:fldChar w:fldCharType="end"/>
      </w:r>
      <w:r w:rsidRPr="00F14208">
        <w:rPr>
          <w:rFonts w:ascii="Times New Roman" w:hAnsi="Times New Roman" w:cs="Times New Roman"/>
          <w:sz w:val="24"/>
          <w:szCs w:val="24"/>
        </w:rPr>
        <w:t>,</w:t>
      </w:r>
      <w:r w:rsidRPr="00F14208">
        <w:rPr>
          <w:rFonts w:ascii="Times New Roman" w:hAnsi="Times New Roman" w:cs="Times New Roman"/>
          <w:sz w:val="24"/>
          <w:szCs w:val="24"/>
          <w:lang w:eastAsia="ja-JP"/>
        </w:rPr>
        <w:t xml:space="preserve"> representing </w:t>
      </w:r>
      <w:r w:rsidRPr="00F14208">
        <w:rPr>
          <w:rFonts w:ascii="Times New Roman" w:hAnsi="Times New Roman" w:cs="Times New Roman"/>
          <w:sz w:val="24"/>
          <w:szCs w:val="24"/>
        </w:rPr>
        <w:t xml:space="preserve">the physical interdependency among the networks of a system. </w:t>
      </w:r>
      <w:proofErr w:type="gramStart"/>
      <w:r w:rsidRPr="00F14208">
        <w:rPr>
          <w:rFonts w:ascii="Times New Roman" w:hAnsi="Times New Roman" w:cs="Times New Roman"/>
          <w:sz w:val="24"/>
          <w:szCs w:val="24"/>
        </w:rPr>
        <w:t>In particular, constraints</w:t>
      </w:r>
      <w:proofErr w:type="gramEnd"/>
      <w:r w:rsidRPr="00F14208">
        <w:rPr>
          <w:rFonts w:ascii="Times New Roman" w:hAnsi="Times New Roman" w:cs="Times New Roman"/>
          <w:sz w:val="24"/>
          <w:szCs w:val="24"/>
        </w:rPr>
        <w:t xml:space="preserve"> </w:t>
      </w:r>
      <w:r w:rsidRPr="00F14208">
        <w:rPr>
          <w:rFonts w:ascii="Times New Roman" w:hAnsi="Times New Roman" w:cs="Times New Roman"/>
          <w:sz w:val="24"/>
          <w:szCs w:val="24"/>
        </w:rPr>
        <w:fldChar w:fldCharType="begin"/>
      </w:r>
      <w:r w:rsidRPr="00F14208">
        <w:rPr>
          <w:rFonts w:ascii="Times New Roman" w:hAnsi="Times New Roman" w:cs="Times New Roman"/>
          <w:sz w:val="24"/>
          <w:szCs w:val="24"/>
        </w:rPr>
        <w:instrText xml:space="preserve"> REF _Ref31799431 \h  \* MERGEFORMAT </w:instrText>
      </w:r>
      <w:r w:rsidRPr="00F14208">
        <w:rPr>
          <w:rFonts w:ascii="Times New Roman" w:hAnsi="Times New Roman" w:cs="Times New Roman"/>
          <w:sz w:val="24"/>
          <w:szCs w:val="24"/>
        </w:rPr>
      </w:r>
      <w:r w:rsidRPr="00F1420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4.31</w:t>
      </w:r>
      <w:r w:rsidR="00E70B4A" w:rsidRPr="00E70B4A">
        <w:rPr>
          <w:rFonts w:ascii="Times New Roman" w:hAnsi="Times New Roman" w:cs="Times New Roman"/>
          <w:sz w:val="24"/>
          <w:szCs w:val="24"/>
        </w:rPr>
        <w:t>)</w:t>
      </w:r>
      <w:r w:rsidRPr="00F14208">
        <w:rPr>
          <w:rFonts w:ascii="Times New Roman" w:hAnsi="Times New Roman" w:cs="Times New Roman"/>
          <w:sz w:val="24"/>
          <w:szCs w:val="24"/>
        </w:rPr>
        <w:fldChar w:fldCharType="end"/>
      </w:r>
      <w:r w:rsidRPr="00F14208">
        <w:rPr>
          <w:rFonts w:ascii="Times New Roman" w:hAnsi="Times New Roman" w:cs="Times New Roman"/>
          <w:sz w:val="24"/>
          <w:szCs w:val="24"/>
        </w:rPr>
        <w:t xml:space="preserve"> state </w:t>
      </w:r>
      <w:r w:rsidRPr="00F14208">
        <w:rPr>
          <w:rFonts w:ascii="Times New Roman" w:hAnsi="Times New Roman" w:cs="Times New Roman"/>
          <w:sz w:val="24"/>
          <w:szCs w:val="24"/>
          <w:lang w:eastAsia="ja-JP"/>
        </w:rPr>
        <w:t>that positive flow through a link is a function of the functionality status of its corresponding related parent nodes (in other networks).</w:t>
      </w:r>
    </w:p>
    <w:tbl>
      <w:tblPr>
        <w:tblStyle w:val="TableGrid"/>
        <w:tblW w:w="86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6110"/>
        <w:gridCol w:w="748"/>
      </w:tblGrid>
      <w:tr w:rsidR="007918D0" w:rsidRPr="001D42FB" w14:paraId="20F6D227" w14:textId="77777777" w:rsidTr="001D42FB">
        <w:trPr>
          <w:trHeight w:val="425"/>
          <w:jc w:val="center"/>
        </w:trPr>
        <w:tc>
          <w:tcPr>
            <w:tcW w:w="1820" w:type="dxa"/>
            <w:vAlign w:val="center"/>
          </w:tcPr>
          <w:p w14:paraId="55E17AA4" w14:textId="48066C98" w:rsidR="007918D0" w:rsidRPr="001D42FB" w:rsidRDefault="00285B0A" w:rsidP="006D36E4">
            <w:pPr>
              <w:rPr>
                <w:rFonts w:eastAsia="Calibri"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ij1</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eastAsia="Calibri" w:hAnsi="Cambria Math" w:cs="Times New Roman"/>
                        <w:i/>
                      </w:rPr>
                    </m:ctrlPr>
                  </m:sSubSupPr>
                  <m:e>
                    <m:r>
                      <w:rPr>
                        <w:rFonts w:ascii="Cambria Math" w:eastAsia="Calibri" w:hAnsi="Cambria Math" w:cs="Times New Roman"/>
                      </w:rPr>
                      <m:t>α</m:t>
                    </m:r>
                  </m:e>
                  <m:sub>
                    <m:acc>
                      <m:accPr>
                        <m:chr m:val="̅"/>
                        <m:ctrlPr>
                          <w:rPr>
                            <w:rFonts w:ascii="Cambria Math" w:eastAsia="Calibri" w:hAnsi="Cambria Math" w:cs="Times New Roman"/>
                            <w:i/>
                          </w:rPr>
                        </m:ctrlPr>
                      </m:accPr>
                      <m:e>
                        <m:r>
                          <w:rPr>
                            <w:rFonts w:ascii="Cambria Math" w:eastAsia="Calibri" w:hAnsi="Cambria Math" w:cs="Times New Roman"/>
                          </w:rPr>
                          <m:t>i</m:t>
                        </m:r>
                      </m:e>
                    </m:acc>
                  </m:sub>
                  <m:sup>
                    <m:acc>
                      <m:accPr>
                        <m:chr m:val="̅"/>
                        <m:ctrlPr>
                          <w:rPr>
                            <w:rFonts w:ascii="Cambria Math" w:eastAsia="Calibri" w:hAnsi="Cambria Math" w:cs="Times New Roman"/>
                            <w:i/>
                          </w:rPr>
                        </m:ctrlPr>
                      </m:accPr>
                      <m:e>
                        <m:r>
                          <w:rPr>
                            <w:rFonts w:ascii="Cambria Math" w:eastAsia="Calibri" w:hAnsi="Cambria Math" w:cs="Times New Roman"/>
                          </w:rPr>
                          <m:t>k</m:t>
                        </m:r>
                      </m:e>
                    </m:acc>
                  </m:sup>
                </m:sSubSup>
              </m:oMath>
            </m:oMathPara>
          </w:p>
        </w:tc>
        <w:tc>
          <w:tcPr>
            <w:tcW w:w="6179" w:type="dxa"/>
            <w:vAlign w:val="center"/>
          </w:tcPr>
          <w:p w14:paraId="462AD898" w14:textId="621DA3BE" w:rsidR="007918D0" w:rsidRPr="001D42FB" w:rsidRDefault="007918D0" w:rsidP="006D36E4">
            <w:pPr>
              <w:jc w:val="right"/>
              <w:rPr>
                <w:rFonts w:eastAsia="Calibri" w:cs="Times New Roman"/>
                <w:lang w:eastAsia="ja-JP"/>
              </w:rPr>
            </w:pPr>
            <m:oMathPara>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hAnsi="Cambria Math" w:cs="Times New Roman"/>
                    <w:lang w:eastAsia="ja-JP"/>
                  </w:rPr>
                  <m:t>,</m:t>
                </m:r>
                <m:r>
                  <w:rPr>
                    <w:rFonts w:ascii="Cambria Math" w:eastAsia="Times New Roman" w:hAnsi="Cambria Math" w:cs="Times New Roman"/>
                    <w:lang w:eastAsia="ja-JP"/>
                  </w:rPr>
                  <m:t xml:space="preserve">∀ </m:t>
                </m:r>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sSup>
                  <m:sSupPr>
                    <m:ctrlPr>
                      <w:rPr>
                        <w:rFonts w:ascii="Cambria Math" w:hAnsi="Cambria Math" w:cs="Times New Roman"/>
                        <w:i/>
                        <w:lang w:eastAsia="ja-JP"/>
                      </w:rPr>
                    </m:ctrlPr>
                  </m:sSupPr>
                  <m:e>
                    <m:sSup>
                      <m:sSupPr>
                        <m:ctrlPr>
                          <w:rPr>
                            <w:rFonts w:ascii="Cambria Math" w:hAnsi="Cambria Math" w:cs="Times New Roman"/>
                            <w:i/>
                            <w:lang w:eastAsia="ja-JP"/>
                          </w:rPr>
                        </m:ctrlPr>
                      </m:sSupPr>
                      <m:e>
                        <m:r>
                          <w:rPr>
                            <w:rFonts w:ascii="Cambria Math" w:hAnsi="Cambria Math" w:cs="Times New Roman"/>
                            <w:lang w:eastAsia="ja-JP"/>
                          </w:rPr>
                          <m:t>N</m:t>
                        </m:r>
                      </m:e>
                      <m:sup>
                        <m:r>
                          <w:rPr>
                            <w:rFonts w:ascii="Cambria Math" w:hAnsi="Cambria Math" w:cs="Times New Roman"/>
                            <w:lang w:eastAsia="ja-JP"/>
                          </w:rPr>
                          <m:t>'</m:t>
                        </m:r>
                      </m:sup>
                    </m:sSup>
                  </m:e>
                  <m:sup>
                    <m:acc>
                      <m:accPr>
                        <m:chr m:val="̅"/>
                        <m:ctrlPr>
                          <w:rPr>
                            <w:rFonts w:ascii="Cambria Math" w:hAnsi="Cambria Math" w:cs="Times New Roman"/>
                            <w:i/>
                            <w:lang w:eastAsia="ja-JP"/>
                          </w:rPr>
                        </m:ctrlPr>
                      </m:accPr>
                      <m:e>
                        <m:r>
                          <w:rPr>
                            <w:rFonts w:ascii="Cambria Math" w:hAnsi="Cambria Math" w:cs="Times New Roman"/>
                            <w:lang w:eastAsia="ja-JP"/>
                          </w:rPr>
                          <m:t>k</m:t>
                        </m:r>
                      </m:e>
                    </m:acc>
                  </m:sup>
                </m:sSup>
                <m:r>
                  <w:rPr>
                    <w:rFonts w:ascii="Cambria Math" w:hAnsi="Cambria Math" w:cs="Times New Roman"/>
                    <w:lang w:eastAsia="ja-JP"/>
                  </w:rPr>
                  <m:t xml:space="preserve"> </m:t>
                </m:r>
                <m:r>
                  <w:rPr>
                    <w:rFonts w:ascii="Cambria Math" w:hAnsi="Cambria Math" w:cs="Times New Roman"/>
                  </w:rPr>
                  <m:t>|</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r>
                  <m:rPr>
                    <m:sty m:val="p"/>
                  </m:rPr>
                  <w:rPr>
                    <w:rFonts w:ascii="Cambria Math" w:hAnsi="Cambria Math" w:cs="Times New Roman"/>
                    <w:lang w:eastAsia="ja-JP"/>
                  </w:rPr>
                  <m:t>or</m:t>
                </m:r>
                <m:r>
                  <w:rPr>
                    <w:rFonts w:ascii="Cambria Math" w:hAnsi="Cambria Math" w:cs="Times New Roman"/>
                    <w:lang w:eastAsia="ja-JP"/>
                  </w:rPr>
                  <m:t xml:space="preserve"> </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i</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∈Ψ,</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m:t>
                </m:r>
              </m:oMath>
            </m:oMathPara>
          </w:p>
        </w:tc>
        <w:tc>
          <w:tcPr>
            <w:tcW w:w="664" w:type="dxa"/>
            <w:vAlign w:val="center"/>
          </w:tcPr>
          <w:p w14:paraId="74C41216" w14:textId="7F3A673D" w:rsidR="007918D0" w:rsidRPr="001D42FB" w:rsidRDefault="007918D0" w:rsidP="006D36E4">
            <w:pPr>
              <w:pStyle w:val="Caption"/>
              <w:spacing w:before="0" w:after="0"/>
              <w:jc w:val="right"/>
              <w:rPr>
                <w:b w:val="0"/>
                <w:sz w:val="22"/>
                <w:szCs w:val="22"/>
              </w:rPr>
            </w:pPr>
            <w:bookmarkStart w:id="173" w:name="_Ref31799431"/>
            <w:r w:rsidRPr="001D42FB">
              <w:rPr>
                <w:b w:val="0"/>
                <w:sz w:val="22"/>
                <w:szCs w:val="22"/>
              </w:rPr>
              <w:t>(</w:t>
            </w:r>
            <w:r w:rsidR="00CA70A2">
              <w:rPr>
                <w:b w:val="0"/>
                <w:sz w:val="22"/>
                <w:szCs w:val="22"/>
              </w:rPr>
              <w:fldChar w:fldCharType="begin"/>
            </w:r>
            <w:r w:rsidR="00CA70A2">
              <w:rPr>
                <w:b w:val="0"/>
                <w:sz w:val="22"/>
                <w:szCs w:val="22"/>
              </w:rPr>
              <w:instrText xml:space="preserve"> STYLEREF 1 \s </w:instrText>
            </w:r>
            <w:r w:rsidR="00CA70A2">
              <w:rPr>
                <w:b w:val="0"/>
                <w:sz w:val="22"/>
                <w:szCs w:val="22"/>
              </w:rPr>
              <w:fldChar w:fldCharType="separate"/>
            </w:r>
            <w:r w:rsidR="00E70B4A">
              <w:rPr>
                <w:b w:val="0"/>
                <w:noProof/>
                <w:sz w:val="22"/>
                <w:szCs w:val="22"/>
              </w:rPr>
              <w:t>4</w:t>
            </w:r>
            <w:r w:rsidR="00CA70A2">
              <w:rPr>
                <w:b w:val="0"/>
                <w:sz w:val="22"/>
                <w:szCs w:val="22"/>
              </w:rPr>
              <w:fldChar w:fldCharType="end"/>
            </w:r>
            <w:r w:rsidR="00CA70A2">
              <w:rPr>
                <w:b w:val="0"/>
                <w:sz w:val="22"/>
                <w:szCs w:val="22"/>
              </w:rPr>
              <w:t>.</w:t>
            </w:r>
            <w:r w:rsidR="00CA70A2">
              <w:rPr>
                <w:b w:val="0"/>
                <w:sz w:val="22"/>
                <w:szCs w:val="22"/>
              </w:rPr>
              <w:fldChar w:fldCharType="begin"/>
            </w:r>
            <w:r w:rsidR="00CA70A2">
              <w:rPr>
                <w:b w:val="0"/>
                <w:sz w:val="22"/>
                <w:szCs w:val="22"/>
              </w:rPr>
              <w:instrText xml:space="preserve"> SEQ Equation \* ARABIC \s 1 </w:instrText>
            </w:r>
            <w:r w:rsidR="00CA70A2">
              <w:rPr>
                <w:b w:val="0"/>
                <w:sz w:val="22"/>
                <w:szCs w:val="22"/>
              </w:rPr>
              <w:fldChar w:fldCharType="separate"/>
            </w:r>
            <w:r w:rsidR="00E70B4A">
              <w:rPr>
                <w:b w:val="0"/>
                <w:noProof/>
                <w:sz w:val="22"/>
                <w:szCs w:val="22"/>
              </w:rPr>
              <w:t>31</w:t>
            </w:r>
            <w:r w:rsidR="00CA70A2">
              <w:rPr>
                <w:b w:val="0"/>
                <w:sz w:val="22"/>
                <w:szCs w:val="22"/>
              </w:rPr>
              <w:fldChar w:fldCharType="end"/>
            </w:r>
            <w:r w:rsidRPr="001D42FB">
              <w:rPr>
                <w:b w:val="0"/>
                <w:sz w:val="22"/>
                <w:szCs w:val="22"/>
              </w:rPr>
              <w:t>)</w:t>
            </w:r>
            <w:bookmarkEnd w:id="173"/>
          </w:p>
        </w:tc>
      </w:tr>
    </w:tbl>
    <w:p w14:paraId="37E8D4E5" w14:textId="77777777" w:rsidR="007918D0" w:rsidRPr="001C6C22" w:rsidRDefault="007918D0" w:rsidP="007918D0">
      <w:pPr>
        <w:rPr>
          <w:rFonts w:cs="Times New Roman"/>
          <w:b/>
          <w:bCs/>
          <w:szCs w:val="24"/>
        </w:rPr>
      </w:pPr>
    </w:p>
    <w:p w14:paraId="7A3C2DE7" w14:textId="63776202" w:rsidR="007918D0" w:rsidRPr="00000067" w:rsidRDefault="007918D0" w:rsidP="002D08C7">
      <w:pPr>
        <w:spacing w:after="0" w:line="480" w:lineRule="auto"/>
        <w:ind w:firstLine="720"/>
        <w:rPr>
          <w:rFonts w:ascii="Times New Roman" w:hAnsi="Times New Roman" w:cs="Times New Roman"/>
          <w:sz w:val="24"/>
          <w:szCs w:val="24"/>
        </w:rPr>
      </w:pPr>
      <w:r w:rsidRPr="00000067">
        <w:rPr>
          <w:rFonts w:ascii="Times New Roman" w:hAnsi="Times New Roman" w:cs="Times New Roman"/>
          <w:sz w:val="24"/>
          <w:szCs w:val="24"/>
        </w:rPr>
        <w:t xml:space="preserve">Note that </w:t>
      </w:r>
      <m:oMath>
        <m:sSubSup>
          <m:sSubSupPr>
            <m:ctrlPr>
              <w:rPr>
                <w:rFonts w:ascii="Cambria Math" w:hAnsi="Cambria Math" w:cs="Times New Roman"/>
                <w:i/>
                <w:sz w:val="24"/>
                <w:szCs w:val="24"/>
              </w:rPr>
            </m:ctrlPr>
          </m:sSubSupPr>
          <m:e>
            <m:r>
              <w:rPr>
                <w:rFonts w:ascii="Cambria Math" w:hAnsi="Cambria Math" w:cs="Times New Roman"/>
                <w:sz w:val="24"/>
                <w:szCs w:val="24"/>
              </w:rPr>
              <m:t>η</m:t>
            </m:r>
          </m:e>
          <m:sub>
            <m:r>
              <w:rPr>
                <w:rFonts w:ascii="Cambria Math" w:hAnsi="Cambria Math" w:cs="Times New Roman"/>
                <w:sz w:val="24"/>
                <w:szCs w:val="24"/>
              </w:rPr>
              <m:t>i1</m:t>
            </m:r>
          </m:sub>
          <m:sup>
            <m:r>
              <w:rPr>
                <w:rFonts w:ascii="Cambria Math" w:hAnsi="Cambria Math" w:cs="Times New Roman"/>
                <w:sz w:val="24"/>
                <w:szCs w:val="24"/>
              </w:rPr>
              <m:t>k</m:t>
            </m:r>
          </m:sup>
        </m:sSubSup>
      </m:oMath>
      <w:r w:rsidRPr="00000067">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ij1</m:t>
            </m:r>
          </m:sub>
          <m:sup>
            <m:r>
              <w:rPr>
                <w:rFonts w:ascii="Cambria Math" w:hAnsi="Cambria Math" w:cs="Times New Roman"/>
                <w:sz w:val="24"/>
                <w:szCs w:val="24"/>
              </w:rPr>
              <m:t>k</m:t>
            </m:r>
          </m:sup>
        </m:sSubSup>
      </m:oMath>
      <w:r w:rsidRPr="00000067">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m:t>
            </m:r>
          </m:sub>
          <m:sup>
            <m:r>
              <w:rPr>
                <w:rFonts w:ascii="Cambria Math" w:hAnsi="Cambria Math" w:cs="Times New Roman"/>
                <w:sz w:val="24"/>
                <w:szCs w:val="24"/>
              </w:rPr>
              <m:t>k</m:t>
            </m:r>
          </m:sup>
        </m:sSubSup>
      </m:oMath>
      <w:r w:rsidRPr="00000067">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oMath>
      <w:r w:rsidR="00271A38">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eastAsia="Calibri" w:hAnsi="Cambria Math" w:cs="Times New Roman"/>
              </w:rPr>
              <m:t>α</m:t>
            </m:r>
          </m:e>
          <m:sub>
            <m:r>
              <w:rPr>
                <w:rFonts w:ascii="Cambria Math" w:hAnsi="Cambria Math" w:cs="Times New Roman"/>
                <w:sz w:val="24"/>
                <w:szCs w:val="24"/>
              </w:rPr>
              <m:t>i</m:t>
            </m:r>
          </m:sub>
          <m:sup>
            <m:r>
              <w:rPr>
                <w:rFonts w:ascii="Cambria Math" w:hAnsi="Cambria Math" w:cs="Times New Roman"/>
                <w:sz w:val="24"/>
                <w:szCs w:val="24"/>
              </w:rPr>
              <m:t>k</m:t>
            </m:r>
          </m:sup>
        </m:sSubSup>
      </m:oMath>
      <w:r w:rsidR="00271A38">
        <w:rPr>
          <w:rFonts w:ascii="Times New Roman" w:eastAsiaTheme="minorEastAsia" w:hAnsi="Times New Roman" w:cs="Times New Roman"/>
          <w:sz w:val="24"/>
          <w:szCs w:val="24"/>
        </w:rPr>
        <w:t>, and</w:t>
      </w:r>
      <w:r w:rsidR="00271A38" w:rsidRPr="00000067">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F</m:t>
            </m:r>
            <m:r>
              <w:rPr>
                <w:rFonts w:ascii="Cambria Math" w:eastAsia="Calibri" w:hAnsi="Cambria Math" w:cs="Times New Roman"/>
              </w:rPr>
              <m:t>α</m:t>
            </m:r>
          </m:e>
          <m:sub>
            <m:r>
              <w:rPr>
                <w:rFonts w:ascii="Cambria Math" w:hAnsi="Cambria Math" w:cs="Times New Roman"/>
                <w:sz w:val="24"/>
                <w:szCs w:val="24"/>
              </w:rPr>
              <m:t>ij</m:t>
            </m:r>
          </m:sub>
          <m:sup>
            <m:r>
              <w:rPr>
                <w:rFonts w:ascii="Cambria Math" w:hAnsi="Cambria Math" w:cs="Times New Roman"/>
                <w:sz w:val="24"/>
                <w:szCs w:val="24"/>
              </w:rPr>
              <m:t>k</m:t>
            </m:r>
          </m:sup>
        </m:sSubSup>
      </m:oMath>
      <w:r w:rsidRPr="00000067">
        <w:rPr>
          <w:rFonts w:ascii="Times New Roman" w:hAnsi="Times New Roman" w:cs="Times New Roman"/>
          <w:sz w:val="24"/>
          <w:szCs w:val="24"/>
        </w:rPr>
        <w:t xml:space="preserve">are the decision variables of the third level in M-II. The computational results of M-II, and the computational time comparison of M-I and M-II are discussed subsequently. </w:t>
      </w:r>
    </w:p>
    <w:p w14:paraId="08EFF298" w14:textId="48B97023" w:rsidR="00C55326" w:rsidRPr="00C55326" w:rsidRDefault="007918D0" w:rsidP="00E173F9">
      <w:pPr>
        <w:pStyle w:val="Heading4"/>
        <w:spacing w:before="0" w:line="480" w:lineRule="auto"/>
        <w:rPr>
          <w:rFonts w:ascii="Times New Roman" w:hAnsi="Times New Roman" w:cs="Times New Roman"/>
          <w:color w:val="auto"/>
          <w:sz w:val="24"/>
          <w:szCs w:val="24"/>
          <w:lang w:bidi="en-US"/>
        </w:rPr>
      </w:pPr>
      <w:r w:rsidRPr="00C107B1">
        <w:rPr>
          <w:rFonts w:ascii="Times New Roman" w:hAnsi="Times New Roman" w:cs="Times New Roman"/>
          <w:color w:val="auto"/>
          <w:sz w:val="24"/>
          <w:szCs w:val="24"/>
          <w:lang w:bidi="en-US"/>
        </w:rPr>
        <w:t>Computational results of M-II for different sets of candidate nodes</w:t>
      </w:r>
    </w:p>
    <w:p w14:paraId="06A62DE0" w14:textId="39D15164" w:rsidR="007918D0" w:rsidRPr="00B45BA5" w:rsidRDefault="00B45BA5" w:rsidP="002D08C7">
      <w:pPr>
        <w:spacing w:after="0" w:line="480" w:lineRule="auto"/>
        <w:rPr>
          <w:rFonts w:ascii="Times New Roman" w:hAnsi="Times New Roman" w:cs="Times New Roman"/>
          <w:sz w:val="24"/>
          <w:szCs w:val="24"/>
        </w:rPr>
      </w:pPr>
      <w:r>
        <w:rPr>
          <w:rFonts w:cs="Times New Roman"/>
          <w:szCs w:val="24"/>
        </w:rPr>
        <w:tab/>
      </w:r>
      <w:r w:rsidR="007918D0" w:rsidRPr="00B45BA5">
        <w:rPr>
          <w:rFonts w:ascii="Times New Roman" w:hAnsi="Times New Roman" w:cs="Times New Roman"/>
          <w:sz w:val="24"/>
          <w:szCs w:val="24"/>
        </w:rPr>
        <w:fldChar w:fldCharType="begin"/>
      </w:r>
      <w:r w:rsidR="007918D0" w:rsidRPr="00B45BA5">
        <w:rPr>
          <w:rFonts w:ascii="Times New Roman" w:hAnsi="Times New Roman" w:cs="Times New Roman"/>
          <w:sz w:val="24"/>
          <w:szCs w:val="24"/>
        </w:rPr>
        <w:instrText xml:space="preserve"> REF _Ref33432355 \h  \* MERGEFORMAT </w:instrText>
      </w:r>
      <w:r w:rsidR="007918D0" w:rsidRPr="00B45BA5">
        <w:rPr>
          <w:rFonts w:ascii="Times New Roman" w:hAnsi="Times New Roman" w:cs="Times New Roman"/>
          <w:sz w:val="24"/>
          <w:szCs w:val="24"/>
        </w:rPr>
      </w:r>
      <w:r w:rsidR="007918D0" w:rsidRPr="00B45BA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4.5</w:t>
      </w:r>
      <w:r w:rsidR="007918D0" w:rsidRPr="00B45BA5">
        <w:rPr>
          <w:rFonts w:ascii="Times New Roman" w:hAnsi="Times New Roman" w:cs="Times New Roman"/>
          <w:sz w:val="24"/>
          <w:szCs w:val="24"/>
        </w:rPr>
        <w:fldChar w:fldCharType="end"/>
      </w:r>
      <w:r w:rsidR="007918D0" w:rsidRPr="00B45BA5">
        <w:rPr>
          <w:rFonts w:ascii="Times New Roman" w:hAnsi="Times New Roman" w:cs="Times New Roman"/>
          <w:sz w:val="24"/>
          <w:szCs w:val="24"/>
        </w:rPr>
        <w:t xml:space="preserve"> shows computational results of M-II for each set of candidate nodes under different budget scenarios. Although the immediate drop in the system performance in M</w:t>
      </w:r>
      <w:r w:rsidR="007918D0" w:rsidRPr="00052453">
        <w:rPr>
          <w:rFonts w:ascii="Times New Roman" w:hAnsi="Times New Roman" w:cs="Times New Roman"/>
          <w:sz w:val="24"/>
          <w:szCs w:val="24"/>
        </w:rPr>
        <w:t xml:space="preserve">-I does not noticeably improve by increasing the protection budget (referring to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m:t>
            </m:r>
          </m:sub>
        </m:sSub>
      </m:oMath>
      <w:r w:rsidR="007918D0" w:rsidRPr="00052453">
        <w:rPr>
          <w:rFonts w:ascii="Times New Roman" w:eastAsiaTheme="minorEastAsia" w:hAnsi="Times New Roman" w:cs="Times New Roman"/>
          <w:sz w:val="24"/>
          <w:szCs w:val="24"/>
          <w:lang w:eastAsia="ja-JP"/>
        </w:rPr>
        <w:t xml:space="preserve"> in</w:t>
      </w:r>
      <w:r w:rsidR="007918D0" w:rsidRPr="00052453">
        <w:rPr>
          <w:rFonts w:ascii="Times New Roman" w:hAnsi="Times New Roman" w:cs="Times New Roman"/>
          <w:sz w:val="24"/>
          <w:szCs w:val="24"/>
        </w:rPr>
        <w:t xml:space="preserve"> </w:t>
      </w:r>
      <w:r w:rsidR="007918D0" w:rsidRPr="00052453">
        <w:rPr>
          <w:rFonts w:ascii="Times New Roman" w:hAnsi="Times New Roman" w:cs="Times New Roman"/>
          <w:sz w:val="24"/>
          <w:szCs w:val="24"/>
        </w:rPr>
        <w:fldChar w:fldCharType="begin"/>
      </w:r>
      <w:r w:rsidR="007918D0" w:rsidRPr="00052453">
        <w:rPr>
          <w:rFonts w:ascii="Times New Roman" w:hAnsi="Times New Roman" w:cs="Times New Roman"/>
          <w:sz w:val="24"/>
          <w:szCs w:val="24"/>
        </w:rPr>
        <w:instrText xml:space="preserve"> REF _Ref16765452 \h  \* MERGEFORMAT </w:instrText>
      </w:r>
      <w:r w:rsidR="007918D0" w:rsidRPr="00052453">
        <w:rPr>
          <w:rFonts w:ascii="Times New Roman" w:hAnsi="Times New Roman" w:cs="Times New Roman"/>
          <w:sz w:val="24"/>
          <w:szCs w:val="24"/>
        </w:rPr>
      </w:r>
      <w:r w:rsidR="007918D0" w:rsidRPr="0005245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4.4</w:t>
      </w:r>
      <w:r w:rsidR="007918D0" w:rsidRPr="00052453">
        <w:rPr>
          <w:rFonts w:ascii="Times New Roman" w:hAnsi="Times New Roman" w:cs="Times New Roman"/>
          <w:sz w:val="24"/>
          <w:szCs w:val="24"/>
        </w:rPr>
        <w:fldChar w:fldCharType="end"/>
      </w:r>
      <w:r w:rsidR="007918D0" w:rsidRPr="00052453">
        <w:rPr>
          <w:rFonts w:ascii="Times New Roman" w:hAnsi="Times New Roman" w:cs="Times New Roman"/>
          <w:sz w:val="24"/>
          <w:szCs w:val="24"/>
        </w:rPr>
        <w:t xml:space="preserve">), the system vulnerability in M-II (referring to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M-II</m:t>
            </m:r>
          </m:sub>
        </m:sSub>
      </m:oMath>
      <w:r w:rsidR="007918D0" w:rsidRPr="00052453">
        <w:rPr>
          <w:rFonts w:ascii="Times New Roman" w:eastAsiaTheme="minorEastAsia" w:hAnsi="Times New Roman" w:cs="Times New Roman"/>
          <w:sz w:val="24"/>
          <w:szCs w:val="24"/>
          <w:lang w:eastAsia="ja-JP"/>
        </w:rPr>
        <w:t xml:space="preserve"> in </w:t>
      </w:r>
      <w:r w:rsidR="007918D0" w:rsidRPr="00052453">
        <w:rPr>
          <w:rFonts w:ascii="Times New Roman" w:hAnsi="Times New Roman" w:cs="Times New Roman"/>
          <w:sz w:val="24"/>
          <w:szCs w:val="24"/>
        </w:rPr>
        <w:fldChar w:fldCharType="begin"/>
      </w:r>
      <w:r w:rsidR="007918D0" w:rsidRPr="00052453">
        <w:rPr>
          <w:rFonts w:ascii="Times New Roman" w:hAnsi="Times New Roman" w:cs="Times New Roman"/>
          <w:sz w:val="24"/>
          <w:szCs w:val="24"/>
        </w:rPr>
        <w:instrText xml:space="preserve"> REF _Ref33432355 \h  \* MERGEFORMAT </w:instrText>
      </w:r>
      <w:r w:rsidR="007918D0" w:rsidRPr="00052453">
        <w:rPr>
          <w:rFonts w:ascii="Times New Roman" w:hAnsi="Times New Roman" w:cs="Times New Roman"/>
          <w:sz w:val="24"/>
          <w:szCs w:val="24"/>
        </w:rPr>
      </w:r>
      <w:r w:rsidR="007918D0" w:rsidRPr="00052453">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4.5</w:t>
      </w:r>
      <w:r w:rsidR="007918D0" w:rsidRPr="00052453">
        <w:rPr>
          <w:rFonts w:ascii="Times New Roman" w:hAnsi="Times New Roman" w:cs="Times New Roman"/>
          <w:sz w:val="24"/>
          <w:szCs w:val="24"/>
        </w:rPr>
        <w:fldChar w:fldCharType="end"/>
      </w:r>
      <w:r w:rsidR="007918D0" w:rsidRPr="00052453">
        <w:rPr>
          <w:rFonts w:ascii="Times New Roman" w:hAnsi="Times New Roman" w:cs="Times New Roman"/>
          <w:sz w:val="24"/>
          <w:szCs w:val="24"/>
        </w:rPr>
        <w:t>) remarkably continues to reduce as the protection budget increases</w:t>
      </w:r>
      <w:r w:rsidR="007918D0" w:rsidRPr="00B45BA5">
        <w:rPr>
          <w:rFonts w:ascii="Times New Roman" w:hAnsi="Times New Roman" w:cs="Times New Roman"/>
          <w:sz w:val="24"/>
          <w:szCs w:val="24"/>
        </w:rPr>
        <w:t xml:space="preserve">. This is because in the objective function of M-II, Eq. </w:t>
      </w:r>
      <w:r w:rsidR="007918D0" w:rsidRPr="00B45BA5">
        <w:rPr>
          <w:rFonts w:ascii="Times New Roman" w:hAnsi="Times New Roman" w:cs="Times New Roman"/>
          <w:sz w:val="24"/>
          <w:szCs w:val="24"/>
        </w:rPr>
        <w:fldChar w:fldCharType="begin"/>
      </w:r>
      <w:r w:rsidR="007918D0" w:rsidRPr="00B45BA5">
        <w:rPr>
          <w:rFonts w:ascii="Times New Roman" w:hAnsi="Times New Roman" w:cs="Times New Roman"/>
          <w:sz w:val="24"/>
          <w:szCs w:val="24"/>
        </w:rPr>
        <w:instrText xml:space="preserve"> REF _Ref31796210 \h  \* MERGEFORMAT </w:instrText>
      </w:r>
      <w:r w:rsidR="007918D0" w:rsidRPr="00B45BA5">
        <w:rPr>
          <w:rFonts w:ascii="Times New Roman" w:hAnsi="Times New Roman" w:cs="Times New Roman"/>
          <w:sz w:val="24"/>
          <w:szCs w:val="24"/>
        </w:rPr>
      </w:r>
      <w:r w:rsidR="007918D0" w:rsidRPr="00B45BA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4.27</w:t>
      </w:r>
      <w:r w:rsidR="00E70B4A" w:rsidRPr="00E70B4A">
        <w:rPr>
          <w:rFonts w:ascii="Times New Roman" w:hAnsi="Times New Roman" w:cs="Times New Roman"/>
          <w:sz w:val="24"/>
          <w:szCs w:val="24"/>
        </w:rPr>
        <w:t>)</w:t>
      </w:r>
      <w:r w:rsidR="007918D0" w:rsidRPr="00B45BA5">
        <w:rPr>
          <w:rFonts w:ascii="Times New Roman" w:hAnsi="Times New Roman" w:cs="Times New Roman"/>
          <w:sz w:val="24"/>
          <w:szCs w:val="24"/>
        </w:rPr>
        <w:fldChar w:fldCharType="end"/>
      </w:r>
      <w:r w:rsidR="007918D0" w:rsidRPr="00B45BA5">
        <w:rPr>
          <w:rFonts w:ascii="Times New Roman" w:hAnsi="Times New Roman" w:cs="Times New Roman"/>
          <w:sz w:val="24"/>
          <w:szCs w:val="24"/>
        </w:rPr>
        <w:t xml:space="preserve">, the immediate drop in the system performance is the only resilience component </w:t>
      </w:r>
      <w:proofErr w:type="gramStart"/>
      <w:r w:rsidR="007918D0" w:rsidRPr="00B45BA5">
        <w:rPr>
          <w:rFonts w:ascii="Times New Roman" w:hAnsi="Times New Roman" w:cs="Times New Roman"/>
          <w:sz w:val="24"/>
          <w:szCs w:val="24"/>
        </w:rPr>
        <w:t>taken into account</w:t>
      </w:r>
      <w:proofErr w:type="gramEnd"/>
      <w:r w:rsidR="007918D0" w:rsidRPr="00B45BA5">
        <w:rPr>
          <w:rFonts w:ascii="Times New Roman" w:hAnsi="Times New Roman" w:cs="Times New Roman"/>
          <w:sz w:val="24"/>
          <w:szCs w:val="24"/>
        </w:rPr>
        <w:t xml:space="preserve">. Therefore, the optimal </w:t>
      </w:r>
      <w:r w:rsidR="007918D0" w:rsidRPr="00B45BA5">
        <w:rPr>
          <w:rFonts w:ascii="Times New Roman" w:hAnsi="Times New Roman" w:cs="Times New Roman"/>
          <w:sz w:val="24"/>
          <w:szCs w:val="24"/>
        </w:rPr>
        <w:lastRenderedPageBreak/>
        <w:t xml:space="preserve">decision made by the attacker is the one that decreases the performance of the system the most at </w:t>
      </w:r>
      <m:oMath>
        <m:r>
          <w:rPr>
            <w:rFonts w:ascii="Cambria Math" w:hAnsi="Cambria Math" w:cs="Times New Roman"/>
            <w:sz w:val="24"/>
            <w:szCs w:val="24"/>
          </w:rPr>
          <m:t>t=1</m:t>
        </m:r>
      </m:oMath>
      <w:r w:rsidR="007918D0" w:rsidRPr="00B45BA5">
        <w:rPr>
          <w:rFonts w:ascii="Times New Roman" w:hAnsi="Times New Roman" w:cs="Times New Roman"/>
          <w:sz w:val="24"/>
          <w:szCs w:val="24"/>
        </w:rPr>
        <w:t xml:space="preserve">. Likewise, the protector only focuses on the vulnerability reduction immediately after disruption in M-II. In addition, by comparing the objective values of two models, </w:t>
      </w:r>
      <m:oMath>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ξ</m:t>
            </m:r>
          </m:e>
          <m:sub>
            <m:r>
              <m:rPr>
                <m:sty m:val="p"/>
              </m:rPr>
              <w:rPr>
                <w:rFonts w:ascii="Cambria Math" w:hAnsi="Cambria Math" w:cs="Times New Roman"/>
                <w:sz w:val="24"/>
                <w:szCs w:val="24"/>
                <w:lang w:eastAsia="ja-JP"/>
              </w:rPr>
              <m:t>M-I</m:t>
            </m:r>
          </m:sub>
        </m:sSub>
      </m:oMath>
      <w:r w:rsidR="007918D0" w:rsidRPr="00B45BA5">
        <w:rPr>
          <w:rFonts w:ascii="Times New Roman" w:eastAsiaTheme="minorEastAsia" w:hAnsi="Times New Roman" w:cs="Times New Roman"/>
          <w:sz w:val="24"/>
          <w:szCs w:val="24"/>
          <w:lang w:eastAsia="ja-JP"/>
        </w:rPr>
        <w:t xml:space="preserve"> </w:t>
      </w:r>
      <w:r w:rsidR="007918D0" w:rsidRPr="00B45BA5">
        <w:rPr>
          <w:rFonts w:ascii="Times New Roman" w:hAnsi="Times New Roman" w:cs="Times New Roman"/>
          <w:sz w:val="24"/>
          <w:szCs w:val="24"/>
        </w:rPr>
        <w:t>and</w:t>
      </w:r>
      <m:oMath>
        <m:r>
          <w:rPr>
            <w:rFonts w:ascii="Cambria Math" w:hAnsi="Cambria Math" w:cs="Times New Roman"/>
            <w:sz w:val="24"/>
            <w:szCs w:val="24"/>
            <w:lang w:eastAsia="ja-JP"/>
          </w:rPr>
          <m:t xml:space="preserve"> </m:t>
        </m:r>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ν</m:t>
            </m:r>
          </m:e>
          <m:sub>
            <m:r>
              <m:rPr>
                <m:sty m:val="p"/>
              </m:rPr>
              <w:rPr>
                <w:rFonts w:ascii="Cambria Math" w:hAnsi="Cambria Math" w:cs="Times New Roman"/>
                <w:sz w:val="24"/>
                <w:szCs w:val="24"/>
                <w:lang w:eastAsia="ja-JP"/>
              </w:rPr>
              <m:t>M-II</m:t>
            </m:r>
          </m:sub>
        </m:sSub>
      </m:oMath>
      <w:r w:rsidR="007918D0" w:rsidRPr="00B45BA5">
        <w:rPr>
          <w:rFonts w:ascii="Times New Roman" w:hAnsi="Times New Roman" w:cs="Times New Roman"/>
          <w:sz w:val="24"/>
          <w:szCs w:val="24"/>
        </w:rPr>
        <w:t xml:space="preserve">, under different budget scenarios, it is concluded that the system that is fortified based on M-I is considerably more resilient relative to M-II. These outcomes show the value of </w:t>
      </w:r>
      <w:r w:rsidR="007918D0" w:rsidRPr="00B45BA5">
        <w:rPr>
          <w:rFonts w:ascii="Times New Roman" w:hAnsi="Times New Roman" w:cs="Times New Roman"/>
          <w:sz w:val="24"/>
          <w:szCs w:val="24"/>
          <w:lang w:bidi="en-US"/>
        </w:rPr>
        <w:t xml:space="preserve">such a decision support tool (M-I) aiming to make a system more resilient by </w:t>
      </w:r>
      <w:r w:rsidR="007918D0" w:rsidRPr="00B45BA5">
        <w:rPr>
          <w:rFonts w:ascii="Times New Roman" w:hAnsi="Times New Roman" w:cs="Times New Roman"/>
          <w:sz w:val="24"/>
          <w:szCs w:val="24"/>
        </w:rPr>
        <w:t>simultaneous consideration of (</w:t>
      </w:r>
      <w:proofErr w:type="spellStart"/>
      <w:r w:rsidR="007918D0" w:rsidRPr="00B45BA5">
        <w:rPr>
          <w:rFonts w:ascii="Times New Roman" w:hAnsi="Times New Roman" w:cs="Times New Roman"/>
          <w:sz w:val="24"/>
          <w:szCs w:val="24"/>
        </w:rPr>
        <w:t>i</w:t>
      </w:r>
      <w:proofErr w:type="spellEnd"/>
      <w:r w:rsidR="007918D0" w:rsidRPr="00B45BA5">
        <w:rPr>
          <w:rFonts w:ascii="Times New Roman" w:hAnsi="Times New Roman" w:cs="Times New Roman"/>
          <w:sz w:val="24"/>
          <w:szCs w:val="24"/>
        </w:rPr>
        <w:t xml:space="preserve">) mitigating vulnerability and (ii) </w:t>
      </w:r>
      <w:r w:rsidR="007918D0" w:rsidRPr="00B45BA5">
        <w:rPr>
          <w:rFonts w:ascii="Times New Roman" w:hAnsi="Times New Roman" w:cs="Times New Roman"/>
          <w:sz w:val="24"/>
          <w:szCs w:val="24"/>
          <w:lang w:bidi="en-US"/>
        </w:rPr>
        <w:t>minimizing the long-term effect after disruption.</w:t>
      </w:r>
    </w:p>
    <w:p w14:paraId="303A93A9" w14:textId="4CDF3EA8" w:rsidR="007918D0" w:rsidRPr="00C245BB" w:rsidRDefault="007918D0" w:rsidP="007918D0">
      <w:pPr>
        <w:pStyle w:val="Caption"/>
        <w:rPr>
          <w:sz w:val="24"/>
          <w:szCs w:val="24"/>
        </w:rPr>
      </w:pPr>
      <w:bookmarkStart w:id="174" w:name="_Ref33432355"/>
      <w:bookmarkStart w:id="175" w:name="_Toc77353483"/>
      <w:r w:rsidRPr="00C245BB">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5</w:t>
      </w:r>
      <w:r w:rsidR="00E847E2">
        <w:rPr>
          <w:sz w:val="24"/>
          <w:szCs w:val="24"/>
        </w:rPr>
        <w:fldChar w:fldCharType="end"/>
      </w:r>
      <w:bookmarkEnd w:id="174"/>
      <w:r w:rsidRPr="00C245BB">
        <w:rPr>
          <w:sz w:val="24"/>
          <w:szCs w:val="24"/>
        </w:rPr>
        <w:t>. Objective value of M-II (</w:t>
      </w:r>
      <m:oMath>
        <m:sSub>
          <m:sSubPr>
            <m:ctrlPr>
              <w:rPr>
                <w:rFonts w:ascii="Cambria Math" w:hAnsi="Cambria Math"/>
                <w:i/>
                <w:sz w:val="24"/>
                <w:szCs w:val="24"/>
                <w:lang w:eastAsia="ja-JP"/>
              </w:rPr>
            </m:ctrlPr>
          </m:sSubPr>
          <m:e>
            <m:r>
              <m:rPr>
                <m:sty m:val="bi"/>
              </m:rPr>
              <w:rPr>
                <w:rFonts w:ascii="Cambria Math" w:hAnsi="Cambria Math"/>
                <w:sz w:val="24"/>
                <w:szCs w:val="24"/>
                <w:lang w:eastAsia="ja-JP"/>
              </w:rPr>
              <m:t>ν</m:t>
            </m:r>
          </m:e>
          <m:sub>
            <m:r>
              <m:rPr>
                <m:sty m:val="b"/>
              </m:rPr>
              <w:rPr>
                <w:rFonts w:ascii="Cambria Math" w:hAnsi="Cambria Math"/>
                <w:sz w:val="24"/>
                <w:szCs w:val="24"/>
                <w:lang w:eastAsia="ja-JP"/>
              </w:rPr>
              <m:t>M-II</m:t>
            </m:r>
          </m:sub>
        </m:sSub>
      </m:oMath>
      <w:r w:rsidRPr="00C245BB">
        <w:rPr>
          <w:sz w:val="24"/>
          <w:szCs w:val="24"/>
          <w:lang w:eastAsia="ja-JP"/>
        </w:rPr>
        <w:t>)</w:t>
      </w:r>
      <w:r w:rsidRPr="00C245BB">
        <w:rPr>
          <w:sz w:val="24"/>
          <w:szCs w:val="24"/>
        </w:rPr>
        <w:t xml:space="preserve"> </w:t>
      </w:r>
      <w:bookmarkStart w:id="176" w:name="_Hlk33432407"/>
      <w:r w:rsidRPr="00C245BB">
        <w:rPr>
          <w:sz w:val="24"/>
          <w:szCs w:val="24"/>
        </w:rPr>
        <w:t>for each set of candidate nodes (generated based on different centrality measures) under different budget scenarios</w:t>
      </w:r>
      <w:bookmarkEnd w:id="176"/>
      <w:r w:rsidRPr="00C245BB">
        <w:rPr>
          <w:sz w:val="24"/>
          <w:szCs w:val="24"/>
        </w:rPr>
        <w:t>.</w:t>
      </w:r>
      <w:bookmarkEnd w:id="175"/>
    </w:p>
    <w:tbl>
      <w:tblPr>
        <w:tblStyle w:val="TableGrid"/>
        <w:tblW w:w="596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1"/>
        <w:gridCol w:w="1228"/>
        <w:gridCol w:w="1146"/>
        <w:gridCol w:w="1231"/>
        <w:gridCol w:w="1110"/>
      </w:tblGrid>
      <w:tr w:rsidR="007918D0" w:rsidRPr="00E66943" w14:paraId="287F797E" w14:textId="77777777" w:rsidTr="00E7761C">
        <w:trPr>
          <w:trHeight w:val="450"/>
          <w:jc w:val="center"/>
        </w:trPr>
        <w:tc>
          <w:tcPr>
            <w:tcW w:w="1251" w:type="dxa"/>
            <w:vMerge w:val="restart"/>
            <w:tcBorders>
              <w:top w:val="single" w:sz="4" w:space="0" w:color="auto"/>
              <w:right w:val="single" w:sz="4" w:space="0" w:color="auto"/>
            </w:tcBorders>
            <w:vAlign w:val="center"/>
          </w:tcPr>
          <w:p w14:paraId="523F9774" w14:textId="2EF3D0DE" w:rsidR="007918D0" w:rsidRPr="00E66943" w:rsidRDefault="007918D0" w:rsidP="006D36E4">
            <w:pPr>
              <w:jc w:val="center"/>
              <w:rPr>
                <w:rFonts w:ascii="Times New Roman" w:hAnsi="Times New Roman" w:cs="Times New Roman"/>
                <w:sz w:val="20"/>
                <w:szCs w:val="20"/>
                <w:lang w:bidi="en-US"/>
              </w:rPr>
            </w:pPr>
            <w:r w:rsidRPr="00E66943">
              <w:rPr>
                <w:rFonts w:ascii="Times New Roman" w:eastAsiaTheme="minorEastAsia" w:hAnsi="Times New Roman" w:cs="Times New Roman"/>
                <w:sz w:val="20"/>
                <w:szCs w:val="20"/>
                <w:lang w:bidi="en-US"/>
              </w:rPr>
              <w:t>Protector budget (</w:t>
            </w:r>
            <m:oMath>
              <m:r>
                <w:rPr>
                  <w:rFonts w:ascii="Cambria Math" w:eastAsiaTheme="minorEastAsia" w:hAnsi="Cambria Math" w:cs="Times New Roman"/>
                  <w:sz w:val="20"/>
                  <w:szCs w:val="20"/>
                  <w:lang w:bidi="en-US"/>
                </w:rPr>
                <m:t>BP</m:t>
              </m:r>
            </m:oMath>
            <w:r w:rsidRPr="00E66943">
              <w:rPr>
                <w:rFonts w:ascii="Times New Roman" w:eastAsiaTheme="minorEastAsia" w:hAnsi="Times New Roman" w:cs="Times New Roman"/>
                <w:sz w:val="20"/>
                <w:szCs w:val="20"/>
                <w:lang w:bidi="en-US"/>
              </w:rPr>
              <w:t>)</w:t>
            </w:r>
          </w:p>
        </w:tc>
        <w:tc>
          <w:tcPr>
            <w:tcW w:w="1228" w:type="dxa"/>
            <w:vMerge w:val="restart"/>
            <w:tcBorders>
              <w:top w:val="single" w:sz="4" w:space="0" w:color="auto"/>
              <w:bottom w:val="nil"/>
              <w:right w:val="single" w:sz="4" w:space="0" w:color="auto"/>
            </w:tcBorders>
            <w:vAlign w:val="center"/>
          </w:tcPr>
          <w:p w14:paraId="6CA22DE8" w14:textId="7CB4F459" w:rsidR="007918D0" w:rsidRPr="00E66943" w:rsidRDefault="007918D0" w:rsidP="006D36E4">
            <w:pPr>
              <w:jc w:val="center"/>
              <w:rPr>
                <w:rFonts w:ascii="Times New Roman" w:hAnsi="Times New Roman" w:cs="Times New Roman"/>
                <w:sz w:val="20"/>
                <w:szCs w:val="20"/>
                <w:lang w:bidi="en-US"/>
              </w:rPr>
            </w:pPr>
            <w:r w:rsidRPr="00E66943">
              <w:rPr>
                <w:rFonts w:ascii="Times New Roman" w:eastAsiaTheme="minorEastAsia" w:hAnsi="Times New Roman" w:cs="Times New Roman"/>
                <w:sz w:val="20"/>
                <w:szCs w:val="20"/>
                <w:lang w:bidi="en-US"/>
              </w:rPr>
              <w:t>Attacker budget (</w:t>
            </w:r>
            <m:oMath>
              <m:r>
                <w:rPr>
                  <w:rFonts w:ascii="Cambria Math" w:hAnsi="Cambria Math" w:cs="Times New Roman"/>
                  <w:sz w:val="20"/>
                  <w:szCs w:val="20"/>
                  <w:lang w:bidi="en-US"/>
                </w:rPr>
                <m:t>BI</m:t>
              </m:r>
            </m:oMath>
            <w:r w:rsidRPr="00E66943">
              <w:rPr>
                <w:rFonts w:ascii="Times New Roman" w:eastAsiaTheme="minorEastAsia" w:hAnsi="Times New Roman" w:cs="Times New Roman"/>
                <w:sz w:val="20"/>
                <w:szCs w:val="20"/>
                <w:lang w:bidi="en-US"/>
              </w:rPr>
              <w:t>)</w:t>
            </w:r>
          </w:p>
        </w:tc>
        <w:tc>
          <w:tcPr>
            <w:tcW w:w="3487" w:type="dxa"/>
            <w:gridSpan w:val="3"/>
            <w:tcBorders>
              <w:top w:val="single" w:sz="4" w:space="0" w:color="auto"/>
              <w:left w:val="single" w:sz="4" w:space="0" w:color="auto"/>
              <w:bottom w:val="single" w:sz="4" w:space="0" w:color="auto"/>
              <w:right w:val="nil"/>
            </w:tcBorders>
            <w:vAlign w:val="center"/>
          </w:tcPr>
          <w:p w14:paraId="24C8054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Candidate node sets</w:t>
            </w:r>
          </w:p>
        </w:tc>
      </w:tr>
      <w:tr w:rsidR="007918D0" w:rsidRPr="00E66943" w14:paraId="04ACAE6B" w14:textId="77777777" w:rsidTr="00E7761C">
        <w:trPr>
          <w:trHeight w:val="460"/>
          <w:jc w:val="center"/>
        </w:trPr>
        <w:tc>
          <w:tcPr>
            <w:tcW w:w="1251" w:type="dxa"/>
            <w:vMerge/>
            <w:tcBorders>
              <w:bottom w:val="single" w:sz="4" w:space="0" w:color="auto"/>
              <w:right w:val="single" w:sz="4" w:space="0" w:color="auto"/>
            </w:tcBorders>
          </w:tcPr>
          <w:p w14:paraId="3D64A48D" w14:textId="77777777" w:rsidR="007918D0" w:rsidRPr="00E66943" w:rsidRDefault="007918D0" w:rsidP="006D36E4">
            <w:pPr>
              <w:jc w:val="center"/>
              <w:rPr>
                <w:rFonts w:ascii="Times New Roman" w:hAnsi="Times New Roman" w:cs="Times New Roman"/>
                <w:sz w:val="20"/>
                <w:szCs w:val="20"/>
                <w:lang w:bidi="en-US"/>
              </w:rPr>
            </w:pPr>
          </w:p>
        </w:tc>
        <w:tc>
          <w:tcPr>
            <w:tcW w:w="1228" w:type="dxa"/>
            <w:vMerge/>
            <w:tcBorders>
              <w:top w:val="nil"/>
              <w:bottom w:val="single" w:sz="4" w:space="0" w:color="auto"/>
              <w:right w:val="single" w:sz="4" w:space="0" w:color="auto"/>
            </w:tcBorders>
          </w:tcPr>
          <w:p w14:paraId="59097D87" w14:textId="77777777" w:rsidR="007918D0" w:rsidRPr="00E66943" w:rsidRDefault="007918D0" w:rsidP="006D36E4">
            <w:pPr>
              <w:jc w:val="center"/>
              <w:rPr>
                <w:rFonts w:ascii="Times New Roman" w:hAnsi="Times New Roman" w:cs="Times New Roman"/>
                <w:sz w:val="20"/>
                <w:szCs w:val="20"/>
                <w:lang w:bidi="en-US"/>
              </w:rPr>
            </w:pPr>
          </w:p>
        </w:tc>
        <w:tc>
          <w:tcPr>
            <w:tcW w:w="1146" w:type="dxa"/>
            <w:tcBorders>
              <w:top w:val="single" w:sz="4" w:space="0" w:color="auto"/>
              <w:left w:val="single" w:sz="4" w:space="0" w:color="auto"/>
              <w:bottom w:val="single" w:sz="4" w:space="0" w:color="auto"/>
              <w:right w:val="nil"/>
            </w:tcBorders>
            <w:vAlign w:val="center"/>
          </w:tcPr>
          <w:p w14:paraId="5C2188BF"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rPr>
              <w:t>Closeness</w:t>
            </w:r>
          </w:p>
        </w:tc>
        <w:tc>
          <w:tcPr>
            <w:tcW w:w="1231" w:type="dxa"/>
            <w:tcBorders>
              <w:top w:val="single" w:sz="4" w:space="0" w:color="auto"/>
              <w:left w:val="nil"/>
              <w:bottom w:val="single" w:sz="4" w:space="0" w:color="auto"/>
              <w:right w:val="nil"/>
            </w:tcBorders>
            <w:vAlign w:val="center"/>
          </w:tcPr>
          <w:p w14:paraId="0D87E60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rPr>
              <w:t>PageRank</w:t>
            </w:r>
          </w:p>
        </w:tc>
        <w:tc>
          <w:tcPr>
            <w:tcW w:w="1110" w:type="dxa"/>
            <w:tcBorders>
              <w:top w:val="single" w:sz="4" w:space="0" w:color="auto"/>
              <w:left w:val="nil"/>
              <w:bottom w:val="single" w:sz="4" w:space="0" w:color="auto"/>
              <w:right w:val="nil"/>
            </w:tcBorders>
            <w:vAlign w:val="center"/>
          </w:tcPr>
          <w:p w14:paraId="31903777" w14:textId="77777777" w:rsidR="007918D0" w:rsidRPr="00E66943" w:rsidRDefault="007918D0" w:rsidP="006D36E4">
            <w:pPr>
              <w:jc w:val="center"/>
              <w:rPr>
                <w:rFonts w:ascii="Times New Roman" w:eastAsia="Calibri" w:hAnsi="Times New Roman" w:cs="Times New Roman"/>
                <w:sz w:val="20"/>
                <w:szCs w:val="20"/>
                <w:lang w:bidi="en-US"/>
              </w:rPr>
            </w:pPr>
            <w:r w:rsidRPr="00E66943">
              <w:rPr>
                <w:rFonts w:ascii="Times New Roman" w:hAnsi="Times New Roman" w:cs="Times New Roman"/>
                <w:sz w:val="20"/>
                <w:szCs w:val="20"/>
              </w:rPr>
              <w:t>Load</w:t>
            </w:r>
          </w:p>
        </w:tc>
      </w:tr>
      <w:tr w:rsidR="007918D0" w:rsidRPr="00E66943" w14:paraId="04381D2B" w14:textId="77777777" w:rsidTr="00E7761C">
        <w:trPr>
          <w:trHeight w:val="240"/>
          <w:jc w:val="center"/>
        </w:trPr>
        <w:tc>
          <w:tcPr>
            <w:tcW w:w="1251" w:type="dxa"/>
            <w:vMerge w:val="restart"/>
            <w:tcBorders>
              <w:top w:val="single" w:sz="4" w:space="0" w:color="auto"/>
              <w:left w:val="nil"/>
              <w:bottom w:val="single" w:sz="4" w:space="0" w:color="auto"/>
              <w:right w:val="single" w:sz="4" w:space="0" w:color="auto"/>
            </w:tcBorders>
            <w:vAlign w:val="center"/>
          </w:tcPr>
          <w:p w14:paraId="6FABFEB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w:t>
            </w:r>
          </w:p>
        </w:tc>
        <w:tc>
          <w:tcPr>
            <w:tcW w:w="1228" w:type="dxa"/>
            <w:tcBorders>
              <w:top w:val="single" w:sz="4" w:space="0" w:color="auto"/>
              <w:left w:val="single" w:sz="4" w:space="0" w:color="auto"/>
              <w:bottom w:val="nil"/>
              <w:right w:val="single" w:sz="4" w:space="0" w:color="auto"/>
            </w:tcBorders>
          </w:tcPr>
          <w:p w14:paraId="34575CAB"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146" w:type="dxa"/>
            <w:tcBorders>
              <w:top w:val="single" w:sz="4" w:space="0" w:color="auto"/>
              <w:left w:val="single" w:sz="4" w:space="0" w:color="auto"/>
              <w:bottom w:val="nil"/>
              <w:right w:val="nil"/>
            </w:tcBorders>
          </w:tcPr>
          <w:p w14:paraId="168AC9C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0.16</w:t>
            </w:r>
          </w:p>
        </w:tc>
        <w:tc>
          <w:tcPr>
            <w:tcW w:w="1231" w:type="dxa"/>
            <w:tcBorders>
              <w:top w:val="single" w:sz="4" w:space="0" w:color="auto"/>
              <w:left w:val="nil"/>
              <w:bottom w:val="nil"/>
              <w:right w:val="nil"/>
            </w:tcBorders>
          </w:tcPr>
          <w:p w14:paraId="656C10A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0.14</w:t>
            </w:r>
          </w:p>
        </w:tc>
        <w:tc>
          <w:tcPr>
            <w:tcW w:w="1110" w:type="dxa"/>
            <w:tcBorders>
              <w:top w:val="single" w:sz="4" w:space="0" w:color="auto"/>
              <w:left w:val="nil"/>
              <w:bottom w:val="nil"/>
              <w:right w:val="nil"/>
            </w:tcBorders>
          </w:tcPr>
          <w:p w14:paraId="7DC8322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0.16</w:t>
            </w:r>
          </w:p>
        </w:tc>
      </w:tr>
      <w:tr w:rsidR="007918D0" w:rsidRPr="00E66943" w14:paraId="2456BB30"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vAlign w:val="center"/>
          </w:tcPr>
          <w:p w14:paraId="77C3B3CA" w14:textId="77777777" w:rsidR="007918D0" w:rsidRPr="00E66943" w:rsidRDefault="007918D0" w:rsidP="006D36E4">
            <w:pPr>
              <w:jc w:val="cente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29D53CED"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146" w:type="dxa"/>
            <w:tcBorders>
              <w:top w:val="nil"/>
              <w:left w:val="single" w:sz="4" w:space="0" w:color="auto"/>
              <w:bottom w:val="nil"/>
              <w:right w:val="nil"/>
            </w:tcBorders>
          </w:tcPr>
          <w:p w14:paraId="748F235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0.29</w:t>
            </w:r>
          </w:p>
        </w:tc>
        <w:tc>
          <w:tcPr>
            <w:tcW w:w="1231" w:type="dxa"/>
            <w:tcBorders>
              <w:top w:val="nil"/>
              <w:left w:val="nil"/>
              <w:bottom w:val="nil"/>
              <w:right w:val="nil"/>
            </w:tcBorders>
          </w:tcPr>
          <w:p w14:paraId="324BB93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0.26</w:t>
            </w:r>
          </w:p>
        </w:tc>
        <w:tc>
          <w:tcPr>
            <w:tcW w:w="1110" w:type="dxa"/>
            <w:tcBorders>
              <w:top w:val="nil"/>
              <w:left w:val="nil"/>
              <w:bottom w:val="nil"/>
              <w:right w:val="nil"/>
            </w:tcBorders>
          </w:tcPr>
          <w:p w14:paraId="1E0E441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0.29</w:t>
            </w:r>
          </w:p>
        </w:tc>
      </w:tr>
      <w:tr w:rsidR="007918D0" w:rsidRPr="00E66943" w14:paraId="7B13C8C3"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2E57E6F2"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7D43A8D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146" w:type="dxa"/>
            <w:tcBorders>
              <w:top w:val="nil"/>
              <w:left w:val="single" w:sz="4" w:space="0" w:color="auto"/>
              <w:bottom w:val="nil"/>
              <w:right w:val="nil"/>
            </w:tcBorders>
          </w:tcPr>
          <w:p w14:paraId="27B0C1D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0.32</w:t>
            </w:r>
          </w:p>
        </w:tc>
        <w:tc>
          <w:tcPr>
            <w:tcW w:w="1231" w:type="dxa"/>
            <w:tcBorders>
              <w:top w:val="nil"/>
              <w:left w:val="nil"/>
              <w:bottom w:val="nil"/>
              <w:right w:val="nil"/>
            </w:tcBorders>
          </w:tcPr>
          <w:p w14:paraId="4308C2C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0.36</w:t>
            </w:r>
          </w:p>
        </w:tc>
        <w:tc>
          <w:tcPr>
            <w:tcW w:w="1110" w:type="dxa"/>
            <w:tcBorders>
              <w:top w:val="nil"/>
              <w:left w:val="nil"/>
              <w:bottom w:val="nil"/>
              <w:right w:val="nil"/>
            </w:tcBorders>
          </w:tcPr>
          <w:p w14:paraId="4224065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0.36</w:t>
            </w:r>
          </w:p>
        </w:tc>
      </w:tr>
      <w:tr w:rsidR="007918D0" w:rsidRPr="00E66943" w14:paraId="0A8F468F"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4109D188"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30B82F7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146" w:type="dxa"/>
            <w:tcBorders>
              <w:top w:val="nil"/>
              <w:left w:val="single" w:sz="4" w:space="0" w:color="auto"/>
              <w:bottom w:val="nil"/>
              <w:right w:val="nil"/>
            </w:tcBorders>
          </w:tcPr>
          <w:p w14:paraId="2500BE2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0.34</w:t>
            </w:r>
          </w:p>
        </w:tc>
        <w:tc>
          <w:tcPr>
            <w:tcW w:w="1231" w:type="dxa"/>
            <w:tcBorders>
              <w:top w:val="nil"/>
              <w:left w:val="nil"/>
              <w:bottom w:val="nil"/>
              <w:right w:val="nil"/>
            </w:tcBorders>
          </w:tcPr>
          <w:p w14:paraId="288B5ED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0.45</w:t>
            </w:r>
          </w:p>
        </w:tc>
        <w:tc>
          <w:tcPr>
            <w:tcW w:w="1110" w:type="dxa"/>
            <w:tcBorders>
              <w:top w:val="nil"/>
              <w:left w:val="nil"/>
              <w:bottom w:val="nil"/>
              <w:right w:val="nil"/>
            </w:tcBorders>
          </w:tcPr>
          <w:p w14:paraId="05C2504D"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0.42</w:t>
            </w:r>
          </w:p>
        </w:tc>
      </w:tr>
      <w:tr w:rsidR="007918D0" w:rsidRPr="00E66943" w14:paraId="4808FA44"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35929259"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single" w:sz="4" w:space="0" w:color="auto"/>
              <w:right w:val="single" w:sz="4" w:space="0" w:color="auto"/>
            </w:tcBorders>
          </w:tcPr>
          <w:p w14:paraId="5305353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5</w:t>
            </w:r>
          </w:p>
        </w:tc>
        <w:tc>
          <w:tcPr>
            <w:tcW w:w="1146" w:type="dxa"/>
            <w:tcBorders>
              <w:top w:val="nil"/>
              <w:left w:val="single" w:sz="4" w:space="0" w:color="auto"/>
              <w:bottom w:val="single" w:sz="4" w:space="0" w:color="auto"/>
              <w:right w:val="nil"/>
            </w:tcBorders>
          </w:tcPr>
          <w:p w14:paraId="09D7C432"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0.37</w:t>
            </w:r>
          </w:p>
        </w:tc>
        <w:tc>
          <w:tcPr>
            <w:tcW w:w="1231" w:type="dxa"/>
            <w:tcBorders>
              <w:top w:val="nil"/>
              <w:left w:val="nil"/>
              <w:bottom w:val="single" w:sz="4" w:space="0" w:color="auto"/>
              <w:right w:val="nil"/>
            </w:tcBorders>
          </w:tcPr>
          <w:p w14:paraId="358E68A3"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0.52</w:t>
            </w:r>
          </w:p>
        </w:tc>
        <w:tc>
          <w:tcPr>
            <w:tcW w:w="1110" w:type="dxa"/>
            <w:tcBorders>
              <w:top w:val="nil"/>
              <w:left w:val="nil"/>
              <w:bottom w:val="single" w:sz="4" w:space="0" w:color="auto"/>
              <w:right w:val="nil"/>
            </w:tcBorders>
          </w:tcPr>
          <w:p w14:paraId="3351111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0.45</w:t>
            </w:r>
          </w:p>
        </w:tc>
      </w:tr>
      <w:tr w:rsidR="007918D0" w:rsidRPr="00E66943" w14:paraId="42E2F87A" w14:textId="77777777" w:rsidTr="00E7761C">
        <w:trPr>
          <w:trHeight w:val="228"/>
          <w:jc w:val="center"/>
        </w:trPr>
        <w:tc>
          <w:tcPr>
            <w:tcW w:w="1251" w:type="dxa"/>
            <w:vMerge w:val="restart"/>
            <w:tcBorders>
              <w:top w:val="single" w:sz="4" w:space="0" w:color="auto"/>
              <w:left w:val="nil"/>
              <w:right w:val="single" w:sz="4" w:space="0" w:color="auto"/>
            </w:tcBorders>
            <w:vAlign w:val="center"/>
          </w:tcPr>
          <w:p w14:paraId="1B75DFEB"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228" w:type="dxa"/>
            <w:tcBorders>
              <w:top w:val="single" w:sz="4" w:space="0" w:color="auto"/>
              <w:left w:val="single" w:sz="4" w:space="0" w:color="auto"/>
              <w:bottom w:val="nil"/>
              <w:right w:val="single" w:sz="4" w:space="0" w:color="auto"/>
            </w:tcBorders>
          </w:tcPr>
          <w:p w14:paraId="141BEC5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146" w:type="dxa"/>
            <w:tcBorders>
              <w:top w:val="single" w:sz="4" w:space="0" w:color="auto"/>
              <w:left w:val="single" w:sz="4" w:space="0" w:color="auto"/>
              <w:bottom w:val="nil"/>
              <w:right w:val="nil"/>
            </w:tcBorders>
          </w:tcPr>
          <w:p w14:paraId="0E46F21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0.14</w:t>
            </w:r>
          </w:p>
        </w:tc>
        <w:tc>
          <w:tcPr>
            <w:tcW w:w="1231" w:type="dxa"/>
            <w:tcBorders>
              <w:top w:val="single" w:sz="4" w:space="0" w:color="auto"/>
              <w:left w:val="nil"/>
              <w:bottom w:val="nil"/>
              <w:right w:val="nil"/>
            </w:tcBorders>
          </w:tcPr>
          <w:p w14:paraId="52C23B7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0.12</w:t>
            </w:r>
          </w:p>
        </w:tc>
        <w:tc>
          <w:tcPr>
            <w:tcW w:w="1110" w:type="dxa"/>
            <w:tcBorders>
              <w:top w:val="single" w:sz="4" w:space="0" w:color="auto"/>
              <w:left w:val="nil"/>
              <w:bottom w:val="nil"/>
              <w:right w:val="nil"/>
            </w:tcBorders>
          </w:tcPr>
          <w:p w14:paraId="006F24C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0.14</w:t>
            </w:r>
          </w:p>
        </w:tc>
      </w:tr>
      <w:tr w:rsidR="007918D0" w:rsidRPr="00E66943" w14:paraId="5CD2972C" w14:textId="77777777" w:rsidTr="00E7761C">
        <w:trPr>
          <w:trHeight w:val="252"/>
          <w:jc w:val="center"/>
        </w:trPr>
        <w:tc>
          <w:tcPr>
            <w:tcW w:w="1251" w:type="dxa"/>
            <w:vMerge/>
            <w:tcBorders>
              <w:top w:val="single" w:sz="4" w:space="0" w:color="auto"/>
              <w:left w:val="nil"/>
              <w:right w:val="single" w:sz="4" w:space="0" w:color="auto"/>
            </w:tcBorders>
            <w:vAlign w:val="center"/>
          </w:tcPr>
          <w:p w14:paraId="186348C6" w14:textId="77777777" w:rsidR="007918D0" w:rsidRPr="00E66943" w:rsidRDefault="007918D0" w:rsidP="006D36E4">
            <w:pPr>
              <w:jc w:val="cente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33EB9AD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146" w:type="dxa"/>
            <w:tcBorders>
              <w:top w:val="nil"/>
              <w:left w:val="single" w:sz="4" w:space="0" w:color="auto"/>
              <w:bottom w:val="nil"/>
              <w:right w:val="nil"/>
            </w:tcBorders>
          </w:tcPr>
          <w:p w14:paraId="709EF0F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0.23</w:t>
            </w:r>
          </w:p>
        </w:tc>
        <w:tc>
          <w:tcPr>
            <w:tcW w:w="1231" w:type="dxa"/>
            <w:tcBorders>
              <w:top w:val="nil"/>
              <w:left w:val="nil"/>
              <w:bottom w:val="nil"/>
              <w:right w:val="nil"/>
            </w:tcBorders>
          </w:tcPr>
          <w:p w14:paraId="1C8EC73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0.22</w:t>
            </w:r>
          </w:p>
        </w:tc>
        <w:tc>
          <w:tcPr>
            <w:tcW w:w="1110" w:type="dxa"/>
            <w:tcBorders>
              <w:top w:val="nil"/>
              <w:left w:val="nil"/>
              <w:bottom w:val="nil"/>
              <w:right w:val="nil"/>
            </w:tcBorders>
          </w:tcPr>
          <w:p w14:paraId="2C7D452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0.23</w:t>
            </w:r>
          </w:p>
        </w:tc>
      </w:tr>
      <w:tr w:rsidR="007918D0" w:rsidRPr="00E66943" w14:paraId="20789916" w14:textId="77777777" w:rsidTr="00E7761C">
        <w:trPr>
          <w:trHeight w:val="240"/>
          <w:jc w:val="center"/>
        </w:trPr>
        <w:tc>
          <w:tcPr>
            <w:tcW w:w="1251" w:type="dxa"/>
            <w:vMerge/>
            <w:tcBorders>
              <w:left w:val="nil"/>
              <w:right w:val="single" w:sz="4" w:space="0" w:color="auto"/>
            </w:tcBorders>
          </w:tcPr>
          <w:p w14:paraId="15FE610F"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5ADE296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146" w:type="dxa"/>
            <w:tcBorders>
              <w:top w:val="nil"/>
              <w:left w:val="single" w:sz="4" w:space="0" w:color="auto"/>
              <w:bottom w:val="nil"/>
              <w:right w:val="nil"/>
            </w:tcBorders>
          </w:tcPr>
          <w:p w14:paraId="17E7540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0.28</w:t>
            </w:r>
          </w:p>
        </w:tc>
        <w:tc>
          <w:tcPr>
            <w:tcW w:w="1231" w:type="dxa"/>
            <w:tcBorders>
              <w:top w:val="nil"/>
              <w:left w:val="nil"/>
              <w:bottom w:val="nil"/>
              <w:right w:val="nil"/>
            </w:tcBorders>
          </w:tcPr>
          <w:p w14:paraId="208F2A7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0.32</w:t>
            </w:r>
          </w:p>
        </w:tc>
        <w:tc>
          <w:tcPr>
            <w:tcW w:w="1110" w:type="dxa"/>
            <w:tcBorders>
              <w:top w:val="nil"/>
              <w:left w:val="nil"/>
              <w:bottom w:val="nil"/>
              <w:right w:val="nil"/>
            </w:tcBorders>
          </w:tcPr>
          <w:p w14:paraId="2F5D119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0.30</w:t>
            </w:r>
          </w:p>
        </w:tc>
      </w:tr>
      <w:tr w:rsidR="007918D0" w:rsidRPr="00E66943" w14:paraId="183F76BA" w14:textId="77777777" w:rsidTr="00E7761C">
        <w:trPr>
          <w:trHeight w:val="240"/>
          <w:jc w:val="center"/>
        </w:trPr>
        <w:tc>
          <w:tcPr>
            <w:tcW w:w="1251" w:type="dxa"/>
            <w:vMerge/>
            <w:tcBorders>
              <w:left w:val="nil"/>
              <w:right w:val="single" w:sz="4" w:space="0" w:color="auto"/>
            </w:tcBorders>
          </w:tcPr>
          <w:p w14:paraId="4D95A28E"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0089F8F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146" w:type="dxa"/>
            <w:tcBorders>
              <w:top w:val="nil"/>
              <w:left w:val="single" w:sz="4" w:space="0" w:color="auto"/>
              <w:bottom w:val="nil"/>
              <w:right w:val="nil"/>
            </w:tcBorders>
          </w:tcPr>
          <w:p w14:paraId="48207A8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0.32</w:t>
            </w:r>
          </w:p>
        </w:tc>
        <w:tc>
          <w:tcPr>
            <w:tcW w:w="1231" w:type="dxa"/>
            <w:tcBorders>
              <w:top w:val="nil"/>
              <w:left w:val="nil"/>
              <w:bottom w:val="nil"/>
              <w:right w:val="nil"/>
            </w:tcBorders>
          </w:tcPr>
          <w:p w14:paraId="2109C81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0.40</w:t>
            </w:r>
          </w:p>
        </w:tc>
        <w:tc>
          <w:tcPr>
            <w:tcW w:w="1110" w:type="dxa"/>
            <w:tcBorders>
              <w:top w:val="nil"/>
              <w:left w:val="nil"/>
              <w:bottom w:val="nil"/>
              <w:right w:val="nil"/>
            </w:tcBorders>
          </w:tcPr>
          <w:p w14:paraId="0F4D018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0.36</w:t>
            </w:r>
          </w:p>
        </w:tc>
      </w:tr>
      <w:tr w:rsidR="007918D0" w:rsidRPr="00E66943" w14:paraId="115EA186" w14:textId="77777777" w:rsidTr="00E7761C">
        <w:trPr>
          <w:trHeight w:val="240"/>
          <w:jc w:val="center"/>
        </w:trPr>
        <w:tc>
          <w:tcPr>
            <w:tcW w:w="1251" w:type="dxa"/>
            <w:vMerge/>
            <w:tcBorders>
              <w:left w:val="nil"/>
              <w:bottom w:val="single" w:sz="4" w:space="0" w:color="auto"/>
              <w:right w:val="single" w:sz="4" w:space="0" w:color="auto"/>
            </w:tcBorders>
          </w:tcPr>
          <w:p w14:paraId="55BA6E46"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single" w:sz="4" w:space="0" w:color="auto"/>
              <w:right w:val="single" w:sz="4" w:space="0" w:color="auto"/>
            </w:tcBorders>
          </w:tcPr>
          <w:p w14:paraId="6C254FD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5</w:t>
            </w:r>
          </w:p>
        </w:tc>
        <w:tc>
          <w:tcPr>
            <w:tcW w:w="1146" w:type="dxa"/>
            <w:tcBorders>
              <w:top w:val="nil"/>
              <w:left w:val="single" w:sz="4" w:space="0" w:color="auto"/>
              <w:bottom w:val="single" w:sz="4" w:space="0" w:color="auto"/>
              <w:right w:val="nil"/>
            </w:tcBorders>
          </w:tcPr>
          <w:p w14:paraId="6E73DD5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0.35</w:t>
            </w:r>
          </w:p>
        </w:tc>
        <w:tc>
          <w:tcPr>
            <w:tcW w:w="1231" w:type="dxa"/>
            <w:tcBorders>
              <w:top w:val="nil"/>
              <w:left w:val="nil"/>
              <w:bottom w:val="single" w:sz="4" w:space="0" w:color="auto"/>
              <w:right w:val="nil"/>
            </w:tcBorders>
          </w:tcPr>
          <w:p w14:paraId="6DFF395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0.45</w:t>
            </w:r>
          </w:p>
        </w:tc>
        <w:tc>
          <w:tcPr>
            <w:tcW w:w="1110" w:type="dxa"/>
            <w:tcBorders>
              <w:top w:val="nil"/>
              <w:left w:val="nil"/>
              <w:bottom w:val="single" w:sz="4" w:space="0" w:color="auto"/>
              <w:right w:val="nil"/>
            </w:tcBorders>
          </w:tcPr>
          <w:p w14:paraId="73474CEA"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0.39</w:t>
            </w:r>
          </w:p>
        </w:tc>
      </w:tr>
      <w:tr w:rsidR="007918D0" w:rsidRPr="00E66943" w14:paraId="0C7C07A1" w14:textId="77777777" w:rsidTr="00E7761C">
        <w:trPr>
          <w:trHeight w:val="240"/>
          <w:jc w:val="center"/>
        </w:trPr>
        <w:tc>
          <w:tcPr>
            <w:tcW w:w="1251" w:type="dxa"/>
            <w:vMerge w:val="restart"/>
            <w:tcBorders>
              <w:top w:val="single" w:sz="4" w:space="0" w:color="auto"/>
              <w:left w:val="nil"/>
              <w:bottom w:val="single" w:sz="4" w:space="0" w:color="auto"/>
              <w:right w:val="single" w:sz="4" w:space="0" w:color="auto"/>
            </w:tcBorders>
            <w:vAlign w:val="center"/>
          </w:tcPr>
          <w:p w14:paraId="7667568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228" w:type="dxa"/>
            <w:tcBorders>
              <w:top w:val="single" w:sz="4" w:space="0" w:color="auto"/>
              <w:left w:val="single" w:sz="4" w:space="0" w:color="auto"/>
              <w:bottom w:val="nil"/>
              <w:right w:val="single" w:sz="4" w:space="0" w:color="auto"/>
            </w:tcBorders>
          </w:tcPr>
          <w:p w14:paraId="756FC332"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146" w:type="dxa"/>
            <w:tcBorders>
              <w:top w:val="single" w:sz="4" w:space="0" w:color="auto"/>
              <w:left w:val="single" w:sz="4" w:space="0" w:color="auto"/>
              <w:bottom w:val="nil"/>
              <w:right w:val="nil"/>
            </w:tcBorders>
          </w:tcPr>
          <w:p w14:paraId="5BA0581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0.09</w:t>
            </w:r>
          </w:p>
        </w:tc>
        <w:tc>
          <w:tcPr>
            <w:tcW w:w="1231" w:type="dxa"/>
            <w:tcBorders>
              <w:top w:val="single" w:sz="4" w:space="0" w:color="auto"/>
              <w:left w:val="nil"/>
              <w:bottom w:val="nil"/>
              <w:right w:val="nil"/>
            </w:tcBorders>
          </w:tcPr>
          <w:p w14:paraId="315F443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0.10</w:t>
            </w:r>
          </w:p>
        </w:tc>
        <w:tc>
          <w:tcPr>
            <w:tcW w:w="1110" w:type="dxa"/>
            <w:tcBorders>
              <w:top w:val="single" w:sz="4" w:space="0" w:color="auto"/>
              <w:left w:val="nil"/>
              <w:bottom w:val="nil"/>
              <w:right w:val="nil"/>
            </w:tcBorders>
          </w:tcPr>
          <w:p w14:paraId="2EC9BD9D"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0.09</w:t>
            </w:r>
          </w:p>
        </w:tc>
      </w:tr>
      <w:tr w:rsidR="007918D0" w:rsidRPr="00E66943" w14:paraId="60E77A7C"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vAlign w:val="center"/>
          </w:tcPr>
          <w:p w14:paraId="0D3D6BEE" w14:textId="77777777" w:rsidR="007918D0" w:rsidRPr="00E66943" w:rsidRDefault="007918D0" w:rsidP="006D36E4">
            <w:pPr>
              <w:jc w:val="cente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0862450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146" w:type="dxa"/>
            <w:tcBorders>
              <w:top w:val="nil"/>
              <w:left w:val="single" w:sz="4" w:space="0" w:color="auto"/>
              <w:bottom w:val="nil"/>
              <w:right w:val="nil"/>
            </w:tcBorders>
          </w:tcPr>
          <w:p w14:paraId="3CFF06E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0.17</w:t>
            </w:r>
          </w:p>
        </w:tc>
        <w:tc>
          <w:tcPr>
            <w:tcW w:w="1231" w:type="dxa"/>
            <w:tcBorders>
              <w:top w:val="nil"/>
              <w:left w:val="nil"/>
              <w:bottom w:val="nil"/>
              <w:right w:val="nil"/>
            </w:tcBorders>
          </w:tcPr>
          <w:p w14:paraId="1EB8418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0.20</w:t>
            </w:r>
          </w:p>
        </w:tc>
        <w:tc>
          <w:tcPr>
            <w:tcW w:w="1110" w:type="dxa"/>
            <w:tcBorders>
              <w:top w:val="nil"/>
              <w:left w:val="nil"/>
              <w:bottom w:val="nil"/>
              <w:right w:val="nil"/>
            </w:tcBorders>
          </w:tcPr>
          <w:p w14:paraId="1DB5C23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0.17</w:t>
            </w:r>
          </w:p>
        </w:tc>
      </w:tr>
      <w:tr w:rsidR="007918D0" w:rsidRPr="00E66943" w14:paraId="54F285CF"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2B52D917"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245F0C5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146" w:type="dxa"/>
            <w:tcBorders>
              <w:top w:val="nil"/>
              <w:left w:val="single" w:sz="4" w:space="0" w:color="auto"/>
              <w:bottom w:val="nil"/>
              <w:right w:val="nil"/>
            </w:tcBorders>
          </w:tcPr>
          <w:p w14:paraId="6D6A30C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0.23</w:t>
            </w:r>
          </w:p>
        </w:tc>
        <w:tc>
          <w:tcPr>
            <w:tcW w:w="1231" w:type="dxa"/>
            <w:tcBorders>
              <w:top w:val="nil"/>
              <w:left w:val="nil"/>
              <w:bottom w:val="nil"/>
              <w:right w:val="nil"/>
            </w:tcBorders>
          </w:tcPr>
          <w:p w14:paraId="1DDE898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0.28</w:t>
            </w:r>
          </w:p>
        </w:tc>
        <w:tc>
          <w:tcPr>
            <w:tcW w:w="1110" w:type="dxa"/>
            <w:tcBorders>
              <w:top w:val="nil"/>
              <w:left w:val="nil"/>
              <w:bottom w:val="nil"/>
              <w:right w:val="nil"/>
            </w:tcBorders>
          </w:tcPr>
          <w:p w14:paraId="7D4ED94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0.24</w:t>
            </w:r>
          </w:p>
        </w:tc>
      </w:tr>
      <w:tr w:rsidR="007918D0" w:rsidRPr="00E66943" w14:paraId="46D2F3AB" w14:textId="77777777" w:rsidTr="00E7761C">
        <w:trPr>
          <w:trHeight w:val="240"/>
          <w:jc w:val="center"/>
        </w:trPr>
        <w:tc>
          <w:tcPr>
            <w:tcW w:w="1251" w:type="dxa"/>
            <w:vMerge/>
            <w:tcBorders>
              <w:top w:val="single" w:sz="4" w:space="0" w:color="auto"/>
              <w:left w:val="nil"/>
              <w:bottom w:val="single" w:sz="4" w:space="0" w:color="auto"/>
              <w:right w:val="single" w:sz="4" w:space="0" w:color="auto"/>
            </w:tcBorders>
          </w:tcPr>
          <w:p w14:paraId="77042A57"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75D94B2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146" w:type="dxa"/>
            <w:tcBorders>
              <w:top w:val="nil"/>
              <w:left w:val="single" w:sz="4" w:space="0" w:color="auto"/>
              <w:bottom w:val="nil"/>
              <w:right w:val="nil"/>
            </w:tcBorders>
          </w:tcPr>
          <w:p w14:paraId="2C24373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0.26</w:t>
            </w:r>
          </w:p>
        </w:tc>
        <w:tc>
          <w:tcPr>
            <w:tcW w:w="1231" w:type="dxa"/>
            <w:tcBorders>
              <w:top w:val="nil"/>
              <w:left w:val="nil"/>
              <w:bottom w:val="nil"/>
              <w:right w:val="nil"/>
            </w:tcBorders>
          </w:tcPr>
          <w:p w14:paraId="0465EC3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0.36</w:t>
            </w:r>
          </w:p>
        </w:tc>
        <w:tc>
          <w:tcPr>
            <w:tcW w:w="1110" w:type="dxa"/>
            <w:tcBorders>
              <w:top w:val="nil"/>
              <w:left w:val="nil"/>
              <w:bottom w:val="nil"/>
              <w:right w:val="nil"/>
            </w:tcBorders>
          </w:tcPr>
          <w:p w14:paraId="5523507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0.31</w:t>
            </w:r>
          </w:p>
        </w:tc>
      </w:tr>
      <w:tr w:rsidR="007918D0" w:rsidRPr="00E66943" w14:paraId="70E73D6E"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25DACC6D"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single" w:sz="4" w:space="0" w:color="auto"/>
              <w:right w:val="single" w:sz="4" w:space="0" w:color="auto"/>
            </w:tcBorders>
          </w:tcPr>
          <w:p w14:paraId="55E13B4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5</w:t>
            </w:r>
          </w:p>
        </w:tc>
        <w:tc>
          <w:tcPr>
            <w:tcW w:w="1146" w:type="dxa"/>
            <w:tcBorders>
              <w:top w:val="nil"/>
              <w:left w:val="single" w:sz="4" w:space="0" w:color="auto"/>
              <w:bottom w:val="single" w:sz="4" w:space="0" w:color="auto"/>
              <w:right w:val="nil"/>
            </w:tcBorders>
          </w:tcPr>
          <w:p w14:paraId="3CAAF54B"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0.29</w:t>
            </w:r>
          </w:p>
        </w:tc>
        <w:tc>
          <w:tcPr>
            <w:tcW w:w="1231" w:type="dxa"/>
            <w:tcBorders>
              <w:top w:val="nil"/>
              <w:left w:val="nil"/>
              <w:bottom w:val="single" w:sz="4" w:space="0" w:color="auto"/>
              <w:right w:val="nil"/>
            </w:tcBorders>
          </w:tcPr>
          <w:p w14:paraId="05911F6F"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0.41</w:t>
            </w:r>
          </w:p>
        </w:tc>
        <w:tc>
          <w:tcPr>
            <w:tcW w:w="1110" w:type="dxa"/>
            <w:tcBorders>
              <w:top w:val="nil"/>
              <w:left w:val="nil"/>
              <w:bottom w:val="single" w:sz="4" w:space="0" w:color="auto"/>
              <w:right w:val="nil"/>
            </w:tcBorders>
          </w:tcPr>
          <w:p w14:paraId="2B6F88F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0.35</w:t>
            </w:r>
          </w:p>
        </w:tc>
      </w:tr>
      <w:tr w:rsidR="007918D0" w:rsidRPr="00E66943" w14:paraId="48617163" w14:textId="77777777" w:rsidTr="00E7761C">
        <w:trPr>
          <w:trHeight w:val="240"/>
          <w:jc w:val="center"/>
        </w:trPr>
        <w:tc>
          <w:tcPr>
            <w:tcW w:w="1251" w:type="dxa"/>
            <w:vMerge w:val="restart"/>
            <w:tcBorders>
              <w:top w:val="single" w:sz="4" w:space="0" w:color="auto"/>
              <w:left w:val="nil"/>
              <w:right w:val="single" w:sz="4" w:space="0" w:color="auto"/>
            </w:tcBorders>
            <w:vAlign w:val="center"/>
          </w:tcPr>
          <w:p w14:paraId="722C97E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228" w:type="dxa"/>
            <w:tcBorders>
              <w:top w:val="single" w:sz="4" w:space="0" w:color="auto"/>
              <w:left w:val="single" w:sz="4" w:space="0" w:color="auto"/>
              <w:bottom w:val="nil"/>
              <w:right w:val="single" w:sz="4" w:space="0" w:color="auto"/>
            </w:tcBorders>
          </w:tcPr>
          <w:p w14:paraId="33CC44F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146" w:type="dxa"/>
            <w:tcBorders>
              <w:top w:val="single" w:sz="4" w:space="0" w:color="auto"/>
              <w:left w:val="single" w:sz="4" w:space="0" w:color="auto"/>
              <w:bottom w:val="nil"/>
              <w:right w:val="nil"/>
            </w:tcBorders>
          </w:tcPr>
          <w:p w14:paraId="3E7EC60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0.08</w:t>
            </w:r>
          </w:p>
        </w:tc>
        <w:tc>
          <w:tcPr>
            <w:tcW w:w="1231" w:type="dxa"/>
            <w:tcBorders>
              <w:top w:val="single" w:sz="4" w:space="0" w:color="auto"/>
              <w:left w:val="nil"/>
              <w:bottom w:val="nil"/>
              <w:right w:val="nil"/>
            </w:tcBorders>
          </w:tcPr>
          <w:p w14:paraId="207F852F"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0.10</w:t>
            </w:r>
          </w:p>
        </w:tc>
        <w:tc>
          <w:tcPr>
            <w:tcW w:w="1110" w:type="dxa"/>
            <w:tcBorders>
              <w:top w:val="single" w:sz="4" w:space="0" w:color="auto"/>
              <w:left w:val="nil"/>
              <w:bottom w:val="nil"/>
              <w:right w:val="nil"/>
            </w:tcBorders>
          </w:tcPr>
          <w:p w14:paraId="57252DF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0.08</w:t>
            </w:r>
          </w:p>
        </w:tc>
      </w:tr>
      <w:tr w:rsidR="007918D0" w:rsidRPr="00E66943" w14:paraId="562335D3" w14:textId="77777777" w:rsidTr="00E7761C">
        <w:trPr>
          <w:trHeight w:val="252"/>
          <w:jc w:val="center"/>
        </w:trPr>
        <w:tc>
          <w:tcPr>
            <w:tcW w:w="1251" w:type="dxa"/>
            <w:vMerge/>
            <w:tcBorders>
              <w:top w:val="single" w:sz="4" w:space="0" w:color="auto"/>
              <w:left w:val="nil"/>
              <w:right w:val="single" w:sz="4" w:space="0" w:color="auto"/>
            </w:tcBorders>
            <w:vAlign w:val="center"/>
          </w:tcPr>
          <w:p w14:paraId="5D47CB30" w14:textId="77777777" w:rsidR="007918D0" w:rsidRPr="00E66943" w:rsidRDefault="007918D0" w:rsidP="006D36E4">
            <w:pPr>
              <w:jc w:val="cente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264AE3A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146" w:type="dxa"/>
            <w:tcBorders>
              <w:top w:val="nil"/>
              <w:left w:val="single" w:sz="4" w:space="0" w:color="auto"/>
              <w:bottom w:val="nil"/>
              <w:right w:val="nil"/>
            </w:tcBorders>
          </w:tcPr>
          <w:p w14:paraId="220D4BA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0.14</w:t>
            </w:r>
          </w:p>
        </w:tc>
        <w:tc>
          <w:tcPr>
            <w:tcW w:w="1231" w:type="dxa"/>
            <w:tcBorders>
              <w:top w:val="nil"/>
              <w:left w:val="nil"/>
              <w:bottom w:val="nil"/>
              <w:right w:val="nil"/>
            </w:tcBorders>
          </w:tcPr>
          <w:p w14:paraId="731B028D"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0.18</w:t>
            </w:r>
          </w:p>
        </w:tc>
        <w:tc>
          <w:tcPr>
            <w:tcW w:w="1110" w:type="dxa"/>
            <w:tcBorders>
              <w:top w:val="nil"/>
              <w:left w:val="nil"/>
              <w:bottom w:val="nil"/>
              <w:right w:val="nil"/>
            </w:tcBorders>
          </w:tcPr>
          <w:p w14:paraId="6E3DDBB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0.16</w:t>
            </w:r>
          </w:p>
        </w:tc>
      </w:tr>
      <w:tr w:rsidR="007918D0" w:rsidRPr="00E66943" w14:paraId="16F3871A" w14:textId="77777777" w:rsidTr="00E7761C">
        <w:trPr>
          <w:trHeight w:val="240"/>
          <w:jc w:val="center"/>
        </w:trPr>
        <w:tc>
          <w:tcPr>
            <w:tcW w:w="1251" w:type="dxa"/>
            <w:vMerge/>
            <w:tcBorders>
              <w:left w:val="nil"/>
              <w:right w:val="single" w:sz="4" w:space="0" w:color="auto"/>
            </w:tcBorders>
          </w:tcPr>
          <w:p w14:paraId="1FD4D5F7"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4321374D"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146" w:type="dxa"/>
            <w:tcBorders>
              <w:top w:val="nil"/>
              <w:left w:val="single" w:sz="4" w:space="0" w:color="auto"/>
              <w:bottom w:val="nil"/>
              <w:right w:val="nil"/>
            </w:tcBorders>
          </w:tcPr>
          <w:p w14:paraId="6C53654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0.19</w:t>
            </w:r>
          </w:p>
        </w:tc>
        <w:tc>
          <w:tcPr>
            <w:tcW w:w="1231" w:type="dxa"/>
            <w:tcBorders>
              <w:top w:val="nil"/>
              <w:left w:val="nil"/>
              <w:bottom w:val="nil"/>
              <w:right w:val="nil"/>
            </w:tcBorders>
          </w:tcPr>
          <w:p w14:paraId="5660581C"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0.25</w:t>
            </w:r>
          </w:p>
        </w:tc>
        <w:tc>
          <w:tcPr>
            <w:tcW w:w="1110" w:type="dxa"/>
            <w:tcBorders>
              <w:top w:val="nil"/>
              <w:left w:val="nil"/>
              <w:bottom w:val="nil"/>
              <w:right w:val="nil"/>
            </w:tcBorders>
          </w:tcPr>
          <w:p w14:paraId="492120C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0.22</w:t>
            </w:r>
          </w:p>
        </w:tc>
      </w:tr>
      <w:tr w:rsidR="007918D0" w:rsidRPr="00E66943" w14:paraId="0C2C3B05" w14:textId="77777777" w:rsidTr="00E7761C">
        <w:trPr>
          <w:trHeight w:val="240"/>
          <w:jc w:val="center"/>
        </w:trPr>
        <w:tc>
          <w:tcPr>
            <w:tcW w:w="1251" w:type="dxa"/>
            <w:vMerge/>
            <w:tcBorders>
              <w:left w:val="nil"/>
              <w:right w:val="single" w:sz="4" w:space="0" w:color="auto"/>
            </w:tcBorders>
          </w:tcPr>
          <w:p w14:paraId="1792C03F"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73E5F58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146" w:type="dxa"/>
            <w:tcBorders>
              <w:top w:val="nil"/>
              <w:left w:val="single" w:sz="4" w:space="0" w:color="auto"/>
              <w:bottom w:val="nil"/>
              <w:right w:val="nil"/>
            </w:tcBorders>
          </w:tcPr>
          <w:p w14:paraId="5808D7D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0.24</w:t>
            </w:r>
          </w:p>
        </w:tc>
        <w:tc>
          <w:tcPr>
            <w:tcW w:w="1231" w:type="dxa"/>
            <w:tcBorders>
              <w:top w:val="nil"/>
              <w:left w:val="nil"/>
              <w:bottom w:val="nil"/>
              <w:right w:val="nil"/>
            </w:tcBorders>
          </w:tcPr>
          <w:p w14:paraId="664D3BE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0.32</w:t>
            </w:r>
          </w:p>
        </w:tc>
        <w:tc>
          <w:tcPr>
            <w:tcW w:w="1110" w:type="dxa"/>
            <w:tcBorders>
              <w:top w:val="nil"/>
              <w:left w:val="nil"/>
              <w:bottom w:val="nil"/>
              <w:right w:val="nil"/>
            </w:tcBorders>
          </w:tcPr>
          <w:p w14:paraId="3C00F7B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0.27</w:t>
            </w:r>
          </w:p>
        </w:tc>
      </w:tr>
      <w:tr w:rsidR="007918D0" w:rsidRPr="00E66943" w14:paraId="5935C02F" w14:textId="77777777" w:rsidTr="00E7761C">
        <w:trPr>
          <w:trHeight w:val="240"/>
          <w:jc w:val="center"/>
        </w:trPr>
        <w:tc>
          <w:tcPr>
            <w:tcW w:w="1251" w:type="dxa"/>
            <w:vMerge/>
            <w:tcBorders>
              <w:left w:val="nil"/>
              <w:bottom w:val="single" w:sz="4" w:space="0" w:color="auto"/>
              <w:right w:val="single" w:sz="4" w:space="0" w:color="auto"/>
            </w:tcBorders>
          </w:tcPr>
          <w:p w14:paraId="17E0D4E2"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single" w:sz="4" w:space="0" w:color="auto"/>
              <w:right w:val="single" w:sz="4" w:space="0" w:color="auto"/>
            </w:tcBorders>
          </w:tcPr>
          <w:p w14:paraId="2753A012"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5</w:t>
            </w:r>
          </w:p>
        </w:tc>
        <w:tc>
          <w:tcPr>
            <w:tcW w:w="1146" w:type="dxa"/>
            <w:tcBorders>
              <w:top w:val="nil"/>
              <w:left w:val="single" w:sz="4" w:space="0" w:color="auto"/>
              <w:bottom w:val="single" w:sz="4" w:space="0" w:color="auto"/>
              <w:right w:val="nil"/>
            </w:tcBorders>
          </w:tcPr>
          <w:p w14:paraId="4E308E5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0.26</w:t>
            </w:r>
          </w:p>
        </w:tc>
        <w:tc>
          <w:tcPr>
            <w:tcW w:w="1231" w:type="dxa"/>
            <w:tcBorders>
              <w:top w:val="nil"/>
              <w:left w:val="nil"/>
              <w:bottom w:val="single" w:sz="4" w:space="0" w:color="auto"/>
              <w:right w:val="nil"/>
            </w:tcBorders>
          </w:tcPr>
          <w:p w14:paraId="37D12AC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0.37</w:t>
            </w:r>
          </w:p>
        </w:tc>
        <w:tc>
          <w:tcPr>
            <w:tcW w:w="1110" w:type="dxa"/>
            <w:tcBorders>
              <w:top w:val="nil"/>
              <w:left w:val="nil"/>
              <w:bottom w:val="single" w:sz="4" w:space="0" w:color="auto"/>
              <w:right w:val="nil"/>
            </w:tcBorders>
          </w:tcPr>
          <w:p w14:paraId="6E62A3E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0.30</w:t>
            </w:r>
          </w:p>
        </w:tc>
      </w:tr>
      <w:tr w:rsidR="007918D0" w:rsidRPr="00E66943" w14:paraId="2FDAB0CA" w14:textId="77777777" w:rsidTr="00E7761C">
        <w:trPr>
          <w:trHeight w:val="240"/>
          <w:jc w:val="center"/>
        </w:trPr>
        <w:tc>
          <w:tcPr>
            <w:tcW w:w="1251" w:type="dxa"/>
            <w:vMerge w:val="restart"/>
            <w:tcBorders>
              <w:top w:val="single" w:sz="4" w:space="0" w:color="auto"/>
              <w:left w:val="nil"/>
              <w:bottom w:val="single" w:sz="4" w:space="0" w:color="auto"/>
              <w:right w:val="single" w:sz="4" w:space="0" w:color="auto"/>
            </w:tcBorders>
            <w:vAlign w:val="center"/>
          </w:tcPr>
          <w:p w14:paraId="7E1AB5F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228" w:type="dxa"/>
            <w:tcBorders>
              <w:top w:val="single" w:sz="4" w:space="0" w:color="auto"/>
              <w:left w:val="single" w:sz="4" w:space="0" w:color="auto"/>
              <w:bottom w:val="nil"/>
              <w:right w:val="single" w:sz="4" w:space="0" w:color="auto"/>
            </w:tcBorders>
          </w:tcPr>
          <w:p w14:paraId="61C4D931"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1</w:t>
            </w:r>
          </w:p>
        </w:tc>
        <w:tc>
          <w:tcPr>
            <w:tcW w:w="1146" w:type="dxa"/>
            <w:tcBorders>
              <w:top w:val="single" w:sz="4" w:space="0" w:color="auto"/>
              <w:left w:val="single" w:sz="4" w:space="0" w:color="auto"/>
              <w:bottom w:val="nil"/>
              <w:right w:val="nil"/>
            </w:tcBorders>
          </w:tcPr>
          <w:p w14:paraId="57CD19D2"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0.07</w:t>
            </w:r>
          </w:p>
        </w:tc>
        <w:tc>
          <w:tcPr>
            <w:tcW w:w="1231" w:type="dxa"/>
            <w:tcBorders>
              <w:top w:val="single" w:sz="4" w:space="0" w:color="auto"/>
              <w:left w:val="nil"/>
              <w:bottom w:val="nil"/>
              <w:right w:val="nil"/>
            </w:tcBorders>
          </w:tcPr>
          <w:p w14:paraId="7264722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0.09</w:t>
            </w:r>
          </w:p>
        </w:tc>
        <w:tc>
          <w:tcPr>
            <w:tcW w:w="1110" w:type="dxa"/>
            <w:tcBorders>
              <w:top w:val="single" w:sz="4" w:space="0" w:color="auto"/>
              <w:left w:val="nil"/>
              <w:bottom w:val="nil"/>
              <w:right w:val="nil"/>
            </w:tcBorders>
          </w:tcPr>
          <w:p w14:paraId="127BBBA7"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0.08</w:t>
            </w:r>
          </w:p>
        </w:tc>
      </w:tr>
      <w:tr w:rsidR="007918D0" w:rsidRPr="00E66943" w14:paraId="6B657CE4" w14:textId="77777777" w:rsidTr="00E7761C">
        <w:trPr>
          <w:trHeight w:val="240"/>
          <w:jc w:val="center"/>
        </w:trPr>
        <w:tc>
          <w:tcPr>
            <w:tcW w:w="1251" w:type="dxa"/>
            <w:vMerge/>
            <w:tcBorders>
              <w:top w:val="single" w:sz="4" w:space="0" w:color="auto"/>
              <w:left w:val="nil"/>
              <w:bottom w:val="single" w:sz="4" w:space="0" w:color="auto"/>
              <w:right w:val="single" w:sz="4" w:space="0" w:color="auto"/>
            </w:tcBorders>
            <w:vAlign w:val="center"/>
          </w:tcPr>
          <w:p w14:paraId="73BCF4EB" w14:textId="77777777" w:rsidR="007918D0" w:rsidRPr="00E66943" w:rsidRDefault="007918D0" w:rsidP="006D36E4">
            <w:pPr>
              <w:jc w:val="cente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330CDCC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2</w:t>
            </w:r>
          </w:p>
        </w:tc>
        <w:tc>
          <w:tcPr>
            <w:tcW w:w="1146" w:type="dxa"/>
            <w:tcBorders>
              <w:top w:val="nil"/>
              <w:left w:val="single" w:sz="4" w:space="0" w:color="auto"/>
              <w:bottom w:val="nil"/>
              <w:right w:val="nil"/>
            </w:tcBorders>
          </w:tcPr>
          <w:p w14:paraId="0F7E661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0.12</w:t>
            </w:r>
          </w:p>
        </w:tc>
        <w:tc>
          <w:tcPr>
            <w:tcW w:w="1231" w:type="dxa"/>
            <w:tcBorders>
              <w:top w:val="nil"/>
              <w:left w:val="nil"/>
              <w:bottom w:val="nil"/>
              <w:right w:val="nil"/>
            </w:tcBorders>
          </w:tcPr>
          <w:p w14:paraId="7F1EF86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0.17</w:t>
            </w:r>
          </w:p>
        </w:tc>
        <w:tc>
          <w:tcPr>
            <w:tcW w:w="1110" w:type="dxa"/>
            <w:tcBorders>
              <w:top w:val="nil"/>
              <w:left w:val="nil"/>
              <w:bottom w:val="nil"/>
              <w:right w:val="nil"/>
            </w:tcBorders>
          </w:tcPr>
          <w:p w14:paraId="622CCA9B"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0.14</w:t>
            </w:r>
          </w:p>
        </w:tc>
      </w:tr>
      <w:tr w:rsidR="007918D0" w:rsidRPr="00E66943" w14:paraId="07C3FFDD" w14:textId="77777777" w:rsidTr="00E7761C">
        <w:trPr>
          <w:trHeight w:val="252"/>
          <w:jc w:val="center"/>
        </w:trPr>
        <w:tc>
          <w:tcPr>
            <w:tcW w:w="1251" w:type="dxa"/>
            <w:vMerge/>
            <w:tcBorders>
              <w:top w:val="single" w:sz="4" w:space="0" w:color="auto"/>
              <w:left w:val="nil"/>
              <w:bottom w:val="single" w:sz="4" w:space="0" w:color="auto"/>
              <w:right w:val="single" w:sz="4" w:space="0" w:color="auto"/>
            </w:tcBorders>
          </w:tcPr>
          <w:p w14:paraId="2F7515D7"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39D398DF"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3</w:t>
            </w:r>
          </w:p>
        </w:tc>
        <w:tc>
          <w:tcPr>
            <w:tcW w:w="1146" w:type="dxa"/>
            <w:tcBorders>
              <w:top w:val="nil"/>
              <w:left w:val="single" w:sz="4" w:space="0" w:color="auto"/>
              <w:bottom w:val="nil"/>
              <w:right w:val="nil"/>
            </w:tcBorders>
          </w:tcPr>
          <w:p w14:paraId="059C6C98"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0.17</w:t>
            </w:r>
          </w:p>
        </w:tc>
        <w:tc>
          <w:tcPr>
            <w:tcW w:w="1231" w:type="dxa"/>
            <w:tcBorders>
              <w:top w:val="nil"/>
              <w:left w:val="nil"/>
              <w:bottom w:val="nil"/>
              <w:right w:val="nil"/>
            </w:tcBorders>
          </w:tcPr>
          <w:p w14:paraId="5CFEC4E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0.24</w:t>
            </w:r>
          </w:p>
        </w:tc>
        <w:tc>
          <w:tcPr>
            <w:tcW w:w="1110" w:type="dxa"/>
            <w:tcBorders>
              <w:top w:val="nil"/>
              <w:left w:val="nil"/>
              <w:bottom w:val="nil"/>
              <w:right w:val="nil"/>
            </w:tcBorders>
          </w:tcPr>
          <w:p w14:paraId="34D5C3C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0.20</w:t>
            </w:r>
          </w:p>
        </w:tc>
      </w:tr>
      <w:tr w:rsidR="007918D0" w:rsidRPr="00E66943" w14:paraId="7B3667F4" w14:textId="77777777" w:rsidTr="00E7761C">
        <w:trPr>
          <w:trHeight w:val="240"/>
          <w:jc w:val="center"/>
        </w:trPr>
        <w:tc>
          <w:tcPr>
            <w:tcW w:w="1251" w:type="dxa"/>
            <w:vMerge/>
            <w:tcBorders>
              <w:top w:val="single" w:sz="4" w:space="0" w:color="auto"/>
              <w:left w:val="nil"/>
              <w:bottom w:val="single" w:sz="4" w:space="0" w:color="auto"/>
              <w:right w:val="single" w:sz="4" w:space="0" w:color="auto"/>
            </w:tcBorders>
          </w:tcPr>
          <w:p w14:paraId="053B639B"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nil"/>
              <w:right w:val="single" w:sz="4" w:space="0" w:color="auto"/>
            </w:tcBorders>
          </w:tcPr>
          <w:p w14:paraId="5268EC20"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4</w:t>
            </w:r>
          </w:p>
        </w:tc>
        <w:tc>
          <w:tcPr>
            <w:tcW w:w="1146" w:type="dxa"/>
            <w:tcBorders>
              <w:top w:val="nil"/>
              <w:left w:val="single" w:sz="4" w:space="0" w:color="auto"/>
              <w:bottom w:val="nil"/>
              <w:right w:val="nil"/>
            </w:tcBorders>
          </w:tcPr>
          <w:p w14:paraId="1E377805"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0.22</w:t>
            </w:r>
          </w:p>
        </w:tc>
        <w:tc>
          <w:tcPr>
            <w:tcW w:w="1231" w:type="dxa"/>
            <w:tcBorders>
              <w:top w:val="nil"/>
              <w:left w:val="nil"/>
              <w:bottom w:val="nil"/>
              <w:right w:val="nil"/>
            </w:tcBorders>
          </w:tcPr>
          <w:p w14:paraId="51041CF9"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0.30</w:t>
            </w:r>
          </w:p>
        </w:tc>
        <w:tc>
          <w:tcPr>
            <w:tcW w:w="1110" w:type="dxa"/>
            <w:tcBorders>
              <w:top w:val="nil"/>
              <w:left w:val="nil"/>
              <w:bottom w:val="nil"/>
              <w:right w:val="nil"/>
            </w:tcBorders>
          </w:tcPr>
          <w:p w14:paraId="25D86F66"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0.24</w:t>
            </w:r>
          </w:p>
        </w:tc>
      </w:tr>
      <w:tr w:rsidR="007918D0" w:rsidRPr="00E66943" w14:paraId="46204F28" w14:textId="77777777" w:rsidTr="00E7761C">
        <w:trPr>
          <w:trHeight w:val="240"/>
          <w:jc w:val="center"/>
        </w:trPr>
        <w:tc>
          <w:tcPr>
            <w:tcW w:w="1251" w:type="dxa"/>
            <w:vMerge/>
            <w:tcBorders>
              <w:top w:val="single" w:sz="4" w:space="0" w:color="auto"/>
              <w:left w:val="nil"/>
              <w:bottom w:val="single" w:sz="4" w:space="0" w:color="auto"/>
              <w:right w:val="single" w:sz="4" w:space="0" w:color="auto"/>
            </w:tcBorders>
          </w:tcPr>
          <w:p w14:paraId="713EFBEA" w14:textId="77777777" w:rsidR="007918D0" w:rsidRPr="00E66943" w:rsidRDefault="007918D0" w:rsidP="006D36E4">
            <w:pPr>
              <w:rPr>
                <w:rFonts w:ascii="Times New Roman" w:hAnsi="Times New Roman" w:cs="Times New Roman"/>
                <w:sz w:val="20"/>
                <w:szCs w:val="20"/>
                <w:lang w:bidi="en-US"/>
              </w:rPr>
            </w:pPr>
          </w:p>
        </w:tc>
        <w:tc>
          <w:tcPr>
            <w:tcW w:w="1228" w:type="dxa"/>
            <w:tcBorders>
              <w:top w:val="nil"/>
              <w:left w:val="single" w:sz="4" w:space="0" w:color="auto"/>
              <w:bottom w:val="single" w:sz="4" w:space="0" w:color="auto"/>
              <w:right w:val="single" w:sz="4" w:space="0" w:color="auto"/>
            </w:tcBorders>
          </w:tcPr>
          <w:p w14:paraId="18533F0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5</w:t>
            </w:r>
          </w:p>
        </w:tc>
        <w:tc>
          <w:tcPr>
            <w:tcW w:w="1146" w:type="dxa"/>
            <w:tcBorders>
              <w:top w:val="nil"/>
              <w:left w:val="single" w:sz="4" w:space="0" w:color="auto"/>
              <w:bottom w:val="single" w:sz="4" w:space="0" w:color="auto"/>
              <w:right w:val="nil"/>
            </w:tcBorders>
          </w:tcPr>
          <w:p w14:paraId="4CA52B6F"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0.22</w:t>
            </w:r>
          </w:p>
        </w:tc>
        <w:tc>
          <w:tcPr>
            <w:tcW w:w="1231" w:type="dxa"/>
            <w:tcBorders>
              <w:top w:val="nil"/>
              <w:left w:val="nil"/>
              <w:bottom w:val="single" w:sz="4" w:space="0" w:color="auto"/>
              <w:right w:val="nil"/>
            </w:tcBorders>
          </w:tcPr>
          <w:p w14:paraId="778016E4"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0.33</w:t>
            </w:r>
          </w:p>
        </w:tc>
        <w:tc>
          <w:tcPr>
            <w:tcW w:w="1110" w:type="dxa"/>
            <w:tcBorders>
              <w:top w:val="nil"/>
              <w:left w:val="nil"/>
              <w:bottom w:val="single" w:sz="4" w:space="0" w:color="auto"/>
              <w:right w:val="nil"/>
            </w:tcBorders>
          </w:tcPr>
          <w:p w14:paraId="07FB134E" w14:textId="77777777" w:rsidR="007918D0" w:rsidRPr="00E66943" w:rsidRDefault="007918D0" w:rsidP="006D36E4">
            <w:pPr>
              <w:jc w:val="center"/>
              <w:rPr>
                <w:rFonts w:ascii="Times New Roman" w:hAnsi="Times New Roman" w:cs="Times New Roman"/>
                <w:sz w:val="20"/>
                <w:szCs w:val="20"/>
                <w:lang w:bidi="en-US"/>
              </w:rPr>
            </w:pPr>
            <w:r w:rsidRPr="00E66943">
              <w:rPr>
                <w:rFonts w:ascii="Times New Roman" w:hAnsi="Times New Roman" w:cs="Times New Roman"/>
                <w:sz w:val="20"/>
                <w:szCs w:val="20"/>
                <w:lang w:bidi="en-US"/>
              </w:rPr>
              <w:t>0.26</w:t>
            </w:r>
          </w:p>
        </w:tc>
      </w:tr>
    </w:tbl>
    <w:p w14:paraId="608997BB" w14:textId="77777777" w:rsidR="007918D0" w:rsidRPr="001C6C22" w:rsidRDefault="007918D0" w:rsidP="007918D0">
      <w:pPr>
        <w:rPr>
          <w:rFonts w:cs="Times New Roman"/>
          <w:szCs w:val="24"/>
        </w:rPr>
      </w:pPr>
    </w:p>
    <w:p w14:paraId="198ED7D9" w14:textId="22AF191C" w:rsidR="007918D0" w:rsidRPr="00533D6B" w:rsidRDefault="007918D0" w:rsidP="00C8785D">
      <w:pPr>
        <w:pStyle w:val="Caption"/>
        <w:spacing w:before="0" w:after="0" w:line="480" w:lineRule="auto"/>
        <w:ind w:firstLine="720"/>
        <w:jc w:val="left"/>
      </w:pPr>
      <w:r w:rsidRPr="00071032">
        <w:rPr>
          <w:b w:val="0"/>
          <w:bCs w:val="0"/>
          <w:sz w:val="24"/>
          <w:szCs w:val="24"/>
        </w:rPr>
        <w:fldChar w:fldCharType="begin"/>
      </w:r>
      <w:r w:rsidRPr="00071032">
        <w:rPr>
          <w:b w:val="0"/>
          <w:bCs w:val="0"/>
          <w:sz w:val="24"/>
          <w:szCs w:val="24"/>
        </w:rPr>
        <w:instrText xml:space="preserve"> REF _Ref33550950 \h  \* MERGEFORMAT </w:instrText>
      </w:r>
      <w:r w:rsidRPr="00071032">
        <w:rPr>
          <w:b w:val="0"/>
          <w:bCs w:val="0"/>
          <w:sz w:val="24"/>
          <w:szCs w:val="24"/>
        </w:rPr>
      </w:r>
      <w:r w:rsidRPr="00071032">
        <w:rPr>
          <w:b w:val="0"/>
          <w:bCs w:val="0"/>
          <w:sz w:val="24"/>
          <w:szCs w:val="24"/>
        </w:rPr>
        <w:fldChar w:fldCharType="separate"/>
      </w:r>
      <w:r w:rsidR="00E70B4A" w:rsidRPr="00E70B4A">
        <w:rPr>
          <w:b w:val="0"/>
          <w:bCs w:val="0"/>
          <w:sz w:val="24"/>
          <w:szCs w:val="24"/>
        </w:rPr>
        <w:t xml:space="preserve">Figure </w:t>
      </w:r>
      <w:r w:rsidR="00E70B4A" w:rsidRPr="00E70B4A">
        <w:rPr>
          <w:b w:val="0"/>
          <w:bCs w:val="0"/>
          <w:noProof/>
          <w:sz w:val="24"/>
          <w:szCs w:val="24"/>
        </w:rPr>
        <w:t>4.10</w:t>
      </w:r>
      <w:r w:rsidRPr="00071032">
        <w:rPr>
          <w:b w:val="0"/>
          <w:bCs w:val="0"/>
          <w:sz w:val="24"/>
          <w:szCs w:val="24"/>
        </w:rPr>
        <w:fldChar w:fldCharType="end"/>
      </w:r>
      <w:r w:rsidRPr="00071032">
        <w:rPr>
          <w:b w:val="0"/>
          <w:bCs w:val="0"/>
          <w:sz w:val="24"/>
          <w:szCs w:val="24"/>
        </w:rPr>
        <w:t xml:space="preserve"> illustrates the trend of objective value changes for M-II (</w:t>
      </w:r>
      <m:oMath>
        <m:sSub>
          <m:sSubPr>
            <m:ctrlPr>
              <w:rPr>
                <w:rFonts w:ascii="Cambria Math" w:hAnsi="Cambria Math"/>
                <w:b w:val="0"/>
                <w:bCs w:val="0"/>
                <w:i/>
                <w:sz w:val="24"/>
                <w:szCs w:val="24"/>
                <w:lang w:eastAsia="ja-JP"/>
              </w:rPr>
            </m:ctrlPr>
          </m:sSubPr>
          <m:e>
            <m:r>
              <m:rPr>
                <m:sty m:val="bi"/>
              </m:rPr>
              <w:rPr>
                <w:rFonts w:ascii="Cambria Math" w:hAnsi="Cambria Math"/>
                <w:sz w:val="24"/>
                <w:szCs w:val="24"/>
                <w:lang w:eastAsia="ja-JP"/>
              </w:rPr>
              <m:t>ν</m:t>
            </m:r>
          </m:e>
          <m:sub>
            <m:r>
              <m:rPr>
                <m:sty m:val="b"/>
              </m:rPr>
              <w:rPr>
                <w:rFonts w:ascii="Cambria Math" w:hAnsi="Cambria Math"/>
                <w:sz w:val="24"/>
                <w:szCs w:val="24"/>
                <w:lang w:eastAsia="ja-JP"/>
              </w:rPr>
              <m:t>M-II</m:t>
            </m:r>
          </m:sub>
        </m:sSub>
      </m:oMath>
      <w:r w:rsidRPr="00071032">
        <w:rPr>
          <w:b w:val="0"/>
          <w:bCs w:val="0"/>
          <w:sz w:val="24"/>
          <w:szCs w:val="24"/>
        </w:rPr>
        <w:t xml:space="preserve">) under different sets of candidate nodes for protection budgets of 0 to 4. As it can be seen from </w:t>
      </w:r>
      <w:r w:rsidRPr="00071032">
        <w:rPr>
          <w:b w:val="0"/>
          <w:bCs w:val="0"/>
          <w:sz w:val="24"/>
          <w:szCs w:val="24"/>
        </w:rPr>
        <w:fldChar w:fldCharType="begin"/>
      </w:r>
      <w:r w:rsidRPr="00071032">
        <w:rPr>
          <w:b w:val="0"/>
          <w:bCs w:val="0"/>
          <w:sz w:val="24"/>
          <w:szCs w:val="24"/>
        </w:rPr>
        <w:instrText xml:space="preserve"> REF _Ref33550950 \h  \* MERGEFORMAT </w:instrText>
      </w:r>
      <w:r w:rsidRPr="00071032">
        <w:rPr>
          <w:b w:val="0"/>
          <w:bCs w:val="0"/>
          <w:sz w:val="24"/>
          <w:szCs w:val="24"/>
        </w:rPr>
      </w:r>
      <w:r w:rsidRPr="00071032">
        <w:rPr>
          <w:b w:val="0"/>
          <w:bCs w:val="0"/>
          <w:sz w:val="24"/>
          <w:szCs w:val="24"/>
        </w:rPr>
        <w:fldChar w:fldCharType="separate"/>
      </w:r>
      <w:r w:rsidR="00E70B4A" w:rsidRPr="00E70B4A">
        <w:rPr>
          <w:b w:val="0"/>
          <w:bCs w:val="0"/>
          <w:sz w:val="24"/>
          <w:szCs w:val="24"/>
        </w:rPr>
        <w:t xml:space="preserve">Figure </w:t>
      </w:r>
      <w:r w:rsidR="00E70B4A" w:rsidRPr="00E70B4A">
        <w:rPr>
          <w:b w:val="0"/>
          <w:bCs w:val="0"/>
          <w:noProof/>
          <w:sz w:val="24"/>
          <w:szCs w:val="24"/>
        </w:rPr>
        <w:t>4.10</w:t>
      </w:r>
      <w:r w:rsidRPr="00071032">
        <w:rPr>
          <w:b w:val="0"/>
          <w:bCs w:val="0"/>
          <w:sz w:val="24"/>
          <w:szCs w:val="24"/>
        </w:rPr>
        <w:fldChar w:fldCharType="end"/>
      </w:r>
      <w:r w:rsidRPr="00071032">
        <w:rPr>
          <w:b w:val="0"/>
          <w:bCs w:val="0"/>
          <w:sz w:val="24"/>
          <w:szCs w:val="24"/>
        </w:rPr>
        <w:t xml:space="preserve">a to </w:t>
      </w:r>
      <w:r w:rsidRPr="00071032">
        <w:rPr>
          <w:b w:val="0"/>
          <w:bCs w:val="0"/>
          <w:sz w:val="24"/>
          <w:szCs w:val="24"/>
        </w:rPr>
        <w:fldChar w:fldCharType="begin"/>
      </w:r>
      <w:r w:rsidRPr="00071032">
        <w:rPr>
          <w:b w:val="0"/>
          <w:bCs w:val="0"/>
          <w:sz w:val="24"/>
          <w:szCs w:val="24"/>
        </w:rPr>
        <w:instrText xml:space="preserve"> REF _Ref33550950 \h  \* MERGEFORMAT </w:instrText>
      </w:r>
      <w:r w:rsidRPr="00071032">
        <w:rPr>
          <w:b w:val="0"/>
          <w:bCs w:val="0"/>
          <w:sz w:val="24"/>
          <w:szCs w:val="24"/>
        </w:rPr>
      </w:r>
      <w:r w:rsidRPr="00071032">
        <w:rPr>
          <w:b w:val="0"/>
          <w:bCs w:val="0"/>
          <w:sz w:val="24"/>
          <w:szCs w:val="24"/>
        </w:rPr>
        <w:fldChar w:fldCharType="separate"/>
      </w:r>
      <w:r w:rsidR="00E70B4A" w:rsidRPr="00E70B4A">
        <w:rPr>
          <w:b w:val="0"/>
          <w:bCs w:val="0"/>
          <w:sz w:val="24"/>
          <w:szCs w:val="24"/>
        </w:rPr>
        <w:t xml:space="preserve">Figure </w:t>
      </w:r>
      <w:r w:rsidR="00E70B4A" w:rsidRPr="00E70B4A">
        <w:rPr>
          <w:b w:val="0"/>
          <w:bCs w:val="0"/>
          <w:noProof/>
          <w:sz w:val="24"/>
          <w:szCs w:val="24"/>
        </w:rPr>
        <w:t>4.10</w:t>
      </w:r>
      <w:r w:rsidRPr="00071032">
        <w:rPr>
          <w:b w:val="0"/>
          <w:bCs w:val="0"/>
          <w:sz w:val="24"/>
          <w:szCs w:val="24"/>
        </w:rPr>
        <w:fldChar w:fldCharType="end"/>
      </w:r>
      <w:r w:rsidRPr="00071032">
        <w:rPr>
          <w:b w:val="0"/>
          <w:bCs w:val="0"/>
          <w:sz w:val="24"/>
          <w:szCs w:val="24"/>
        </w:rPr>
        <w:t xml:space="preserve">e, the highest objective value belongs to the set created based on the PageRank centrality measure </w:t>
      </w:r>
      <w:r w:rsidRPr="00DB4A8C">
        <w:rPr>
          <w:b w:val="0"/>
          <w:bCs w:val="0"/>
          <w:sz w:val="24"/>
          <w:szCs w:val="24"/>
        </w:rPr>
        <w:t>followed by the Load and Closeness centrality measures, respectively. This suggests that nodes in the PageRank set are more critical than other two sets in this system in terms</w:t>
      </w:r>
      <w:r w:rsidRPr="001C6C22">
        <w:rPr>
          <w:b w:val="0"/>
          <w:bCs w:val="0"/>
          <w:sz w:val="24"/>
          <w:szCs w:val="24"/>
        </w:rPr>
        <w:t xml:space="preserve"> of imposing more loss to the system immediately after a disruption if they are interdicted.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230"/>
      </w:tblGrid>
      <w:tr w:rsidR="007918D0" w:rsidRPr="00F5715A" w14:paraId="7ED56182" w14:textId="77777777" w:rsidTr="006D36E4">
        <w:trPr>
          <w:trHeight w:val="3140"/>
        </w:trPr>
        <w:tc>
          <w:tcPr>
            <w:tcW w:w="4812" w:type="dxa"/>
          </w:tcPr>
          <w:p w14:paraId="17FB5D6D" w14:textId="77777777" w:rsidR="007918D0" w:rsidRPr="00F5715A" w:rsidRDefault="007918D0" w:rsidP="006D36E4">
            <w:pPr>
              <w:jc w:val="center"/>
              <w:rPr>
                <w:rFonts w:ascii="Times New Roman" w:hAnsi="Times New Roman" w:cs="Times New Roman"/>
                <w:noProof/>
              </w:rPr>
            </w:pPr>
            <w:r w:rsidRPr="00F5715A">
              <w:rPr>
                <w:rFonts w:ascii="Times New Roman" w:hAnsi="Times New Roman" w:cs="Times New Roman"/>
                <w:noProof/>
              </w:rPr>
              <w:drawing>
                <wp:inline distT="0" distB="0" distL="0" distR="0" wp14:anchorId="6F913576" wp14:editId="79C438FD">
                  <wp:extent cx="2647950" cy="1579880"/>
                  <wp:effectExtent l="0" t="0" r="0" b="1270"/>
                  <wp:docPr id="243" name="Chart 243">
                    <a:extLst xmlns:a="http://schemas.openxmlformats.org/drawingml/2006/main">
                      <a:ext uri="{FF2B5EF4-FFF2-40B4-BE49-F238E27FC236}">
                        <a16:creationId xmlns:a16="http://schemas.microsoft.com/office/drawing/2014/main" id="{63C7BF15-7C64-4879-96CB-D6A20A872D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035BF12" w14:textId="77777777" w:rsidR="00DE2A11" w:rsidRDefault="007918D0" w:rsidP="00DE2A11">
            <w:pPr>
              <w:tabs>
                <w:tab w:val="left" w:pos="2792"/>
              </w:tabs>
              <w:spacing w:line="480" w:lineRule="auto"/>
              <w:jc w:val="center"/>
              <w:rPr>
                <w:rFonts w:ascii="Times New Roman" w:hAnsi="Times New Roman" w:cs="Times New Roman"/>
                <w:sz w:val="20"/>
                <w:szCs w:val="20"/>
              </w:rPr>
            </w:pPr>
            <w:r w:rsidRPr="00F5715A">
              <w:rPr>
                <w:rFonts w:ascii="Times New Roman" w:hAnsi="Times New Roman" w:cs="Times New Roman"/>
                <w:sz w:val="20"/>
                <w:szCs w:val="20"/>
              </w:rPr>
              <w:t>(a)</w:t>
            </w:r>
          </w:p>
          <w:p w14:paraId="213BDDEA" w14:textId="6BDCC9C7" w:rsidR="00DE2A11" w:rsidRPr="00F5715A" w:rsidRDefault="00DE2A11" w:rsidP="00DE2A11">
            <w:pPr>
              <w:tabs>
                <w:tab w:val="left" w:pos="2792"/>
              </w:tabs>
              <w:jc w:val="center"/>
              <w:rPr>
                <w:rFonts w:ascii="Times New Roman" w:hAnsi="Times New Roman" w:cs="Times New Roman"/>
                <w:sz w:val="20"/>
                <w:szCs w:val="20"/>
              </w:rPr>
            </w:pPr>
          </w:p>
        </w:tc>
        <w:tc>
          <w:tcPr>
            <w:tcW w:w="4548" w:type="dxa"/>
          </w:tcPr>
          <w:p w14:paraId="10BD2025" w14:textId="77777777" w:rsidR="007918D0" w:rsidRPr="00F5715A" w:rsidRDefault="007918D0" w:rsidP="006D36E4">
            <w:pPr>
              <w:jc w:val="center"/>
              <w:rPr>
                <w:rFonts w:ascii="Times New Roman" w:hAnsi="Times New Roman" w:cs="Times New Roman"/>
                <w:noProof/>
              </w:rPr>
            </w:pPr>
            <w:r w:rsidRPr="00F5715A">
              <w:rPr>
                <w:rFonts w:ascii="Times New Roman" w:hAnsi="Times New Roman" w:cs="Times New Roman"/>
                <w:noProof/>
              </w:rPr>
              <w:drawing>
                <wp:inline distT="0" distB="0" distL="0" distR="0" wp14:anchorId="5886F490" wp14:editId="4169252E">
                  <wp:extent cx="2523490" cy="1579880"/>
                  <wp:effectExtent l="0" t="0" r="10160" b="1270"/>
                  <wp:docPr id="244" name="Chart 244">
                    <a:extLst xmlns:a="http://schemas.openxmlformats.org/drawingml/2006/main">
                      <a:ext uri="{FF2B5EF4-FFF2-40B4-BE49-F238E27FC236}">
                        <a16:creationId xmlns:a16="http://schemas.microsoft.com/office/drawing/2014/main" id="{A7BD37D3-0041-4F3A-B206-A99C6F171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286DF84" w14:textId="77777777" w:rsidR="007918D0" w:rsidRPr="00F5715A" w:rsidRDefault="007918D0" w:rsidP="006D36E4">
            <w:pPr>
              <w:jc w:val="center"/>
              <w:rPr>
                <w:rFonts w:ascii="Times New Roman" w:hAnsi="Times New Roman" w:cs="Times New Roman"/>
                <w:sz w:val="20"/>
                <w:szCs w:val="20"/>
              </w:rPr>
            </w:pPr>
            <w:r w:rsidRPr="00F5715A">
              <w:rPr>
                <w:rFonts w:ascii="Times New Roman" w:hAnsi="Times New Roman" w:cs="Times New Roman"/>
                <w:sz w:val="20"/>
                <w:szCs w:val="20"/>
              </w:rPr>
              <w:t>(b)</w:t>
            </w:r>
          </w:p>
          <w:p w14:paraId="4B39AE02" w14:textId="77777777" w:rsidR="007918D0" w:rsidRPr="00F5715A" w:rsidRDefault="007918D0" w:rsidP="006D36E4">
            <w:pPr>
              <w:jc w:val="center"/>
              <w:rPr>
                <w:rFonts w:ascii="Times New Roman" w:hAnsi="Times New Roman" w:cs="Times New Roman"/>
                <w:sz w:val="20"/>
                <w:szCs w:val="20"/>
              </w:rPr>
            </w:pPr>
          </w:p>
        </w:tc>
      </w:tr>
      <w:tr w:rsidR="007918D0" w:rsidRPr="00F5715A" w14:paraId="48904C78" w14:textId="77777777" w:rsidTr="006D36E4">
        <w:trPr>
          <w:trHeight w:val="3131"/>
        </w:trPr>
        <w:tc>
          <w:tcPr>
            <w:tcW w:w="4812" w:type="dxa"/>
          </w:tcPr>
          <w:p w14:paraId="5B0AAFD0" w14:textId="77777777" w:rsidR="007918D0" w:rsidRPr="00F5715A" w:rsidRDefault="007918D0" w:rsidP="006D36E4">
            <w:pPr>
              <w:jc w:val="center"/>
              <w:rPr>
                <w:rFonts w:ascii="Times New Roman" w:hAnsi="Times New Roman" w:cs="Times New Roman"/>
                <w:noProof/>
              </w:rPr>
            </w:pPr>
            <w:r w:rsidRPr="00F5715A">
              <w:rPr>
                <w:rFonts w:ascii="Times New Roman" w:hAnsi="Times New Roman" w:cs="Times New Roman"/>
                <w:noProof/>
              </w:rPr>
              <w:drawing>
                <wp:inline distT="0" distB="0" distL="0" distR="0" wp14:anchorId="4394CD3F" wp14:editId="77CB3599">
                  <wp:extent cx="2655570" cy="1566407"/>
                  <wp:effectExtent l="0" t="0" r="11430" b="15240"/>
                  <wp:docPr id="245" name="Chart 245">
                    <a:extLst xmlns:a="http://schemas.openxmlformats.org/drawingml/2006/main">
                      <a:ext uri="{FF2B5EF4-FFF2-40B4-BE49-F238E27FC236}">
                        <a16:creationId xmlns:a16="http://schemas.microsoft.com/office/drawing/2014/main" id="{9E9F6688-DD23-446F-B2BA-B3DE118CC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4079481" w14:textId="77777777" w:rsidR="007918D0" w:rsidRPr="00F5715A" w:rsidRDefault="007918D0" w:rsidP="006D36E4">
            <w:pPr>
              <w:jc w:val="center"/>
              <w:rPr>
                <w:rFonts w:ascii="Times New Roman" w:hAnsi="Times New Roman" w:cs="Times New Roman"/>
                <w:sz w:val="20"/>
                <w:szCs w:val="20"/>
              </w:rPr>
            </w:pPr>
            <w:r w:rsidRPr="00F5715A">
              <w:rPr>
                <w:rFonts w:ascii="Times New Roman" w:hAnsi="Times New Roman" w:cs="Times New Roman"/>
                <w:sz w:val="20"/>
                <w:szCs w:val="20"/>
              </w:rPr>
              <w:t>(c)</w:t>
            </w:r>
          </w:p>
        </w:tc>
        <w:tc>
          <w:tcPr>
            <w:tcW w:w="4548" w:type="dxa"/>
          </w:tcPr>
          <w:p w14:paraId="71D8FFD0" w14:textId="77777777" w:rsidR="007918D0" w:rsidRPr="00F5715A" w:rsidRDefault="007918D0" w:rsidP="006D36E4">
            <w:pPr>
              <w:jc w:val="center"/>
              <w:rPr>
                <w:rFonts w:ascii="Times New Roman" w:hAnsi="Times New Roman" w:cs="Times New Roman"/>
                <w:szCs w:val="24"/>
              </w:rPr>
            </w:pPr>
            <w:r w:rsidRPr="00F5715A">
              <w:rPr>
                <w:rFonts w:ascii="Times New Roman" w:hAnsi="Times New Roman" w:cs="Times New Roman"/>
                <w:noProof/>
              </w:rPr>
              <w:drawing>
                <wp:inline distT="0" distB="0" distL="0" distR="0" wp14:anchorId="1C9A08B5" wp14:editId="49D419CE">
                  <wp:extent cx="2541905" cy="1565910"/>
                  <wp:effectExtent l="0" t="0" r="10795" b="15240"/>
                  <wp:docPr id="246" name="Chart 246">
                    <a:extLst xmlns:a="http://schemas.openxmlformats.org/drawingml/2006/main">
                      <a:ext uri="{FF2B5EF4-FFF2-40B4-BE49-F238E27FC236}">
                        <a16:creationId xmlns:a16="http://schemas.microsoft.com/office/drawing/2014/main" id="{E91F646D-DC1C-4954-913E-E838AFDED7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CDABE6F" w14:textId="77777777" w:rsidR="007918D0" w:rsidRPr="00F5715A" w:rsidRDefault="007918D0" w:rsidP="006D36E4">
            <w:pPr>
              <w:tabs>
                <w:tab w:val="left" w:pos="1002"/>
              </w:tabs>
              <w:jc w:val="center"/>
              <w:rPr>
                <w:rFonts w:ascii="Times New Roman" w:hAnsi="Times New Roman" w:cs="Times New Roman"/>
                <w:sz w:val="20"/>
                <w:szCs w:val="20"/>
              </w:rPr>
            </w:pPr>
            <w:r w:rsidRPr="00F5715A">
              <w:rPr>
                <w:rFonts w:ascii="Times New Roman" w:hAnsi="Times New Roman" w:cs="Times New Roman"/>
                <w:sz w:val="20"/>
                <w:szCs w:val="20"/>
              </w:rPr>
              <w:t>(d)</w:t>
            </w:r>
          </w:p>
          <w:p w14:paraId="5EC86324" w14:textId="77777777" w:rsidR="007918D0" w:rsidRPr="00F5715A" w:rsidRDefault="007918D0" w:rsidP="006D36E4">
            <w:pPr>
              <w:tabs>
                <w:tab w:val="left" w:pos="1002"/>
              </w:tabs>
              <w:rPr>
                <w:rFonts w:ascii="Times New Roman" w:hAnsi="Times New Roman" w:cs="Times New Roman"/>
                <w:sz w:val="20"/>
                <w:szCs w:val="20"/>
              </w:rPr>
            </w:pPr>
          </w:p>
        </w:tc>
      </w:tr>
      <w:tr w:rsidR="007918D0" w:rsidRPr="00F5715A" w14:paraId="40892E39" w14:textId="77777777" w:rsidTr="006D36E4">
        <w:trPr>
          <w:trHeight w:val="3200"/>
        </w:trPr>
        <w:tc>
          <w:tcPr>
            <w:tcW w:w="9360" w:type="dxa"/>
            <w:gridSpan w:val="2"/>
          </w:tcPr>
          <w:p w14:paraId="62D2831D" w14:textId="77777777" w:rsidR="007918D0" w:rsidRPr="00F5715A" w:rsidRDefault="007918D0" w:rsidP="006D36E4">
            <w:pPr>
              <w:jc w:val="center"/>
              <w:rPr>
                <w:rFonts w:ascii="Times New Roman" w:hAnsi="Times New Roman" w:cs="Times New Roman"/>
                <w:szCs w:val="24"/>
              </w:rPr>
            </w:pPr>
            <w:r w:rsidRPr="00F5715A">
              <w:rPr>
                <w:rFonts w:ascii="Times New Roman" w:hAnsi="Times New Roman" w:cs="Times New Roman"/>
                <w:noProof/>
              </w:rPr>
              <w:lastRenderedPageBreak/>
              <w:drawing>
                <wp:inline distT="0" distB="0" distL="0" distR="0" wp14:anchorId="066FBB58" wp14:editId="24AD9184">
                  <wp:extent cx="3111405" cy="1917065"/>
                  <wp:effectExtent l="0" t="0" r="13335" b="6985"/>
                  <wp:docPr id="247" name="Chart 247">
                    <a:extLst xmlns:a="http://schemas.openxmlformats.org/drawingml/2006/main">
                      <a:ext uri="{FF2B5EF4-FFF2-40B4-BE49-F238E27FC236}">
                        <a16:creationId xmlns:a16="http://schemas.microsoft.com/office/drawing/2014/main" id="{1498D548-E7B1-478F-91F7-5A4A326D97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0FCE27A" w14:textId="77777777" w:rsidR="007918D0" w:rsidRPr="00F5715A" w:rsidRDefault="007918D0" w:rsidP="006D36E4">
            <w:pPr>
              <w:jc w:val="center"/>
              <w:rPr>
                <w:rFonts w:ascii="Times New Roman" w:hAnsi="Times New Roman" w:cs="Times New Roman"/>
                <w:sz w:val="20"/>
                <w:szCs w:val="20"/>
              </w:rPr>
            </w:pPr>
            <w:r w:rsidRPr="00F5715A">
              <w:rPr>
                <w:rFonts w:ascii="Times New Roman" w:hAnsi="Times New Roman" w:cs="Times New Roman"/>
                <w:sz w:val="20"/>
                <w:szCs w:val="20"/>
              </w:rPr>
              <w:t>(e)</w:t>
            </w:r>
          </w:p>
        </w:tc>
      </w:tr>
    </w:tbl>
    <w:p w14:paraId="69BF1A9E" w14:textId="44210A4A" w:rsidR="007918D0" w:rsidRPr="00F5715A" w:rsidRDefault="007918D0" w:rsidP="007918D0">
      <w:pPr>
        <w:pStyle w:val="Caption"/>
        <w:rPr>
          <w:sz w:val="24"/>
          <w:szCs w:val="24"/>
        </w:rPr>
      </w:pPr>
      <w:bookmarkStart w:id="177" w:name="_Ref33550950"/>
      <w:bookmarkStart w:id="178" w:name="_Toc77353536"/>
      <w:r w:rsidRPr="00F5715A">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10</w:t>
      </w:r>
      <w:r w:rsidR="00B73510">
        <w:rPr>
          <w:sz w:val="24"/>
          <w:szCs w:val="24"/>
        </w:rPr>
        <w:fldChar w:fldCharType="end"/>
      </w:r>
      <w:bookmarkEnd w:id="177"/>
      <w:r w:rsidRPr="00F5715A">
        <w:rPr>
          <w:sz w:val="24"/>
          <w:szCs w:val="24"/>
        </w:rPr>
        <w:t>. The objective value of M-II (</w:t>
      </w:r>
      <m:oMath>
        <m:sSub>
          <m:sSubPr>
            <m:ctrlPr>
              <w:rPr>
                <w:rFonts w:ascii="Cambria Math" w:hAnsi="Cambria Math"/>
                <w:i/>
                <w:sz w:val="24"/>
                <w:szCs w:val="24"/>
                <w:lang w:eastAsia="ja-JP"/>
              </w:rPr>
            </m:ctrlPr>
          </m:sSubPr>
          <m:e>
            <m:r>
              <m:rPr>
                <m:sty m:val="bi"/>
              </m:rPr>
              <w:rPr>
                <w:rFonts w:ascii="Cambria Math" w:hAnsi="Cambria Math"/>
                <w:sz w:val="24"/>
                <w:szCs w:val="24"/>
                <w:lang w:eastAsia="ja-JP"/>
              </w:rPr>
              <m:t>ν</m:t>
            </m:r>
          </m:e>
          <m:sub>
            <m:r>
              <m:rPr>
                <m:sty m:val="b"/>
              </m:rPr>
              <w:rPr>
                <w:rFonts w:ascii="Cambria Math" w:hAnsi="Cambria Math"/>
                <w:sz w:val="24"/>
                <w:szCs w:val="24"/>
                <w:lang w:eastAsia="ja-JP"/>
              </w:rPr>
              <m:t>M-II</m:t>
            </m:r>
          </m:sub>
        </m:sSub>
      </m:oMath>
      <w:r w:rsidRPr="00F5715A">
        <w:rPr>
          <w:sz w:val="24"/>
          <w:szCs w:val="24"/>
          <w:lang w:eastAsia="ja-JP"/>
        </w:rPr>
        <w:t>)</w:t>
      </w:r>
      <w:r w:rsidRPr="00F5715A">
        <w:rPr>
          <w:sz w:val="24"/>
          <w:szCs w:val="24"/>
        </w:rPr>
        <w:t xml:space="preserve"> in different sets of candidate nodes (generated based on different centrality measures) for protection budgets of (a) 0, (b) 1, (c) 2, (d) 3, and (e) 4.</w:t>
      </w:r>
      <w:bookmarkEnd w:id="178"/>
    </w:p>
    <w:p w14:paraId="636D1E66" w14:textId="77777777" w:rsidR="007918D0" w:rsidRPr="00B318B9" w:rsidRDefault="007918D0" w:rsidP="00C8785D">
      <w:pPr>
        <w:spacing w:after="0"/>
        <w:rPr>
          <w:lang w:bidi="en-US"/>
        </w:rPr>
      </w:pPr>
    </w:p>
    <w:p w14:paraId="52495B95" w14:textId="3A9AD845" w:rsidR="00D85242" w:rsidRPr="00D85242" w:rsidRDefault="007918D0" w:rsidP="00E173F9">
      <w:pPr>
        <w:pStyle w:val="Heading4"/>
        <w:spacing w:before="0" w:line="480" w:lineRule="auto"/>
        <w:ind w:left="540" w:hanging="540"/>
        <w:rPr>
          <w:rFonts w:ascii="Times New Roman" w:hAnsi="Times New Roman" w:cs="Times New Roman"/>
          <w:color w:val="auto"/>
          <w:sz w:val="24"/>
          <w:szCs w:val="24"/>
          <w:lang w:bidi="en-US"/>
        </w:rPr>
      </w:pPr>
      <w:r w:rsidRPr="00A84F5B">
        <w:rPr>
          <w:rFonts w:ascii="Times New Roman" w:hAnsi="Times New Roman" w:cs="Times New Roman"/>
          <w:color w:val="auto"/>
          <w:sz w:val="24"/>
          <w:szCs w:val="24"/>
          <w:lang w:bidi="en-US"/>
        </w:rPr>
        <w:t>Computation time comparison of M-I and M-II</w:t>
      </w:r>
    </w:p>
    <w:p w14:paraId="2856708A" w14:textId="1B069367" w:rsidR="007918D0" w:rsidRPr="000663F2" w:rsidRDefault="00837178" w:rsidP="00C8785D">
      <w:pPr>
        <w:spacing w:after="0" w:line="480" w:lineRule="auto"/>
        <w:rPr>
          <w:rFonts w:ascii="Times New Roman" w:hAnsi="Times New Roman" w:cs="Times New Roman"/>
          <w:sz w:val="24"/>
          <w:szCs w:val="24"/>
        </w:rPr>
      </w:pPr>
      <w:r>
        <w:rPr>
          <w:rFonts w:cs="Times New Roman"/>
          <w:szCs w:val="24"/>
        </w:rPr>
        <w:tab/>
      </w:r>
      <w:r w:rsidR="007918D0" w:rsidRPr="00454A09">
        <w:rPr>
          <w:rFonts w:ascii="Times New Roman" w:hAnsi="Times New Roman" w:cs="Times New Roman"/>
          <w:sz w:val="24"/>
          <w:szCs w:val="24"/>
        </w:rPr>
        <w:fldChar w:fldCharType="begin"/>
      </w:r>
      <w:r w:rsidR="007918D0" w:rsidRPr="00454A09">
        <w:rPr>
          <w:rFonts w:ascii="Times New Roman" w:hAnsi="Times New Roman" w:cs="Times New Roman"/>
          <w:sz w:val="24"/>
          <w:szCs w:val="24"/>
        </w:rPr>
        <w:instrText xml:space="preserve"> REF _Ref33432621 \h  \* MERGEFORMAT </w:instrText>
      </w:r>
      <w:r w:rsidR="007918D0" w:rsidRPr="00454A09">
        <w:rPr>
          <w:rFonts w:ascii="Times New Roman" w:hAnsi="Times New Roman" w:cs="Times New Roman"/>
          <w:sz w:val="24"/>
          <w:szCs w:val="24"/>
        </w:rPr>
      </w:r>
      <w:r w:rsidR="007918D0" w:rsidRPr="00454A0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4.6</w:t>
      </w:r>
      <w:r w:rsidR="007918D0" w:rsidRPr="00454A09">
        <w:rPr>
          <w:rFonts w:ascii="Times New Roman" w:hAnsi="Times New Roman" w:cs="Times New Roman"/>
          <w:sz w:val="24"/>
          <w:szCs w:val="24"/>
        </w:rPr>
        <w:fldChar w:fldCharType="end"/>
      </w:r>
      <w:r w:rsidR="007918D0" w:rsidRPr="00454A09">
        <w:rPr>
          <w:rFonts w:ascii="Times New Roman" w:hAnsi="Times New Roman" w:cs="Times New Roman"/>
          <w:sz w:val="24"/>
          <w:szCs w:val="24"/>
        </w:rPr>
        <w:t xml:space="preserve"> provides the computational time of the algorithm for solving M-I and M-II under different budget scenarios. To be consistent in recording the time, we track the solution time of M-I and M-II for similar set of candidate nodes (Closeness centrality set). </w:t>
      </w:r>
      <w:r w:rsidR="007918D0" w:rsidRPr="00454A09">
        <w:rPr>
          <w:rFonts w:ascii="Times New Roman" w:hAnsi="Times New Roman" w:cs="Times New Roman"/>
          <w:sz w:val="24"/>
          <w:szCs w:val="24"/>
        </w:rPr>
        <w:fldChar w:fldCharType="begin"/>
      </w:r>
      <w:r w:rsidR="007918D0" w:rsidRPr="00454A09">
        <w:rPr>
          <w:rFonts w:ascii="Times New Roman" w:hAnsi="Times New Roman" w:cs="Times New Roman"/>
          <w:sz w:val="24"/>
          <w:szCs w:val="24"/>
        </w:rPr>
        <w:instrText xml:space="preserve"> REF _Ref33546444 \h  \* MERGEFORMAT </w:instrText>
      </w:r>
      <w:r w:rsidR="007918D0" w:rsidRPr="00454A09">
        <w:rPr>
          <w:rFonts w:ascii="Times New Roman" w:hAnsi="Times New Roman" w:cs="Times New Roman"/>
          <w:sz w:val="24"/>
          <w:szCs w:val="24"/>
        </w:rPr>
      </w:r>
      <w:r w:rsidR="007918D0" w:rsidRPr="00454A0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4.11</w:t>
      </w:r>
      <w:r w:rsidR="007918D0" w:rsidRPr="00454A09">
        <w:rPr>
          <w:rFonts w:ascii="Times New Roman" w:hAnsi="Times New Roman" w:cs="Times New Roman"/>
          <w:sz w:val="24"/>
          <w:szCs w:val="24"/>
        </w:rPr>
        <w:fldChar w:fldCharType="end"/>
      </w:r>
      <w:r w:rsidR="007918D0" w:rsidRPr="00454A09">
        <w:rPr>
          <w:rFonts w:ascii="Times New Roman" w:hAnsi="Times New Roman" w:cs="Times New Roman"/>
          <w:sz w:val="24"/>
          <w:szCs w:val="24"/>
        </w:rPr>
        <w:t xml:space="preserve"> illustrates the computation time (min) of M-I (a) and M-II (b) along with the relative speed of M-I in comparison with M-II (c) under different budget scenarios. The results suggest that there is an upward trend in computational burden of both M-I and M-II as the available budget continues to increase. Note that the vertical axis units in </w:t>
      </w:r>
      <w:r w:rsidR="007918D0" w:rsidRPr="00454A09">
        <w:rPr>
          <w:rFonts w:ascii="Times New Roman" w:hAnsi="Times New Roman" w:cs="Times New Roman"/>
          <w:sz w:val="24"/>
          <w:szCs w:val="24"/>
        </w:rPr>
        <w:fldChar w:fldCharType="begin"/>
      </w:r>
      <w:r w:rsidR="007918D0" w:rsidRPr="00454A09">
        <w:rPr>
          <w:rFonts w:ascii="Times New Roman" w:hAnsi="Times New Roman" w:cs="Times New Roman"/>
          <w:sz w:val="24"/>
          <w:szCs w:val="24"/>
        </w:rPr>
        <w:instrText xml:space="preserve"> REF _Ref33546444 \h  \* MERGEFORMAT </w:instrText>
      </w:r>
      <w:r w:rsidR="007918D0" w:rsidRPr="00454A09">
        <w:rPr>
          <w:rFonts w:ascii="Times New Roman" w:hAnsi="Times New Roman" w:cs="Times New Roman"/>
          <w:sz w:val="24"/>
          <w:szCs w:val="24"/>
        </w:rPr>
      </w:r>
      <w:r w:rsidR="007918D0" w:rsidRPr="00454A0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4.11</w:t>
      </w:r>
      <w:r w:rsidR="007918D0" w:rsidRPr="00454A09">
        <w:rPr>
          <w:rFonts w:ascii="Times New Roman" w:hAnsi="Times New Roman" w:cs="Times New Roman"/>
          <w:sz w:val="24"/>
          <w:szCs w:val="24"/>
        </w:rPr>
        <w:fldChar w:fldCharType="end"/>
      </w:r>
      <w:r w:rsidR="007918D0" w:rsidRPr="00454A09">
        <w:rPr>
          <w:rFonts w:ascii="Times New Roman" w:hAnsi="Times New Roman" w:cs="Times New Roman"/>
          <w:sz w:val="24"/>
          <w:szCs w:val="24"/>
        </w:rPr>
        <w:t xml:space="preserve">a and </w:t>
      </w:r>
      <w:r w:rsidR="007918D0" w:rsidRPr="00454A09">
        <w:rPr>
          <w:rFonts w:ascii="Times New Roman" w:hAnsi="Times New Roman" w:cs="Times New Roman"/>
          <w:sz w:val="24"/>
          <w:szCs w:val="24"/>
        </w:rPr>
        <w:fldChar w:fldCharType="begin"/>
      </w:r>
      <w:r w:rsidR="007918D0" w:rsidRPr="00454A09">
        <w:rPr>
          <w:rFonts w:ascii="Times New Roman" w:hAnsi="Times New Roman" w:cs="Times New Roman"/>
          <w:sz w:val="24"/>
          <w:szCs w:val="24"/>
        </w:rPr>
        <w:instrText xml:space="preserve"> REF _Ref33546444 \h  \* MERGEFORMAT </w:instrText>
      </w:r>
      <w:r w:rsidR="007918D0" w:rsidRPr="00454A09">
        <w:rPr>
          <w:rFonts w:ascii="Times New Roman" w:hAnsi="Times New Roman" w:cs="Times New Roman"/>
          <w:sz w:val="24"/>
          <w:szCs w:val="24"/>
        </w:rPr>
      </w:r>
      <w:r w:rsidR="007918D0" w:rsidRPr="00454A0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4.11</w:t>
      </w:r>
      <w:r w:rsidR="007918D0" w:rsidRPr="00454A09">
        <w:rPr>
          <w:rFonts w:ascii="Times New Roman" w:hAnsi="Times New Roman" w:cs="Times New Roman"/>
          <w:sz w:val="24"/>
          <w:szCs w:val="24"/>
        </w:rPr>
        <w:fldChar w:fldCharType="end"/>
      </w:r>
      <w:r w:rsidR="007918D0" w:rsidRPr="00454A09">
        <w:rPr>
          <w:rFonts w:ascii="Times New Roman" w:hAnsi="Times New Roman" w:cs="Times New Roman"/>
          <w:sz w:val="24"/>
          <w:szCs w:val="24"/>
        </w:rPr>
        <w:t xml:space="preserve">b are different since the computational time of two models are considerably variant (e.g., the maximum computation time in M-I is 456.28 however this time is 55.43 for M-II). </w:t>
      </w:r>
      <w:r w:rsidR="007918D0" w:rsidRPr="000663F2">
        <w:rPr>
          <w:rFonts w:ascii="Times New Roman" w:hAnsi="Times New Roman" w:cs="Times New Roman"/>
          <w:sz w:val="24"/>
          <w:szCs w:val="24"/>
        </w:rPr>
        <w:t xml:space="preserve">According to </w:t>
      </w:r>
      <w:r w:rsidR="007918D0" w:rsidRPr="000663F2">
        <w:rPr>
          <w:rFonts w:ascii="Times New Roman" w:hAnsi="Times New Roman" w:cs="Times New Roman"/>
          <w:sz w:val="24"/>
          <w:szCs w:val="24"/>
        </w:rPr>
        <w:fldChar w:fldCharType="begin"/>
      </w:r>
      <w:r w:rsidR="007918D0" w:rsidRPr="000663F2">
        <w:rPr>
          <w:rFonts w:ascii="Times New Roman" w:hAnsi="Times New Roman" w:cs="Times New Roman"/>
          <w:sz w:val="24"/>
          <w:szCs w:val="24"/>
        </w:rPr>
        <w:instrText xml:space="preserve"> REF _Ref33546444 \h  \* MERGEFORMAT </w:instrText>
      </w:r>
      <w:r w:rsidR="007918D0" w:rsidRPr="000663F2">
        <w:rPr>
          <w:rFonts w:ascii="Times New Roman" w:hAnsi="Times New Roman" w:cs="Times New Roman"/>
          <w:sz w:val="24"/>
          <w:szCs w:val="24"/>
        </w:rPr>
      </w:r>
      <w:r w:rsidR="007918D0" w:rsidRPr="000663F2">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4.11</w:t>
      </w:r>
      <w:r w:rsidR="007918D0" w:rsidRPr="000663F2">
        <w:rPr>
          <w:rFonts w:ascii="Times New Roman" w:hAnsi="Times New Roman" w:cs="Times New Roman"/>
          <w:sz w:val="24"/>
          <w:szCs w:val="24"/>
        </w:rPr>
        <w:fldChar w:fldCharType="end"/>
      </w:r>
      <w:r w:rsidR="007918D0" w:rsidRPr="000663F2">
        <w:rPr>
          <w:rFonts w:ascii="Times New Roman" w:hAnsi="Times New Roman" w:cs="Times New Roman"/>
          <w:sz w:val="24"/>
          <w:szCs w:val="24"/>
        </w:rPr>
        <w:t xml:space="preserve">c, M-II is significantly faster than M-I for all budget scenarios since the complexity of M-I is noticeably more than M-II (e.g., the number of decision variables and constraints). However, for a given interdiction budget, there are some fluctuations in the relative speed of M-I with respect to M-II as </w:t>
      </w:r>
      <w:r w:rsidR="007918D0" w:rsidRPr="000663F2">
        <w:rPr>
          <w:rFonts w:ascii="Times New Roman" w:hAnsi="Times New Roman" w:cs="Times New Roman"/>
          <w:sz w:val="24"/>
          <w:szCs w:val="24"/>
        </w:rPr>
        <w:lastRenderedPageBreak/>
        <w:t xml:space="preserve">the protector budget changes since the convergence speed of the algorithm reduces for some specific budget scenarios. </w:t>
      </w:r>
    </w:p>
    <w:p w14:paraId="17282671" w14:textId="356D27EF" w:rsidR="007918D0" w:rsidRPr="009D3966" w:rsidRDefault="007918D0" w:rsidP="007918D0">
      <w:pPr>
        <w:pStyle w:val="Caption"/>
        <w:rPr>
          <w:sz w:val="24"/>
          <w:szCs w:val="24"/>
        </w:rPr>
      </w:pPr>
      <w:bookmarkStart w:id="179" w:name="_Ref33432621"/>
      <w:bookmarkStart w:id="180" w:name="_Toc77353484"/>
      <w:r w:rsidRPr="009D3966">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4</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6</w:t>
      </w:r>
      <w:r w:rsidR="00E847E2">
        <w:rPr>
          <w:sz w:val="24"/>
          <w:szCs w:val="24"/>
        </w:rPr>
        <w:fldChar w:fldCharType="end"/>
      </w:r>
      <w:bookmarkEnd w:id="179"/>
      <w:r w:rsidRPr="009D3966">
        <w:rPr>
          <w:sz w:val="24"/>
          <w:szCs w:val="24"/>
        </w:rPr>
        <w:t>. Computational time of M-I and M-II under different budget scenarios.</w:t>
      </w:r>
      <w:bookmarkEnd w:id="180"/>
    </w:p>
    <w:tbl>
      <w:tblPr>
        <w:tblStyle w:val="TableGrid"/>
        <w:tblW w:w="613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198"/>
        <w:gridCol w:w="1211"/>
        <w:gridCol w:w="1211"/>
        <w:gridCol w:w="1211"/>
      </w:tblGrid>
      <w:tr w:rsidR="007918D0" w:rsidRPr="00485260" w14:paraId="1EEC8A16" w14:textId="77777777" w:rsidTr="00DE0E08">
        <w:trPr>
          <w:trHeight w:val="792"/>
          <w:jc w:val="center"/>
        </w:trPr>
        <w:tc>
          <w:tcPr>
            <w:tcW w:w="1307" w:type="dxa"/>
            <w:tcBorders>
              <w:top w:val="single" w:sz="4" w:space="0" w:color="auto"/>
              <w:right w:val="single" w:sz="4" w:space="0" w:color="auto"/>
            </w:tcBorders>
            <w:vAlign w:val="center"/>
          </w:tcPr>
          <w:p w14:paraId="7A577B63" w14:textId="613F77EA" w:rsidR="007918D0" w:rsidRPr="00485260" w:rsidRDefault="007918D0" w:rsidP="006D36E4">
            <w:pPr>
              <w:jc w:val="center"/>
              <w:rPr>
                <w:rFonts w:ascii="Times New Roman" w:hAnsi="Times New Roman" w:cs="Times New Roman"/>
                <w:sz w:val="20"/>
                <w:szCs w:val="20"/>
                <w:lang w:bidi="en-US"/>
              </w:rPr>
            </w:pPr>
            <w:bookmarkStart w:id="181" w:name="_Hlk33439466"/>
            <w:r w:rsidRPr="00485260">
              <w:rPr>
                <w:rFonts w:ascii="Times New Roman" w:eastAsiaTheme="minorEastAsia" w:hAnsi="Times New Roman" w:cs="Times New Roman"/>
                <w:sz w:val="20"/>
                <w:szCs w:val="20"/>
                <w:lang w:bidi="en-US"/>
              </w:rPr>
              <w:t>Protector budget (</w:t>
            </w:r>
            <m:oMath>
              <m:r>
                <w:rPr>
                  <w:rFonts w:ascii="Cambria Math" w:hAnsi="Cambria Math" w:cs="Times New Roman"/>
                  <w:sz w:val="20"/>
                  <w:szCs w:val="20"/>
                  <w:lang w:bidi="en-US"/>
                </w:rPr>
                <m:t>BP</m:t>
              </m:r>
            </m:oMath>
            <w:r w:rsidRPr="00485260">
              <w:rPr>
                <w:rFonts w:ascii="Times New Roman" w:eastAsiaTheme="minorEastAsia" w:hAnsi="Times New Roman" w:cs="Times New Roman"/>
                <w:sz w:val="20"/>
                <w:szCs w:val="20"/>
                <w:lang w:bidi="en-US"/>
              </w:rPr>
              <w:t>)</w:t>
            </w:r>
          </w:p>
        </w:tc>
        <w:tc>
          <w:tcPr>
            <w:tcW w:w="1198" w:type="dxa"/>
            <w:tcBorders>
              <w:top w:val="single" w:sz="4" w:space="0" w:color="auto"/>
              <w:bottom w:val="nil"/>
              <w:right w:val="single" w:sz="4" w:space="0" w:color="auto"/>
            </w:tcBorders>
            <w:vAlign w:val="center"/>
          </w:tcPr>
          <w:p w14:paraId="092589F7" w14:textId="6BFE8437" w:rsidR="007918D0" w:rsidRPr="00485260" w:rsidRDefault="007918D0" w:rsidP="006D36E4">
            <w:pPr>
              <w:jc w:val="center"/>
              <w:rPr>
                <w:rFonts w:ascii="Times New Roman" w:hAnsi="Times New Roman" w:cs="Times New Roman"/>
                <w:sz w:val="20"/>
                <w:szCs w:val="20"/>
                <w:lang w:bidi="en-US"/>
              </w:rPr>
            </w:pPr>
            <w:r w:rsidRPr="00485260">
              <w:rPr>
                <w:rFonts w:ascii="Times New Roman" w:eastAsiaTheme="minorEastAsia" w:hAnsi="Times New Roman" w:cs="Times New Roman"/>
                <w:sz w:val="20"/>
                <w:szCs w:val="20"/>
                <w:lang w:bidi="en-US"/>
              </w:rPr>
              <w:t>Attacker budget (</w:t>
            </w:r>
            <m:oMath>
              <m:r>
                <w:rPr>
                  <w:rFonts w:ascii="Cambria Math" w:hAnsi="Cambria Math" w:cs="Times New Roman"/>
                  <w:sz w:val="20"/>
                  <w:szCs w:val="20"/>
                  <w:lang w:bidi="en-US"/>
                </w:rPr>
                <m:t>BI)</m:t>
              </m:r>
            </m:oMath>
          </w:p>
        </w:tc>
        <w:tc>
          <w:tcPr>
            <w:tcW w:w="1211" w:type="dxa"/>
            <w:tcBorders>
              <w:top w:val="single" w:sz="4" w:space="0" w:color="auto"/>
              <w:left w:val="single" w:sz="4" w:space="0" w:color="auto"/>
              <w:bottom w:val="single" w:sz="4" w:space="0" w:color="auto"/>
              <w:right w:val="nil"/>
            </w:tcBorders>
            <w:vAlign w:val="center"/>
          </w:tcPr>
          <w:p w14:paraId="002A8C18" w14:textId="77777777" w:rsidR="007918D0" w:rsidRPr="00485260" w:rsidRDefault="00285B0A" w:rsidP="006D36E4">
            <w:pPr>
              <w:jc w:val="center"/>
              <w:rPr>
                <w:rFonts w:ascii="Times New Roman" w:hAnsi="Times New Roman" w:cs="Times New Roman"/>
                <w:sz w:val="20"/>
                <w:szCs w:val="20"/>
                <w:lang w:bidi="en-US"/>
              </w:rPr>
            </w:pPr>
            <m:oMath>
              <m:sSub>
                <m:sSubPr>
                  <m:ctrlPr>
                    <w:rPr>
                      <w:rFonts w:ascii="Cambria Math" w:eastAsiaTheme="minorEastAsia" w:hAnsi="Cambria Math" w:cs="Times New Roman"/>
                      <w:i/>
                      <w:sz w:val="20"/>
                      <w:szCs w:val="20"/>
                      <w:lang w:bidi="en-US"/>
                    </w:rPr>
                  </m:ctrlPr>
                </m:sSubPr>
                <m:e>
                  <m:r>
                    <w:rPr>
                      <w:rFonts w:ascii="Cambria Math" w:eastAsia="Times New Roman" w:hAnsi="Cambria Math" w:cs="Times New Roman"/>
                      <w:sz w:val="20"/>
                      <w:szCs w:val="20"/>
                      <w:lang w:eastAsia="ja-JP"/>
                    </w:rPr>
                    <m:t>г</m:t>
                  </m:r>
                </m:e>
                <m:sub>
                  <m:r>
                    <m:rPr>
                      <m:sty m:val="p"/>
                    </m:rPr>
                    <w:rPr>
                      <w:rFonts w:ascii="Cambria Math" w:eastAsiaTheme="minorEastAsia" w:hAnsi="Cambria Math" w:cs="Times New Roman"/>
                      <w:sz w:val="20"/>
                      <w:szCs w:val="20"/>
                      <w:lang w:bidi="en-US"/>
                    </w:rPr>
                    <m:t>M-I</m:t>
                  </m:r>
                </m:sub>
              </m:sSub>
            </m:oMath>
            <w:r w:rsidR="007918D0" w:rsidRPr="00485260">
              <w:rPr>
                <w:rFonts w:ascii="Times New Roman" w:eastAsiaTheme="minorEastAsia" w:hAnsi="Times New Roman" w:cs="Times New Roman"/>
                <w:sz w:val="20"/>
                <w:szCs w:val="20"/>
                <w:lang w:bidi="en-US"/>
              </w:rPr>
              <w:t xml:space="preserve"> (min)</w:t>
            </w:r>
          </w:p>
        </w:tc>
        <w:tc>
          <w:tcPr>
            <w:tcW w:w="1211" w:type="dxa"/>
            <w:tcBorders>
              <w:top w:val="single" w:sz="4" w:space="0" w:color="auto"/>
              <w:left w:val="nil"/>
              <w:bottom w:val="single" w:sz="4" w:space="0" w:color="auto"/>
              <w:right w:val="nil"/>
            </w:tcBorders>
            <w:vAlign w:val="center"/>
          </w:tcPr>
          <w:p w14:paraId="7B4D3381" w14:textId="77777777" w:rsidR="007918D0" w:rsidRPr="00485260" w:rsidRDefault="00285B0A" w:rsidP="006D36E4">
            <w:pPr>
              <w:jc w:val="center"/>
              <w:rPr>
                <w:rFonts w:ascii="Times New Roman" w:hAnsi="Times New Roman" w:cs="Times New Roman"/>
                <w:sz w:val="20"/>
                <w:szCs w:val="20"/>
                <w:lang w:bidi="en-US"/>
              </w:rPr>
            </w:pPr>
            <m:oMath>
              <m:sSub>
                <m:sSubPr>
                  <m:ctrlPr>
                    <w:rPr>
                      <w:rFonts w:ascii="Cambria Math" w:eastAsiaTheme="minorEastAsia" w:hAnsi="Cambria Math" w:cs="Times New Roman"/>
                      <w:i/>
                      <w:sz w:val="20"/>
                      <w:szCs w:val="20"/>
                      <w:lang w:bidi="en-US"/>
                    </w:rPr>
                  </m:ctrlPr>
                </m:sSubPr>
                <m:e>
                  <m:r>
                    <w:rPr>
                      <w:rFonts w:ascii="Cambria Math" w:eastAsia="Times New Roman" w:hAnsi="Cambria Math" w:cs="Times New Roman"/>
                      <w:sz w:val="20"/>
                      <w:szCs w:val="20"/>
                      <w:lang w:eastAsia="ja-JP"/>
                    </w:rPr>
                    <m:t>г</m:t>
                  </m:r>
                </m:e>
                <m:sub>
                  <m:r>
                    <m:rPr>
                      <m:sty m:val="p"/>
                    </m:rPr>
                    <w:rPr>
                      <w:rFonts w:ascii="Cambria Math" w:eastAsiaTheme="minorEastAsia" w:hAnsi="Cambria Math" w:cs="Times New Roman"/>
                      <w:sz w:val="20"/>
                      <w:szCs w:val="20"/>
                      <w:lang w:bidi="en-US"/>
                    </w:rPr>
                    <m:t>M-II</m:t>
                  </m:r>
                </m:sub>
              </m:sSub>
            </m:oMath>
            <w:r w:rsidR="007918D0" w:rsidRPr="00485260">
              <w:rPr>
                <w:rFonts w:ascii="Times New Roman" w:eastAsiaTheme="minorEastAsia" w:hAnsi="Times New Roman" w:cs="Times New Roman"/>
                <w:sz w:val="20"/>
                <w:szCs w:val="20"/>
                <w:lang w:bidi="en-US"/>
              </w:rPr>
              <w:t xml:space="preserve"> (min)</w:t>
            </w:r>
          </w:p>
        </w:tc>
        <w:tc>
          <w:tcPr>
            <w:tcW w:w="1211" w:type="dxa"/>
            <w:tcBorders>
              <w:top w:val="single" w:sz="4" w:space="0" w:color="auto"/>
              <w:left w:val="nil"/>
              <w:right w:val="nil"/>
            </w:tcBorders>
            <w:vAlign w:val="center"/>
          </w:tcPr>
          <w:p w14:paraId="5BBDE44F" w14:textId="77777777" w:rsidR="007918D0" w:rsidRPr="00485260" w:rsidRDefault="00285B0A" w:rsidP="006D36E4">
            <w:pPr>
              <w:jc w:val="center"/>
              <w:rPr>
                <w:rFonts w:ascii="Times New Roman" w:hAnsi="Times New Roman" w:cs="Times New Roman"/>
                <w:i/>
                <w:sz w:val="20"/>
                <w:szCs w:val="20"/>
                <w:lang w:bidi="en-US"/>
              </w:rPr>
            </w:pPr>
            <m:oMathPara>
              <m:oMath>
                <m:d>
                  <m:dPr>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eastAsiaTheme="minorEastAsia" w:hAnsi="Cambria Math" w:cs="Times New Roman"/>
                                <w:i/>
                                <w:sz w:val="20"/>
                                <w:szCs w:val="20"/>
                                <w:lang w:bidi="en-US"/>
                              </w:rPr>
                            </m:ctrlPr>
                          </m:sSubPr>
                          <m:e>
                            <m:r>
                              <w:rPr>
                                <w:rFonts w:ascii="Cambria Math" w:eastAsia="Times New Roman" w:hAnsi="Cambria Math" w:cs="Times New Roman"/>
                                <w:sz w:val="20"/>
                                <w:szCs w:val="20"/>
                                <w:lang w:eastAsia="ja-JP"/>
                              </w:rPr>
                              <m:t>г</m:t>
                            </m:r>
                          </m:e>
                          <m:sub>
                            <m:r>
                              <m:rPr>
                                <m:sty m:val="p"/>
                              </m:rPr>
                              <w:rPr>
                                <w:rFonts w:ascii="Cambria Math" w:eastAsiaTheme="minorEastAsia" w:hAnsi="Cambria Math" w:cs="Times New Roman"/>
                                <w:sz w:val="20"/>
                                <w:szCs w:val="20"/>
                                <w:lang w:bidi="en-US"/>
                              </w:rPr>
                              <m:t>M-I</m:t>
                            </m:r>
                          </m:sub>
                        </m:sSub>
                      </m:num>
                      <m:den>
                        <m:sSub>
                          <m:sSubPr>
                            <m:ctrlPr>
                              <w:rPr>
                                <w:rFonts w:ascii="Cambria Math" w:eastAsiaTheme="minorEastAsia" w:hAnsi="Cambria Math" w:cs="Times New Roman"/>
                                <w:i/>
                                <w:sz w:val="20"/>
                                <w:szCs w:val="20"/>
                                <w:lang w:bidi="en-US"/>
                              </w:rPr>
                            </m:ctrlPr>
                          </m:sSubPr>
                          <m:e>
                            <m:r>
                              <w:rPr>
                                <w:rFonts w:ascii="Cambria Math" w:eastAsia="Times New Roman" w:hAnsi="Cambria Math" w:cs="Times New Roman"/>
                                <w:sz w:val="20"/>
                                <w:szCs w:val="20"/>
                                <w:lang w:eastAsia="ja-JP"/>
                              </w:rPr>
                              <m:t>г</m:t>
                            </m:r>
                          </m:e>
                          <m:sub>
                            <m:r>
                              <m:rPr>
                                <m:sty m:val="p"/>
                              </m:rPr>
                              <w:rPr>
                                <w:rFonts w:ascii="Cambria Math" w:eastAsiaTheme="minorEastAsia" w:hAnsi="Cambria Math" w:cs="Times New Roman"/>
                                <w:sz w:val="20"/>
                                <w:szCs w:val="20"/>
                                <w:lang w:bidi="en-US"/>
                              </w:rPr>
                              <m:t>M-II</m:t>
                            </m:r>
                          </m:sub>
                        </m:sSub>
                      </m:den>
                    </m:f>
                  </m:e>
                </m:d>
              </m:oMath>
            </m:oMathPara>
          </w:p>
        </w:tc>
      </w:tr>
      <w:tr w:rsidR="007918D0" w:rsidRPr="00485260" w14:paraId="4799F55B" w14:textId="77777777" w:rsidTr="00DE0E08">
        <w:trPr>
          <w:trHeight w:val="235"/>
          <w:jc w:val="center"/>
        </w:trPr>
        <w:tc>
          <w:tcPr>
            <w:tcW w:w="1307" w:type="dxa"/>
            <w:vMerge w:val="restart"/>
            <w:tcBorders>
              <w:top w:val="single" w:sz="4" w:space="0" w:color="auto"/>
              <w:left w:val="nil"/>
              <w:bottom w:val="single" w:sz="4" w:space="0" w:color="auto"/>
              <w:right w:val="single" w:sz="4" w:space="0" w:color="auto"/>
            </w:tcBorders>
            <w:vAlign w:val="center"/>
          </w:tcPr>
          <w:p w14:paraId="737A2A3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w:t>
            </w:r>
          </w:p>
        </w:tc>
        <w:tc>
          <w:tcPr>
            <w:tcW w:w="1198" w:type="dxa"/>
            <w:tcBorders>
              <w:top w:val="single" w:sz="4" w:space="0" w:color="auto"/>
              <w:left w:val="single" w:sz="4" w:space="0" w:color="auto"/>
              <w:bottom w:val="nil"/>
              <w:right w:val="single" w:sz="4" w:space="0" w:color="auto"/>
            </w:tcBorders>
          </w:tcPr>
          <w:p w14:paraId="30B31B2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211" w:type="dxa"/>
            <w:tcBorders>
              <w:top w:val="single" w:sz="4" w:space="0" w:color="auto"/>
              <w:left w:val="single" w:sz="4" w:space="0" w:color="auto"/>
              <w:bottom w:val="nil"/>
              <w:right w:val="nil"/>
            </w:tcBorders>
          </w:tcPr>
          <w:p w14:paraId="6224D160"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0.25</w:t>
            </w:r>
          </w:p>
        </w:tc>
        <w:tc>
          <w:tcPr>
            <w:tcW w:w="1211" w:type="dxa"/>
            <w:tcBorders>
              <w:top w:val="single" w:sz="4" w:space="0" w:color="auto"/>
              <w:left w:val="nil"/>
              <w:bottom w:val="nil"/>
              <w:right w:val="nil"/>
            </w:tcBorders>
            <w:vAlign w:val="center"/>
          </w:tcPr>
          <w:p w14:paraId="39812A8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0.01</w:t>
            </w:r>
          </w:p>
        </w:tc>
        <w:tc>
          <w:tcPr>
            <w:tcW w:w="1211" w:type="dxa"/>
            <w:tcBorders>
              <w:top w:val="single" w:sz="4" w:space="0" w:color="auto"/>
              <w:left w:val="nil"/>
              <w:bottom w:val="nil"/>
              <w:right w:val="nil"/>
            </w:tcBorders>
            <w:vAlign w:val="bottom"/>
          </w:tcPr>
          <w:p w14:paraId="2B49C1B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25.00</w:t>
            </w:r>
          </w:p>
        </w:tc>
      </w:tr>
      <w:tr w:rsidR="007918D0" w:rsidRPr="00485260" w14:paraId="4FADE8B2"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vAlign w:val="center"/>
          </w:tcPr>
          <w:p w14:paraId="78667667" w14:textId="77777777" w:rsidR="007918D0" w:rsidRPr="00485260" w:rsidRDefault="007918D0" w:rsidP="006D36E4">
            <w:pPr>
              <w:jc w:val="cente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0DD93F2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211" w:type="dxa"/>
            <w:tcBorders>
              <w:top w:val="nil"/>
              <w:left w:val="single" w:sz="4" w:space="0" w:color="auto"/>
              <w:bottom w:val="nil"/>
              <w:right w:val="nil"/>
            </w:tcBorders>
          </w:tcPr>
          <w:p w14:paraId="6258D78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1.46</w:t>
            </w:r>
          </w:p>
        </w:tc>
        <w:tc>
          <w:tcPr>
            <w:tcW w:w="1211" w:type="dxa"/>
            <w:tcBorders>
              <w:top w:val="nil"/>
              <w:left w:val="nil"/>
              <w:bottom w:val="nil"/>
              <w:right w:val="nil"/>
            </w:tcBorders>
            <w:vAlign w:val="center"/>
          </w:tcPr>
          <w:p w14:paraId="0551CC90"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0.08</w:t>
            </w:r>
          </w:p>
        </w:tc>
        <w:tc>
          <w:tcPr>
            <w:tcW w:w="1211" w:type="dxa"/>
            <w:tcBorders>
              <w:top w:val="nil"/>
              <w:left w:val="nil"/>
              <w:bottom w:val="nil"/>
              <w:right w:val="nil"/>
            </w:tcBorders>
            <w:vAlign w:val="bottom"/>
          </w:tcPr>
          <w:p w14:paraId="2E21545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18.25</w:t>
            </w:r>
          </w:p>
        </w:tc>
      </w:tr>
      <w:tr w:rsidR="007918D0" w:rsidRPr="00485260" w14:paraId="48DB8CE4" w14:textId="77777777" w:rsidTr="00DE0E08">
        <w:trPr>
          <w:trHeight w:val="235"/>
          <w:jc w:val="center"/>
        </w:trPr>
        <w:tc>
          <w:tcPr>
            <w:tcW w:w="1307" w:type="dxa"/>
            <w:vMerge/>
            <w:tcBorders>
              <w:top w:val="single" w:sz="4" w:space="0" w:color="auto"/>
              <w:left w:val="nil"/>
              <w:bottom w:val="single" w:sz="4" w:space="0" w:color="auto"/>
              <w:right w:val="single" w:sz="4" w:space="0" w:color="auto"/>
            </w:tcBorders>
          </w:tcPr>
          <w:p w14:paraId="5DC4D2FF"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62DF74C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211" w:type="dxa"/>
            <w:tcBorders>
              <w:top w:val="nil"/>
              <w:left w:val="single" w:sz="4" w:space="0" w:color="auto"/>
              <w:bottom w:val="nil"/>
              <w:right w:val="nil"/>
            </w:tcBorders>
          </w:tcPr>
          <w:p w14:paraId="318FBE9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6.44</w:t>
            </w:r>
          </w:p>
        </w:tc>
        <w:tc>
          <w:tcPr>
            <w:tcW w:w="1211" w:type="dxa"/>
            <w:tcBorders>
              <w:top w:val="nil"/>
              <w:left w:val="nil"/>
              <w:bottom w:val="nil"/>
              <w:right w:val="nil"/>
            </w:tcBorders>
            <w:vAlign w:val="center"/>
          </w:tcPr>
          <w:p w14:paraId="728FD84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0.41</w:t>
            </w:r>
          </w:p>
        </w:tc>
        <w:tc>
          <w:tcPr>
            <w:tcW w:w="1211" w:type="dxa"/>
            <w:tcBorders>
              <w:top w:val="nil"/>
              <w:left w:val="nil"/>
              <w:bottom w:val="nil"/>
              <w:right w:val="nil"/>
            </w:tcBorders>
            <w:vAlign w:val="bottom"/>
          </w:tcPr>
          <w:p w14:paraId="1369472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15.71</w:t>
            </w:r>
          </w:p>
        </w:tc>
      </w:tr>
      <w:tr w:rsidR="007918D0" w:rsidRPr="00485260" w14:paraId="160CFE30"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29B8EBFC"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3641DE4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211" w:type="dxa"/>
            <w:tcBorders>
              <w:top w:val="nil"/>
              <w:left w:val="single" w:sz="4" w:space="0" w:color="auto"/>
              <w:bottom w:val="nil"/>
              <w:right w:val="nil"/>
            </w:tcBorders>
          </w:tcPr>
          <w:p w14:paraId="17F8A7A1"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19.93</w:t>
            </w:r>
          </w:p>
        </w:tc>
        <w:tc>
          <w:tcPr>
            <w:tcW w:w="1211" w:type="dxa"/>
            <w:tcBorders>
              <w:top w:val="nil"/>
              <w:left w:val="nil"/>
              <w:bottom w:val="nil"/>
              <w:right w:val="nil"/>
            </w:tcBorders>
            <w:vAlign w:val="center"/>
          </w:tcPr>
          <w:p w14:paraId="3943858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1.4</w:t>
            </w:r>
          </w:p>
        </w:tc>
        <w:tc>
          <w:tcPr>
            <w:tcW w:w="1211" w:type="dxa"/>
            <w:tcBorders>
              <w:top w:val="nil"/>
              <w:left w:val="nil"/>
              <w:bottom w:val="nil"/>
              <w:right w:val="nil"/>
            </w:tcBorders>
            <w:vAlign w:val="bottom"/>
          </w:tcPr>
          <w:p w14:paraId="6E67900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14.24</w:t>
            </w:r>
          </w:p>
        </w:tc>
      </w:tr>
      <w:tr w:rsidR="007918D0" w:rsidRPr="00485260" w14:paraId="19D246E2"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0B804059"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single" w:sz="4" w:space="0" w:color="auto"/>
              <w:right w:val="single" w:sz="4" w:space="0" w:color="auto"/>
            </w:tcBorders>
          </w:tcPr>
          <w:p w14:paraId="52313FB1"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w:t>
            </w:r>
          </w:p>
        </w:tc>
        <w:tc>
          <w:tcPr>
            <w:tcW w:w="1211" w:type="dxa"/>
            <w:tcBorders>
              <w:top w:val="nil"/>
              <w:left w:val="single" w:sz="4" w:space="0" w:color="auto"/>
              <w:bottom w:val="single" w:sz="4" w:space="0" w:color="auto"/>
              <w:right w:val="nil"/>
            </w:tcBorders>
          </w:tcPr>
          <w:p w14:paraId="46654D5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49.19</w:t>
            </w:r>
          </w:p>
        </w:tc>
        <w:tc>
          <w:tcPr>
            <w:tcW w:w="1211" w:type="dxa"/>
            <w:tcBorders>
              <w:top w:val="nil"/>
              <w:left w:val="nil"/>
              <w:bottom w:val="single" w:sz="4" w:space="0" w:color="auto"/>
              <w:right w:val="nil"/>
            </w:tcBorders>
            <w:vAlign w:val="center"/>
          </w:tcPr>
          <w:p w14:paraId="37547C2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4.24</w:t>
            </w:r>
          </w:p>
        </w:tc>
        <w:tc>
          <w:tcPr>
            <w:tcW w:w="1211" w:type="dxa"/>
            <w:tcBorders>
              <w:top w:val="nil"/>
              <w:left w:val="nil"/>
              <w:bottom w:val="single" w:sz="4" w:space="0" w:color="auto"/>
              <w:right w:val="nil"/>
            </w:tcBorders>
            <w:vAlign w:val="bottom"/>
          </w:tcPr>
          <w:p w14:paraId="3F2C194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11.60</w:t>
            </w:r>
          </w:p>
        </w:tc>
      </w:tr>
      <w:tr w:rsidR="007918D0" w:rsidRPr="00485260" w14:paraId="7BBE1DE8" w14:textId="77777777" w:rsidTr="00DE0E08">
        <w:trPr>
          <w:trHeight w:val="235"/>
          <w:jc w:val="center"/>
        </w:trPr>
        <w:tc>
          <w:tcPr>
            <w:tcW w:w="1307" w:type="dxa"/>
            <w:vMerge w:val="restart"/>
            <w:tcBorders>
              <w:top w:val="single" w:sz="4" w:space="0" w:color="auto"/>
              <w:left w:val="nil"/>
              <w:right w:val="single" w:sz="4" w:space="0" w:color="auto"/>
            </w:tcBorders>
            <w:vAlign w:val="center"/>
          </w:tcPr>
          <w:p w14:paraId="32F6054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198" w:type="dxa"/>
            <w:tcBorders>
              <w:top w:val="single" w:sz="4" w:space="0" w:color="auto"/>
              <w:left w:val="single" w:sz="4" w:space="0" w:color="auto"/>
              <w:bottom w:val="nil"/>
              <w:right w:val="single" w:sz="4" w:space="0" w:color="auto"/>
            </w:tcBorders>
          </w:tcPr>
          <w:p w14:paraId="2335189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211" w:type="dxa"/>
            <w:tcBorders>
              <w:top w:val="single" w:sz="4" w:space="0" w:color="auto"/>
              <w:left w:val="single" w:sz="4" w:space="0" w:color="auto"/>
              <w:bottom w:val="nil"/>
              <w:right w:val="nil"/>
            </w:tcBorders>
          </w:tcPr>
          <w:p w14:paraId="46FDEBC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0.38</w:t>
            </w:r>
          </w:p>
        </w:tc>
        <w:tc>
          <w:tcPr>
            <w:tcW w:w="1211" w:type="dxa"/>
            <w:tcBorders>
              <w:top w:val="single" w:sz="4" w:space="0" w:color="auto"/>
              <w:left w:val="nil"/>
              <w:bottom w:val="nil"/>
              <w:right w:val="nil"/>
            </w:tcBorders>
            <w:vAlign w:val="center"/>
          </w:tcPr>
          <w:p w14:paraId="164AA8E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0.03</w:t>
            </w:r>
          </w:p>
        </w:tc>
        <w:tc>
          <w:tcPr>
            <w:tcW w:w="1211" w:type="dxa"/>
            <w:tcBorders>
              <w:top w:val="single" w:sz="4" w:space="0" w:color="auto"/>
              <w:left w:val="nil"/>
              <w:bottom w:val="nil"/>
              <w:right w:val="nil"/>
            </w:tcBorders>
            <w:vAlign w:val="bottom"/>
          </w:tcPr>
          <w:p w14:paraId="493E7292"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12.67</w:t>
            </w:r>
          </w:p>
        </w:tc>
      </w:tr>
      <w:tr w:rsidR="007918D0" w:rsidRPr="00485260" w14:paraId="04577B3A" w14:textId="77777777" w:rsidTr="00DE0E08">
        <w:trPr>
          <w:trHeight w:val="248"/>
          <w:jc w:val="center"/>
        </w:trPr>
        <w:tc>
          <w:tcPr>
            <w:tcW w:w="1307" w:type="dxa"/>
            <w:vMerge/>
            <w:tcBorders>
              <w:top w:val="single" w:sz="4" w:space="0" w:color="auto"/>
              <w:left w:val="nil"/>
              <w:right w:val="single" w:sz="4" w:space="0" w:color="auto"/>
            </w:tcBorders>
            <w:vAlign w:val="center"/>
          </w:tcPr>
          <w:p w14:paraId="478E4970" w14:textId="77777777" w:rsidR="007918D0" w:rsidRPr="00485260" w:rsidRDefault="007918D0" w:rsidP="006D36E4">
            <w:pPr>
              <w:jc w:val="cente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38A426C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211" w:type="dxa"/>
            <w:tcBorders>
              <w:top w:val="nil"/>
              <w:left w:val="single" w:sz="4" w:space="0" w:color="auto"/>
              <w:bottom w:val="nil"/>
              <w:right w:val="nil"/>
            </w:tcBorders>
          </w:tcPr>
          <w:p w14:paraId="0C70790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3.92</w:t>
            </w:r>
          </w:p>
        </w:tc>
        <w:tc>
          <w:tcPr>
            <w:tcW w:w="1211" w:type="dxa"/>
            <w:tcBorders>
              <w:top w:val="nil"/>
              <w:left w:val="nil"/>
              <w:bottom w:val="nil"/>
              <w:right w:val="nil"/>
            </w:tcBorders>
            <w:vAlign w:val="center"/>
          </w:tcPr>
          <w:p w14:paraId="51DF1DF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0.17</w:t>
            </w:r>
          </w:p>
        </w:tc>
        <w:tc>
          <w:tcPr>
            <w:tcW w:w="1211" w:type="dxa"/>
            <w:tcBorders>
              <w:top w:val="nil"/>
              <w:left w:val="nil"/>
              <w:bottom w:val="nil"/>
              <w:right w:val="nil"/>
            </w:tcBorders>
            <w:vAlign w:val="bottom"/>
          </w:tcPr>
          <w:p w14:paraId="778D573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23.06</w:t>
            </w:r>
          </w:p>
        </w:tc>
      </w:tr>
      <w:tr w:rsidR="007918D0" w:rsidRPr="00485260" w14:paraId="23096F0E" w14:textId="77777777" w:rsidTr="00DE0E08">
        <w:trPr>
          <w:trHeight w:val="235"/>
          <w:jc w:val="center"/>
        </w:trPr>
        <w:tc>
          <w:tcPr>
            <w:tcW w:w="1307" w:type="dxa"/>
            <w:vMerge/>
            <w:tcBorders>
              <w:left w:val="nil"/>
              <w:right w:val="single" w:sz="4" w:space="0" w:color="auto"/>
            </w:tcBorders>
          </w:tcPr>
          <w:p w14:paraId="2B1F13FF"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624EF2C1"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211" w:type="dxa"/>
            <w:tcBorders>
              <w:top w:val="nil"/>
              <w:left w:val="single" w:sz="4" w:space="0" w:color="auto"/>
              <w:bottom w:val="nil"/>
              <w:right w:val="nil"/>
            </w:tcBorders>
          </w:tcPr>
          <w:p w14:paraId="09C3BD2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9.66</w:t>
            </w:r>
          </w:p>
        </w:tc>
        <w:tc>
          <w:tcPr>
            <w:tcW w:w="1211" w:type="dxa"/>
            <w:tcBorders>
              <w:top w:val="nil"/>
              <w:left w:val="nil"/>
              <w:bottom w:val="nil"/>
              <w:right w:val="nil"/>
            </w:tcBorders>
            <w:vAlign w:val="center"/>
          </w:tcPr>
          <w:p w14:paraId="353BDE8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0.76</w:t>
            </w:r>
          </w:p>
        </w:tc>
        <w:tc>
          <w:tcPr>
            <w:tcW w:w="1211" w:type="dxa"/>
            <w:tcBorders>
              <w:top w:val="nil"/>
              <w:left w:val="nil"/>
              <w:bottom w:val="nil"/>
              <w:right w:val="nil"/>
            </w:tcBorders>
            <w:vAlign w:val="bottom"/>
          </w:tcPr>
          <w:p w14:paraId="54D5A43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12.71</w:t>
            </w:r>
          </w:p>
        </w:tc>
      </w:tr>
      <w:tr w:rsidR="007918D0" w:rsidRPr="00485260" w14:paraId="13031C62" w14:textId="77777777" w:rsidTr="00DE0E08">
        <w:trPr>
          <w:trHeight w:val="235"/>
          <w:jc w:val="center"/>
        </w:trPr>
        <w:tc>
          <w:tcPr>
            <w:tcW w:w="1307" w:type="dxa"/>
            <w:vMerge/>
            <w:tcBorders>
              <w:left w:val="nil"/>
              <w:right w:val="single" w:sz="4" w:space="0" w:color="auto"/>
            </w:tcBorders>
          </w:tcPr>
          <w:p w14:paraId="3BF631D8"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6EE3096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211" w:type="dxa"/>
            <w:tcBorders>
              <w:top w:val="nil"/>
              <w:left w:val="single" w:sz="4" w:space="0" w:color="auto"/>
              <w:bottom w:val="nil"/>
              <w:right w:val="nil"/>
            </w:tcBorders>
          </w:tcPr>
          <w:p w14:paraId="16ED924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31.64</w:t>
            </w:r>
          </w:p>
        </w:tc>
        <w:tc>
          <w:tcPr>
            <w:tcW w:w="1211" w:type="dxa"/>
            <w:tcBorders>
              <w:top w:val="nil"/>
              <w:left w:val="nil"/>
              <w:bottom w:val="nil"/>
              <w:right w:val="nil"/>
            </w:tcBorders>
            <w:vAlign w:val="center"/>
          </w:tcPr>
          <w:p w14:paraId="3310CAF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2.68</w:t>
            </w:r>
          </w:p>
        </w:tc>
        <w:tc>
          <w:tcPr>
            <w:tcW w:w="1211" w:type="dxa"/>
            <w:tcBorders>
              <w:top w:val="nil"/>
              <w:left w:val="nil"/>
              <w:bottom w:val="nil"/>
              <w:right w:val="nil"/>
            </w:tcBorders>
            <w:vAlign w:val="bottom"/>
          </w:tcPr>
          <w:p w14:paraId="2647292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11.81</w:t>
            </w:r>
          </w:p>
        </w:tc>
      </w:tr>
      <w:tr w:rsidR="007918D0" w:rsidRPr="00485260" w14:paraId="7D63CA93" w14:textId="77777777" w:rsidTr="00DE0E08">
        <w:trPr>
          <w:trHeight w:val="235"/>
          <w:jc w:val="center"/>
        </w:trPr>
        <w:tc>
          <w:tcPr>
            <w:tcW w:w="1307" w:type="dxa"/>
            <w:vMerge/>
            <w:tcBorders>
              <w:left w:val="nil"/>
              <w:bottom w:val="single" w:sz="4" w:space="0" w:color="auto"/>
              <w:right w:val="single" w:sz="4" w:space="0" w:color="auto"/>
            </w:tcBorders>
          </w:tcPr>
          <w:p w14:paraId="79649332"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single" w:sz="4" w:space="0" w:color="auto"/>
              <w:right w:val="single" w:sz="4" w:space="0" w:color="auto"/>
            </w:tcBorders>
          </w:tcPr>
          <w:p w14:paraId="226FDCD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w:t>
            </w:r>
          </w:p>
        </w:tc>
        <w:tc>
          <w:tcPr>
            <w:tcW w:w="1211" w:type="dxa"/>
            <w:tcBorders>
              <w:top w:val="nil"/>
              <w:left w:val="single" w:sz="4" w:space="0" w:color="auto"/>
              <w:bottom w:val="single" w:sz="4" w:space="0" w:color="auto"/>
              <w:right w:val="nil"/>
            </w:tcBorders>
          </w:tcPr>
          <w:p w14:paraId="387767A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71.51</w:t>
            </w:r>
          </w:p>
        </w:tc>
        <w:tc>
          <w:tcPr>
            <w:tcW w:w="1211" w:type="dxa"/>
            <w:tcBorders>
              <w:top w:val="nil"/>
              <w:left w:val="nil"/>
              <w:bottom w:val="single" w:sz="4" w:space="0" w:color="auto"/>
              <w:right w:val="nil"/>
            </w:tcBorders>
            <w:vAlign w:val="center"/>
          </w:tcPr>
          <w:p w14:paraId="57CFC20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10.25</w:t>
            </w:r>
          </w:p>
        </w:tc>
        <w:tc>
          <w:tcPr>
            <w:tcW w:w="1211" w:type="dxa"/>
            <w:tcBorders>
              <w:top w:val="nil"/>
              <w:left w:val="nil"/>
              <w:bottom w:val="single" w:sz="4" w:space="0" w:color="auto"/>
              <w:right w:val="nil"/>
            </w:tcBorders>
            <w:vAlign w:val="bottom"/>
          </w:tcPr>
          <w:p w14:paraId="5852D93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6.98</w:t>
            </w:r>
          </w:p>
        </w:tc>
      </w:tr>
      <w:tr w:rsidR="007918D0" w:rsidRPr="00485260" w14:paraId="3C426191" w14:textId="77777777" w:rsidTr="00DE0E08">
        <w:trPr>
          <w:trHeight w:val="235"/>
          <w:jc w:val="center"/>
        </w:trPr>
        <w:tc>
          <w:tcPr>
            <w:tcW w:w="1307" w:type="dxa"/>
            <w:vMerge w:val="restart"/>
            <w:tcBorders>
              <w:top w:val="single" w:sz="4" w:space="0" w:color="auto"/>
              <w:left w:val="nil"/>
              <w:bottom w:val="single" w:sz="4" w:space="0" w:color="auto"/>
              <w:right w:val="single" w:sz="4" w:space="0" w:color="auto"/>
            </w:tcBorders>
            <w:vAlign w:val="center"/>
          </w:tcPr>
          <w:p w14:paraId="785F610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198" w:type="dxa"/>
            <w:tcBorders>
              <w:top w:val="single" w:sz="4" w:space="0" w:color="auto"/>
              <w:left w:val="single" w:sz="4" w:space="0" w:color="auto"/>
              <w:bottom w:val="nil"/>
              <w:right w:val="single" w:sz="4" w:space="0" w:color="auto"/>
            </w:tcBorders>
          </w:tcPr>
          <w:p w14:paraId="7E1B7FC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211" w:type="dxa"/>
            <w:tcBorders>
              <w:top w:val="single" w:sz="4" w:space="0" w:color="auto"/>
              <w:left w:val="single" w:sz="4" w:space="0" w:color="auto"/>
              <w:bottom w:val="nil"/>
              <w:right w:val="nil"/>
            </w:tcBorders>
          </w:tcPr>
          <w:p w14:paraId="00029EF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0.52</w:t>
            </w:r>
          </w:p>
        </w:tc>
        <w:tc>
          <w:tcPr>
            <w:tcW w:w="1211" w:type="dxa"/>
            <w:tcBorders>
              <w:top w:val="single" w:sz="4" w:space="0" w:color="auto"/>
              <w:left w:val="nil"/>
              <w:bottom w:val="nil"/>
              <w:right w:val="nil"/>
            </w:tcBorders>
            <w:vAlign w:val="center"/>
          </w:tcPr>
          <w:p w14:paraId="7F99F65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0.03</w:t>
            </w:r>
          </w:p>
        </w:tc>
        <w:tc>
          <w:tcPr>
            <w:tcW w:w="1211" w:type="dxa"/>
            <w:tcBorders>
              <w:top w:val="single" w:sz="4" w:space="0" w:color="auto"/>
              <w:left w:val="nil"/>
              <w:bottom w:val="nil"/>
              <w:right w:val="nil"/>
            </w:tcBorders>
            <w:vAlign w:val="bottom"/>
          </w:tcPr>
          <w:p w14:paraId="508C952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17.33</w:t>
            </w:r>
          </w:p>
        </w:tc>
      </w:tr>
      <w:tr w:rsidR="007918D0" w:rsidRPr="00485260" w14:paraId="291CD998" w14:textId="77777777" w:rsidTr="00DE0E08">
        <w:trPr>
          <w:trHeight w:val="235"/>
          <w:jc w:val="center"/>
        </w:trPr>
        <w:tc>
          <w:tcPr>
            <w:tcW w:w="1307" w:type="dxa"/>
            <w:vMerge/>
            <w:tcBorders>
              <w:top w:val="single" w:sz="4" w:space="0" w:color="auto"/>
              <w:left w:val="nil"/>
              <w:bottom w:val="single" w:sz="4" w:space="0" w:color="auto"/>
              <w:right w:val="single" w:sz="4" w:space="0" w:color="auto"/>
            </w:tcBorders>
            <w:vAlign w:val="center"/>
          </w:tcPr>
          <w:p w14:paraId="59A5C932" w14:textId="77777777" w:rsidR="007918D0" w:rsidRPr="00485260" w:rsidRDefault="007918D0" w:rsidP="006D36E4">
            <w:pPr>
              <w:jc w:val="cente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482474F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211" w:type="dxa"/>
            <w:tcBorders>
              <w:top w:val="nil"/>
              <w:left w:val="single" w:sz="4" w:space="0" w:color="auto"/>
              <w:bottom w:val="nil"/>
              <w:right w:val="nil"/>
            </w:tcBorders>
          </w:tcPr>
          <w:p w14:paraId="39A897A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8.78</w:t>
            </w:r>
          </w:p>
        </w:tc>
        <w:tc>
          <w:tcPr>
            <w:tcW w:w="1211" w:type="dxa"/>
            <w:tcBorders>
              <w:top w:val="nil"/>
              <w:left w:val="nil"/>
              <w:bottom w:val="nil"/>
              <w:right w:val="nil"/>
            </w:tcBorders>
            <w:vAlign w:val="center"/>
          </w:tcPr>
          <w:p w14:paraId="13CEACA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0.24</w:t>
            </w:r>
          </w:p>
        </w:tc>
        <w:tc>
          <w:tcPr>
            <w:tcW w:w="1211" w:type="dxa"/>
            <w:tcBorders>
              <w:top w:val="nil"/>
              <w:left w:val="nil"/>
              <w:bottom w:val="nil"/>
              <w:right w:val="nil"/>
            </w:tcBorders>
            <w:vAlign w:val="bottom"/>
          </w:tcPr>
          <w:p w14:paraId="7AC31580"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36.58</w:t>
            </w:r>
          </w:p>
        </w:tc>
      </w:tr>
      <w:tr w:rsidR="007918D0" w:rsidRPr="00485260" w14:paraId="3002E81F"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52D46D11"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3A68FEA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211" w:type="dxa"/>
            <w:tcBorders>
              <w:top w:val="nil"/>
              <w:left w:val="single" w:sz="4" w:space="0" w:color="auto"/>
              <w:bottom w:val="nil"/>
              <w:right w:val="nil"/>
            </w:tcBorders>
          </w:tcPr>
          <w:p w14:paraId="68FDAEC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23.74</w:t>
            </w:r>
          </w:p>
        </w:tc>
        <w:tc>
          <w:tcPr>
            <w:tcW w:w="1211" w:type="dxa"/>
            <w:tcBorders>
              <w:top w:val="nil"/>
              <w:left w:val="nil"/>
              <w:bottom w:val="nil"/>
              <w:right w:val="nil"/>
            </w:tcBorders>
            <w:vAlign w:val="center"/>
          </w:tcPr>
          <w:p w14:paraId="6726A98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1.34</w:t>
            </w:r>
          </w:p>
        </w:tc>
        <w:tc>
          <w:tcPr>
            <w:tcW w:w="1211" w:type="dxa"/>
            <w:tcBorders>
              <w:top w:val="nil"/>
              <w:left w:val="nil"/>
              <w:bottom w:val="nil"/>
              <w:right w:val="nil"/>
            </w:tcBorders>
            <w:vAlign w:val="bottom"/>
          </w:tcPr>
          <w:p w14:paraId="5143C5A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17.72</w:t>
            </w:r>
          </w:p>
        </w:tc>
      </w:tr>
      <w:tr w:rsidR="007918D0" w:rsidRPr="00485260" w14:paraId="6C6A5C7C"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7A8FAD2C"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74F36ED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211" w:type="dxa"/>
            <w:tcBorders>
              <w:top w:val="nil"/>
              <w:left w:val="single" w:sz="4" w:space="0" w:color="auto"/>
              <w:bottom w:val="nil"/>
              <w:right w:val="nil"/>
            </w:tcBorders>
          </w:tcPr>
          <w:p w14:paraId="39F0F41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83.67</w:t>
            </w:r>
          </w:p>
        </w:tc>
        <w:tc>
          <w:tcPr>
            <w:tcW w:w="1211" w:type="dxa"/>
            <w:tcBorders>
              <w:top w:val="nil"/>
              <w:left w:val="nil"/>
              <w:bottom w:val="nil"/>
              <w:right w:val="nil"/>
            </w:tcBorders>
            <w:vAlign w:val="center"/>
          </w:tcPr>
          <w:p w14:paraId="6BD2090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4.07</w:t>
            </w:r>
          </w:p>
        </w:tc>
        <w:tc>
          <w:tcPr>
            <w:tcW w:w="1211" w:type="dxa"/>
            <w:tcBorders>
              <w:top w:val="nil"/>
              <w:left w:val="nil"/>
              <w:bottom w:val="nil"/>
              <w:right w:val="nil"/>
            </w:tcBorders>
            <w:vAlign w:val="bottom"/>
          </w:tcPr>
          <w:p w14:paraId="73B11B1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20.56</w:t>
            </w:r>
          </w:p>
        </w:tc>
      </w:tr>
      <w:tr w:rsidR="007918D0" w:rsidRPr="00485260" w14:paraId="684FE2DD"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476AF45D"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single" w:sz="4" w:space="0" w:color="auto"/>
              <w:right w:val="single" w:sz="4" w:space="0" w:color="auto"/>
            </w:tcBorders>
          </w:tcPr>
          <w:p w14:paraId="6D2D5C3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w:t>
            </w:r>
          </w:p>
        </w:tc>
        <w:tc>
          <w:tcPr>
            <w:tcW w:w="1211" w:type="dxa"/>
            <w:tcBorders>
              <w:top w:val="nil"/>
              <w:left w:val="single" w:sz="4" w:space="0" w:color="auto"/>
              <w:bottom w:val="single" w:sz="4" w:space="0" w:color="auto"/>
              <w:right w:val="nil"/>
            </w:tcBorders>
          </w:tcPr>
          <w:p w14:paraId="003882CE"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120.11</w:t>
            </w:r>
          </w:p>
        </w:tc>
        <w:tc>
          <w:tcPr>
            <w:tcW w:w="1211" w:type="dxa"/>
            <w:tcBorders>
              <w:top w:val="nil"/>
              <w:left w:val="nil"/>
              <w:bottom w:val="single" w:sz="4" w:space="0" w:color="auto"/>
              <w:right w:val="nil"/>
            </w:tcBorders>
            <w:vAlign w:val="center"/>
          </w:tcPr>
          <w:p w14:paraId="12FEC90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14.18</w:t>
            </w:r>
          </w:p>
        </w:tc>
        <w:tc>
          <w:tcPr>
            <w:tcW w:w="1211" w:type="dxa"/>
            <w:tcBorders>
              <w:top w:val="nil"/>
              <w:left w:val="nil"/>
              <w:bottom w:val="single" w:sz="4" w:space="0" w:color="auto"/>
              <w:right w:val="nil"/>
            </w:tcBorders>
            <w:vAlign w:val="bottom"/>
          </w:tcPr>
          <w:p w14:paraId="5372706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8.47</w:t>
            </w:r>
          </w:p>
        </w:tc>
      </w:tr>
      <w:tr w:rsidR="007918D0" w:rsidRPr="00485260" w14:paraId="6769C1F9" w14:textId="77777777" w:rsidTr="00DE0E08">
        <w:trPr>
          <w:trHeight w:val="235"/>
          <w:jc w:val="center"/>
        </w:trPr>
        <w:tc>
          <w:tcPr>
            <w:tcW w:w="1307" w:type="dxa"/>
            <w:vMerge w:val="restart"/>
            <w:tcBorders>
              <w:top w:val="single" w:sz="4" w:space="0" w:color="auto"/>
              <w:left w:val="nil"/>
              <w:right w:val="single" w:sz="4" w:space="0" w:color="auto"/>
            </w:tcBorders>
            <w:vAlign w:val="center"/>
          </w:tcPr>
          <w:p w14:paraId="5BBF1F7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198" w:type="dxa"/>
            <w:tcBorders>
              <w:top w:val="single" w:sz="4" w:space="0" w:color="auto"/>
              <w:left w:val="single" w:sz="4" w:space="0" w:color="auto"/>
              <w:bottom w:val="nil"/>
              <w:right w:val="single" w:sz="4" w:space="0" w:color="auto"/>
            </w:tcBorders>
          </w:tcPr>
          <w:p w14:paraId="4E26D04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211" w:type="dxa"/>
            <w:tcBorders>
              <w:top w:val="single" w:sz="4" w:space="0" w:color="auto"/>
              <w:left w:val="single" w:sz="4" w:space="0" w:color="auto"/>
              <w:bottom w:val="nil"/>
              <w:right w:val="nil"/>
            </w:tcBorders>
          </w:tcPr>
          <w:p w14:paraId="42110889"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0.65</w:t>
            </w:r>
          </w:p>
        </w:tc>
        <w:tc>
          <w:tcPr>
            <w:tcW w:w="1211" w:type="dxa"/>
            <w:tcBorders>
              <w:top w:val="single" w:sz="4" w:space="0" w:color="auto"/>
              <w:left w:val="nil"/>
              <w:bottom w:val="nil"/>
              <w:right w:val="nil"/>
            </w:tcBorders>
            <w:vAlign w:val="center"/>
          </w:tcPr>
          <w:p w14:paraId="22815A52"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0.05</w:t>
            </w:r>
          </w:p>
        </w:tc>
        <w:tc>
          <w:tcPr>
            <w:tcW w:w="1211" w:type="dxa"/>
            <w:tcBorders>
              <w:top w:val="single" w:sz="4" w:space="0" w:color="auto"/>
              <w:left w:val="nil"/>
              <w:bottom w:val="nil"/>
              <w:right w:val="nil"/>
            </w:tcBorders>
            <w:vAlign w:val="bottom"/>
          </w:tcPr>
          <w:p w14:paraId="5772BA81"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13.00</w:t>
            </w:r>
          </w:p>
        </w:tc>
      </w:tr>
      <w:tr w:rsidR="007918D0" w:rsidRPr="00485260" w14:paraId="6B9DDC72" w14:textId="77777777" w:rsidTr="00DE0E08">
        <w:trPr>
          <w:trHeight w:val="248"/>
          <w:jc w:val="center"/>
        </w:trPr>
        <w:tc>
          <w:tcPr>
            <w:tcW w:w="1307" w:type="dxa"/>
            <w:vMerge/>
            <w:tcBorders>
              <w:top w:val="single" w:sz="4" w:space="0" w:color="auto"/>
              <w:left w:val="nil"/>
              <w:right w:val="single" w:sz="4" w:space="0" w:color="auto"/>
            </w:tcBorders>
            <w:vAlign w:val="center"/>
          </w:tcPr>
          <w:p w14:paraId="5F4368DD" w14:textId="77777777" w:rsidR="007918D0" w:rsidRPr="00485260" w:rsidRDefault="007918D0" w:rsidP="006D36E4">
            <w:pPr>
              <w:jc w:val="cente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381AC65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211" w:type="dxa"/>
            <w:tcBorders>
              <w:top w:val="nil"/>
              <w:left w:val="single" w:sz="4" w:space="0" w:color="auto"/>
              <w:bottom w:val="nil"/>
              <w:right w:val="nil"/>
            </w:tcBorders>
          </w:tcPr>
          <w:p w14:paraId="7637F28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8.06</w:t>
            </w:r>
          </w:p>
        </w:tc>
        <w:tc>
          <w:tcPr>
            <w:tcW w:w="1211" w:type="dxa"/>
            <w:tcBorders>
              <w:top w:val="nil"/>
              <w:left w:val="nil"/>
              <w:bottom w:val="nil"/>
              <w:right w:val="nil"/>
            </w:tcBorders>
            <w:vAlign w:val="center"/>
          </w:tcPr>
          <w:p w14:paraId="5B615AE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0.32</w:t>
            </w:r>
          </w:p>
        </w:tc>
        <w:tc>
          <w:tcPr>
            <w:tcW w:w="1211" w:type="dxa"/>
            <w:tcBorders>
              <w:top w:val="nil"/>
              <w:left w:val="nil"/>
              <w:bottom w:val="nil"/>
              <w:right w:val="nil"/>
            </w:tcBorders>
            <w:vAlign w:val="bottom"/>
          </w:tcPr>
          <w:p w14:paraId="40E9FD0E"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25.19</w:t>
            </w:r>
          </w:p>
        </w:tc>
      </w:tr>
      <w:tr w:rsidR="007918D0" w:rsidRPr="00485260" w14:paraId="73412AD6" w14:textId="77777777" w:rsidTr="00DE0E08">
        <w:trPr>
          <w:trHeight w:val="224"/>
          <w:jc w:val="center"/>
        </w:trPr>
        <w:tc>
          <w:tcPr>
            <w:tcW w:w="1307" w:type="dxa"/>
            <w:vMerge/>
            <w:tcBorders>
              <w:left w:val="nil"/>
              <w:right w:val="single" w:sz="4" w:space="0" w:color="auto"/>
            </w:tcBorders>
          </w:tcPr>
          <w:p w14:paraId="221F03DE"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1AE4184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211" w:type="dxa"/>
            <w:tcBorders>
              <w:top w:val="nil"/>
              <w:left w:val="single" w:sz="4" w:space="0" w:color="auto"/>
              <w:bottom w:val="nil"/>
              <w:right w:val="nil"/>
            </w:tcBorders>
          </w:tcPr>
          <w:p w14:paraId="3B83C08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35.72</w:t>
            </w:r>
          </w:p>
        </w:tc>
        <w:tc>
          <w:tcPr>
            <w:tcW w:w="1211" w:type="dxa"/>
            <w:tcBorders>
              <w:top w:val="nil"/>
              <w:left w:val="nil"/>
              <w:bottom w:val="nil"/>
              <w:right w:val="nil"/>
            </w:tcBorders>
            <w:vAlign w:val="center"/>
          </w:tcPr>
          <w:p w14:paraId="487D83A9"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2.13</w:t>
            </w:r>
          </w:p>
        </w:tc>
        <w:tc>
          <w:tcPr>
            <w:tcW w:w="1211" w:type="dxa"/>
            <w:tcBorders>
              <w:top w:val="nil"/>
              <w:left w:val="nil"/>
              <w:bottom w:val="nil"/>
              <w:right w:val="nil"/>
            </w:tcBorders>
            <w:vAlign w:val="bottom"/>
          </w:tcPr>
          <w:p w14:paraId="1230BFF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16.77</w:t>
            </w:r>
          </w:p>
        </w:tc>
      </w:tr>
      <w:tr w:rsidR="007918D0" w:rsidRPr="00485260" w14:paraId="680149B6" w14:textId="77777777" w:rsidTr="00DE0E08">
        <w:trPr>
          <w:trHeight w:val="235"/>
          <w:jc w:val="center"/>
        </w:trPr>
        <w:tc>
          <w:tcPr>
            <w:tcW w:w="1307" w:type="dxa"/>
            <w:vMerge/>
            <w:tcBorders>
              <w:left w:val="nil"/>
              <w:right w:val="single" w:sz="4" w:space="0" w:color="auto"/>
            </w:tcBorders>
          </w:tcPr>
          <w:p w14:paraId="26155838"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1BE6153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211" w:type="dxa"/>
            <w:tcBorders>
              <w:top w:val="nil"/>
              <w:left w:val="single" w:sz="4" w:space="0" w:color="auto"/>
              <w:bottom w:val="nil"/>
              <w:right w:val="nil"/>
            </w:tcBorders>
          </w:tcPr>
          <w:p w14:paraId="64C8B3A6"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87.94</w:t>
            </w:r>
          </w:p>
        </w:tc>
        <w:tc>
          <w:tcPr>
            <w:tcW w:w="1211" w:type="dxa"/>
            <w:tcBorders>
              <w:top w:val="nil"/>
              <w:left w:val="nil"/>
              <w:bottom w:val="nil"/>
              <w:right w:val="nil"/>
            </w:tcBorders>
            <w:vAlign w:val="center"/>
          </w:tcPr>
          <w:p w14:paraId="02A0CAE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8.79</w:t>
            </w:r>
          </w:p>
        </w:tc>
        <w:tc>
          <w:tcPr>
            <w:tcW w:w="1211" w:type="dxa"/>
            <w:tcBorders>
              <w:top w:val="nil"/>
              <w:left w:val="nil"/>
              <w:bottom w:val="nil"/>
              <w:right w:val="nil"/>
            </w:tcBorders>
            <w:vAlign w:val="bottom"/>
          </w:tcPr>
          <w:p w14:paraId="6D94294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10.00</w:t>
            </w:r>
          </w:p>
        </w:tc>
      </w:tr>
      <w:tr w:rsidR="007918D0" w:rsidRPr="00485260" w14:paraId="0AC762B1" w14:textId="77777777" w:rsidTr="00DE0E08">
        <w:trPr>
          <w:trHeight w:val="235"/>
          <w:jc w:val="center"/>
        </w:trPr>
        <w:tc>
          <w:tcPr>
            <w:tcW w:w="1307" w:type="dxa"/>
            <w:vMerge/>
            <w:tcBorders>
              <w:left w:val="nil"/>
              <w:bottom w:val="single" w:sz="4" w:space="0" w:color="auto"/>
              <w:right w:val="single" w:sz="4" w:space="0" w:color="auto"/>
            </w:tcBorders>
          </w:tcPr>
          <w:p w14:paraId="1475BAB0"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single" w:sz="4" w:space="0" w:color="auto"/>
              <w:right w:val="single" w:sz="4" w:space="0" w:color="auto"/>
            </w:tcBorders>
          </w:tcPr>
          <w:p w14:paraId="0387B72D"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w:t>
            </w:r>
          </w:p>
        </w:tc>
        <w:tc>
          <w:tcPr>
            <w:tcW w:w="1211" w:type="dxa"/>
            <w:tcBorders>
              <w:top w:val="nil"/>
              <w:left w:val="single" w:sz="4" w:space="0" w:color="auto"/>
              <w:bottom w:val="single" w:sz="4" w:space="0" w:color="auto"/>
              <w:right w:val="nil"/>
            </w:tcBorders>
          </w:tcPr>
          <w:p w14:paraId="088AE68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147.73</w:t>
            </w:r>
          </w:p>
        </w:tc>
        <w:tc>
          <w:tcPr>
            <w:tcW w:w="1211" w:type="dxa"/>
            <w:tcBorders>
              <w:top w:val="nil"/>
              <w:left w:val="nil"/>
              <w:bottom w:val="single" w:sz="4" w:space="0" w:color="auto"/>
              <w:right w:val="nil"/>
            </w:tcBorders>
            <w:vAlign w:val="center"/>
          </w:tcPr>
          <w:p w14:paraId="53BAB730"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32.65</w:t>
            </w:r>
          </w:p>
        </w:tc>
        <w:tc>
          <w:tcPr>
            <w:tcW w:w="1211" w:type="dxa"/>
            <w:tcBorders>
              <w:top w:val="nil"/>
              <w:left w:val="nil"/>
              <w:bottom w:val="single" w:sz="4" w:space="0" w:color="auto"/>
              <w:right w:val="nil"/>
            </w:tcBorders>
            <w:vAlign w:val="bottom"/>
          </w:tcPr>
          <w:p w14:paraId="3D1286B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4.52</w:t>
            </w:r>
          </w:p>
        </w:tc>
      </w:tr>
      <w:tr w:rsidR="007918D0" w:rsidRPr="00485260" w14:paraId="58C327D8" w14:textId="77777777" w:rsidTr="00DE0E08">
        <w:trPr>
          <w:trHeight w:val="235"/>
          <w:jc w:val="center"/>
        </w:trPr>
        <w:tc>
          <w:tcPr>
            <w:tcW w:w="1307" w:type="dxa"/>
            <w:vMerge w:val="restart"/>
            <w:tcBorders>
              <w:top w:val="single" w:sz="4" w:space="0" w:color="auto"/>
              <w:left w:val="nil"/>
              <w:bottom w:val="single" w:sz="4" w:space="0" w:color="auto"/>
              <w:right w:val="single" w:sz="4" w:space="0" w:color="auto"/>
            </w:tcBorders>
            <w:vAlign w:val="center"/>
          </w:tcPr>
          <w:p w14:paraId="1E21E0F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198" w:type="dxa"/>
            <w:tcBorders>
              <w:top w:val="single" w:sz="4" w:space="0" w:color="auto"/>
              <w:left w:val="single" w:sz="4" w:space="0" w:color="auto"/>
              <w:bottom w:val="nil"/>
              <w:right w:val="single" w:sz="4" w:space="0" w:color="auto"/>
            </w:tcBorders>
          </w:tcPr>
          <w:p w14:paraId="14C03435"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1</w:t>
            </w:r>
          </w:p>
        </w:tc>
        <w:tc>
          <w:tcPr>
            <w:tcW w:w="1211" w:type="dxa"/>
            <w:tcBorders>
              <w:top w:val="single" w:sz="4" w:space="0" w:color="auto"/>
              <w:left w:val="single" w:sz="4" w:space="0" w:color="auto"/>
              <w:bottom w:val="nil"/>
              <w:right w:val="nil"/>
            </w:tcBorders>
          </w:tcPr>
          <w:p w14:paraId="2C9F8BE1"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0.76</w:t>
            </w:r>
          </w:p>
        </w:tc>
        <w:tc>
          <w:tcPr>
            <w:tcW w:w="1211" w:type="dxa"/>
            <w:tcBorders>
              <w:top w:val="single" w:sz="4" w:space="0" w:color="auto"/>
              <w:left w:val="nil"/>
              <w:bottom w:val="nil"/>
              <w:right w:val="nil"/>
            </w:tcBorders>
            <w:vAlign w:val="center"/>
          </w:tcPr>
          <w:p w14:paraId="7FC5FA2C"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0.04</w:t>
            </w:r>
          </w:p>
        </w:tc>
        <w:tc>
          <w:tcPr>
            <w:tcW w:w="1211" w:type="dxa"/>
            <w:tcBorders>
              <w:top w:val="single" w:sz="4" w:space="0" w:color="auto"/>
              <w:left w:val="nil"/>
              <w:bottom w:val="nil"/>
              <w:right w:val="nil"/>
            </w:tcBorders>
            <w:vAlign w:val="bottom"/>
          </w:tcPr>
          <w:p w14:paraId="691B561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19.00</w:t>
            </w:r>
          </w:p>
        </w:tc>
      </w:tr>
      <w:tr w:rsidR="007918D0" w:rsidRPr="00485260" w14:paraId="1DA06C1C"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vAlign w:val="center"/>
          </w:tcPr>
          <w:p w14:paraId="51DC61BC" w14:textId="77777777" w:rsidR="007918D0" w:rsidRPr="00485260" w:rsidRDefault="007918D0" w:rsidP="006D36E4">
            <w:pPr>
              <w:jc w:val="cente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0E9E421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2</w:t>
            </w:r>
          </w:p>
        </w:tc>
        <w:tc>
          <w:tcPr>
            <w:tcW w:w="1211" w:type="dxa"/>
            <w:tcBorders>
              <w:top w:val="nil"/>
              <w:left w:val="single" w:sz="4" w:space="0" w:color="auto"/>
              <w:bottom w:val="nil"/>
              <w:right w:val="nil"/>
            </w:tcBorders>
          </w:tcPr>
          <w:p w14:paraId="685A2932"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9.97</w:t>
            </w:r>
          </w:p>
        </w:tc>
        <w:tc>
          <w:tcPr>
            <w:tcW w:w="1211" w:type="dxa"/>
            <w:tcBorders>
              <w:top w:val="nil"/>
              <w:left w:val="nil"/>
              <w:bottom w:val="nil"/>
              <w:right w:val="nil"/>
            </w:tcBorders>
            <w:vAlign w:val="center"/>
          </w:tcPr>
          <w:p w14:paraId="65EB4FE2"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0.42</w:t>
            </w:r>
          </w:p>
        </w:tc>
        <w:tc>
          <w:tcPr>
            <w:tcW w:w="1211" w:type="dxa"/>
            <w:tcBorders>
              <w:top w:val="nil"/>
              <w:left w:val="nil"/>
              <w:bottom w:val="nil"/>
              <w:right w:val="nil"/>
            </w:tcBorders>
            <w:vAlign w:val="bottom"/>
          </w:tcPr>
          <w:p w14:paraId="0F648073"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23.74</w:t>
            </w:r>
          </w:p>
        </w:tc>
      </w:tr>
      <w:tr w:rsidR="007918D0" w:rsidRPr="00485260" w14:paraId="52430EFA"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2E6027B8"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39E08480"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3</w:t>
            </w:r>
          </w:p>
        </w:tc>
        <w:tc>
          <w:tcPr>
            <w:tcW w:w="1211" w:type="dxa"/>
            <w:tcBorders>
              <w:top w:val="nil"/>
              <w:left w:val="single" w:sz="4" w:space="0" w:color="auto"/>
              <w:bottom w:val="nil"/>
              <w:right w:val="nil"/>
            </w:tcBorders>
          </w:tcPr>
          <w:p w14:paraId="7548075A"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51.97</w:t>
            </w:r>
          </w:p>
        </w:tc>
        <w:tc>
          <w:tcPr>
            <w:tcW w:w="1211" w:type="dxa"/>
            <w:tcBorders>
              <w:top w:val="nil"/>
              <w:left w:val="nil"/>
              <w:bottom w:val="nil"/>
              <w:right w:val="nil"/>
            </w:tcBorders>
            <w:vAlign w:val="center"/>
          </w:tcPr>
          <w:p w14:paraId="674EF44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2.11</w:t>
            </w:r>
          </w:p>
        </w:tc>
        <w:tc>
          <w:tcPr>
            <w:tcW w:w="1211" w:type="dxa"/>
            <w:tcBorders>
              <w:top w:val="nil"/>
              <w:left w:val="nil"/>
              <w:bottom w:val="nil"/>
              <w:right w:val="nil"/>
            </w:tcBorders>
            <w:vAlign w:val="bottom"/>
          </w:tcPr>
          <w:p w14:paraId="5AFDB62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24.63</w:t>
            </w:r>
          </w:p>
        </w:tc>
      </w:tr>
      <w:tr w:rsidR="007918D0" w:rsidRPr="00485260" w14:paraId="7F3A5442" w14:textId="77777777" w:rsidTr="00DE0E08">
        <w:trPr>
          <w:trHeight w:val="248"/>
          <w:jc w:val="center"/>
        </w:trPr>
        <w:tc>
          <w:tcPr>
            <w:tcW w:w="1307" w:type="dxa"/>
            <w:vMerge/>
            <w:tcBorders>
              <w:top w:val="single" w:sz="4" w:space="0" w:color="auto"/>
              <w:left w:val="nil"/>
              <w:bottom w:val="single" w:sz="4" w:space="0" w:color="auto"/>
              <w:right w:val="single" w:sz="4" w:space="0" w:color="auto"/>
            </w:tcBorders>
          </w:tcPr>
          <w:p w14:paraId="71A267DB"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nil"/>
              <w:right w:val="single" w:sz="4" w:space="0" w:color="auto"/>
            </w:tcBorders>
          </w:tcPr>
          <w:p w14:paraId="7E7730FE"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w:t>
            </w:r>
          </w:p>
        </w:tc>
        <w:tc>
          <w:tcPr>
            <w:tcW w:w="1211" w:type="dxa"/>
            <w:tcBorders>
              <w:top w:val="nil"/>
              <w:left w:val="single" w:sz="4" w:space="0" w:color="auto"/>
              <w:bottom w:val="nil"/>
              <w:right w:val="nil"/>
            </w:tcBorders>
          </w:tcPr>
          <w:p w14:paraId="3D9F8AF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91.04</w:t>
            </w:r>
          </w:p>
        </w:tc>
        <w:tc>
          <w:tcPr>
            <w:tcW w:w="1211" w:type="dxa"/>
            <w:tcBorders>
              <w:top w:val="nil"/>
              <w:left w:val="nil"/>
              <w:bottom w:val="nil"/>
              <w:right w:val="nil"/>
            </w:tcBorders>
            <w:vAlign w:val="center"/>
          </w:tcPr>
          <w:p w14:paraId="2CA307F7"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9.1</w:t>
            </w:r>
          </w:p>
        </w:tc>
        <w:tc>
          <w:tcPr>
            <w:tcW w:w="1211" w:type="dxa"/>
            <w:tcBorders>
              <w:top w:val="nil"/>
              <w:left w:val="nil"/>
              <w:bottom w:val="nil"/>
              <w:right w:val="nil"/>
            </w:tcBorders>
            <w:vAlign w:val="bottom"/>
          </w:tcPr>
          <w:p w14:paraId="0575473B"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10.00</w:t>
            </w:r>
          </w:p>
        </w:tc>
      </w:tr>
      <w:tr w:rsidR="007918D0" w:rsidRPr="00485260" w14:paraId="2A29F2D9" w14:textId="77777777" w:rsidTr="00DE0E08">
        <w:trPr>
          <w:trHeight w:val="235"/>
          <w:jc w:val="center"/>
        </w:trPr>
        <w:tc>
          <w:tcPr>
            <w:tcW w:w="1307" w:type="dxa"/>
            <w:vMerge/>
            <w:tcBorders>
              <w:top w:val="single" w:sz="4" w:space="0" w:color="auto"/>
              <w:left w:val="nil"/>
              <w:bottom w:val="single" w:sz="4" w:space="0" w:color="auto"/>
              <w:right w:val="single" w:sz="4" w:space="0" w:color="auto"/>
            </w:tcBorders>
          </w:tcPr>
          <w:p w14:paraId="7BBF6029" w14:textId="77777777" w:rsidR="007918D0" w:rsidRPr="00485260" w:rsidRDefault="007918D0" w:rsidP="006D36E4">
            <w:pPr>
              <w:rPr>
                <w:rFonts w:ascii="Times New Roman" w:hAnsi="Times New Roman" w:cs="Times New Roman"/>
                <w:sz w:val="20"/>
                <w:szCs w:val="20"/>
                <w:lang w:bidi="en-US"/>
              </w:rPr>
            </w:pPr>
          </w:p>
        </w:tc>
        <w:tc>
          <w:tcPr>
            <w:tcW w:w="1198" w:type="dxa"/>
            <w:tcBorders>
              <w:top w:val="nil"/>
              <w:left w:val="single" w:sz="4" w:space="0" w:color="auto"/>
              <w:bottom w:val="single" w:sz="4" w:space="0" w:color="auto"/>
              <w:right w:val="single" w:sz="4" w:space="0" w:color="auto"/>
            </w:tcBorders>
          </w:tcPr>
          <w:p w14:paraId="77D8EC3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5</w:t>
            </w:r>
          </w:p>
        </w:tc>
        <w:tc>
          <w:tcPr>
            <w:tcW w:w="1211" w:type="dxa"/>
            <w:tcBorders>
              <w:top w:val="nil"/>
              <w:left w:val="single" w:sz="4" w:space="0" w:color="auto"/>
              <w:bottom w:val="single" w:sz="4" w:space="0" w:color="auto"/>
              <w:right w:val="nil"/>
            </w:tcBorders>
          </w:tcPr>
          <w:p w14:paraId="57EB0CC4"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sz w:val="20"/>
                <w:szCs w:val="20"/>
                <w:lang w:bidi="en-US"/>
              </w:rPr>
              <w:t>456.28</w:t>
            </w:r>
          </w:p>
        </w:tc>
        <w:tc>
          <w:tcPr>
            <w:tcW w:w="1211" w:type="dxa"/>
            <w:tcBorders>
              <w:top w:val="nil"/>
              <w:left w:val="nil"/>
              <w:bottom w:val="single" w:sz="4" w:space="0" w:color="auto"/>
              <w:right w:val="nil"/>
            </w:tcBorders>
            <w:vAlign w:val="center"/>
          </w:tcPr>
          <w:p w14:paraId="6F558EBF"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lang w:bidi="en-US"/>
              </w:rPr>
              <w:t>55.43</w:t>
            </w:r>
          </w:p>
        </w:tc>
        <w:tc>
          <w:tcPr>
            <w:tcW w:w="1211" w:type="dxa"/>
            <w:tcBorders>
              <w:top w:val="nil"/>
              <w:left w:val="nil"/>
              <w:bottom w:val="single" w:sz="4" w:space="0" w:color="auto"/>
              <w:right w:val="nil"/>
            </w:tcBorders>
            <w:vAlign w:val="bottom"/>
          </w:tcPr>
          <w:p w14:paraId="40522388" w14:textId="77777777" w:rsidR="007918D0" w:rsidRPr="00485260" w:rsidRDefault="007918D0" w:rsidP="006D36E4">
            <w:pPr>
              <w:jc w:val="center"/>
              <w:rPr>
                <w:rFonts w:ascii="Times New Roman" w:hAnsi="Times New Roman" w:cs="Times New Roman"/>
                <w:sz w:val="20"/>
                <w:szCs w:val="20"/>
                <w:lang w:bidi="en-US"/>
              </w:rPr>
            </w:pPr>
            <w:r w:rsidRPr="00485260">
              <w:rPr>
                <w:rFonts w:ascii="Times New Roman" w:hAnsi="Times New Roman" w:cs="Times New Roman"/>
                <w:color w:val="000000"/>
                <w:sz w:val="20"/>
                <w:szCs w:val="20"/>
              </w:rPr>
              <w:t>8.23</w:t>
            </w:r>
          </w:p>
        </w:tc>
      </w:tr>
      <w:bookmarkEnd w:id="181"/>
    </w:tbl>
    <w:p w14:paraId="26562B87" w14:textId="77777777" w:rsidR="007918D0" w:rsidRPr="001C6C22" w:rsidRDefault="007918D0" w:rsidP="007918D0">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18"/>
      </w:tblGrid>
      <w:tr w:rsidR="007918D0" w:rsidRPr="004B535C" w14:paraId="5025A4B3" w14:textId="77777777" w:rsidTr="006D36E4">
        <w:trPr>
          <w:trHeight w:val="3140"/>
        </w:trPr>
        <w:tc>
          <w:tcPr>
            <w:tcW w:w="4635" w:type="dxa"/>
          </w:tcPr>
          <w:p w14:paraId="52D09277" w14:textId="77777777" w:rsidR="007918D0" w:rsidRPr="004B535C" w:rsidRDefault="007918D0" w:rsidP="006D36E4">
            <w:pPr>
              <w:jc w:val="center"/>
              <w:rPr>
                <w:rFonts w:ascii="Times New Roman" w:hAnsi="Times New Roman" w:cs="Times New Roman"/>
                <w:noProof/>
                <w:sz w:val="16"/>
                <w:szCs w:val="16"/>
              </w:rPr>
            </w:pPr>
            <w:r w:rsidRPr="004B535C">
              <w:rPr>
                <w:rFonts w:ascii="Times New Roman" w:hAnsi="Times New Roman" w:cs="Times New Roman"/>
                <w:noProof/>
                <w:sz w:val="16"/>
                <w:szCs w:val="16"/>
              </w:rPr>
              <w:drawing>
                <wp:inline distT="0" distB="0" distL="0" distR="0" wp14:anchorId="592026AF" wp14:editId="3C2A48E9">
                  <wp:extent cx="2538374" cy="1609344"/>
                  <wp:effectExtent l="0" t="0" r="14605" b="10160"/>
                  <wp:docPr id="240" name="Chart 240">
                    <a:extLst xmlns:a="http://schemas.openxmlformats.org/drawingml/2006/main">
                      <a:ext uri="{FF2B5EF4-FFF2-40B4-BE49-F238E27FC236}">
                        <a16:creationId xmlns:a16="http://schemas.microsoft.com/office/drawing/2014/main" id="{51F9FC5F-D04A-460A-B80F-4F52DDAE4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68FB074" w14:textId="77777777" w:rsidR="007918D0" w:rsidRPr="004B535C" w:rsidRDefault="007918D0" w:rsidP="006D36E4">
            <w:pPr>
              <w:jc w:val="center"/>
              <w:rPr>
                <w:rFonts w:ascii="Times New Roman" w:hAnsi="Times New Roman" w:cs="Times New Roman"/>
                <w:sz w:val="20"/>
                <w:szCs w:val="20"/>
              </w:rPr>
            </w:pPr>
            <w:r w:rsidRPr="004B535C">
              <w:rPr>
                <w:rFonts w:ascii="Times New Roman" w:hAnsi="Times New Roman" w:cs="Times New Roman"/>
                <w:sz w:val="20"/>
                <w:szCs w:val="20"/>
              </w:rPr>
              <w:t>(a)</w:t>
            </w:r>
          </w:p>
        </w:tc>
        <w:tc>
          <w:tcPr>
            <w:tcW w:w="4725" w:type="dxa"/>
          </w:tcPr>
          <w:p w14:paraId="71712815" w14:textId="77777777" w:rsidR="007918D0" w:rsidRPr="004B535C" w:rsidRDefault="007918D0" w:rsidP="006D36E4">
            <w:pPr>
              <w:jc w:val="center"/>
              <w:rPr>
                <w:rFonts w:ascii="Times New Roman" w:hAnsi="Times New Roman" w:cs="Times New Roman"/>
                <w:noProof/>
                <w:sz w:val="16"/>
                <w:szCs w:val="16"/>
              </w:rPr>
            </w:pPr>
            <w:r w:rsidRPr="004B535C">
              <w:rPr>
                <w:rFonts w:ascii="Times New Roman" w:hAnsi="Times New Roman" w:cs="Times New Roman"/>
                <w:noProof/>
              </w:rPr>
              <w:drawing>
                <wp:inline distT="0" distB="0" distL="0" distR="0" wp14:anchorId="550215F7" wp14:editId="1B9A39E3">
                  <wp:extent cx="2523490" cy="1609090"/>
                  <wp:effectExtent l="0" t="0" r="10160" b="10160"/>
                  <wp:docPr id="241" name="Chart 241">
                    <a:extLst xmlns:a="http://schemas.openxmlformats.org/drawingml/2006/main">
                      <a:ext uri="{FF2B5EF4-FFF2-40B4-BE49-F238E27FC236}">
                        <a16:creationId xmlns:a16="http://schemas.microsoft.com/office/drawing/2014/main" id="{85DA1272-FBC6-4621-985A-BC1A23B3F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D1B9495" w14:textId="77777777" w:rsidR="007918D0" w:rsidRPr="004B535C" w:rsidRDefault="007918D0" w:rsidP="006D36E4">
            <w:pPr>
              <w:jc w:val="center"/>
              <w:rPr>
                <w:rFonts w:ascii="Times New Roman" w:hAnsi="Times New Roman" w:cs="Times New Roman"/>
                <w:sz w:val="20"/>
                <w:szCs w:val="20"/>
              </w:rPr>
            </w:pPr>
            <w:r w:rsidRPr="004B535C">
              <w:rPr>
                <w:rFonts w:ascii="Times New Roman" w:hAnsi="Times New Roman" w:cs="Times New Roman"/>
                <w:sz w:val="20"/>
                <w:szCs w:val="20"/>
              </w:rPr>
              <w:t>(b)</w:t>
            </w:r>
          </w:p>
          <w:p w14:paraId="461FE1C9" w14:textId="77777777" w:rsidR="007918D0" w:rsidRPr="004B535C" w:rsidRDefault="007918D0" w:rsidP="006D36E4">
            <w:pPr>
              <w:jc w:val="center"/>
              <w:rPr>
                <w:rFonts w:ascii="Times New Roman" w:hAnsi="Times New Roman" w:cs="Times New Roman"/>
                <w:sz w:val="20"/>
                <w:szCs w:val="20"/>
              </w:rPr>
            </w:pPr>
          </w:p>
        </w:tc>
      </w:tr>
      <w:tr w:rsidR="007918D0" w:rsidRPr="004B535C" w14:paraId="1E0DEA77" w14:textId="77777777" w:rsidTr="006D36E4">
        <w:tc>
          <w:tcPr>
            <w:tcW w:w="9360" w:type="dxa"/>
            <w:gridSpan w:val="2"/>
          </w:tcPr>
          <w:p w14:paraId="4F2C4835" w14:textId="77777777" w:rsidR="007918D0" w:rsidRPr="004B535C" w:rsidRDefault="007918D0" w:rsidP="006D36E4">
            <w:pPr>
              <w:jc w:val="center"/>
              <w:rPr>
                <w:rFonts w:ascii="Times New Roman" w:hAnsi="Times New Roman" w:cs="Times New Roman"/>
                <w:sz w:val="16"/>
                <w:szCs w:val="16"/>
              </w:rPr>
            </w:pPr>
            <w:r w:rsidRPr="004B535C">
              <w:rPr>
                <w:rFonts w:ascii="Times New Roman" w:hAnsi="Times New Roman" w:cs="Times New Roman"/>
                <w:noProof/>
                <w:sz w:val="16"/>
                <w:szCs w:val="16"/>
              </w:rPr>
              <w:lastRenderedPageBreak/>
              <mc:AlternateContent>
                <mc:Choice Requires="wps">
                  <w:drawing>
                    <wp:anchor distT="0" distB="0" distL="114300" distR="114300" simplePos="0" relativeHeight="251673600" behindDoc="0" locked="0" layoutInCell="1" allowOverlap="1" wp14:anchorId="55FADB2B" wp14:editId="4255AFB2">
                      <wp:simplePos x="0" y="0"/>
                      <wp:positionH relativeFrom="column">
                        <wp:posOffset>885825</wp:posOffset>
                      </wp:positionH>
                      <wp:positionV relativeFrom="paragraph">
                        <wp:posOffset>1969744</wp:posOffset>
                      </wp:positionV>
                      <wp:extent cx="278130" cy="245695"/>
                      <wp:effectExtent l="0" t="0" r="0" b="254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245695"/>
                              </a:xfrm>
                              <a:prstGeom prst="rect">
                                <a:avLst/>
                              </a:prstGeom>
                              <a:noFill/>
                              <a:ln w="9525">
                                <a:noFill/>
                                <a:miter lim="800000"/>
                                <a:headEnd/>
                                <a:tailEnd/>
                              </a:ln>
                            </wps:spPr>
                            <wps:txbx>
                              <w:txbxContent>
                                <w:p w14:paraId="00E4E961" w14:textId="44552E79" w:rsidR="007918D0" w:rsidRPr="004B050F" w:rsidRDefault="002969BD" w:rsidP="007918D0">
                                  <w:pPr>
                                    <w:rPr>
                                      <w:sz w:val="16"/>
                                      <w:szCs w:val="16"/>
                                    </w:rPr>
                                  </w:pPr>
                                  <m:oMathPara>
                                    <m:oMathParaPr>
                                      <m:jc m:val="centerGroup"/>
                                    </m:oMathParaPr>
                                    <m:oMath>
                                      <m:r>
                                        <w:rPr>
                                          <w:rFonts w:ascii="Cambria Math" w:eastAsia="Calibri" w:hAnsi="Cambria Math" w:cs="Arial"/>
                                          <w:sz w:val="16"/>
                                          <w:szCs w:val="16"/>
                                        </w:rPr>
                                        <m:t>BP</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ADB2B" id="Text Box 1" o:spid="_x0000_s1028" type="#_x0000_t202" style="position:absolute;left:0;text-align:left;margin-left:69.75pt;margin-top:155.1pt;width:21.9pt;height:1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" filled="f" stroked="f">
                      <v:textbox>
                        <w:txbxContent>
                          <w:p w14:paraId="00E4E961" w14:textId="44552E79" w:rsidR="007918D0" w:rsidRPr="004B050F" w:rsidRDefault="002969BD" w:rsidP="007918D0">
                            <w:pPr>
                              <w:rPr>
                                <w:sz w:val="16"/>
                                <w:szCs w:val="16"/>
                              </w:rPr>
                            </w:pPr>
                            <m:oMathPara>
                              <m:oMathParaPr>
                                <m:jc m:val="centerGroup"/>
                              </m:oMathParaPr>
                              <m:oMath>
                                <m:r>
                                  <w:rPr>
                                    <w:rFonts w:ascii="Cambria Math" w:eastAsia="Calibri" w:hAnsi="Cambria Math" w:cs="Arial"/>
                                    <w:sz w:val="16"/>
                                    <w:szCs w:val="16"/>
                                  </w:rPr>
                                  <m:t>BP</m:t>
                                </m:r>
                              </m:oMath>
                            </m:oMathPara>
                          </w:p>
                        </w:txbxContent>
                      </v:textbox>
                    </v:shape>
                  </w:pict>
                </mc:Fallback>
              </mc:AlternateContent>
            </w:r>
            <w:r w:rsidRPr="004B535C">
              <w:rPr>
                <w:rFonts w:ascii="Times New Roman" w:hAnsi="Times New Roman" w:cs="Times New Roman"/>
                <w:noProof/>
                <w:sz w:val="16"/>
                <w:szCs w:val="16"/>
              </w:rPr>
              <w:drawing>
                <wp:inline distT="0" distB="0" distL="0" distR="0" wp14:anchorId="6912D099" wp14:editId="11D965E3">
                  <wp:extent cx="4055165" cy="2287242"/>
                  <wp:effectExtent l="0" t="0" r="2540" b="18415"/>
                  <wp:docPr id="232" name="Chart 232">
                    <a:extLst xmlns:a="http://schemas.openxmlformats.org/drawingml/2006/main">
                      <a:ext uri="{FF2B5EF4-FFF2-40B4-BE49-F238E27FC236}">
                        <a16:creationId xmlns:a16="http://schemas.microsoft.com/office/drawing/2014/main" id="{85DA1272-FBC6-4621-985A-BC1A23B3FF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0DB09A5" w14:textId="77777777" w:rsidR="007918D0" w:rsidRPr="004B535C" w:rsidRDefault="007918D0" w:rsidP="006D36E4">
            <w:pPr>
              <w:jc w:val="center"/>
              <w:rPr>
                <w:rFonts w:ascii="Times New Roman" w:hAnsi="Times New Roman" w:cs="Times New Roman"/>
                <w:sz w:val="20"/>
                <w:szCs w:val="20"/>
              </w:rPr>
            </w:pPr>
            <w:r w:rsidRPr="004B535C">
              <w:rPr>
                <w:rFonts w:ascii="Times New Roman" w:hAnsi="Times New Roman" w:cs="Times New Roman"/>
                <w:sz w:val="20"/>
                <w:szCs w:val="20"/>
              </w:rPr>
              <w:t>(c)</w:t>
            </w:r>
          </w:p>
        </w:tc>
      </w:tr>
    </w:tbl>
    <w:p w14:paraId="16E8A3E3" w14:textId="2CE4DEBB" w:rsidR="007918D0" w:rsidRDefault="007918D0" w:rsidP="007918D0">
      <w:pPr>
        <w:pStyle w:val="Caption"/>
        <w:rPr>
          <w:sz w:val="24"/>
          <w:szCs w:val="24"/>
        </w:rPr>
      </w:pPr>
      <w:bookmarkStart w:id="182" w:name="_Ref33546444"/>
      <w:bookmarkStart w:id="183" w:name="_Toc77353537"/>
      <w:r w:rsidRPr="0089454E">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4</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11</w:t>
      </w:r>
      <w:r w:rsidR="00B73510">
        <w:rPr>
          <w:sz w:val="24"/>
          <w:szCs w:val="24"/>
        </w:rPr>
        <w:fldChar w:fldCharType="end"/>
      </w:r>
      <w:bookmarkEnd w:id="182"/>
      <w:r w:rsidRPr="0089454E">
        <w:rPr>
          <w:sz w:val="24"/>
          <w:szCs w:val="24"/>
        </w:rPr>
        <w:t>. Computation time of M-I (a) and M-II (b) along with the relative speed of M-I with respect to M-II (c) under different budget scenarios.</w:t>
      </w:r>
      <w:bookmarkEnd w:id="183"/>
    </w:p>
    <w:p w14:paraId="2A716C07" w14:textId="77777777" w:rsidR="00616D1A" w:rsidRPr="001E5D7C" w:rsidRDefault="00616D1A" w:rsidP="001E5D7C">
      <w:pPr>
        <w:spacing w:after="0" w:line="480" w:lineRule="auto"/>
        <w:rPr>
          <w:rFonts w:ascii="Times New Roman" w:hAnsi="Times New Roman" w:cs="Times New Roman"/>
          <w:sz w:val="24"/>
          <w:szCs w:val="24"/>
          <w:lang w:bidi="en-US"/>
        </w:rPr>
      </w:pPr>
    </w:p>
    <w:p w14:paraId="4F3DA0E2" w14:textId="40DF56DB" w:rsidR="00802B84" w:rsidRPr="00802B84" w:rsidRDefault="003644D1"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84" w:name="_Toc77263223"/>
      <w:r w:rsidR="007918D0" w:rsidRPr="00E42B65">
        <w:rPr>
          <w:rFonts w:ascii="Times New Roman" w:hAnsi="Times New Roman" w:cs="Times New Roman"/>
          <w:b/>
          <w:bCs/>
          <w:color w:val="auto"/>
          <w:sz w:val="24"/>
          <w:szCs w:val="24"/>
        </w:rPr>
        <w:t>Concluding Remarks</w:t>
      </w:r>
      <w:bookmarkEnd w:id="184"/>
      <w:r w:rsidR="007918D0" w:rsidRPr="00E42B65">
        <w:rPr>
          <w:rFonts w:ascii="Times New Roman" w:hAnsi="Times New Roman" w:cs="Times New Roman"/>
          <w:b/>
          <w:bCs/>
          <w:color w:val="auto"/>
          <w:sz w:val="24"/>
          <w:szCs w:val="24"/>
        </w:rPr>
        <w:t xml:space="preserve"> </w:t>
      </w:r>
    </w:p>
    <w:p w14:paraId="4039EB52" w14:textId="359704DE" w:rsidR="007918D0" w:rsidRPr="007F43F6" w:rsidRDefault="007918D0" w:rsidP="001E5D7C">
      <w:pPr>
        <w:spacing w:after="0" w:line="480" w:lineRule="auto"/>
        <w:ind w:firstLine="720"/>
        <w:rPr>
          <w:rFonts w:ascii="Times New Roman" w:hAnsi="Times New Roman" w:cs="Times New Roman"/>
          <w:sz w:val="24"/>
          <w:szCs w:val="24"/>
        </w:rPr>
      </w:pPr>
      <w:r w:rsidRPr="001E5D7C">
        <w:rPr>
          <w:rFonts w:ascii="Times New Roman" w:hAnsi="Times New Roman" w:cs="Times New Roman"/>
          <w:sz w:val="24"/>
          <w:szCs w:val="24"/>
          <w:lang w:bidi="en-US"/>
        </w:rPr>
        <w:t xml:space="preserve">In this </w:t>
      </w:r>
      <w:r w:rsidR="002D4E10" w:rsidRPr="001E5D7C">
        <w:rPr>
          <w:rFonts w:ascii="Times New Roman" w:hAnsi="Times New Roman" w:cs="Times New Roman"/>
          <w:sz w:val="24"/>
          <w:szCs w:val="24"/>
          <w:lang w:bidi="en-US"/>
        </w:rPr>
        <w:t>chapter</w:t>
      </w:r>
      <w:r w:rsidRPr="001E5D7C">
        <w:rPr>
          <w:rFonts w:ascii="Times New Roman" w:hAnsi="Times New Roman" w:cs="Times New Roman"/>
          <w:sz w:val="24"/>
          <w:szCs w:val="24"/>
          <w:lang w:bidi="en-US"/>
        </w:rPr>
        <w:t xml:space="preserve">, </w:t>
      </w:r>
      <w:r w:rsidRPr="001E5D7C">
        <w:rPr>
          <w:rFonts w:ascii="Times New Roman" w:hAnsi="Times New Roman" w:cs="Times New Roman"/>
          <w:sz w:val="24"/>
          <w:szCs w:val="24"/>
        </w:rPr>
        <w:t>we designed a new decomposition-based solution approach as a general framework to optimally solve</w:t>
      </w:r>
      <w:r w:rsidRPr="001E5D7C">
        <w:rPr>
          <w:rFonts w:ascii="Times New Roman" w:hAnsi="Times New Roman" w:cs="Times New Roman"/>
          <w:sz w:val="28"/>
          <w:szCs w:val="28"/>
        </w:rPr>
        <w:t xml:space="preserve"> </w:t>
      </w:r>
      <w:r w:rsidRPr="007F43F6">
        <w:rPr>
          <w:rFonts w:ascii="Times New Roman" w:hAnsi="Times New Roman" w:cs="Times New Roman"/>
          <w:sz w:val="24"/>
          <w:szCs w:val="24"/>
        </w:rPr>
        <w:t xml:space="preserve">DAD models such that the final solution is found by iteratively solving two bi-level formulations derived from the original tri-level model. </w:t>
      </w:r>
      <w:r w:rsidRPr="007F43F6">
        <w:rPr>
          <w:rFonts w:ascii="Times New Roman" w:hAnsi="Times New Roman" w:cs="Times New Roman"/>
          <w:sz w:val="24"/>
          <w:szCs w:val="24"/>
          <w:lang w:bidi="en-US"/>
        </w:rPr>
        <w:t xml:space="preserve">To illustrate the efficient solvability of the proposed solution technique, we study the existing interdiction model </w:t>
      </w:r>
      <w:r w:rsidR="007C7624">
        <w:rPr>
          <w:rFonts w:ascii="Times New Roman" w:hAnsi="Times New Roman" w:cs="Times New Roman"/>
          <w:sz w:val="24"/>
          <w:szCs w:val="24"/>
        </w:rPr>
        <w:t>discussed in Chapter 3</w:t>
      </w:r>
      <w:r w:rsidRPr="007F43F6">
        <w:rPr>
          <w:rFonts w:ascii="Times New Roman" w:hAnsi="Times New Roman" w:cs="Times New Roman"/>
          <w:sz w:val="24"/>
          <w:szCs w:val="24"/>
        </w:rPr>
        <w:t xml:space="preserve"> referred to as a </w:t>
      </w:r>
      <w:r w:rsidRPr="007F43F6">
        <w:rPr>
          <w:rFonts w:ascii="Times New Roman" w:hAnsi="Times New Roman" w:cs="Times New Roman"/>
          <w:sz w:val="24"/>
          <w:szCs w:val="24"/>
          <w:lang w:bidi="en-US"/>
        </w:rPr>
        <w:t xml:space="preserve">protection-interdiction-restoration model (M-I). </w:t>
      </w:r>
      <w:r w:rsidRPr="007F43F6">
        <w:rPr>
          <w:rFonts w:ascii="Times New Roman" w:hAnsi="Times New Roman" w:cs="Times New Roman"/>
          <w:sz w:val="24"/>
          <w:szCs w:val="24"/>
        </w:rPr>
        <w:t xml:space="preserve">We illustrated M-I for the system of interdependent networks </w:t>
      </w:r>
      <w:r w:rsidRPr="007F43F6">
        <w:rPr>
          <w:rFonts w:ascii="Times New Roman" w:eastAsiaTheme="minorEastAsia" w:hAnsi="Times New Roman" w:cs="Times New Roman"/>
          <w:sz w:val="24"/>
          <w:szCs w:val="24"/>
          <w:lang w:eastAsia="ja-JP"/>
        </w:rPr>
        <w:t xml:space="preserve">in Shelby </w:t>
      </w:r>
      <w:r w:rsidRPr="00D523E1">
        <w:rPr>
          <w:rFonts w:ascii="Times New Roman" w:eastAsiaTheme="minorEastAsia" w:hAnsi="Times New Roman" w:cs="Times New Roman"/>
          <w:sz w:val="24"/>
          <w:szCs w:val="24"/>
          <w:lang w:eastAsia="ja-JP"/>
        </w:rPr>
        <w:t xml:space="preserve">County, TN, USA. </w:t>
      </w:r>
      <w:r w:rsidRPr="00D523E1">
        <w:rPr>
          <w:rFonts w:ascii="Times New Roman" w:hAnsi="Times New Roman" w:cs="Times New Roman"/>
          <w:sz w:val="24"/>
          <w:szCs w:val="24"/>
        </w:rPr>
        <w:t xml:space="preserve">The results indicate that the proposed solution algorithm substantially outperforms the covering decomposition method regarding the computational complexity. In addition, we generated different sets of candidate components as possibilities for disruption and protection based on different topological characteristics and using an agglomerative hierarchical clustering technique to derive the most vulnerable components.  The results revealed </w:t>
      </w:r>
      <w:r w:rsidRPr="00D523E1">
        <w:rPr>
          <w:rFonts w:ascii="Times New Roman" w:eastAsiaTheme="minorEastAsia" w:hAnsi="Times New Roman" w:cs="Times New Roman"/>
          <w:sz w:val="24"/>
          <w:szCs w:val="24"/>
          <w:lang w:eastAsia="ja-JP"/>
        </w:rPr>
        <w:t xml:space="preserve">that the set built upon the Load </w:t>
      </w:r>
      <w:r w:rsidRPr="00D523E1">
        <w:rPr>
          <w:rFonts w:ascii="Times New Roman" w:eastAsiaTheme="minorEastAsia" w:hAnsi="Times New Roman" w:cs="Times New Roman"/>
          <w:sz w:val="24"/>
          <w:szCs w:val="24"/>
          <w:lang w:eastAsia="ja-JP"/>
        </w:rPr>
        <w:lastRenderedPageBreak/>
        <w:t>centrality measure is more critical since it imposes more loss</w:t>
      </w:r>
      <w:r w:rsidRPr="007F43F6">
        <w:rPr>
          <w:rFonts w:ascii="Times New Roman" w:eastAsiaTheme="minorEastAsia" w:hAnsi="Times New Roman" w:cs="Times New Roman"/>
          <w:sz w:val="24"/>
          <w:szCs w:val="24"/>
          <w:lang w:eastAsia="ja-JP"/>
        </w:rPr>
        <w:t xml:space="preserve"> to the system if interdicted, followed by the PageRank centrality set and Closeness centrality set.</w:t>
      </w:r>
    </w:p>
    <w:p w14:paraId="09058508" w14:textId="12EF1EFD" w:rsidR="00F02C5C" w:rsidRDefault="007918D0" w:rsidP="000A79BB">
      <w:pPr>
        <w:spacing w:after="0" w:line="480" w:lineRule="auto"/>
        <w:ind w:firstLine="720"/>
        <w:rPr>
          <w:rFonts w:ascii="Times New Roman" w:hAnsi="Times New Roman" w:cs="Times New Roman"/>
          <w:sz w:val="24"/>
          <w:szCs w:val="24"/>
        </w:rPr>
      </w:pPr>
      <w:r w:rsidRPr="007F43F6">
        <w:rPr>
          <w:rFonts w:ascii="Times New Roman" w:hAnsi="Times New Roman" w:cs="Times New Roman"/>
          <w:sz w:val="24"/>
          <w:szCs w:val="24"/>
          <w:lang w:bidi="en-US"/>
        </w:rPr>
        <w:t xml:space="preserve">Furthermore, we studied a protection-interdiction-counteraction model, denoted by M-Ⅱ, to compare results and computational complexity with respect to the original protection-interdiction-restoration model (M-I). We solved M-II for three different sets of candidate nodes built upon </w:t>
      </w:r>
      <w:r w:rsidRPr="007F43F6">
        <w:rPr>
          <w:rFonts w:ascii="Times New Roman" w:eastAsiaTheme="minorEastAsia" w:hAnsi="Times New Roman" w:cs="Times New Roman"/>
          <w:sz w:val="24"/>
          <w:szCs w:val="24"/>
          <w:lang w:eastAsia="ja-JP"/>
        </w:rPr>
        <w:t xml:space="preserve">Closeness, PageRank, and Load centrality measures. </w:t>
      </w:r>
      <w:r w:rsidRPr="007F43F6">
        <w:rPr>
          <w:rFonts w:ascii="Times New Roman" w:hAnsi="Times New Roman" w:cs="Times New Roman"/>
          <w:sz w:val="24"/>
          <w:szCs w:val="24"/>
        </w:rPr>
        <w:t xml:space="preserve">The results suggested that nodes in the PageRank set are more critical than other two sets in terms of imposing more loss to the system immediately after a disruption if they are interdicted. </w:t>
      </w:r>
      <w:r w:rsidRPr="007F43F6">
        <w:rPr>
          <w:rFonts w:ascii="Times New Roman" w:eastAsiaTheme="minorEastAsia" w:hAnsi="Times New Roman" w:cs="Times New Roman"/>
          <w:sz w:val="24"/>
          <w:szCs w:val="24"/>
          <w:lang w:eastAsia="ja-JP"/>
        </w:rPr>
        <w:t xml:space="preserve">We can conclude that since PageRank set includes nodes which link from other important and link parsimonious nodes, or they are highly linked in this network, their failures result in the higher immediate loss to this system. </w:t>
      </w:r>
      <w:r w:rsidRPr="007F43F6">
        <w:rPr>
          <w:rFonts w:ascii="Times New Roman" w:hAnsi="Times New Roman" w:cs="Times New Roman"/>
          <w:sz w:val="24"/>
          <w:szCs w:val="24"/>
          <w:lang w:bidi="en-US"/>
        </w:rPr>
        <w:t xml:space="preserve">Regarding the computation time, the results showed that although M-I is a comprehensive interdiction model relative to M-II since it accounts for both vulnerability reduction and recoverability enhancement, M-I is significantly computationally </w:t>
      </w:r>
      <w:proofErr w:type="gramStart"/>
      <w:r w:rsidRPr="007F43F6">
        <w:rPr>
          <w:rFonts w:ascii="Times New Roman" w:hAnsi="Times New Roman" w:cs="Times New Roman"/>
          <w:sz w:val="24"/>
          <w:szCs w:val="24"/>
          <w:lang w:bidi="en-US"/>
        </w:rPr>
        <w:t>challenging</w:t>
      </w:r>
      <w:proofErr w:type="gramEnd"/>
      <w:r w:rsidRPr="007F43F6">
        <w:rPr>
          <w:rFonts w:ascii="Times New Roman" w:hAnsi="Times New Roman" w:cs="Times New Roman"/>
          <w:sz w:val="24"/>
          <w:szCs w:val="24"/>
          <w:lang w:bidi="en-US"/>
        </w:rPr>
        <w:t xml:space="preserve"> and an efficient solution algorithm is required to solve such a complex model in a reasonable time. However, M-I is an effective tool for providing pre-disruption preparation decisions and post-disruption restoration planning. </w:t>
      </w:r>
      <w:r w:rsidRPr="007F43F6">
        <w:rPr>
          <w:rFonts w:ascii="Times New Roman" w:hAnsi="Times New Roman" w:cs="Times New Roman"/>
          <w:sz w:val="24"/>
          <w:szCs w:val="24"/>
        </w:rPr>
        <w:t>Therefore, there exists a tradeoff between employing a more comprehensive model with higher computational complexity or neglecting the recovery process of disrupted system through the interdiction model.</w:t>
      </w:r>
    </w:p>
    <w:p w14:paraId="79E9A1BF" w14:textId="2A203DE3" w:rsidR="007918D0" w:rsidRPr="007F43F6" w:rsidRDefault="00F02C5C" w:rsidP="00C319C4">
      <w:pPr>
        <w:rPr>
          <w:rFonts w:ascii="Times New Roman" w:hAnsi="Times New Roman" w:cs="Times New Roman"/>
          <w:sz w:val="24"/>
          <w:szCs w:val="24"/>
        </w:rPr>
      </w:pPr>
      <w:r>
        <w:rPr>
          <w:rFonts w:ascii="Times New Roman" w:hAnsi="Times New Roman" w:cs="Times New Roman"/>
          <w:sz w:val="24"/>
          <w:szCs w:val="24"/>
        </w:rPr>
        <w:br w:type="page"/>
      </w:r>
    </w:p>
    <w:p w14:paraId="02F3972B" w14:textId="10D5C8B0" w:rsidR="00D415A3" w:rsidRPr="00780E48" w:rsidRDefault="00C67D74" w:rsidP="00780E48">
      <w:pPr>
        <w:pStyle w:val="Heading1"/>
        <w:spacing w:line="480" w:lineRule="auto"/>
        <w:jc w:val="center"/>
        <w:rPr>
          <w:rFonts w:ascii="Times New Roman" w:hAnsi="Times New Roman" w:cs="Times New Roman"/>
          <w:b/>
          <w:bCs/>
          <w:color w:val="auto"/>
          <w:sz w:val="28"/>
          <w:szCs w:val="28"/>
        </w:rPr>
      </w:pPr>
      <w:bookmarkStart w:id="185" w:name="_Toc77263224"/>
      <w:r w:rsidRPr="00782F04">
        <w:rPr>
          <w:rFonts w:ascii="Times New Roman" w:hAnsi="Times New Roman" w:cs="Times New Roman"/>
          <w:b/>
          <w:bCs/>
          <w:color w:val="auto"/>
          <w:sz w:val="28"/>
          <w:szCs w:val="28"/>
        </w:rPr>
        <w:lastRenderedPageBreak/>
        <w:t xml:space="preserve">Chapter 5: </w:t>
      </w:r>
      <w:r w:rsidR="000B3B35" w:rsidRPr="00782F04">
        <w:rPr>
          <w:rFonts w:ascii="Times New Roman" w:hAnsi="Times New Roman" w:cs="Times New Roman"/>
          <w:b/>
          <w:bCs/>
          <w:color w:val="auto"/>
          <w:sz w:val="28"/>
          <w:szCs w:val="28"/>
        </w:rPr>
        <w:t>HYBRID ALGORITHMS FOR ENHANCED EFFICIENCY AND SCALABILITY OF TRI-LEVEL PROTECTION-INTERDICTION-RESTORATION MODELS</w:t>
      </w:r>
      <w:bookmarkEnd w:id="185"/>
    </w:p>
    <w:p w14:paraId="59FB4F64" w14:textId="3F712B54" w:rsidR="007E4226" w:rsidRDefault="00EF19E9"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86" w:name="_Toc77263225"/>
      <w:r w:rsidR="001C2705" w:rsidRPr="001C2705">
        <w:rPr>
          <w:rFonts w:ascii="Times New Roman" w:hAnsi="Times New Roman" w:cs="Times New Roman"/>
          <w:b/>
          <w:bCs/>
          <w:color w:val="auto"/>
          <w:sz w:val="24"/>
          <w:szCs w:val="24"/>
        </w:rPr>
        <w:t>Introduction</w:t>
      </w:r>
      <w:bookmarkEnd w:id="186"/>
    </w:p>
    <w:p w14:paraId="6F8C9FDB" w14:textId="4D993515" w:rsidR="009355A6" w:rsidRDefault="00827B2E" w:rsidP="007A3B4C">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tab/>
      </w:r>
      <w:r w:rsidR="00E24090" w:rsidRPr="00E24090">
        <w:rPr>
          <w:rFonts w:ascii="Times New Roman" w:hAnsi="Times New Roman" w:cs="Times New Roman"/>
          <w:sz w:val="24"/>
          <w:szCs w:val="24"/>
        </w:rPr>
        <w:t xml:space="preserve">Interdiction models </w:t>
      </w:r>
      <w:r w:rsidR="00E24090" w:rsidRPr="00E24090">
        <w:rPr>
          <w:rFonts w:ascii="Times New Roman" w:hAnsi="Times New Roman" w:cs="Times New Roman"/>
          <w:sz w:val="24"/>
          <w:szCs w:val="24"/>
          <w:lang w:bidi="en-US"/>
        </w:rPr>
        <w:t xml:space="preserve">have a wide variety of real-world applications from </w:t>
      </w:r>
      <w:r w:rsidR="00E24090" w:rsidRPr="00E24090">
        <w:rPr>
          <w:rFonts w:ascii="Times New Roman" w:hAnsi="Times New Roman" w:cs="Times New Roman"/>
          <w:sz w:val="24"/>
          <w:szCs w:val="24"/>
        </w:rPr>
        <w:t xml:space="preserve">military to facility location problem to project management. The defender-attacker-defender (DAD) formulation is a type of interdiction model that can be applied to study the resilience of a system against intelligent attacks. However, DAD models are computationally challenging to solve, requiring efficient solution methods to deal with such complex problems. In this </w:t>
      </w:r>
      <w:r w:rsidR="001B2D41">
        <w:rPr>
          <w:rFonts w:ascii="Times New Roman" w:hAnsi="Times New Roman" w:cs="Times New Roman"/>
          <w:sz w:val="24"/>
          <w:szCs w:val="24"/>
        </w:rPr>
        <w:t>chapter</w:t>
      </w:r>
      <w:r w:rsidR="00E24090" w:rsidRPr="00E24090">
        <w:rPr>
          <w:rFonts w:ascii="Times New Roman" w:hAnsi="Times New Roman" w:cs="Times New Roman"/>
          <w:sz w:val="24"/>
          <w:szCs w:val="24"/>
        </w:rPr>
        <w:t xml:space="preserve">, we address this issue by </w:t>
      </w:r>
      <w:r w:rsidR="00701B79">
        <w:rPr>
          <w:rFonts w:ascii="Times New Roman" w:hAnsi="Times New Roman" w:cs="Times New Roman"/>
          <w:sz w:val="24"/>
          <w:szCs w:val="24"/>
        </w:rPr>
        <w:t>developing</w:t>
      </w:r>
      <w:r w:rsidR="00E24090" w:rsidRPr="00E24090">
        <w:rPr>
          <w:rFonts w:ascii="Times New Roman" w:hAnsi="Times New Roman" w:cs="Times New Roman"/>
          <w:sz w:val="24"/>
          <w:szCs w:val="24"/>
        </w:rPr>
        <w:t xml:space="preserve"> </w:t>
      </w:r>
      <w:r w:rsidR="0078790A" w:rsidRPr="0078790A">
        <w:rPr>
          <w:rFonts w:ascii="Times New Roman" w:hAnsi="Times New Roman" w:cs="Times New Roman"/>
          <w:sz w:val="24"/>
          <w:szCs w:val="24"/>
          <w:lang w:bidi="en-US"/>
        </w:rPr>
        <w:t xml:space="preserve">two novel hybrid decomposition-based algorithms to deal with a wide range of interdiction models particularly defender-attacker-defender (DAD) models with total or partial protection and interdiction. The first solution approach, which we refer to </w:t>
      </w:r>
      <w:r w:rsidR="0078790A" w:rsidRPr="0078790A">
        <w:rPr>
          <w:rFonts w:ascii="Times New Roman" w:hAnsi="Times New Roman" w:cs="Times New Roman"/>
          <w:i/>
          <w:iCs/>
          <w:sz w:val="24"/>
          <w:szCs w:val="24"/>
          <w:lang w:bidi="fa-IR"/>
        </w:rPr>
        <w:t xml:space="preserve">hybrid </w:t>
      </w:r>
      <w:proofErr w:type="gramStart"/>
      <w:r w:rsidR="0078790A" w:rsidRPr="0078790A">
        <w:rPr>
          <w:rFonts w:ascii="Times New Roman" w:hAnsi="Times New Roman" w:cs="Times New Roman"/>
          <w:i/>
          <w:iCs/>
          <w:sz w:val="24"/>
          <w:szCs w:val="24"/>
          <w:lang w:bidi="fa-IR"/>
        </w:rPr>
        <w:t>Benders</w:t>
      </w:r>
      <w:proofErr w:type="gramEnd"/>
      <w:r w:rsidR="0078790A" w:rsidRPr="0078790A">
        <w:rPr>
          <w:rFonts w:ascii="Times New Roman" w:hAnsi="Times New Roman" w:cs="Times New Roman"/>
          <w:i/>
          <w:iCs/>
          <w:sz w:val="24"/>
          <w:szCs w:val="24"/>
          <w:lang w:bidi="fa-IR"/>
        </w:rPr>
        <w:t xml:space="preserve"> decomposition-based</w:t>
      </w:r>
      <w:r w:rsidR="0078790A" w:rsidRPr="0078790A">
        <w:rPr>
          <w:rFonts w:ascii="Times New Roman" w:hAnsi="Times New Roman" w:cs="Times New Roman"/>
          <w:sz w:val="24"/>
          <w:szCs w:val="24"/>
          <w:lang w:bidi="fa-IR"/>
        </w:rPr>
        <w:t xml:space="preserve"> (HBD) algorithm,</w:t>
      </w:r>
      <w:r w:rsidR="0078790A" w:rsidRPr="0078790A">
        <w:rPr>
          <w:rFonts w:ascii="Times New Roman" w:hAnsi="Times New Roman" w:cs="Times New Roman"/>
          <w:sz w:val="24"/>
          <w:szCs w:val="24"/>
          <w:lang w:bidi="en-US"/>
        </w:rPr>
        <w:t xml:space="preserve"> integrates Benders decomposition method with a metaheuristic algorithm, while the second, named the </w:t>
      </w:r>
      <w:r w:rsidR="0078790A" w:rsidRPr="0078790A">
        <w:rPr>
          <w:rFonts w:ascii="Times New Roman" w:hAnsi="Times New Roman" w:cs="Times New Roman"/>
          <w:i/>
          <w:iCs/>
          <w:sz w:val="24"/>
          <w:szCs w:val="24"/>
          <w:lang w:bidi="fa-IR"/>
        </w:rPr>
        <w:t xml:space="preserve">hybrid </w:t>
      </w:r>
      <w:r w:rsidR="0078790A" w:rsidRPr="0078790A">
        <w:rPr>
          <w:rFonts w:ascii="Times New Roman" w:hAnsi="Times New Roman" w:cs="Times New Roman"/>
          <w:i/>
          <w:iCs/>
          <w:sz w:val="24"/>
          <w:szCs w:val="24"/>
          <w:lang w:bidi="en-US"/>
        </w:rPr>
        <w:t>set covering-based</w:t>
      </w:r>
      <w:r w:rsidR="0078790A" w:rsidRPr="0078790A">
        <w:rPr>
          <w:rFonts w:ascii="Times New Roman" w:hAnsi="Times New Roman" w:cs="Times New Roman"/>
          <w:sz w:val="24"/>
          <w:szCs w:val="24"/>
          <w:lang w:bidi="fa-IR"/>
        </w:rPr>
        <w:t xml:space="preserve"> (HSC) algorithm,</w:t>
      </w:r>
      <w:r w:rsidR="0078790A" w:rsidRPr="0078790A">
        <w:rPr>
          <w:rFonts w:ascii="Times New Roman" w:hAnsi="Times New Roman" w:cs="Times New Roman"/>
          <w:sz w:val="24"/>
          <w:szCs w:val="24"/>
          <w:lang w:bidi="en-US"/>
        </w:rPr>
        <w:t xml:space="preserve"> integrates the set covering approach and a metaheuristic algorithm. To showcase the capabilities of the proposed methods, we use them to solve the tri-level DAD formulation</w:t>
      </w:r>
      <w:r w:rsidR="00433760">
        <w:rPr>
          <w:rFonts w:ascii="Times New Roman" w:hAnsi="Times New Roman" w:cs="Times New Roman"/>
          <w:sz w:val="24"/>
          <w:szCs w:val="24"/>
          <w:lang w:bidi="en-US"/>
        </w:rPr>
        <w:t xml:space="preserve">, </w:t>
      </w:r>
      <w:r w:rsidR="00433760" w:rsidRPr="00433760">
        <w:rPr>
          <w:rFonts w:ascii="Times New Roman" w:hAnsi="Times New Roman" w:cs="Times New Roman"/>
          <w:sz w:val="24"/>
          <w:szCs w:val="24"/>
          <w:lang w:bidi="en-US"/>
        </w:rPr>
        <w:t>namely a tri-level protection-interdiction-restoration model discussed in Chapter 3</w:t>
      </w:r>
      <w:r w:rsidR="00433760">
        <w:rPr>
          <w:rFonts w:ascii="Times New Roman" w:hAnsi="Times New Roman" w:cs="Times New Roman"/>
          <w:sz w:val="24"/>
          <w:szCs w:val="24"/>
          <w:lang w:bidi="en-US"/>
        </w:rPr>
        <w:t xml:space="preserve"> </w:t>
      </w:r>
      <w:r w:rsidR="0078790A" w:rsidRPr="0078790A">
        <w:rPr>
          <w:rFonts w:ascii="Times New Roman" w:hAnsi="Times New Roman" w:cs="Times New Roman"/>
          <w:sz w:val="24"/>
          <w:szCs w:val="24"/>
          <w:lang w:bidi="en-US"/>
        </w:rPr>
        <w:t>to assess the efficient solvability of the methods for two case studies with different network sizes.</w:t>
      </w:r>
    </w:p>
    <w:p w14:paraId="3BD9C13A" w14:textId="6DD0A28D" w:rsidR="0078790A" w:rsidRDefault="006A1A85" w:rsidP="00A47BB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1543F" w:rsidRPr="00E1543F">
        <w:rPr>
          <w:rFonts w:ascii="Times New Roman" w:hAnsi="Times New Roman" w:cs="Times New Roman"/>
          <w:sz w:val="24"/>
          <w:szCs w:val="24"/>
        </w:rPr>
        <w:t xml:space="preserve">The rest of the </w:t>
      </w:r>
      <w:r w:rsidR="003038CC">
        <w:rPr>
          <w:rFonts w:ascii="Times New Roman" w:hAnsi="Times New Roman" w:cs="Times New Roman"/>
          <w:sz w:val="24"/>
          <w:szCs w:val="24"/>
        </w:rPr>
        <w:t>chapter</w:t>
      </w:r>
      <w:r w:rsidR="00E1543F" w:rsidRPr="00E1543F">
        <w:rPr>
          <w:rFonts w:ascii="Times New Roman" w:hAnsi="Times New Roman" w:cs="Times New Roman"/>
          <w:sz w:val="24"/>
          <w:szCs w:val="24"/>
        </w:rPr>
        <w:t xml:space="preserve"> is structured as follows. Section </w:t>
      </w:r>
      <w:r w:rsidR="007F0E67">
        <w:rPr>
          <w:rFonts w:ascii="Times New Roman" w:hAnsi="Times New Roman" w:cs="Times New Roman"/>
          <w:sz w:val="24"/>
          <w:szCs w:val="24"/>
        </w:rPr>
        <w:t xml:space="preserve">5.2 </w:t>
      </w:r>
      <w:r w:rsidR="00E1543F" w:rsidRPr="00E1543F">
        <w:rPr>
          <w:rFonts w:ascii="Times New Roman" w:hAnsi="Times New Roman" w:cs="Times New Roman"/>
          <w:sz w:val="24"/>
          <w:szCs w:val="24"/>
        </w:rPr>
        <w:t xml:space="preserve">provides a basic network interdiction formulation in which an interdictor seeks to maximize the </w:t>
      </w:r>
      <w:r w:rsidR="00E1543F" w:rsidRPr="00E1543F">
        <w:rPr>
          <w:rFonts w:ascii="Times New Roman" w:hAnsi="Times New Roman" w:cs="Times New Roman"/>
          <w:sz w:val="24"/>
          <w:szCs w:val="24"/>
        </w:rPr>
        <w:lastRenderedPageBreak/>
        <w:t>cumulative of unmet demand across the system of interdependent networks by disrupting a set of links based on the budget availability. This problem is formulated as a tri-level DAD hierarchical formulation for interdependent network resilience</w:t>
      </w:r>
      <w:r w:rsidR="00E1543F" w:rsidRPr="00E1543F">
        <w:rPr>
          <w:rFonts w:ascii="Times New Roman" w:hAnsi="Times New Roman" w:cs="Times New Roman"/>
          <w:sz w:val="24"/>
          <w:szCs w:val="24"/>
          <w:lang w:bidi="en-US"/>
        </w:rPr>
        <w:t xml:space="preserve">. </w:t>
      </w:r>
      <w:r w:rsidR="00E1543F" w:rsidRPr="00E1543F">
        <w:rPr>
          <w:rFonts w:ascii="Times New Roman" w:hAnsi="Times New Roman" w:cs="Times New Roman"/>
          <w:sz w:val="24"/>
          <w:szCs w:val="24"/>
        </w:rPr>
        <w:t xml:space="preserve">In Section </w:t>
      </w:r>
      <w:r w:rsidR="005D6F65">
        <w:rPr>
          <w:rFonts w:ascii="Times New Roman" w:hAnsi="Times New Roman" w:cs="Times New Roman"/>
          <w:sz w:val="24"/>
          <w:szCs w:val="24"/>
        </w:rPr>
        <w:t>5.3</w:t>
      </w:r>
      <w:r w:rsidR="00E1543F" w:rsidRPr="00E1543F">
        <w:rPr>
          <w:rFonts w:ascii="Times New Roman" w:hAnsi="Times New Roman" w:cs="Times New Roman"/>
          <w:sz w:val="24"/>
          <w:szCs w:val="24"/>
        </w:rPr>
        <w:t>, the hybrid solution techniques are presented with the general framework of their algorithms. In Section 5</w:t>
      </w:r>
      <w:r w:rsidR="003A4326">
        <w:rPr>
          <w:rFonts w:ascii="Times New Roman" w:hAnsi="Times New Roman" w:cs="Times New Roman"/>
          <w:sz w:val="24"/>
          <w:szCs w:val="24"/>
        </w:rPr>
        <w:t>.4</w:t>
      </w:r>
      <w:r w:rsidR="00E1543F" w:rsidRPr="00E1543F">
        <w:rPr>
          <w:rFonts w:ascii="Times New Roman" w:hAnsi="Times New Roman" w:cs="Times New Roman"/>
          <w:sz w:val="24"/>
          <w:szCs w:val="24"/>
        </w:rPr>
        <w:t xml:space="preserve">, we apply the proposed solution techniques to the tri-level optimization model </w:t>
      </w:r>
      <w:r w:rsidR="003A4326">
        <w:rPr>
          <w:rFonts w:ascii="Times New Roman" w:hAnsi="Times New Roman" w:cs="Times New Roman"/>
          <w:sz w:val="24"/>
          <w:szCs w:val="24"/>
        </w:rPr>
        <w:t>discussed in Chapter 3</w:t>
      </w:r>
      <w:r w:rsidR="00E1543F" w:rsidRPr="00E1543F">
        <w:rPr>
          <w:rFonts w:ascii="Times New Roman" w:hAnsi="Times New Roman" w:cs="Times New Roman"/>
          <w:sz w:val="24"/>
          <w:szCs w:val="24"/>
          <w:lang w:bidi="en-US"/>
        </w:rPr>
        <w:t xml:space="preserve"> for two systems of interdependent networks with different sizes </w:t>
      </w:r>
      <w:r w:rsidR="00E1543F" w:rsidRPr="00E1543F">
        <w:rPr>
          <w:rFonts w:ascii="Times New Roman" w:hAnsi="Times New Roman" w:cs="Times New Roman"/>
          <w:sz w:val="24"/>
          <w:szCs w:val="24"/>
        </w:rPr>
        <w:t xml:space="preserve">and compare the solution time and quality of the results with respect to the existing exact solution method. Finally, concluding remarks are provided in Section </w:t>
      </w:r>
      <w:r w:rsidR="003763E7">
        <w:rPr>
          <w:rFonts w:ascii="Times New Roman" w:hAnsi="Times New Roman" w:cs="Times New Roman"/>
          <w:sz w:val="24"/>
          <w:szCs w:val="24"/>
        </w:rPr>
        <w:t>5.5</w:t>
      </w:r>
      <w:r w:rsidR="005E29AE">
        <w:rPr>
          <w:rFonts w:ascii="Times New Roman" w:hAnsi="Times New Roman" w:cs="Times New Roman"/>
          <w:sz w:val="24"/>
          <w:szCs w:val="24"/>
        </w:rPr>
        <w:t>.</w:t>
      </w:r>
    </w:p>
    <w:p w14:paraId="3295B5E5" w14:textId="73980204" w:rsidR="00F4592C" w:rsidRDefault="00EF19E9"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187" w:name="_Toc77263226"/>
      <w:r w:rsidR="00897ACB" w:rsidRPr="00897ACB">
        <w:rPr>
          <w:rFonts w:ascii="Times New Roman" w:hAnsi="Times New Roman" w:cs="Times New Roman"/>
          <w:b/>
          <w:bCs/>
          <w:color w:val="auto"/>
          <w:sz w:val="24"/>
          <w:szCs w:val="24"/>
        </w:rPr>
        <w:t>Problem Description</w:t>
      </w:r>
      <w:bookmarkEnd w:id="187"/>
    </w:p>
    <w:p w14:paraId="26AA8416" w14:textId="409244DF" w:rsidR="009131C5" w:rsidRPr="00946E87" w:rsidRDefault="001927BB" w:rsidP="009131C5">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B4341D" w:rsidRPr="00946E87">
        <w:rPr>
          <w:rFonts w:ascii="Times New Roman" w:hAnsi="Times New Roman" w:cs="Times New Roman"/>
          <w:sz w:val="24"/>
          <w:szCs w:val="24"/>
          <w:lang w:bidi="en-US"/>
        </w:rPr>
        <w:t xml:space="preserve">This </w:t>
      </w:r>
      <w:r>
        <w:rPr>
          <w:rFonts w:ascii="Times New Roman" w:hAnsi="Times New Roman" w:cs="Times New Roman"/>
          <w:sz w:val="24"/>
          <w:szCs w:val="24"/>
          <w:lang w:bidi="en-US"/>
        </w:rPr>
        <w:t>dissertation</w:t>
      </w:r>
      <w:r w:rsidR="00B4341D" w:rsidRPr="00946E87">
        <w:rPr>
          <w:rFonts w:ascii="Times New Roman" w:hAnsi="Times New Roman" w:cs="Times New Roman"/>
          <w:sz w:val="24"/>
          <w:szCs w:val="24"/>
          <w:lang w:bidi="en-US"/>
        </w:rPr>
        <w:t xml:space="preserve"> is concerned with the resilience control (enhancement) of </w:t>
      </w:r>
      <w:r w:rsidR="00B4341D" w:rsidRPr="00946E87">
        <w:rPr>
          <w:rFonts w:ascii="Times New Roman" w:hAnsi="Times New Roman" w:cs="Times New Roman"/>
          <w:sz w:val="24"/>
          <w:szCs w:val="24"/>
        </w:rPr>
        <w:t>interdependent infrastructure networks (e.g., electric power, water supply) under intelligent attacks</w:t>
      </w:r>
      <w:r w:rsidR="00B4341D" w:rsidRPr="00946E87">
        <w:rPr>
          <w:rFonts w:ascii="Times New Roman" w:hAnsi="Times New Roman" w:cs="Times New Roman"/>
          <w:sz w:val="24"/>
          <w:szCs w:val="24"/>
          <w:lang w:bidi="en-US"/>
        </w:rPr>
        <w:t>. We model this problem as a tri-level DAD hierarchical formulation with a corresponding hierarchy of decisions. This model includes a series of nested optimization formulations controlled by a set of constraints and decision variables in which the decision made at the top level affects the decisions of other levels</w:t>
      </w:r>
      <w:r w:rsidR="00B4341D" w:rsidRPr="005F5F6D">
        <w:rPr>
          <w:rFonts w:ascii="Times New Roman" w:hAnsi="Times New Roman" w:cs="Times New Roman"/>
          <w:sz w:val="24"/>
          <w:szCs w:val="24"/>
          <w:lang w:bidi="en-US"/>
        </w:rPr>
        <w:t xml:space="preserve">. </w:t>
      </w:r>
      <w:r w:rsidR="005F5F6D" w:rsidRPr="005F5F6D">
        <w:rPr>
          <w:rFonts w:ascii="Times New Roman" w:hAnsi="Times New Roman" w:cs="Times New Roman"/>
          <w:sz w:val="24"/>
          <w:szCs w:val="24"/>
          <w:lang w:bidi="en-US"/>
        </w:rPr>
        <w:fldChar w:fldCharType="begin"/>
      </w:r>
      <w:r w:rsidR="005F5F6D" w:rsidRPr="005F5F6D">
        <w:rPr>
          <w:rFonts w:ascii="Times New Roman" w:hAnsi="Times New Roman" w:cs="Times New Roman"/>
          <w:sz w:val="24"/>
          <w:szCs w:val="24"/>
          <w:lang w:bidi="en-US"/>
        </w:rPr>
        <w:instrText xml:space="preserve"> REF _Ref73186113 \h </w:instrText>
      </w:r>
      <w:r w:rsidR="005F5F6D">
        <w:rPr>
          <w:rFonts w:ascii="Times New Roman" w:hAnsi="Times New Roman" w:cs="Times New Roman"/>
          <w:sz w:val="24"/>
          <w:szCs w:val="24"/>
          <w:lang w:bidi="en-US"/>
        </w:rPr>
        <w:instrText xml:space="preserve"> \* MERGEFORMAT </w:instrText>
      </w:r>
      <w:r w:rsidR="005F5F6D" w:rsidRPr="005F5F6D">
        <w:rPr>
          <w:rFonts w:ascii="Times New Roman" w:hAnsi="Times New Roman" w:cs="Times New Roman"/>
          <w:sz w:val="24"/>
          <w:szCs w:val="24"/>
          <w:lang w:bidi="en-US"/>
        </w:rPr>
      </w:r>
      <w:r w:rsidR="005F5F6D" w:rsidRPr="005F5F6D">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5.1</w:t>
      </w:r>
      <w:r w:rsidR="005F5F6D" w:rsidRPr="005F5F6D">
        <w:rPr>
          <w:rFonts w:ascii="Times New Roman" w:hAnsi="Times New Roman" w:cs="Times New Roman"/>
          <w:sz w:val="24"/>
          <w:szCs w:val="24"/>
          <w:lang w:bidi="en-US"/>
        </w:rPr>
        <w:fldChar w:fldCharType="end"/>
      </w:r>
      <w:r w:rsidR="005F5F6D" w:rsidRPr="005F5F6D">
        <w:rPr>
          <w:rFonts w:ascii="Times New Roman" w:hAnsi="Times New Roman" w:cs="Times New Roman"/>
          <w:sz w:val="24"/>
          <w:szCs w:val="24"/>
          <w:lang w:bidi="en-US"/>
        </w:rPr>
        <w:t xml:space="preserve"> </w:t>
      </w:r>
      <w:r w:rsidR="00B4341D" w:rsidRPr="005F5F6D">
        <w:rPr>
          <w:rFonts w:ascii="Times New Roman" w:hAnsi="Times New Roman" w:cs="Times New Roman"/>
          <w:sz w:val="24"/>
          <w:szCs w:val="24"/>
        </w:rPr>
        <w:t>is</w:t>
      </w:r>
      <w:r w:rsidR="00B4341D" w:rsidRPr="00946E87">
        <w:rPr>
          <w:rFonts w:ascii="Times New Roman" w:hAnsi="Times New Roman" w:cs="Times New Roman"/>
          <w:sz w:val="24"/>
          <w:szCs w:val="24"/>
        </w:rPr>
        <w:t xml:space="preserve"> a general depiction </w:t>
      </w:r>
      <w:r w:rsidR="00B4341D" w:rsidRPr="00946E87">
        <w:rPr>
          <w:rFonts w:ascii="Times New Roman" w:hAnsi="Times New Roman" w:cs="Times New Roman"/>
          <w:sz w:val="24"/>
          <w:szCs w:val="24"/>
          <w:lang w:bidi="en-US"/>
        </w:rPr>
        <w:t>of the three levels involved in</w:t>
      </w:r>
      <w:r w:rsidR="00B4341D" w:rsidRPr="00946E87">
        <w:rPr>
          <w:rFonts w:ascii="Times New Roman" w:hAnsi="Times New Roman" w:cs="Times New Roman"/>
          <w:sz w:val="24"/>
          <w:szCs w:val="24"/>
        </w:rPr>
        <w:t xml:space="preserve"> this problem: (</w:t>
      </w:r>
      <w:proofErr w:type="spellStart"/>
      <w:r w:rsidR="00B4341D" w:rsidRPr="00946E87">
        <w:rPr>
          <w:rFonts w:ascii="Times New Roman" w:hAnsi="Times New Roman" w:cs="Times New Roman"/>
          <w:sz w:val="24"/>
          <w:szCs w:val="24"/>
        </w:rPr>
        <w:t>i</w:t>
      </w:r>
      <w:proofErr w:type="spellEnd"/>
      <w:r w:rsidR="00B4341D" w:rsidRPr="00946E87">
        <w:rPr>
          <w:rFonts w:ascii="Times New Roman" w:hAnsi="Times New Roman" w:cs="Times New Roman"/>
          <w:sz w:val="24"/>
          <w:szCs w:val="24"/>
        </w:rPr>
        <w:t xml:space="preserve">) protection, (ii) interdiction, and (iii) counteraction. The protection level implements strategies for hardening network components such as </w:t>
      </w:r>
      <w:r w:rsidR="00B4341D" w:rsidRPr="00946E87">
        <w:rPr>
          <w:rFonts w:ascii="Times New Roman" w:hAnsi="Times New Roman" w:cs="Times New Roman"/>
          <w:sz w:val="24"/>
          <w:szCs w:val="24"/>
          <w:lang w:bidi="en-US"/>
        </w:rPr>
        <w:t>increasing the capacity of the network component,</w:t>
      </w:r>
      <w:r w:rsidR="00B4341D" w:rsidRPr="00946E87">
        <w:rPr>
          <w:rFonts w:ascii="Times New Roman" w:hAnsi="Times New Roman" w:cs="Times New Roman"/>
          <w:sz w:val="24"/>
          <w:szCs w:val="24"/>
        </w:rPr>
        <w:t xml:space="preserve"> enabling backup capabilities, and burying specific components in the case of electric power networks </w:t>
      </w:r>
      <w:r w:rsidR="00B4341D" w:rsidRPr="00946E87">
        <w:rPr>
          <w:rFonts w:ascii="Times New Roman" w:hAnsi="Times New Roman" w:cs="Times New Roman"/>
          <w:sz w:val="24"/>
          <w:szCs w:val="24"/>
        </w:rPr>
        <w:fldChar w:fldCharType="begin" w:fldLock="1"/>
      </w:r>
      <w:r w:rsidR="00B4341D" w:rsidRPr="00946E87">
        <w:rPr>
          <w:rFonts w:ascii="Times New Roman" w:hAnsi="Times New Roman" w:cs="Times New Roman"/>
          <w:sz w:val="24"/>
          <w:szCs w:val="24"/>
        </w:rPr>
        <w:instrText>ADDIN CSL_CITATION {"citationItems":[{"id":"ITEM-1","itemData":{"DOI":"10.1287/ics.2011.0047","ISBN":"9780984337811","author":[{"dropping-particle":"","family":"Alderson","given":"David L.","non-dropping-particle":"","parse-names":false,"suffix":""},{"dropping-particle":"","family":"Brown","given":"Gerald G.","non-dropping-particle":"","parse-names":false,"suffix":""},{"dropping-particle":"","family":"Carlyle","given":"W. Matthew","non-dropping-particle":"","parse-names":false,"suffix":""},{"dropping-particle":"","family":"Wood","given":"R. Kevin","non-dropping-particle":"","parse-names":false,"suffix":""}],"container-title":"12th INFORMS Computing Society Conference","id":"ITEM-1","issued":{"date-parts":[["2011"]]},"page":"28-49","title":"Solving Defender-Attacker-Defender Models for Infrastructure Defense","type":"article-journal"},"uris":["http://www.mendeley.com/documents/?uuid=d84f601d-e43d-4d36-9d1b-82c045996d38"]},{"id":"ITEM-2","itemData":{"DOI":"10.1111/mice.12252","ISSN":"14678667","abstract":"© 2017 Computer-Aided Civil and Infrastructure Engineering.This article establishes a tri-level decision-making model supporting critical infrastructure (CI) resilience optimization against intentional attacks. A novel decomposition algorithm is proposed to exactly identify the best pre-event defense strategy (protecting vulnerable components and building new lines), the worst-case attack scenario, and the optimal postevent repair sequence of damaged components. As different types of CIs have different flow models, this article mainly considers the direct current power flow model and the maximal flow model for illustrative purposes. The proposed framework is illustrated by a simple but representative case system with nine nodes, and main results include: (1) the marginal value of extra defense investment under low defense budget is more considerable for mitigating system resilience loss, especially under large intentional attacks; (2) no defense strategy is always the best under different attack budgets; (3) increasing amount of repair resources can dramatically enhance CI resilience, but makes the pre-event defense strategy less effective; (4) the use of maximal flow model can provide a lower bound estimation of the resilience loss from the power flow model; (5) the optimum defense strategy and the worst-case attack identified by minimizing CI resilience loss largely differ from those by minimizing CI vulnerability, where the latter does not consider the recovery actions. Finally, the algorithm complexity is analyzed by comparing with the enumeration method and by testing two larger electric power systems.","author":[{"dropping-particle":"","family":"Ouyang","given":"Min","non-dropping-particle":"","parse-names":false,"suffix":""},{"dropping-particle":"","family":"Fang","given":"Yiping","non-dropping-particle":"","parse-names":false,"suffix":""}],"container-title":"Computer-Aided Civil and Infrastructure Engineering","id":"ITEM-2","issue":"11","issued":{"date-parts":[["2017"]]},"page":"909-929","title":"A Mathematical Framework to Optimize Critical Infrastructure Resilience against Intentional Attacks","type":"article-journal","volume":"32"},"uris":["http://www.mendeley.com/documents/?uuid=d86b2d45-3f0d-48b2-9180-627404924cbb"]}],"mendeley":{"formattedCitation":"(Alderson et al., 2011; Ouyang &amp; Fang, 2017)","manualFormatting":"(Alderson et al., 2011; Ouyang &amp; Fang, 2017)","plainTextFormattedCitation":"(Alderson et al., 2011; Ouyang &amp; Fang, 2017)","previouslyFormattedCitation":"(Alderson et al., 2011; Ouyang &amp; Fang, 2017)"},"properties":{"noteIndex":0},"schema":"https://github.com/citation-style-language/schema/raw/master/csl-citation.json"}</w:instrText>
      </w:r>
      <w:r w:rsidR="00B4341D" w:rsidRPr="00946E87">
        <w:rPr>
          <w:rFonts w:ascii="Times New Roman" w:hAnsi="Times New Roman" w:cs="Times New Roman"/>
          <w:sz w:val="24"/>
          <w:szCs w:val="24"/>
        </w:rPr>
        <w:fldChar w:fldCharType="separate"/>
      </w:r>
      <w:r w:rsidR="00B4341D" w:rsidRPr="00946E87">
        <w:rPr>
          <w:rFonts w:ascii="Times New Roman" w:hAnsi="Times New Roman" w:cs="Times New Roman"/>
          <w:noProof/>
          <w:sz w:val="24"/>
          <w:szCs w:val="24"/>
        </w:rPr>
        <w:t>(Alderson et al., 2011; Ouyang &amp; Fang, 2017)</w:t>
      </w:r>
      <w:r w:rsidR="00B4341D" w:rsidRPr="00946E87">
        <w:rPr>
          <w:rFonts w:ascii="Times New Roman" w:hAnsi="Times New Roman" w:cs="Times New Roman"/>
          <w:sz w:val="24"/>
          <w:szCs w:val="24"/>
        </w:rPr>
        <w:fldChar w:fldCharType="end"/>
      </w:r>
      <w:r w:rsidR="00B4341D" w:rsidRPr="00946E87">
        <w:rPr>
          <w:rFonts w:ascii="Times New Roman" w:hAnsi="Times New Roman" w:cs="Times New Roman"/>
          <w:sz w:val="24"/>
          <w:szCs w:val="24"/>
        </w:rPr>
        <w:t xml:space="preserve">. The interdiction level identifies the set of components that would, if disrupted, result in the maximum damage through the system for a given attack budget. </w:t>
      </w:r>
      <w:r w:rsidR="00B4341D" w:rsidRPr="00946E87">
        <w:rPr>
          <w:rFonts w:ascii="Times New Roman" w:hAnsi="Times New Roman" w:cs="Times New Roman"/>
          <w:sz w:val="24"/>
          <w:szCs w:val="24"/>
          <w:lang w:bidi="en-US"/>
        </w:rPr>
        <w:t xml:space="preserve">This level does not necessarily </w:t>
      </w:r>
      <w:r w:rsidR="00B4341D" w:rsidRPr="00946E87">
        <w:rPr>
          <w:rFonts w:ascii="Times New Roman" w:hAnsi="Times New Roman" w:cs="Times New Roman"/>
          <w:sz w:val="24"/>
          <w:szCs w:val="24"/>
          <w:lang w:bidi="en-US"/>
        </w:rPr>
        <w:lastRenderedPageBreak/>
        <w:t>require a human “attacker” and could represent a worst-case natural disaster (</w:t>
      </w:r>
      <w:r w:rsidR="00B4341D" w:rsidRPr="00946E87">
        <w:rPr>
          <w:rFonts w:ascii="Times New Roman" w:hAnsi="Times New Roman" w:cs="Times New Roman"/>
          <w:sz w:val="24"/>
          <w:szCs w:val="24"/>
        </w:rPr>
        <w:t xml:space="preserve">note that terms related to the disruptive agent such as attacker and interdictor are used interchangeably through this </w:t>
      </w:r>
      <w:r w:rsidR="00C926C0">
        <w:rPr>
          <w:rFonts w:ascii="Times New Roman" w:hAnsi="Times New Roman" w:cs="Times New Roman"/>
          <w:sz w:val="24"/>
          <w:szCs w:val="24"/>
        </w:rPr>
        <w:t>dissertation</w:t>
      </w:r>
      <w:r w:rsidR="00B4341D" w:rsidRPr="00946E87">
        <w:rPr>
          <w:rFonts w:ascii="Times New Roman" w:hAnsi="Times New Roman" w:cs="Times New Roman"/>
          <w:sz w:val="24"/>
          <w:szCs w:val="24"/>
          <w:lang w:bidi="en-US"/>
        </w:rPr>
        <w:t>).</w:t>
      </w:r>
      <w:r w:rsidR="00B4341D" w:rsidRPr="00946E87">
        <w:rPr>
          <w:rFonts w:ascii="Times New Roman" w:hAnsi="Times New Roman" w:cs="Times New Roman"/>
          <w:sz w:val="24"/>
          <w:szCs w:val="24"/>
        </w:rPr>
        <w:t xml:space="preserve"> </w:t>
      </w:r>
      <w:r w:rsidR="00B4341D" w:rsidRPr="00946E87">
        <w:rPr>
          <w:rFonts w:ascii="Times New Roman" w:hAnsi="Times New Roman" w:cs="Times New Roman"/>
          <w:sz w:val="24"/>
          <w:szCs w:val="24"/>
          <w:lang w:bidi="en-US"/>
        </w:rPr>
        <w:t>The disruption (interdiction) can take the form of a reduction in the capacity of the network components (either nodes or links)</w:t>
      </w:r>
      <w:r w:rsidR="00B4341D" w:rsidRPr="00946E87">
        <w:rPr>
          <w:rFonts w:ascii="Times New Roman" w:hAnsi="Times New Roman" w:cs="Times New Roman"/>
          <w:sz w:val="24"/>
          <w:szCs w:val="24"/>
        </w:rPr>
        <w:t>.</w:t>
      </w:r>
      <w:r w:rsidR="00B4341D" w:rsidRPr="00946E87">
        <w:rPr>
          <w:rFonts w:ascii="Times New Roman" w:hAnsi="Times New Roman" w:cs="Times New Roman"/>
          <w:sz w:val="24"/>
          <w:szCs w:val="24"/>
          <w:lang w:bidi="en-US"/>
        </w:rPr>
        <w:t xml:space="preserve"> </w:t>
      </w:r>
      <w:r w:rsidR="00B4341D" w:rsidRPr="00946E87">
        <w:rPr>
          <w:rFonts w:ascii="Times New Roman" w:hAnsi="Times New Roman" w:cs="Times New Roman"/>
          <w:sz w:val="24"/>
          <w:szCs w:val="24"/>
        </w:rPr>
        <w:t>Finally, the counteraction level reacts after disruption perceived from the attacker with the aim of minimizing the system loss. The counteraction level can be performed either (</w:t>
      </w:r>
      <w:proofErr w:type="spellStart"/>
      <w:r w:rsidR="00B4341D" w:rsidRPr="00946E87">
        <w:rPr>
          <w:rFonts w:ascii="Times New Roman" w:hAnsi="Times New Roman" w:cs="Times New Roman"/>
          <w:sz w:val="24"/>
          <w:szCs w:val="24"/>
        </w:rPr>
        <w:t>i</w:t>
      </w:r>
      <w:proofErr w:type="spellEnd"/>
      <w:r w:rsidR="00B4341D" w:rsidRPr="00946E87">
        <w:rPr>
          <w:rFonts w:ascii="Times New Roman" w:hAnsi="Times New Roman" w:cs="Times New Roman"/>
          <w:sz w:val="24"/>
          <w:szCs w:val="24"/>
        </w:rPr>
        <w:t xml:space="preserve">) by solving a generic and simplified optimal network flow problem to minimize the system loss </w:t>
      </w:r>
      <w:r w:rsidR="00B4341D" w:rsidRPr="00946E87">
        <w:rPr>
          <w:rFonts w:ascii="Times New Roman" w:hAnsi="Times New Roman" w:cs="Times New Roman"/>
          <w:sz w:val="24"/>
          <w:szCs w:val="24"/>
        </w:rPr>
        <w:fldChar w:fldCharType="begin" w:fldLock="1"/>
      </w:r>
      <w:r w:rsidR="00B4341D" w:rsidRPr="00946E87">
        <w:rPr>
          <w:rFonts w:ascii="Times New Roman" w:hAnsi="Times New Roman" w:cs="Times New Roman"/>
          <w:sz w:val="24"/>
          <w:szCs w:val="24"/>
        </w:rPr>
        <w:instrText>ADDIN CSL_CITATION {"citationItems":[{"id":"ITEM-1","itemData":{"DOI":"10.1016/j.cor.2013.06.009","ISBN":"0305-0548","ISSN":"03050548","abstract":"This paper addresses the allocation of defensive or hardening resources in an electric power grid to mitigate the vulnerability against multiple contingencies. This planning problem is characterized by a defender-attacker- defender model which is formulated as a trilevel programming problem. In the upper level, the system planner identifies the components to be defended or hardened in order to reduce the damage associated with plausible outages. In the middle level, the disruptive agent determines the set of out-of-service components so that the damage in the system is maximized. Finally, in the lower level, the system operator minimizes the damage caused by the outages selected by the disruptive agent by means of an optimal operation of the power system. We propose a novel two-stage solution approach that attains optimality with moderate computational effort. The original trilevel program is first transformed into an equivalent bilevel program, which is subsequently solved by an efficient implicit enumeration algorithm. Numerical results show the effectiveness of the proposed methodology. © 2013 Elsevier Ltd. All rights reserved.","author":[{"dropping-particle":"","family":"Alguacil","given":"Natalia","non-dropping-particle":"","parse-names":false,"suffix":""},{"dropping-particle":"","family":"Delgadillo","given":"Andrés","non-dropping-particle":"","parse-names":false,"suffix":""},{"dropping-particle":"","family":"Arroyo","given":"José M.","non-dropping-particle":"","parse-names":false,"suffix":""}],"container-title":"Computers and Operations Research","id":"ITEM-1","issue":"1","issued":{"date-parts":[["2014"]]},"page":"282-290","title":"A trilevel programming approach for electric grid defense planning","type":"article-journal","volume":"41"},"uris":["http://www.mendeley.com/documents/?uuid=257e247a-846a-49da-a3ed-8b26e8069cc1"]},{"id":"ITEM-2","itemData":{"DOI":"10.1016/j.ress.2013.08.003","ISBN":"8139745588","ISSN":"09518320","abstract":"Abstract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Safety","id":"ITEM-2","issued":{"date-parts":[["2014"]]},"page":"83-89","publisher":"Elsevier","title":"Optimal power grid protection through a defender-attacker-defender model","type":"article-journal","volume":"121"},"uris":["http://www.mendeley.com/documents/?uuid=025b7155-62ed-4b1b-b761-5a6526d6d47e"]}],"mendeley":{"formattedCitation":"(Alguacil et al., 2014; Yuan et al., 2014)","plainTextFormattedCitation":"(Alguacil et al., 2014; Yuan et al., 2014)","previouslyFormattedCitation":"(Alguacil et al., 2014; Yuan et al., 2014)"},"properties":{"noteIndex":0},"schema":"https://github.com/citation-style-language/schema/raw/master/csl-citation.json"}</w:instrText>
      </w:r>
      <w:r w:rsidR="00B4341D" w:rsidRPr="00946E87">
        <w:rPr>
          <w:rFonts w:ascii="Times New Roman" w:hAnsi="Times New Roman" w:cs="Times New Roman"/>
          <w:sz w:val="24"/>
          <w:szCs w:val="24"/>
        </w:rPr>
        <w:fldChar w:fldCharType="separate"/>
      </w:r>
      <w:r w:rsidR="00B4341D" w:rsidRPr="00946E87">
        <w:rPr>
          <w:rFonts w:ascii="Times New Roman" w:hAnsi="Times New Roman" w:cs="Times New Roman"/>
          <w:noProof/>
          <w:sz w:val="24"/>
          <w:szCs w:val="24"/>
        </w:rPr>
        <w:t>(Alguacil et al., 2014; Yuan et al., 2014)</w:t>
      </w:r>
      <w:r w:rsidR="00B4341D" w:rsidRPr="00946E87">
        <w:rPr>
          <w:rFonts w:ascii="Times New Roman" w:hAnsi="Times New Roman" w:cs="Times New Roman"/>
          <w:sz w:val="24"/>
          <w:szCs w:val="24"/>
        </w:rPr>
        <w:fldChar w:fldCharType="end"/>
      </w:r>
      <w:r w:rsidR="00B4341D" w:rsidRPr="00946E87">
        <w:rPr>
          <w:rFonts w:ascii="Times New Roman" w:hAnsi="Times New Roman" w:cs="Times New Roman"/>
          <w:sz w:val="24"/>
          <w:szCs w:val="24"/>
        </w:rPr>
        <w:t xml:space="preserve">, or in a more comprehensive manner (ii) by solving an optimal network flow problem accounting for restoration process of disrupted components to </w:t>
      </w:r>
      <w:r w:rsidR="00B4341D" w:rsidRPr="00946E87">
        <w:rPr>
          <w:rFonts w:ascii="Times New Roman" w:hAnsi="Times New Roman" w:cs="Times New Roman"/>
          <w:sz w:val="24"/>
          <w:szCs w:val="24"/>
          <w:lang w:bidi="en-US"/>
        </w:rPr>
        <w:t xml:space="preserve">minimizes the long-term effect after the disruption through the network component recovery </w:t>
      </w:r>
      <w:r w:rsidR="00B4341D" w:rsidRPr="00946E87">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{"citationItems":[{"id":"ITEM-1","itemData":{"DOI":"https://doi.org/10.1016/j.ress.2020.106907","ISSN":"0951-8320","abstract":"Resilience is often thought of as the ability to withstand a disruption and recover quickly from it. Thus, improving the resilience of an infrastructure system is often associated with reducing its vulnerability (related to the extent to which a network is disrupted), and increasing its recoverability (related to the speed of restoration). To address these concerns simultaneously, we propose a tri-level protection-interdiction-restoration problem for a system of interdependent networks, to optimally balance vulnerability and recoverability before and after a disruption. In particular, the proposed tri-level model represents decisions made (i) by a defender before a disruption to reduce network vulnerability, (ii) by an attacker to effectively disrupt the network, and (iii) by a defender after the disruption to enhance recoverability. To solve the proposed protection-interdiction-restoration model to optimality, we use a tailored extension of the covering decomposition algorithm. To illustrate the proposed tri-level model and the modified covering decomposition algorithm, we present a case-study of the system of interdependent water, gas, and power utilities in Shelby County, TN. The computational results show the value of simultaneous analysis of both pre-disruption investments (to reinforce critical network components) and post-disruption resource assignment and crew scheduling.","author":[{"dropping-particle":"","family":"Ghorbani-Renani","given":"Nafiseh","non-dropping-particle":"","parse-names":false,"suffix":""},{"dropping-particle":"","family":"González","given":"Andrés D","non-dropping-particle":"","parse-names":false,"suffix":""},{"dropping-particle":"","family":"Barker","given":"Kash","non-dropping-particle":"","parse-names":false,"suffix":""},{"dropping-particle":"","family":"Morshedlou","given":"Nazanin","non-dropping-particle":"","parse-names":false,"suffix":""}],"container-title":"Reliability Engineering &amp; System Safety","id":"ITEM-1","issued":{"date-parts":[["2020"]]},"page":"106907","title":"Protection-Interdiction-Restoration: Tri-Level Optimization for Enhancing Interdependent Network Resilience","type":"article-journal","volume":"199"},"uris":["http://www.mendeley.com/documents/?uuid=31ee1a85-ce82-4132-a8e7-c3fbd9c03016"]},{"id":"ITEM-2","itemData":{"DOI":"10.1016/j.ejor.2017.04.022","ISSN":"03772217","abstract":"This paper defines the hazards that can cause direct localized damage or interruption as Spatially Localized Attacks (SLAs). The SLAs-induced impact on a critical infrastructure system (CIS) is modeled as the failure of system components that exist within some localized area while those outside this area remain operating. Instead of identifying and analyzing each type of the SLAs-related hazards, this paper makes a worst-case analysis and proposes a mathematical framework to support resilience optimization of interdependent CISs under the worst SLA. For illustrative purposes, this paper mainly considers two types of strategies to enhance CIS resilience, including protecting weak components, and building new components to increase redundancy. The problem is mathematically formulated as a tri-level defender–attacker–defender model, which is exactly solved by a proposed decomposition algorithm. The case study on interdependent power and water systems demonstrates how the proposed approach can not only identify the optimum resilience enhancement strategy as well as the worst-case SLA, but also analyze the importance of considering interdependencies from both the attacker's and the defender's perspectives.","author":[{"dropping-particle":"","family":"Ouyang","given":"Min","non-dropping-particle":"","parse-names":false,"suffix":""}],"container-title":"European Journal of Operational Research","id":"ITEM-2","issue":"3","issued":{"date-parts":[["2017"]]},"page":"1072-1084","publisher":"Elsevier B.V.","title":"A mathematical framework to optimize resilience of interdependent critical infrastructure systems under spatially localized attacks","type":"article-journal","volume":"262"},"uris":["http://www.mendeley.com/documents/?uuid=4a9b8e33-ff6c-443b-abf4-b4e50985a9a2"]}],"mendeley":{"formattedCitation":"(Ghorbani-Renani et al., 2020; Ouyang, 2017)","manualFormatting":"(Ouyang, 2017)","plainTextFormattedCitation":"(Ghorbani-Renani et al., 2020; Ouyang, 2017)","previouslyFormattedCitation":"(Ghorbani-Renani et al., 2020; Ouyang, 2017)"},"properties":{"noteIndex":0},"schema":"https://github.com/citation-style-language/schema/raw/master/csl-citation.json"}</w:instrText>
      </w:r>
      <w:r w:rsidR="00B4341D" w:rsidRPr="00946E87">
        <w:rPr>
          <w:rFonts w:ascii="Times New Roman" w:hAnsi="Times New Roman" w:cs="Times New Roman"/>
          <w:sz w:val="24"/>
          <w:szCs w:val="24"/>
          <w:lang w:bidi="en-US"/>
        </w:rPr>
        <w:fldChar w:fldCharType="separate"/>
      </w:r>
      <w:r w:rsidR="00B4341D" w:rsidRPr="00946E87">
        <w:rPr>
          <w:rFonts w:ascii="Times New Roman" w:hAnsi="Times New Roman" w:cs="Times New Roman"/>
          <w:noProof/>
          <w:sz w:val="24"/>
          <w:szCs w:val="24"/>
          <w:lang w:bidi="en-US"/>
        </w:rPr>
        <w:t>(Ouyang, 2017)</w:t>
      </w:r>
      <w:r w:rsidR="00B4341D" w:rsidRPr="00946E87">
        <w:rPr>
          <w:rFonts w:ascii="Times New Roman" w:hAnsi="Times New Roman" w:cs="Times New Roman"/>
          <w:sz w:val="24"/>
          <w:szCs w:val="24"/>
          <w:lang w:bidi="en-US"/>
        </w:rPr>
        <w:fldChar w:fldCharType="end"/>
      </w:r>
      <w:r w:rsidR="00B4341D" w:rsidRPr="00946E87">
        <w:rPr>
          <w:rFonts w:ascii="Times New Roman" w:hAnsi="Times New Roman" w:cs="Times New Roman"/>
          <w:sz w:val="24"/>
          <w:szCs w:val="24"/>
          <w:lang w:bidi="en-US"/>
        </w:rPr>
        <w:t xml:space="preserve">. </w:t>
      </w:r>
    </w:p>
    <w:p w14:paraId="7699F929" w14:textId="77777777" w:rsidR="009131C5" w:rsidRDefault="009131C5" w:rsidP="009131C5">
      <w:pPr>
        <w:pStyle w:val="Caption"/>
      </w:pPr>
      <w:bookmarkStart w:id="188" w:name="_Ref38984940"/>
      <w:bookmarkStart w:id="189" w:name="_Ref38984935"/>
      <w:r w:rsidRPr="009C75FE">
        <w:rPr>
          <w:noProof/>
        </w:rPr>
        <w:drawing>
          <wp:inline distT="0" distB="0" distL="0" distR="0" wp14:anchorId="58E3BDEE" wp14:editId="30679941">
            <wp:extent cx="2377440" cy="2608902"/>
            <wp:effectExtent l="0" t="0" r="3810" b="0"/>
            <wp:docPr id="22" name="Picture 2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chat or text messag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27600" cy="2663946"/>
                    </a:xfrm>
                    <a:prstGeom prst="rect">
                      <a:avLst/>
                    </a:prstGeom>
                    <a:noFill/>
                    <a:ln>
                      <a:noFill/>
                    </a:ln>
                  </pic:spPr>
                </pic:pic>
              </a:graphicData>
            </a:graphic>
          </wp:inline>
        </w:drawing>
      </w:r>
    </w:p>
    <w:p w14:paraId="1A773B84" w14:textId="44244782" w:rsidR="009131C5" w:rsidRDefault="009131C5" w:rsidP="009131C5">
      <w:pPr>
        <w:pStyle w:val="Caption"/>
        <w:rPr>
          <w:sz w:val="24"/>
          <w:szCs w:val="24"/>
        </w:rPr>
      </w:pPr>
      <w:bookmarkStart w:id="190" w:name="_Ref73186113"/>
      <w:bookmarkStart w:id="191" w:name="_Toc77353538"/>
      <w:bookmarkEnd w:id="188"/>
      <w:r w:rsidRPr="005C3939">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w:t>
      </w:r>
      <w:r w:rsidR="00B73510">
        <w:rPr>
          <w:sz w:val="24"/>
          <w:szCs w:val="24"/>
        </w:rPr>
        <w:fldChar w:fldCharType="end"/>
      </w:r>
      <w:bookmarkEnd w:id="190"/>
      <w:r w:rsidRPr="005C3939">
        <w:rPr>
          <w:sz w:val="24"/>
          <w:szCs w:val="24"/>
        </w:rPr>
        <w:t>. Tri-level DAD process.</w:t>
      </w:r>
      <w:bookmarkEnd w:id="189"/>
      <w:bookmarkEnd w:id="191"/>
    </w:p>
    <w:p w14:paraId="64270A37" w14:textId="77777777" w:rsidR="009131C5" w:rsidRPr="009131C5" w:rsidRDefault="009131C5" w:rsidP="009131C5">
      <w:pPr>
        <w:spacing w:after="0"/>
        <w:rPr>
          <w:lang w:bidi="en-US"/>
        </w:rPr>
      </w:pPr>
    </w:p>
    <w:p w14:paraId="649450D8" w14:textId="4834FAF7" w:rsidR="00B4341D" w:rsidRPr="00024838" w:rsidRDefault="0029408C" w:rsidP="00024838">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B4341D" w:rsidRPr="00946E87">
        <w:rPr>
          <w:rFonts w:ascii="Times New Roman" w:hAnsi="Times New Roman" w:cs="Times New Roman"/>
          <w:sz w:val="24"/>
          <w:szCs w:val="24"/>
          <w:lang w:bidi="en-US"/>
        </w:rPr>
        <w:t xml:space="preserve">To properly demonstrate various steps of the proposed hybrid solution algorithms, we first introduce a general and simplified framework for the tri-level DAD model in </w:t>
      </w:r>
      <w:r w:rsidR="00B4341D" w:rsidRPr="00946E87">
        <w:rPr>
          <w:rFonts w:ascii="Times New Roman" w:hAnsi="Times New Roman" w:cs="Times New Roman"/>
          <w:sz w:val="24"/>
          <w:szCs w:val="24"/>
          <w:lang w:bidi="en-US"/>
        </w:rPr>
        <w:lastRenderedPageBreak/>
        <w:t xml:space="preserve">which </w:t>
      </w:r>
      <w:r w:rsidR="00B4341D" w:rsidRPr="00946E87">
        <w:rPr>
          <w:rFonts w:ascii="Times New Roman" w:hAnsi="Times New Roman" w:cs="Times New Roman"/>
          <w:sz w:val="24"/>
          <w:szCs w:val="24"/>
          <w:lang w:eastAsia="ja-JP"/>
        </w:rPr>
        <w:t>the recovery process has not been considered through the counteraction level</w:t>
      </w:r>
      <w:r w:rsidR="00B4341D" w:rsidRPr="00946E87">
        <w:rPr>
          <w:rFonts w:ascii="Times New Roman" w:hAnsi="Times New Roman" w:cs="Times New Roman"/>
          <w:sz w:val="24"/>
          <w:szCs w:val="24"/>
          <w:lang w:bidi="en-US"/>
        </w:rPr>
        <w:t xml:space="preserve">. However, for the experimental purposes, we utilize a more comprehensive model </w:t>
      </w:r>
      <w:r w:rsidR="00DD1F79">
        <w:rPr>
          <w:rFonts w:ascii="Times New Roman" w:hAnsi="Times New Roman" w:cs="Times New Roman"/>
          <w:sz w:val="24"/>
          <w:szCs w:val="24"/>
          <w:lang w:bidi="en-US"/>
        </w:rPr>
        <w:t xml:space="preserve">discussed in Chapter 3 </w:t>
      </w:r>
      <w:r w:rsidR="00B4341D" w:rsidRPr="00946E87">
        <w:rPr>
          <w:rFonts w:ascii="Times New Roman" w:hAnsi="Times New Roman" w:cs="Times New Roman"/>
          <w:sz w:val="24"/>
          <w:szCs w:val="24"/>
          <w:lang w:bidi="en-US"/>
        </w:rPr>
        <w:t xml:space="preserve">accounting for the restoration process of disrupted network components through the </w:t>
      </w:r>
      <w:r w:rsidR="00B4341D" w:rsidRPr="00946E87">
        <w:rPr>
          <w:rFonts w:ascii="Times New Roman" w:hAnsi="Times New Roman" w:cs="Times New Roman"/>
          <w:sz w:val="24"/>
          <w:szCs w:val="24"/>
          <w:lang w:eastAsia="ja-JP"/>
        </w:rPr>
        <w:t>counteraction</w:t>
      </w:r>
      <w:r w:rsidR="00B4341D" w:rsidRPr="00946E87">
        <w:rPr>
          <w:rFonts w:ascii="Times New Roman" w:hAnsi="Times New Roman" w:cs="Times New Roman"/>
          <w:sz w:val="24"/>
          <w:szCs w:val="24"/>
          <w:lang w:bidi="en-US"/>
        </w:rPr>
        <w:t xml:space="preserve"> level and discuss the results. The comprehensive model, the tri-level DAD model that includes restoration</w:t>
      </w:r>
      <w:r w:rsidR="00B4341D" w:rsidRPr="00946E87">
        <w:rPr>
          <w:rFonts w:ascii="Times New Roman" w:hAnsi="Times New Roman" w:cs="Times New Roman"/>
          <w:sz w:val="24"/>
          <w:szCs w:val="24"/>
          <w:lang w:eastAsia="ja-JP"/>
        </w:rPr>
        <w:t>,</w:t>
      </w:r>
      <w:r w:rsidR="00B4341D" w:rsidRPr="00946E87">
        <w:rPr>
          <w:rFonts w:ascii="Times New Roman" w:hAnsi="Times New Roman" w:cs="Times New Roman"/>
          <w:sz w:val="24"/>
          <w:szCs w:val="24"/>
          <w:lang w:bidi="en-US"/>
        </w:rPr>
        <w:t xml:space="preserve"> </w:t>
      </w:r>
      <w:r w:rsidR="00B4341D" w:rsidRPr="00946E87">
        <w:rPr>
          <w:rFonts w:ascii="Times New Roman" w:hAnsi="Times New Roman" w:cs="Times New Roman"/>
          <w:sz w:val="24"/>
          <w:szCs w:val="24"/>
        </w:rPr>
        <w:t xml:space="preserve">has been presented in detail in </w:t>
      </w:r>
      <w:r w:rsidR="008724B4">
        <w:rPr>
          <w:rFonts w:ascii="Times New Roman" w:hAnsi="Times New Roman" w:cs="Times New Roman"/>
          <w:sz w:val="24"/>
          <w:szCs w:val="24"/>
        </w:rPr>
        <w:t>Chapter 3</w:t>
      </w:r>
      <w:r w:rsidR="00B4341D" w:rsidRPr="00946E87">
        <w:rPr>
          <w:rFonts w:ascii="Times New Roman" w:hAnsi="Times New Roman" w:cs="Times New Roman"/>
          <w:sz w:val="24"/>
          <w:szCs w:val="24"/>
          <w:lang w:bidi="en-US"/>
        </w:rPr>
        <w:t>.</w:t>
      </w:r>
    </w:p>
    <w:p w14:paraId="55006505" w14:textId="43BAA342" w:rsidR="00B73549" w:rsidRPr="00B73549" w:rsidRDefault="00B4341D" w:rsidP="00E173F9">
      <w:pPr>
        <w:pStyle w:val="Heading3"/>
        <w:spacing w:before="0" w:after="0" w:line="480" w:lineRule="auto"/>
        <w:ind w:left="540" w:hanging="540"/>
        <w:rPr>
          <w:rFonts w:cs="Times New Roman"/>
          <w:lang w:bidi="fa-IR"/>
        </w:rPr>
      </w:pPr>
      <w:bookmarkStart w:id="192" w:name="_Toc77263227"/>
      <w:r w:rsidRPr="00BD7A6D">
        <w:rPr>
          <w:rFonts w:cs="Times New Roman"/>
          <w:lang w:bidi="fa-IR"/>
        </w:rPr>
        <w:t>Model Assumptions and Notation</w:t>
      </w:r>
      <w:bookmarkEnd w:id="192"/>
    </w:p>
    <w:p w14:paraId="5D971206" w14:textId="73BC6993" w:rsidR="00B4341D" w:rsidRPr="00BD7A6D" w:rsidRDefault="001D4646" w:rsidP="00426E97">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en-US"/>
        </w:rPr>
        <w:tab/>
      </w:r>
      <w:r w:rsidR="00B4341D" w:rsidRPr="00BD7A6D">
        <w:rPr>
          <w:rFonts w:ascii="Times New Roman" w:hAnsi="Times New Roman" w:cs="Times New Roman"/>
          <w:sz w:val="24"/>
          <w:szCs w:val="24"/>
          <w:lang w:bidi="en-US"/>
        </w:rPr>
        <w:t xml:space="preserve">In this </w:t>
      </w:r>
      <w:r>
        <w:rPr>
          <w:rFonts w:ascii="Times New Roman" w:hAnsi="Times New Roman" w:cs="Times New Roman"/>
          <w:sz w:val="24"/>
          <w:szCs w:val="24"/>
          <w:lang w:bidi="en-US"/>
        </w:rPr>
        <w:t>dissertation</w:t>
      </w:r>
      <w:r w:rsidR="00B4341D" w:rsidRPr="00BD7A6D">
        <w:rPr>
          <w:rFonts w:ascii="Times New Roman" w:hAnsi="Times New Roman" w:cs="Times New Roman"/>
          <w:sz w:val="24"/>
          <w:szCs w:val="24"/>
          <w:lang w:bidi="en-US"/>
        </w:rPr>
        <w:t xml:space="preserve">, we focus on the system of interdependent networks defined by a set of nodes connected with a set of links where the service provided by each network is represented by flow through it </w:t>
      </w:r>
      <w:r w:rsidR="00B4341D" w:rsidRPr="00BD7A6D">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{"citationItems":[{"id":"ITEM-1","itemData":{"DOI":"10.1109/TSMCC.2007.905859","ISSN":"1094-6977","author":[{"dropping-particle":"","family":"Lee II","given":"Earl E.","non-dropping-particle":"","parse-names":false,"suffix":""},{"dropping-particle":"","family":"Mitchell","given":"John E.","non-dropping-particle":"","parse-names":false,"suffix":""},{"dropping-particle":"","family":"Wallace","given":"William A.","non-dropping-particle":"","parse-names":false,"suffix":""}],"container-title":"IEEE Transactions on Systems, Man and Cybernetics, Part C (Applications and Reviews)","id":"ITEM-1","issue":"6","issued":{"date-parts":[["2007","11"]]},"page":"1303-1317","title":"Restoration of Services in Interdependent Infrastructure Systems: A Network Flows Approach","type":"article-journal","volume":"37"},"uris":["http://www.mendeley.com/documents/?uuid=e45af756-60e3-4aa8-8bf2-2fbe414c25ec"]},{"id":"ITEM-2","itemData":{"DOI":"10.1016/j.ejor.2012.07.010","ISBN":"0377-2217","ISSN":"03772217","abstract":"We consider the problem of restoring services provided by infrastructure systems after an extreme event disrupts them. This research proposes a novel integrated network design and scheduling problem that models these restoration efforts. In this problem, work groups must be allocated to build nodes and arcs into a network in order to maximize the cumulative weighted flow in the network over a horizon. We develop a novel heuristic dispatching rule that selects the next set of tasks to be processed by the work groups. We further propose families of valid inequalities for an integer programming formulation of the problem, one of which specifically links the network design and scheduling decisions. Our methods are tested on realistic data sets representing the infrastructure systems of New Hanover County, North Carolina in the United States and lower Manhattan in New York City. These results indicate that our methods can be used in both real-time restoration activities and long-term scenario planning activities. Our models are also applied to explore the effects on the restoration activities of aligning them with the goals of an emergency manager and to benchmark existing restoration procedures. © 2012 Elsevier B.V. All rights reserved.","author":[{"dropping-particle":"","family":"Nurre","given":"Sarah G.","non-dropping-particle":"","parse-names":false,"suffix":""},{"dropping-particle":"","family":"Cavdaroglu","given":"Burak","non-dropping-particle":"","parse-names":false,"suffix":""},{"dropping-particle":"","family":"Mitchell","given":"John E.","non-dropping-particle":"","parse-names":false,"suffix":""},{"dropping-particle":"","family":"Sharkey","given":"Thomas C.","non-dropping-particle":"","parse-names":false,"suffix":""},{"dropping-particle":"","family":"Wallace","given":"William A.","non-dropping-particle":"","parse-names":false,"suffix":""}],"container-title":"European Journal of Operational Research","id":"ITEM-2","issue":"3","issued":{"date-parts":[["2012"]]},"page":"794-806","publisher":"Elsevier B.V.","title":"Restoring infrastructure systems: An integrated network design and scheduling (INDS) problem","type":"article-journal","volume":"223"},"uris":["http://www.mendeley.com/documents/?uuid=e32478cb-c60b-48a4-825c-6de62261f72f"]}],"mendeley":{"formattedCitation":"(Lee II, Mitchell, &amp; Wallace, 2007; Nurre et al., 2012)","manualFormatting":"(Lee et al., 2007; Nurre et al., 2012)","plainTextFormattedCitation":"(Lee II, Mitchell, &amp; Wallace, 2007; Nurre et al., 2012)","previouslyFormattedCitation":"(Lee II, Mitchell, &amp; Wallace, 2007; Nurre, Cavdaroglu, Mitchell, Sharkey, &amp; Wallace, 2012)"},"properties":{"noteIndex":0},"schema":"https://github.com/citation-style-language/schema/raw/master/csl-citation.json"}</w:instrText>
      </w:r>
      <w:r w:rsidR="00B4341D" w:rsidRPr="00BD7A6D">
        <w:rPr>
          <w:rFonts w:ascii="Times New Roman" w:hAnsi="Times New Roman" w:cs="Times New Roman"/>
          <w:sz w:val="24"/>
          <w:szCs w:val="24"/>
        </w:rPr>
        <w:fldChar w:fldCharType="separate"/>
      </w:r>
      <w:r w:rsidR="00B4341D" w:rsidRPr="00BD7A6D">
        <w:rPr>
          <w:rFonts w:ascii="Times New Roman" w:hAnsi="Times New Roman" w:cs="Times New Roman"/>
          <w:noProof/>
          <w:sz w:val="24"/>
          <w:szCs w:val="24"/>
        </w:rPr>
        <w:t>(Lee et al., 2007; Nurre et al., 2012)</w:t>
      </w:r>
      <w:r w:rsidR="00B4341D" w:rsidRPr="00BD7A6D">
        <w:rPr>
          <w:rFonts w:ascii="Times New Roman" w:hAnsi="Times New Roman" w:cs="Times New Roman"/>
          <w:sz w:val="24"/>
          <w:szCs w:val="24"/>
        </w:rPr>
        <w:fldChar w:fldCharType="end"/>
      </w:r>
      <w:r w:rsidR="00B4341D" w:rsidRPr="00BD7A6D">
        <w:rPr>
          <w:rFonts w:ascii="Times New Roman" w:hAnsi="Times New Roman" w:cs="Times New Roman"/>
          <w:sz w:val="24"/>
          <w:szCs w:val="24"/>
          <w:lang w:bidi="en-US"/>
        </w:rPr>
        <w:t xml:space="preserve">. </w:t>
      </w:r>
      <w:r w:rsidR="00B4341D" w:rsidRPr="00BD7A6D">
        <w:rPr>
          <w:rFonts w:ascii="Times New Roman" w:eastAsia="Times New Roman" w:hAnsi="Times New Roman" w:cs="Times New Roman"/>
          <w:sz w:val="24"/>
          <w:szCs w:val="24"/>
        </w:rPr>
        <w:t xml:space="preserve">We assume that each network is responsible for providing a specific type of service (commodity) across the network by satisfying the demand nodes of the network (e.g., the gas network provides gas service, the water supply network provides water requirements). We consider a single commodity flowing through a network, but it can be easily extended to account for multiple commodities. </w:t>
      </w:r>
      <w:r w:rsidR="00B4341D" w:rsidRPr="00BD7A6D">
        <w:rPr>
          <w:rFonts w:ascii="Times New Roman" w:hAnsi="Times New Roman" w:cs="Times New Roman"/>
          <w:sz w:val="24"/>
          <w:szCs w:val="24"/>
          <w:lang w:bidi="en-US"/>
        </w:rPr>
        <w:t xml:space="preserve">We consider physical interdependency for networks where the functionality of a set of nodes in one or more networks enable the functionality of a node in another network through interdependency links. In this problem, an intelligent attacker, who has complete information about the network, intentionally interdicts the system. The protector, on the other hand, defends (fortifies) the system in response to such prospective interdiction. There are known budgets available for protecting and for interdicting the components of the system of networks. There is a known fixed cost associated with protecting or interdicting each network component. Although </w:t>
      </w:r>
      <w:r w:rsidR="00B4341D" w:rsidRPr="00BD7A6D">
        <w:rPr>
          <w:rFonts w:ascii="Times New Roman" w:hAnsi="Times New Roman" w:cs="Times New Roman"/>
          <w:sz w:val="24"/>
          <w:szCs w:val="24"/>
        </w:rPr>
        <w:lastRenderedPageBreak/>
        <w:t xml:space="preserve">infrastructure networks have different features that are guided by different physical principles, we approximated that infrastructure networks follow the general network flow problem. In the basic formulation </w:t>
      </w:r>
      <w:r w:rsidR="00B4341D" w:rsidRPr="00D33BC8">
        <w:rPr>
          <w:rFonts w:ascii="Times New Roman" w:hAnsi="Times New Roman" w:cs="Times New Roman"/>
          <w:sz w:val="24"/>
          <w:szCs w:val="24"/>
        </w:rPr>
        <w:t xml:space="preserve">in </w:t>
      </w:r>
      <w:proofErr w:type="spellStart"/>
      <w:r w:rsidR="00B4341D" w:rsidRPr="00D33BC8">
        <w:rPr>
          <w:rFonts w:ascii="Times New Roman" w:eastAsiaTheme="minorEastAsia" w:hAnsi="Times New Roman" w:cs="Times New Roman"/>
          <w:sz w:val="24"/>
          <w:szCs w:val="24"/>
          <w:lang w:bidi="fa-IR"/>
        </w:rPr>
        <w:t>Eqs</w:t>
      </w:r>
      <w:proofErr w:type="spellEnd"/>
      <w:r w:rsidR="00B4341D" w:rsidRPr="00D33BC8">
        <w:rPr>
          <w:rFonts w:ascii="Times New Roman" w:eastAsiaTheme="minorEastAsia" w:hAnsi="Times New Roman" w:cs="Times New Roman"/>
          <w:sz w:val="24"/>
          <w:szCs w:val="24"/>
          <w:lang w:bidi="fa-IR"/>
        </w:rPr>
        <w:t xml:space="preserve">. </w:t>
      </w:r>
      <w:r w:rsidR="00B4341D" w:rsidRPr="00D33BC8">
        <w:rPr>
          <w:rFonts w:ascii="Times New Roman" w:eastAsiaTheme="minorEastAsia" w:hAnsi="Times New Roman" w:cs="Times New Roman"/>
          <w:sz w:val="24"/>
          <w:szCs w:val="24"/>
          <w:lang w:bidi="fa-IR"/>
        </w:rPr>
        <w:fldChar w:fldCharType="begin"/>
      </w:r>
      <w:r w:rsidR="00B4341D" w:rsidRPr="00D33BC8">
        <w:rPr>
          <w:rFonts w:ascii="Times New Roman" w:eastAsiaTheme="minorEastAsia" w:hAnsi="Times New Roman" w:cs="Times New Roman"/>
          <w:sz w:val="24"/>
          <w:szCs w:val="24"/>
          <w:lang w:bidi="fa-IR"/>
        </w:rPr>
        <w:instrText xml:space="preserve"> REF _Ref13752002 \h  \* MERGEFORMAT </w:instrText>
      </w:r>
      <w:r w:rsidR="00B4341D" w:rsidRPr="00D33BC8">
        <w:rPr>
          <w:rFonts w:ascii="Times New Roman" w:eastAsiaTheme="minorEastAsia" w:hAnsi="Times New Roman" w:cs="Times New Roman"/>
          <w:sz w:val="24"/>
          <w:szCs w:val="24"/>
          <w:lang w:bidi="fa-IR"/>
        </w:rPr>
      </w:r>
      <w:r w:rsidR="00B4341D" w:rsidRPr="00D33BC8">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 xml:space="preserve"> (5.1</w:t>
      </w:r>
      <w:r w:rsidR="00E70B4A" w:rsidRPr="00E70B4A">
        <w:rPr>
          <w:rFonts w:ascii="Times New Roman" w:hAnsi="Times New Roman" w:cs="Times New Roman"/>
          <w:noProof/>
          <w:sz w:val="24"/>
          <w:szCs w:val="24"/>
        </w:rPr>
        <w:t>)</w:t>
      </w:r>
      <w:r w:rsidR="00B4341D" w:rsidRPr="00D33BC8">
        <w:rPr>
          <w:rFonts w:ascii="Times New Roman" w:eastAsiaTheme="minorEastAsia" w:hAnsi="Times New Roman" w:cs="Times New Roman"/>
          <w:sz w:val="24"/>
          <w:szCs w:val="24"/>
          <w:lang w:bidi="fa-IR"/>
        </w:rPr>
        <w:fldChar w:fldCharType="end"/>
      </w:r>
      <w:r w:rsidR="00B4341D" w:rsidRPr="00D33BC8">
        <w:rPr>
          <w:rFonts w:ascii="Times New Roman" w:eastAsiaTheme="minorEastAsia" w:hAnsi="Times New Roman" w:cs="Times New Roman"/>
          <w:sz w:val="24"/>
          <w:szCs w:val="24"/>
          <w:lang w:bidi="fa-IR"/>
        </w:rPr>
        <w:t>-</w:t>
      </w:r>
      <w:r w:rsidR="00B4341D" w:rsidRPr="00D33BC8">
        <w:rPr>
          <w:rFonts w:ascii="Times New Roman" w:eastAsiaTheme="minorEastAsia" w:hAnsi="Times New Roman" w:cs="Times New Roman"/>
          <w:sz w:val="24"/>
          <w:szCs w:val="24"/>
          <w:lang w:bidi="fa-IR"/>
        </w:rPr>
        <w:fldChar w:fldCharType="begin"/>
      </w:r>
      <w:r w:rsidR="00B4341D" w:rsidRPr="00D33BC8">
        <w:rPr>
          <w:rFonts w:ascii="Times New Roman" w:eastAsiaTheme="minorEastAsia" w:hAnsi="Times New Roman" w:cs="Times New Roman"/>
          <w:sz w:val="24"/>
          <w:szCs w:val="24"/>
          <w:lang w:bidi="fa-IR"/>
        </w:rPr>
        <w:instrText xml:space="preserve"> REF _Ref38984281 \h  \* MERGEFORMAT </w:instrText>
      </w:r>
      <w:r w:rsidR="00B4341D" w:rsidRPr="00D33BC8">
        <w:rPr>
          <w:rFonts w:ascii="Times New Roman" w:eastAsiaTheme="minorEastAsia" w:hAnsi="Times New Roman" w:cs="Times New Roman"/>
          <w:sz w:val="24"/>
          <w:szCs w:val="24"/>
          <w:lang w:bidi="fa-IR"/>
        </w:rPr>
      </w:r>
      <w:r w:rsidR="00B4341D" w:rsidRPr="00D33BC8">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5.9</w:t>
      </w:r>
      <w:r w:rsidR="00E70B4A" w:rsidRPr="00E70B4A">
        <w:rPr>
          <w:rFonts w:ascii="Times New Roman" w:hAnsi="Times New Roman" w:cs="Times New Roman"/>
          <w:sz w:val="24"/>
          <w:szCs w:val="24"/>
        </w:rPr>
        <w:t>)</w:t>
      </w:r>
      <w:r w:rsidR="00B4341D" w:rsidRPr="00D33BC8">
        <w:rPr>
          <w:rFonts w:ascii="Times New Roman" w:eastAsiaTheme="minorEastAsia" w:hAnsi="Times New Roman" w:cs="Times New Roman"/>
          <w:sz w:val="24"/>
          <w:szCs w:val="24"/>
          <w:lang w:bidi="fa-IR"/>
        </w:rPr>
        <w:fldChar w:fldCharType="end"/>
      </w:r>
      <w:r w:rsidR="00B4341D" w:rsidRPr="00D33BC8">
        <w:rPr>
          <w:rFonts w:ascii="Times New Roman" w:hAnsi="Times New Roman" w:cs="Times New Roman"/>
          <w:sz w:val="24"/>
          <w:szCs w:val="24"/>
        </w:rPr>
        <w:t xml:space="preserve">, </w:t>
      </w:r>
      <w:r w:rsidR="00B4341D" w:rsidRPr="00D33BC8">
        <w:rPr>
          <w:rFonts w:ascii="Times New Roman" w:eastAsiaTheme="minorEastAsia" w:hAnsi="Times New Roman" w:cs="Times New Roman"/>
          <w:sz w:val="24"/>
          <w:szCs w:val="24"/>
          <w:lang w:bidi="fa-IR"/>
        </w:rPr>
        <w:t>we</w:t>
      </w:r>
      <w:r w:rsidR="00B4341D" w:rsidRPr="00BD7A6D">
        <w:rPr>
          <w:rFonts w:ascii="Times New Roman" w:eastAsiaTheme="minorEastAsia" w:hAnsi="Times New Roman" w:cs="Times New Roman"/>
          <w:sz w:val="24"/>
          <w:szCs w:val="24"/>
          <w:lang w:bidi="fa-IR"/>
        </w:rPr>
        <w:t xml:space="preserve"> assume that links are the only component that can be protected and interdicted, however the model can be easily extended to account for nodes as well.</w:t>
      </w:r>
    </w:p>
    <w:p w14:paraId="6DF75684" w14:textId="2EB9C042" w:rsidR="00B4341D" w:rsidRPr="00B0660D" w:rsidRDefault="00061E09" w:rsidP="00B0660D">
      <w:pPr>
        <w:spacing w:after="0" w:line="480" w:lineRule="auto"/>
        <w:rPr>
          <w:rFonts w:ascii="Times New Roman" w:eastAsiaTheme="minorEastAsia" w:hAnsi="Times New Roman" w:cs="Times New Roman"/>
          <w:sz w:val="24"/>
          <w:szCs w:val="24"/>
          <w:lang w:eastAsia="ja-JP"/>
        </w:rPr>
      </w:pPr>
      <w:r>
        <w:rPr>
          <w:rFonts w:ascii="Times New Roman" w:hAnsi="Times New Roman" w:cs="Times New Roman"/>
          <w:sz w:val="24"/>
          <w:szCs w:val="24"/>
        </w:rPr>
        <w:tab/>
      </w:r>
      <w:r w:rsidR="00B4341D" w:rsidRPr="00BD7A6D">
        <w:rPr>
          <w:rFonts w:ascii="Times New Roman" w:hAnsi="Times New Roman" w:cs="Times New Roman"/>
          <w:sz w:val="24"/>
          <w:szCs w:val="24"/>
        </w:rPr>
        <w:t xml:space="preserve">Assume a set </w:t>
      </w:r>
      <m:oMath>
        <m:r>
          <w:rPr>
            <w:rFonts w:ascii="Cambria Math" w:hAnsi="Cambria Math" w:cs="Times New Roman"/>
            <w:sz w:val="24"/>
            <w:szCs w:val="24"/>
          </w:rPr>
          <m:t>K</m:t>
        </m:r>
      </m:oMath>
      <w:r w:rsidR="00B4341D" w:rsidRPr="00BD7A6D">
        <w:rPr>
          <w:rFonts w:ascii="Times New Roman" w:hAnsi="Times New Roman" w:cs="Times New Roman"/>
          <w:sz w:val="24"/>
          <w:szCs w:val="24"/>
        </w:rPr>
        <w:t xml:space="preserve"> of infrastructure networks</w:t>
      </w:r>
      <w:r w:rsidR="00B4341D" w:rsidRPr="00BD7A6D">
        <w:rPr>
          <w:rFonts w:ascii="Times New Roman" w:hAnsi="Times New Roman" w:cs="Times New Roman"/>
          <w:sz w:val="24"/>
          <w:szCs w:val="24"/>
          <w:lang w:bidi="en-US"/>
        </w:rPr>
        <w:t xml:space="preserve"> and </w:t>
      </w:r>
      <w:r w:rsidR="00B4341D" w:rsidRPr="00BD7A6D">
        <w:rPr>
          <w:rFonts w:ascii="Times New Roman" w:hAnsi="Times New Roman" w:cs="Times New Roman"/>
          <w:sz w:val="24"/>
          <w:szCs w:val="24"/>
        </w:rPr>
        <w:t xml:space="preserve">network </w:t>
      </w:r>
      <m:oMath>
        <m:r>
          <w:rPr>
            <w:rFonts w:ascii="Cambria Math" w:hAnsi="Cambria Math" w:cs="Times New Roman"/>
            <w:sz w:val="24"/>
            <w:szCs w:val="24"/>
          </w:rPr>
          <m:t>k∈K</m:t>
        </m:r>
      </m:oMath>
      <w:r w:rsidR="00B4341D" w:rsidRPr="00BD7A6D">
        <w:rPr>
          <w:rFonts w:ascii="Times New Roman" w:hAnsi="Times New Roman" w:cs="Times New Roman"/>
          <w:sz w:val="24"/>
          <w:szCs w:val="24"/>
        </w:rPr>
        <w:t xml:space="preserve"> is represented by</w:t>
      </w:r>
      <w:r w:rsidR="00B4341D" w:rsidRPr="00BD7A6D">
        <w:rPr>
          <w:rFonts w:ascii="Times New Roman" w:hAnsi="Times New Roman" w:cs="Times New Roman"/>
          <w:sz w:val="24"/>
          <w:szCs w:val="24"/>
          <w:lang w:bidi="fa-IR"/>
        </w:rPr>
        <w:t xml:space="preserve">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G</m:t>
            </m:r>
          </m:e>
          <m:sup>
            <m:r>
              <w:rPr>
                <w:rFonts w:ascii="Cambria Math" w:hAnsi="Cambria Math" w:cs="Times New Roman"/>
                <w:sz w:val="24"/>
                <w:szCs w:val="24"/>
                <w:lang w:bidi="fa-IR"/>
              </w:rPr>
              <m:t>k</m:t>
            </m:r>
          </m:sup>
        </m:sSup>
        <m:r>
          <w:rPr>
            <w:rFonts w:ascii="Cambria Math" w:hAnsi="Cambria Math" w:cs="Times New Roman"/>
            <w:sz w:val="24"/>
            <w:szCs w:val="24"/>
            <w:lang w:bidi="fa-IR"/>
          </w:rPr>
          <m:t>=</m:t>
        </m:r>
        <m:d>
          <m:dPr>
            <m:ctrlPr>
              <w:rPr>
                <w:rFonts w:ascii="Cambria Math" w:hAnsi="Cambria Math" w:cs="Times New Roman"/>
                <w:i/>
                <w:sz w:val="24"/>
                <w:szCs w:val="24"/>
                <w:lang w:bidi="fa-IR"/>
              </w:rPr>
            </m:ctrlPr>
          </m:dPr>
          <m:e>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e>
        </m:d>
      </m:oMath>
      <w:r w:rsidR="00B4341D" w:rsidRPr="00BD7A6D">
        <w:rPr>
          <w:rFonts w:ascii="Times New Roman" w:hAnsi="Times New Roman" w:cs="Times New Roman"/>
          <w:sz w:val="24"/>
          <w:szCs w:val="24"/>
        </w:rPr>
        <w:t xml:space="preserve">, </w:t>
      </w:r>
      <w:r w:rsidR="00B4341D" w:rsidRPr="00BD7A6D">
        <w:rPr>
          <w:rFonts w:ascii="Times New Roman" w:eastAsiaTheme="minorEastAsia" w:hAnsi="Times New Roman" w:cs="Times New Roman"/>
          <w:sz w:val="24"/>
          <w:szCs w:val="24"/>
          <w:lang w:bidi="fa-IR"/>
        </w:rPr>
        <w:t xml:space="preserve">where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is the set of nodes indexed by </w:t>
      </w:r>
      <m:oMath>
        <m:r>
          <w:rPr>
            <w:rFonts w:ascii="Cambria Math" w:eastAsiaTheme="minorEastAsia" w:hAnsi="Cambria Math" w:cs="Times New Roman"/>
            <w:sz w:val="24"/>
            <w:szCs w:val="24"/>
            <w:lang w:bidi="fa-IR"/>
          </w:rPr>
          <m:t>i∊</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and </w:t>
      </w:r>
      <m:oMath>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is the set of links indexed by </w:t>
      </w:r>
      <m:oMath>
        <m:d>
          <m:dPr>
            <m:ctrlPr>
              <w:rPr>
                <w:rFonts w:ascii="Cambria Math" w:eastAsiaTheme="minorEastAsia" w:hAnsi="Cambria Math" w:cs="Times New Roman"/>
                <w:i/>
                <w:sz w:val="24"/>
                <w:szCs w:val="24"/>
                <w:lang w:bidi="fa-IR"/>
              </w:rPr>
            </m:ctrlPr>
          </m:dPr>
          <m:e>
            <m:r>
              <w:rPr>
                <w:rFonts w:ascii="Cambria Math" w:eastAsiaTheme="minorEastAsia" w:hAnsi="Cambria Math" w:cs="Times New Roman"/>
                <w:sz w:val="24"/>
                <w:szCs w:val="24"/>
                <w:lang w:bidi="fa-IR"/>
              </w:rPr>
              <m:t>i,j</m:t>
            </m:r>
          </m:e>
        </m:d>
        <m:r>
          <w:rPr>
            <w:rFonts w:ascii="Cambria Math" w:eastAsiaTheme="minorEastAsia" w:hAnsi="Cambria Math" w:cs="Times New Roman"/>
            <w:sz w:val="24"/>
            <w:szCs w:val="24"/>
            <w:lang w:bidi="fa-IR"/>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that connect nodes</w:t>
      </w:r>
      <w:r w:rsidR="00B4341D" w:rsidRPr="00BD7A6D">
        <w:rPr>
          <w:rFonts w:ascii="Times New Roman" w:hAnsi="Times New Roman" w:cs="Times New Roman"/>
          <w:sz w:val="24"/>
          <w:szCs w:val="24"/>
        </w:rPr>
        <w:t xml:space="preserve">. </w:t>
      </w:r>
      <w:r w:rsidR="00B4341D" w:rsidRPr="00BD7A6D">
        <w:rPr>
          <w:rFonts w:ascii="Times New Roman" w:hAnsi="Times New Roman" w:cs="Times New Roman"/>
          <w:sz w:val="24"/>
          <w:szCs w:val="24"/>
          <w:lang w:eastAsia="ja-JP"/>
        </w:rPr>
        <w:t xml:space="preserve">Nodes can be supply nodes </w:t>
      </w:r>
      <m:oMath>
        <m:r>
          <w:rPr>
            <w:rFonts w:ascii="Cambria Math" w:hAnsi="Cambria Math" w:cs="Times New Roman"/>
            <w:sz w:val="24"/>
            <w:szCs w:val="24"/>
            <w:lang w:eastAsia="ja-JP"/>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oMath>
      <w:r w:rsidR="00B4341D" w:rsidRPr="00BD7A6D">
        <w:rPr>
          <w:rFonts w:ascii="Times New Roman" w:hAnsi="Times New Roman" w:cs="Times New Roman"/>
          <w:sz w:val="24"/>
          <w:szCs w:val="24"/>
        </w:rPr>
        <w:t xml:space="preserve">, demand nodes </w:t>
      </w:r>
      <m:oMath>
        <m:r>
          <w:rPr>
            <w:rFonts w:ascii="Cambria Math" w:hAnsi="Cambria Math" w:cs="Times New Roman"/>
            <w:sz w:val="24"/>
            <w:szCs w:val="24"/>
            <w:lang w:eastAsia="ja-JP"/>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lang w:bidi="fa-IR"/>
          </w:rPr>
          <m:t>)</m:t>
        </m:r>
      </m:oMath>
      <w:r w:rsidR="00B4341D" w:rsidRPr="00BD7A6D">
        <w:rPr>
          <w:rFonts w:ascii="Times New Roman" w:hAnsi="Times New Roman" w:cs="Times New Roman"/>
          <w:sz w:val="24"/>
          <w:szCs w:val="24"/>
        </w:rPr>
        <w:t>, and transshipment nodes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N</m:t>
            </m:r>
          </m:e>
          <m:sup>
            <m:r>
              <w:rPr>
                <w:rFonts w:ascii="Cambria Math" w:hAnsi="Cambria Math" w:cs="Times New Roman"/>
                <w:sz w:val="24"/>
                <w:szCs w:val="24"/>
                <w:lang w:bidi="fa-IR"/>
              </w:rPr>
              <m:t>k</m:t>
            </m:r>
          </m:sup>
        </m:sSup>
        <m:r>
          <w:rPr>
            <w:rFonts w:ascii="Cambria Math" w:hAnsi="Cambria Math" w:cs="Times New Roman"/>
            <w:sz w:val="24"/>
            <w:szCs w:val="24"/>
          </w:rPr>
          <m:t>\</m:t>
        </m:r>
        <m:r>
          <m:rPr>
            <m:lit/>
          </m:rP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e>
        </m:d>
      </m:oMath>
      <w:r w:rsidR="00B4341D" w:rsidRPr="00BD7A6D">
        <w:rPr>
          <w:rFonts w:ascii="Times New Roman" w:eastAsiaTheme="minorEastAsia" w:hAnsi="Times New Roman" w:cs="Times New Roman"/>
          <w:sz w:val="24"/>
          <w:szCs w:val="24"/>
        </w:rPr>
        <w:t>)</w:t>
      </w:r>
      <w:r w:rsidR="00B4341D" w:rsidRPr="00BD7A6D">
        <w:rPr>
          <w:rFonts w:ascii="Times New Roman" w:hAnsi="Times New Roman" w:cs="Times New Roman"/>
          <w:sz w:val="24"/>
          <w:szCs w:val="24"/>
        </w:rPr>
        <w:t xml:space="preserve"> such that </w:t>
      </w:r>
      <m:oMath>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r>
          <w:rPr>
            <w:rFonts w:ascii="Cambria Math" w:hAnsi="Cambria Math" w:cs="Times New Roman"/>
            <w:sz w:val="24"/>
            <w:szCs w:val="24"/>
          </w:rPr>
          <m:t>=∅</m:t>
        </m:r>
      </m:oMath>
      <w:r w:rsidR="00B4341D" w:rsidRPr="00BD7A6D">
        <w:rPr>
          <w:rFonts w:ascii="Times New Roman" w:hAnsi="Times New Roman" w:cs="Times New Roman"/>
          <w:sz w:val="24"/>
          <w:szCs w:val="24"/>
        </w:rPr>
        <w:t xml:space="preserve">. Let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s</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00B4341D" w:rsidRPr="00BD7A6D">
        <w:rPr>
          <w:rFonts w:ascii="Times New Roman" w:eastAsiaTheme="minorEastAsia" w:hAnsi="Times New Roman" w:cs="Times New Roman"/>
          <w:sz w:val="24"/>
          <w:szCs w:val="24"/>
        </w:rPr>
        <w:t xml:space="preserve"> and </w:t>
      </w:r>
      <m:oMath>
        <m:sSubSup>
          <m:sSubSupPr>
            <m:ctrlPr>
              <w:rPr>
                <w:rFonts w:ascii="Cambria Math" w:eastAsia="Calibri" w:hAnsi="Cambria Math" w:cs="Times New Roman"/>
                <w:i/>
                <w:iCs/>
                <w:sz w:val="24"/>
                <w:szCs w:val="24"/>
              </w:rPr>
            </m:ctrlPr>
          </m:sSubSupPr>
          <m:e>
            <m:r>
              <w:rPr>
                <w:rFonts w:ascii="Cambria Math" w:eastAsia="Calibri" w:hAnsi="Cambria Math" w:cs="Times New Roman"/>
                <w:sz w:val="24"/>
                <w:szCs w:val="24"/>
              </w:rPr>
              <m:t>d</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00B4341D" w:rsidRPr="00BD7A6D">
        <w:rPr>
          <w:rFonts w:ascii="Times New Roman" w:eastAsiaTheme="minorEastAsia" w:hAnsi="Times New Roman" w:cs="Times New Roman"/>
          <w:sz w:val="24"/>
          <w:szCs w:val="24"/>
        </w:rPr>
        <w:t xml:space="preserve"> denote the amount of supply and demand in nodes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00B4341D" w:rsidRPr="00BD7A6D">
        <w:rPr>
          <w:rFonts w:ascii="Times New Roman" w:eastAsiaTheme="minorEastAsia" w:hAnsi="Times New Roman" w:cs="Times New Roman"/>
          <w:sz w:val="24"/>
          <w:szCs w:val="24"/>
          <w:lang w:bidi="fa-IR"/>
        </w:rPr>
        <w:t xml:space="preserve"> and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00B4341D" w:rsidRPr="00BD7A6D">
        <w:rPr>
          <w:rFonts w:ascii="Times New Roman" w:eastAsiaTheme="minorEastAsia" w:hAnsi="Times New Roman" w:cs="Times New Roman"/>
          <w:sz w:val="24"/>
          <w:szCs w:val="24"/>
          <w:lang w:bidi="fa-IR"/>
        </w:rPr>
        <w:t>, respectively</w:t>
      </w:r>
      <w:r w:rsidR="00B4341D" w:rsidRPr="00BD7A6D">
        <w:rPr>
          <w:rFonts w:ascii="Times New Roman" w:eastAsiaTheme="minorEastAsia" w:hAnsi="Times New Roman" w:cs="Times New Roman"/>
          <w:sz w:val="24"/>
          <w:szCs w:val="24"/>
        </w:rPr>
        <w:t xml:space="preserve">. </w:t>
      </w:r>
      <w:r w:rsidR="00B4341D" w:rsidRPr="00BD7A6D">
        <w:rPr>
          <w:rFonts w:ascii="Times New Roman" w:hAnsi="Times New Roman" w:cs="Times New Roman"/>
          <w:sz w:val="24"/>
          <w:szCs w:val="24"/>
        </w:rPr>
        <w:t xml:space="preserve">For every 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binary variables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k</m:t>
            </m:r>
          </m:sup>
        </m:sSubSup>
      </m:oMath>
      <w:r w:rsidR="00B4341D" w:rsidRPr="00BD7A6D">
        <w:rPr>
          <w:rFonts w:ascii="Times New Roman" w:eastAsiaTheme="minorEastAsia" w:hAnsi="Times New Roman" w:cs="Times New Roman"/>
          <w:sz w:val="24"/>
          <w:szCs w:val="24"/>
          <w:lang w:bidi="fa-IR"/>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ij</m:t>
            </m:r>
          </m:sub>
          <m:sup>
            <m:r>
              <w:rPr>
                <w:rFonts w:ascii="Cambria Math" w:hAnsi="Cambria Math" w:cs="Times New Roman"/>
                <w:sz w:val="24"/>
                <w:szCs w:val="24"/>
              </w:rPr>
              <m:t>k</m:t>
            </m:r>
          </m:sup>
        </m:sSubSup>
      </m:oMath>
      <w:r w:rsidR="00B4341D" w:rsidRPr="00BD7A6D">
        <w:rPr>
          <w:rFonts w:ascii="Times New Roman" w:eastAsiaTheme="minorEastAsia" w:hAnsi="Times New Roman" w:cs="Times New Roman"/>
          <w:sz w:val="24"/>
          <w:szCs w:val="24"/>
          <w:lang w:bidi="fa-IR"/>
        </w:rPr>
        <w:t xml:space="preserve"> represent the first defender and attacker actions respectively in the tri-level DAD formulation. Parameters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CP</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BD7A6D">
        <w:rPr>
          <w:rFonts w:ascii="Times New Roman" w:eastAsiaTheme="minorEastAsia" w:hAnsi="Times New Roman" w:cs="Times New Roman"/>
          <w:sz w:val="24"/>
          <w:szCs w:val="24"/>
          <w:lang w:bidi="en-US"/>
        </w:rPr>
        <w:t xml:space="preserve"> and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CI</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BD7A6D">
        <w:rPr>
          <w:rFonts w:ascii="Times New Roman" w:eastAsiaTheme="minorEastAsia" w:hAnsi="Times New Roman" w:cs="Times New Roman"/>
          <w:sz w:val="24"/>
          <w:szCs w:val="24"/>
          <w:lang w:bidi="en-US"/>
        </w:rPr>
        <w:t xml:space="preserve"> denote the protection and interdiction cost for every link, respectively, and </w:t>
      </w:r>
      <m:oMath>
        <m:r>
          <w:rPr>
            <w:rFonts w:ascii="Cambria Math" w:eastAsiaTheme="minorEastAsia" w:hAnsi="Cambria Math" w:cs="Times New Roman"/>
            <w:sz w:val="24"/>
            <w:szCs w:val="24"/>
            <w:lang w:bidi="en-US"/>
          </w:rPr>
          <m:t>BP</m:t>
        </m:r>
      </m:oMath>
      <w:r w:rsidR="00B4341D" w:rsidRPr="00BD7A6D">
        <w:rPr>
          <w:rFonts w:ascii="Times New Roman" w:eastAsiaTheme="minorEastAsia" w:hAnsi="Times New Roman" w:cs="Times New Roman"/>
          <w:sz w:val="24"/>
          <w:szCs w:val="24"/>
          <w:lang w:bidi="en-US"/>
        </w:rPr>
        <w:t xml:space="preserve"> and </w:t>
      </w:r>
      <m:oMath>
        <m:r>
          <w:rPr>
            <w:rFonts w:ascii="Cambria Math" w:eastAsiaTheme="minorEastAsia" w:hAnsi="Cambria Math" w:cs="Times New Roman"/>
            <w:sz w:val="24"/>
            <w:szCs w:val="24"/>
            <w:lang w:bidi="en-US"/>
          </w:rPr>
          <m:t>BI</m:t>
        </m:r>
      </m:oMath>
      <w:r w:rsidR="00B4341D" w:rsidRPr="00BD7A6D">
        <w:rPr>
          <w:rFonts w:ascii="Times New Roman" w:eastAsiaTheme="minorEastAsia" w:hAnsi="Times New Roman" w:cs="Times New Roman"/>
          <w:sz w:val="24"/>
          <w:szCs w:val="24"/>
          <w:lang w:bidi="en-US"/>
        </w:rPr>
        <w:t xml:space="preserve"> are the total available resources for protection and interdiction, respectively.</w:t>
      </w:r>
      <w:r w:rsidR="00B4341D" w:rsidRPr="00BD7A6D">
        <w:rPr>
          <w:rFonts w:ascii="Times New Roman" w:eastAsiaTheme="minorEastAsia" w:hAnsi="Times New Roman" w:cs="Times New Roman"/>
          <w:sz w:val="24"/>
          <w:szCs w:val="24"/>
          <w:lang w:bidi="fa-IR"/>
        </w:rPr>
        <w:t xml:space="preserve"> Also, for each </w:t>
      </w:r>
      <w:r w:rsidR="00B4341D" w:rsidRPr="00BD7A6D">
        <w:rPr>
          <w:rFonts w:ascii="Times New Roman" w:hAnsi="Times New Roman" w:cs="Times New Roman"/>
          <w:sz w:val="24"/>
          <w:szCs w:val="24"/>
        </w:rPr>
        <w:t xml:space="preserve">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binary variables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f</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BD7A6D">
        <w:rPr>
          <w:rFonts w:ascii="Times New Roman" w:eastAsiaTheme="minorEastAsia" w:hAnsi="Times New Roman" w:cs="Times New Roman"/>
          <w:sz w:val="24"/>
          <w:szCs w:val="24"/>
          <w:lang w:bidi="fa-IR"/>
        </w:rPr>
        <w:t xml:space="preserve"> show the functionality status for </w:t>
      </w:r>
      <w:r w:rsidR="00B4341D" w:rsidRPr="00BD7A6D">
        <w:rPr>
          <w:rFonts w:ascii="Times New Roman" w:hAnsi="Times New Roman" w:cs="Times New Roman"/>
          <w:sz w:val="24"/>
          <w:szCs w:val="24"/>
        </w:rPr>
        <w:t xml:space="preserve">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There is a known flow capacity for every link </w:t>
      </w:r>
      <m:oMath>
        <m:r>
          <w:rPr>
            <w:rFonts w:ascii="Cambria Math" w:eastAsiaTheme="minorEastAsia" w:hAnsi="Cambria Math" w:cs="Times New Roman"/>
            <w:sz w:val="24"/>
            <w:szCs w:val="24"/>
            <w:lang w:bidi="fa-IR"/>
          </w:rPr>
          <m:t>(i,j)∊</m:t>
        </m:r>
        <m:sSup>
          <m:sSupPr>
            <m:ctrlPr>
              <w:rPr>
                <w:rFonts w:ascii="Cambria Math" w:hAnsi="Cambria Math" w:cs="Times New Roman"/>
                <w:i/>
                <w:sz w:val="24"/>
                <w:szCs w:val="24"/>
                <w:lang w:bidi="fa-IR"/>
              </w:rPr>
            </m:ctrlPr>
          </m:sSupPr>
          <m:e>
            <m:r>
              <w:rPr>
                <w:rFonts w:ascii="Cambria Math" w:hAnsi="Cambria Math" w:cs="Times New Roman"/>
                <w:sz w:val="24"/>
                <w:szCs w:val="24"/>
                <w:lang w:bidi="fa-IR"/>
              </w:rPr>
              <m:t>A</m:t>
            </m:r>
          </m:e>
          <m:sup>
            <m:r>
              <w:rPr>
                <w:rFonts w:ascii="Cambria Math" w:hAnsi="Cambria Math" w:cs="Times New Roman"/>
                <w:sz w:val="24"/>
                <w:szCs w:val="24"/>
                <w:lang w:bidi="fa-IR"/>
              </w:rPr>
              <m:t>k</m:t>
            </m:r>
          </m:sup>
        </m:sSup>
      </m:oMath>
      <w:r w:rsidR="00B4341D" w:rsidRPr="00BD7A6D">
        <w:rPr>
          <w:rFonts w:ascii="Times New Roman" w:eastAsiaTheme="minorEastAsia" w:hAnsi="Times New Roman" w:cs="Times New Roman"/>
          <w:sz w:val="24"/>
          <w:szCs w:val="24"/>
          <w:lang w:bidi="fa-IR"/>
        </w:rPr>
        <w:t xml:space="preserve"> represented by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u</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BD7A6D">
        <w:rPr>
          <w:rFonts w:ascii="Times New Roman" w:eastAsiaTheme="minorEastAsia" w:hAnsi="Times New Roman" w:cs="Times New Roman"/>
          <w:sz w:val="24"/>
          <w:szCs w:val="24"/>
          <w:lang w:bidi="en-US"/>
        </w:rPr>
        <w:t>,</w:t>
      </w:r>
      <w:r w:rsidR="00B4341D" w:rsidRPr="00BD7A6D">
        <w:rPr>
          <w:rFonts w:ascii="Times New Roman" w:eastAsiaTheme="minorEastAsia" w:hAnsi="Times New Roman" w:cs="Times New Roman"/>
          <w:sz w:val="24"/>
          <w:szCs w:val="24"/>
          <w:lang w:bidi="fa-IR"/>
        </w:rPr>
        <w:t xml:space="preserve"> and decision variable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x</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BD7A6D">
        <w:rPr>
          <w:rFonts w:ascii="Times New Roman" w:eastAsiaTheme="minorEastAsia" w:hAnsi="Times New Roman" w:cs="Times New Roman"/>
          <w:sz w:val="24"/>
          <w:szCs w:val="24"/>
          <w:lang w:bidi="fa-IR"/>
        </w:rPr>
        <w:t xml:space="preserve"> provides the flow through the associated link.  Decision variables</w:t>
      </w:r>
      <m:oMath>
        <m:r>
          <w:rPr>
            <w:rFonts w:ascii="Cambria Math" w:eastAsiaTheme="minorEastAsia" w:hAnsi="Cambria Math" w:cs="Times New Roman"/>
            <w:sz w:val="24"/>
            <w:szCs w:val="24"/>
            <w:lang w:bidi="fa-IR"/>
          </w:rPr>
          <m:t xml:space="preserve"> </m:t>
        </m:r>
        <m:sSubSup>
          <m:sSubSupPr>
            <m:ctrlPr>
              <w:rPr>
                <w:rFonts w:ascii="Cambria Math" w:eastAsiaTheme="minorEastAsia" w:hAnsi="Cambria Math" w:cs="Times New Roman"/>
                <w:i/>
                <w:sz w:val="24"/>
                <w:szCs w:val="24"/>
                <w:lang w:bidi="fa-IR"/>
              </w:rPr>
            </m:ctrlPr>
          </m:sSubSupPr>
          <m:e>
            <m:r>
              <w:rPr>
                <w:rFonts w:ascii="Cambria Math" w:eastAsiaTheme="minorEastAsia" w:hAnsi="Cambria Math" w:cs="Times New Roman"/>
                <w:sz w:val="24"/>
                <w:szCs w:val="24"/>
                <w:lang w:bidi="fa-IR"/>
              </w:rPr>
              <m:t>m</m:t>
            </m:r>
          </m:e>
          <m:sub>
            <m:r>
              <w:rPr>
                <w:rFonts w:ascii="Cambria Math" w:eastAsiaTheme="minorEastAsia" w:hAnsi="Cambria Math" w:cs="Times New Roman"/>
                <w:sz w:val="24"/>
                <w:szCs w:val="24"/>
                <w:lang w:bidi="fa-IR"/>
              </w:rPr>
              <m:t>i</m:t>
            </m:r>
          </m:sub>
          <m:sup>
            <m:r>
              <w:rPr>
                <w:rFonts w:ascii="Cambria Math" w:eastAsiaTheme="minorEastAsia" w:hAnsi="Cambria Math" w:cs="Times New Roman"/>
                <w:sz w:val="24"/>
                <w:szCs w:val="24"/>
                <w:lang w:bidi="fa-IR"/>
              </w:rPr>
              <m:t>k</m:t>
            </m:r>
          </m:sup>
        </m:sSubSup>
      </m:oMath>
      <w:r w:rsidR="00B4341D" w:rsidRPr="00BD7A6D">
        <w:rPr>
          <w:rFonts w:ascii="Times New Roman" w:eastAsiaTheme="minorEastAsia" w:hAnsi="Times New Roman" w:cs="Times New Roman"/>
          <w:sz w:val="24"/>
          <w:szCs w:val="24"/>
          <w:lang w:bidi="fa-IR"/>
        </w:rPr>
        <w:t xml:space="preserve"> denote actual demand being met at node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00B4341D" w:rsidRPr="00BD7A6D">
        <w:rPr>
          <w:rFonts w:ascii="Times New Roman" w:eastAsiaTheme="minorEastAsia" w:hAnsi="Times New Roman" w:cs="Times New Roman"/>
          <w:sz w:val="24"/>
          <w:szCs w:val="24"/>
          <w:lang w:bidi="fa-IR"/>
        </w:rPr>
        <w:t xml:space="preserve">. </w:t>
      </w:r>
      <w:r w:rsidR="00B4341D" w:rsidRPr="00BD7A6D">
        <w:rPr>
          <w:rFonts w:ascii="Times New Roman" w:eastAsia="Times New Roman" w:hAnsi="Times New Roman" w:cs="Times New Roman"/>
          <w:sz w:val="24"/>
          <w:szCs w:val="24"/>
        </w:rPr>
        <w:t xml:space="preserve">Demand nodes can be ranked with the aim of emphasizing on their importance in a network. Therefore, parameters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w</m:t>
            </m:r>
          </m:e>
          <m:sub>
            <m:r>
              <w:rPr>
                <w:rFonts w:ascii="Cambria Math" w:eastAsia="Calibri" w:hAnsi="Cambria Math" w:cs="Times New Roman"/>
                <w:sz w:val="24"/>
                <w:szCs w:val="24"/>
              </w:rPr>
              <m:t>i</m:t>
            </m:r>
          </m:sub>
          <m:sup>
            <m:r>
              <w:rPr>
                <w:rFonts w:ascii="Cambria Math" w:eastAsia="Calibri" w:hAnsi="Cambria Math" w:cs="Times New Roman"/>
                <w:sz w:val="24"/>
                <w:szCs w:val="24"/>
              </w:rPr>
              <m:t>k</m:t>
            </m:r>
          </m:sup>
        </m:sSubSup>
      </m:oMath>
      <w:r w:rsidR="00B4341D" w:rsidRPr="00BD7A6D">
        <w:rPr>
          <w:rFonts w:ascii="Times New Roman" w:eastAsia="Times New Roman" w:hAnsi="Times New Roman" w:cs="Times New Roman"/>
          <w:sz w:val="24"/>
          <w:szCs w:val="24"/>
        </w:rPr>
        <w:t xml:space="preserve"> show the weight of demand node </w:t>
      </w:r>
      <m:oMath>
        <m:r>
          <w:rPr>
            <w:rFonts w:ascii="Cambria Math" w:eastAsiaTheme="minorEastAsia" w:hAnsi="Cambria Math" w:cs="Times New Roman"/>
            <w:sz w:val="24"/>
            <w:szCs w:val="24"/>
            <w:lang w:bidi="fa-IR"/>
          </w:rPr>
          <m:t>i∊</m:t>
        </m:r>
        <m:sSubSup>
          <m:sSubSupPr>
            <m:ctrlPr>
              <w:rPr>
                <w:rFonts w:ascii="Cambria Math" w:hAnsi="Cambria Math" w:cs="Times New Roman"/>
                <w:i/>
                <w:sz w:val="24"/>
                <w:szCs w:val="24"/>
              </w:rPr>
            </m:ctrlPr>
          </m:sSubSupPr>
          <m:e>
            <m:r>
              <w:rPr>
                <w:rFonts w:ascii="Cambria Math" w:hAnsi="Cambria Math" w:cs="Times New Roman"/>
                <w:sz w:val="24"/>
                <w:szCs w:val="24"/>
              </w:rPr>
              <m:t>N</m:t>
            </m:r>
          </m:e>
          <m:sub>
            <m:r>
              <w:rPr>
                <w:rFonts w:ascii="Cambria Math" w:hAnsi="Cambria Math" w:cs="Times New Roman"/>
                <w:sz w:val="24"/>
                <w:szCs w:val="24"/>
              </w:rPr>
              <m:t>-</m:t>
            </m:r>
          </m:sub>
          <m:sup>
            <m:r>
              <w:rPr>
                <w:rFonts w:ascii="Cambria Math" w:hAnsi="Cambria Math" w:cs="Times New Roman"/>
                <w:sz w:val="24"/>
                <w:szCs w:val="24"/>
              </w:rPr>
              <m:t>k</m:t>
            </m:r>
          </m:sup>
        </m:sSubSup>
      </m:oMath>
      <w:r w:rsidR="00B4341D" w:rsidRPr="00BD7A6D">
        <w:rPr>
          <w:rFonts w:ascii="Times New Roman" w:eastAsia="Times New Roman" w:hAnsi="Times New Roman" w:cs="Times New Roman"/>
          <w:sz w:val="24"/>
          <w:szCs w:val="24"/>
        </w:rPr>
        <w:t xml:space="preserve">, which can be adjusted based on different aspects including locations of the demand nodes (e.g., near </w:t>
      </w:r>
      <w:r w:rsidR="00B4341D" w:rsidRPr="00BD7A6D">
        <w:rPr>
          <w:rFonts w:ascii="Times New Roman" w:eastAsia="Times New Roman" w:hAnsi="Times New Roman" w:cs="Times New Roman"/>
          <w:sz w:val="24"/>
          <w:szCs w:val="24"/>
        </w:rPr>
        <w:lastRenderedPageBreak/>
        <w:t xml:space="preserve">hospitals, shelters, and populated or more vulnerable areas). Finally, </w:t>
      </w:r>
      <m:oMath>
        <m:r>
          <w:rPr>
            <w:rFonts w:ascii="Cambria Math" w:hAnsi="Cambria Math" w:cs="Times New Roman"/>
            <w:sz w:val="24"/>
            <w:szCs w:val="24"/>
            <w:lang w:eastAsia="ja-JP"/>
          </w:rPr>
          <m:t>Ψ</m:t>
        </m:r>
      </m:oMath>
      <w:r w:rsidR="00B4341D" w:rsidRPr="00BD7A6D">
        <w:rPr>
          <w:rFonts w:ascii="Times New Roman" w:hAnsi="Times New Roman" w:cs="Times New Roman"/>
          <w:sz w:val="24"/>
          <w:szCs w:val="24"/>
        </w:rPr>
        <w:t xml:space="preserve"> represents the interdependency set among networks such that </w:t>
      </w:r>
      <m:oMath>
        <m:d>
          <m:dPr>
            <m:ctrlPr>
              <w:rPr>
                <w:rFonts w:ascii="Cambria Math" w:hAnsi="Cambria Math" w:cs="Times New Roman"/>
                <w:i/>
                <w:iCs/>
                <w:sz w:val="24"/>
                <w:szCs w:val="24"/>
                <w:lang w:eastAsia="ja-JP"/>
              </w:rPr>
            </m:ctrlPr>
          </m:dPr>
          <m:e>
            <m:d>
              <m:dPr>
                <m:ctrlPr>
                  <w:rPr>
                    <w:rFonts w:ascii="Cambria Math" w:hAnsi="Cambria Math" w:cs="Times New Roman"/>
                    <w:i/>
                    <w:iCs/>
                    <w:sz w:val="24"/>
                    <w:szCs w:val="24"/>
                    <w:lang w:eastAsia="ja-JP"/>
                  </w:rPr>
                </m:ctrlPr>
              </m:dPr>
              <m:e>
                <m:r>
                  <w:rPr>
                    <w:rFonts w:ascii="Cambria Math" w:hAnsi="Cambria Math" w:cs="Times New Roman"/>
                    <w:sz w:val="24"/>
                    <w:szCs w:val="24"/>
                    <w:lang w:eastAsia="ja-JP"/>
                  </w:rPr>
                  <m:t>i,k</m:t>
                </m:r>
              </m:e>
            </m:d>
            <m:r>
              <w:rPr>
                <w:rFonts w:ascii="Cambria Math" w:hAnsi="Cambria Math" w:cs="Times New Roman"/>
                <w:sz w:val="24"/>
                <w:szCs w:val="24"/>
                <w:lang w:eastAsia="ja-JP"/>
              </w:rPr>
              <m:t>,</m:t>
            </m:r>
            <m:d>
              <m:dPr>
                <m:ctrlPr>
                  <w:rPr>
                    <w:rFonts w:ascii="Cambria Math" w:hAnsi="Cambria Math" w:cs="Times New Roman"/>
                    <w:i/>
                    <w:iCs/>
                    <w:sz w:val="24"/>
                    <w:szCs w:val="24"/>
                    <w:lang w:eastAsia="ja-JP"/>
                  </w:rPr>
                </m:ctrlPr>
              </m:dPr>
              <m:e>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e>
            </m:d>
          </m:e>
        </m:d>
        <m:r>
          <w:rPr>
            <w:rFonts w:ascii="Cambria Math" w:hAnsi="Cambria Math" w:cs="Times New Roman"/>
            <w:sz w:val="24"/>
            <w:szCs w:val="24"/>
            <w:lang w:eastAsia="ja-JP"/>
          </w:rPr>
          <m:t>∈Ψ</m:t>
        </m:r>
      </m:oMath>
      <w:r w:rsidR="00B4341D" w:rsidRPr="00BD7A6D">
        <w:rPr>
          <w:rFonts w:ascii="Times New Roman" w:eastAsiaTheme="minorEastAsia" w:hAnsi="Times New Roman" w:cs="Times New Roman"/>
          <w:sz w:val="24"/>
          <w:szCs w:val="24"/>
          <w:lang w:eastAsia="ja-JP"/>
        </w:rPr>
        <w:t xml:space="preserve"> deno</w:t>
      </w:r>
      <w:proofErr w:type="spellStart"/>
      <w:r w:rsidR="00B4341D" w:rsidRPr="00BD7A6D">
        <w:rPr>
          <w:rFonts w:ascii="Times New Roman" w:eastAsiaTheme="minorEastAsia" w:hAnsi="Times New Roman" w:cs="Times New Roman"/>
          <w:sz w:val="24"/>
          <w:szCs w:val="24"/>
          <w:lang w:eastAsia="ja-JP"/>
        </w:rPr>
        <w:t>tes</w:t>
      </w:r>
      <w:proofErr w:type="spellEnd"/>
      <w:r w:rsidR="00B4341D" w:rsidRPr="00BD7A6D">
        <w:rPr>
          <w:rFonts w:ascii="Times New Roman" w:eastAsiaTheme="minorEastAsia" w:hAnsi="Times New Roman" w:cs="Times New Roman"/>
          <w:sz w:val="24"/>
          <w:szCs w:val="24"/>
          <w:lang w:eastAsia="ja-JP"/>
        </w:rPr>
        <w:t xml:space="preserve"> node </w:t>
      </w:r>
      <m:oMath>
        <m:r>
          <w:rPr>
            <w:rFonts w:ascii="Cambria Math" w:hAnsi="Cambria Math" w:cs="Times New Roman"/>
            <w:sz w:val="24"/>
            <w:szCs w:val="24"/>
          </w:rPr>
          <m:t>i</m:t>
        </m:r>
        <m:r>
          <w:rPr>
            <w:rFonts w:ascii="Cambria Math" w:hAnsi="Cambria Math" w:cs="Times New Roman"/>
            <w:sz w:val="24"/>
            <w:szCs w:val="24"/>
            <w:lang w:eastAsia="ja-JP"/>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B4341D" w:rsidRPr="00BD7A6D">
        <w:rPr>
          <w:rFonts w:ascii="Times New Roman" w:eastAsiaTheme="minorEastAsia" w:hAnsi="Times New Roman" w:cs="Times New Roman"/>
          <w:sz w:val="24"/>
          <w:szCs w:val="24"/>
        </w:rPr>
        <w:t xml:space="preserve"> in network </w:t>
      </w:r>
      <m:oMath>
        <m:r>
          <w:rPr>
            <w:rFonts w:ascii="Cambria Math" w:hAnsi="Cambria Math" w:cs="Times New Roman"/>
            <w:sz w:val="24"/>
            <w:szCs w:val="24"/>
            <w:lang w:eastAsia="ja-JP"/>
          </w:rPr>
          <m:t>k∈K</m:t>
        </m:r>
      </m:oMath>
      <w:r w:rsidR="00B4341D" w:rsidRPr="00BD7A6D">
        <w:rPr>
          <w:rFonts w:ascii="Times New Roman" w:eastAsiaTheme="minorEastAsia" w:hAnsi="Times New Roman" w:cs="Times New Roman"/>
          <w:sz w:val="24"/>
          <w:szCs w:val="24"/>
          <w:lang w:eastAsia="ja-JP"/>
        </w:rPr>
        <w:t xml:space="preserve"> physically depends on node </w:t>
      </w:r>
      <m:oMath>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i</m:t>
            </m:r>
          </m:e>
        </m:acc>
        <m:r>
          <w:rPr>
            <w:rFonts w:ascii="Cambria Math" w:hAnsi="Cambria Math" w:cs="Times New Roman"/>
            <w:sz w:val="24"/>
            <w:szCs w:val="24"/>
            <w:lang w:eastAsia="ja-JP"/>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oMath>
      <w:r w:rsidR="00B4341D" w:rsidRPr="00BD7A6D">
        <w:rPr>
          <w:rFonts w:ascii="Times New Roman" w:eastAsiaTheme="minorEastAsia" w:hAnsi="Times New Roman" w:cs="Times New Roman"/>
          <w:sz w:val="24"/>
          <w:szCs w:val="24"/>
        </w:rPr>
        <w:t xml:space="preserve"> in network </w:t>
      </w:r>
      <m:oMath>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m:t>
        </m:r>
      </m:oMath>
      <w:r w:rsidR="00B4341D" w:rsidRPr="00BD7A6D">
        <w:rPr>
          <w:rFonts w:ascii="Times New Roman" w:eastAsiaTheme="minorEastAsia" w:hAnsi="Times New Roman" w:cs="Times New Roman"/>
          <w:sz w:val="24"/>
          <w:szCs w:val="24"/>
          <w:lang w:eastAsia="ja-JP"/>
        </w:rPr>
        <w:t xml:space="preserve"> to be operational, where</w:t>
      </w:r>
      <w:r w:rsidR="00B4341D" w:rsidRPr="00BD7A6D">
        <w:rPr>
          <w:rFonts w:ascii="Times New Roman"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00B4341D" w:rsidRPr="00BD7A6D">
        <w:rPr>
          <w:rFonts w:ascii="Times New Roman" w:eastAsiaTheme="minorEastAsia" w:hAnsi="Times New Roman" w:cs="Times New Roman"/>
          <w:sz w:val="24"/>
          <w:szCs w:val="24"/>
        </w:rPr>
        <w:t xml:space="preserve">, </w:t>
      </w:r>
      <m:oMath>
        <m:sSup>
          <m:sSupPr>
            <m:ctrlPr>
              <w:rPr>
                <w:rFonts w:ascii="Cambria Math" w:hAnsi="Cambria Math" w:cs="Times New Roman"/>
                <w:i/>
                <w:iCs/>
                <w:sz w:val="24"/>
                <w:szCs w:val="24"/>
              </w:rPr>
            </m:ctrlPr>
          </m:sSupPr>
          <m:e>
            <m:r>
              <w:rPr>
                <w:rFonts w:ascii="Cambria Math" w:hAnsi="Cambria Math" w:cs="Times New Roman"/>
                <w:sz w:val="24"/>
                <w:szCs w:val="24"/>
              </w:rPr>
              <m:t>A</m:t>
            </m:r>
          </m:e>
          <m:sup>
            <m:r>
              <w:rPr>
                <w:rFonts w:ascii="Cambria Math" w:hAnsi="Cambria Math" w:cs="Times New Roman"/>
                <w:sz w:val="24"/>
                <w:szCs w:val="24"/>
              </w:rPr>
              <m:t>k</m:t>
            </m:r>
          </m:sup>
        </m:sSup>
        <m:r>
          <w:rPr>
            <w:rFonts w:ascii="Cambria Math"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A</m:t>
            </m:r>
          </m:e>
          <m:sup>
            <m:acc>
              <m:accPr>
                <m:chr m:val="̅"/>
                <m:ctrlPr>
                  <w:rPr>
                    <w:rFonts w:ascii="Cambria Math" w:hAnsi="Cambria Math" w:cs="Times New Roman"/>
                    <w:i/>
                    <w:iCs/>
                    <w:sz w:val="24"/>
                    <w:szCs w:val="24"/>
                  </w:rPr>
                </m:ctrlPr>
              </m:accPr>
              <m:e>
                <m:r>
                  <w:rPr>
                    <w:rFonts w:ascii="Cambria Math" w:hAnsi="Cambria Math" w:cs="Times New Roman"/>
                    <w:sz w:val="24"/>
                    <w:szCs w:val="24"/>
                  </w:rPr>
                  <m:t>k</m:t>
                </m:r>
              </m:e>
            </m:acc>
          </m:sup>
        </m:sSup>
        <m:r>
          <w:rPr>
            <w:rFonts w:ascii="Cambria Math" w:hAnsi="Cambria Math" w:cs="Times New Roman"/>
            <w:sz w:val="24"/>
            <w:szCs w:val="24"/>
          </w:rPr>
          <m:t>=∅</m:t>
        </m:r>
      </m:oMath>
      <w:r w:rsidR="00B4341D" w:rsidRPr="00BD7A6D">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 </m:t>
        </m:r>
        <m:r>
          <w:rPr>
            <w:rFonts w:ascii="Cambria Math" w:hAnsi="Cambria Math" w:cs="Times New Roman"/>
            <w:sz w:val="24"/>
            <w:szCs w:val="24"/>
            <w:lang w:eastAsia="ja-JP"/>
          </w:rPr>
          <m:t>k,</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r>
          <w:rPr>
            <w:rFonts w:ascii="Cambria Math" w:hAnsi="Cambria Math" w:cs="Times New Roman"/>
            <w:sz w:val="24"/>
            <w:szCs w:val="24"/>
            <w:lang w:eastAsia="ja-JP"/>
          </w:rPr>
          <m:t>∈K: k≠</m:t>
        </m:r>
        <m:acc>
          <m:accPr>
            <m:chr m:val="̅"/>
            <m:ctrlPr>
              <w:rPr>
                <w:rFonts w:ascii="Cambria Math" w:hAnsi="Cambria Math" w:cs="Times New Roman"/>
                <w:i/>
                <w:iCs/>
                <w:sz w:val="24"/>
                <w:szCs w:val="24"/>
                <w:lang w:eastAsia="ja-JP"/>
              </w:rPr>
            </m:ctrlPr>
          </m:accPr>
          <m:e>
            <m:r>
              <w:rPr>
                <w:rFonts w:ascii="Cambria Math" w:hAnsi="Cambria Math" w:cs="Times New Roman"/>
                <w:sz w:val="24"/>
                <w:szCs w:val="24"/>
                <w:lang w:eastAsia="ja-JP"/>
              </w:rPr>
              <m:t>k</m:t>
            </m:r>
          </m:e>
        </m:acc>
      </m:oMath>
      <w:r w:rsidR="00B4341D" w:rsidRPr="00BD7A6D">
        <w:rPr>
          <w:rFonts w:ascii="Times New Roman" w:eastAsiaTheme="minorEastAsia" w:hAnsi="Times New Roman" w:cs="Times New Roman"/>
          <w:sz w:val="24"/>
          <w:szCs w:val="24"/>
          <w:lang w:eastAsia="ja-JP"/>
        </w:rPr>
        <w:t>.</w:t>
      </w:r>
    </w:p>
    <w:p w14:paraId="14144497" w14:textId="071D1241" w:rsidR="008940AD" w:rsidRPr="008940AD" w:rsidRDefault="00B4341D" w:rsidP="00E173F9">
      <w:pPr>
        <w:pStyle w:val="Heading3"/>
        <w:spacing w:before="0" w:after="0" w:line="480" w:lineRule="auto"/>
        <w:ind w:left="540" w:hanging="540"/>
        <w:rPr>
          <w:rFonts w:cs="Times New Roman"/>
          <w:lang w:bidi="fa-IR"/>
        </w:rPr>
      </w:pPr>
      <w:bookmarkStart w:id="193" w:name="_Toc77263228"/>
      <w:r w:rsidRPr="00052A5F">
        <w:rPr>
          <w:rFonts w:cs="Times New Roman"/>
          <w:lang w:bidi="fa-IR"/>
        </w:rPr>
        <w:t>Mathematical Formulation</w:t>
      </w:r>
      <w:bookmarkEnd w:id="193"/>
    </w:p>
    <w:p w14:paraId="58C3124E" w14:textId="68330ADF" w:rsidR="00B4341D" w:rsidRPr="0019692D" w:rsidRDefault="00014556" w:rsidP="0019692D">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B4341D" w:rsidRPr="00052A5F">
        <w:rPr>
          <w:rFonts w:ascii="Times New Roman" w:hAnsi="Times New Roman" w:cs="Times New Roman"/>
          <w:sz w:val="24"/>
          <w:szCs w:val="24"/>
          <w:lang w:bidi="en-US"/>
        </w:rPr>
        <w:t xml:space="preserve">The tri-level DAD model aims to deliver the cumulative weighted fraction of unmet demand, </w:t>
      </w:r>
      <w:r w:rsidR="00B4341D" w:rsidRPr="00052A5F">
        <w:rPr>
          <w:rFonts w:ascii="Times New Roman" w:eastAsiaTheme="minorEastAsia" w:hAnsi="Times New Roman" w:cs="Times New Roman"/>
          <w:sz w:val="24"/>
          <w:szCs w:val="24"/>
          <w:lang w:bidi="fa-IR"/>
        </w:rPr>
        <w:t xml:space="preserve">such that this value is minimized by the first defender, maximized by the attacker, and minimized by the subsequent </w:t>
      </w:r>
      <w:r w:rsidR="00B4341D" w:rsidRPr="00FB54CF">
        <w:rPr>
          <w:rFonts w:ascii="Times New Roman" w:eastAsiaTheme="minorEastAsia" w:hAnsi="Times New Roman" w:cs="Times New Roman"/>
          <w:sz w:val="24"/>
          <w:szCs w:val="24"/>
          <w:lang w:bidi="fa-IR"/>
        </w:rPr>
        <w:t xml:space="preserve">defender, as shown in Eq. </w:t>
      </w:r>
      <w:r w:rsidR="00B4341D" w:rsidRPr="00FB54CF">
        <w:rPr>
          <w:rFonts w:ascii="Times New Roman" w:eastAsiaTheme="minorEastAsia" w:hAnsi="Times New Roman" w:cs="Times New Roman"/>
          <w:sz w:val="24"/>
          <w:szCs w:val="24"/>
          <w:lang w:bidi="fa-IR"/>
        </w:rPr>
        <w:fldChar w:fldCharType="begin"/>
      </w:r>
      <w:r w:rsidR="00B4341D" w:rsidRPr="00FB54CF">
        <w:rPr>
          <w:rFonts w:ascii="Times New Roman" w:eastAsiaTheme="minorEastAsia" w:hAnsi="Times New Roman" w:cs="Times New Roman"/>
          <w:sz w:val="24"/>
          <w:szCs w:val="24"/>
          <w:lang w:bidi="fa-IR"/>
        </w:rPr>
        <w:instrText xml:space="preserve"> REF _Ref13752002 \h  \* MERGEFORMAT </w:instrText>
      </w:r>
      <w:r w:rsidR="00B4341D" w:rsidRPr="00FB54CF">
        <w:rPr>
          <w:rFonts w:ascii="Times New Roman" w:eastAsiaTheme="minorEastAsia" w:hAnsi="Times New Roman" w:cs="Times New Roman"/>
          <w:sz w:val="24"/>
          <w:szCs w:val="24"/>
          <w:lang w:bidi="fa-IR"/>
        </w:rPr>
      </w:r>
      <w:r w:rsidR="00B4341D" w:rsidRPr="00FB54C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 xml:space="preserve"> (5.1</w:t>
      </w:r>
      <w:r w:rsidR="00E70B4A" w:rsidRPr="00E70B4A">
        <w:rPr>
          <w:rFonts w:ascii="Times New Roman" w:hAnsi="Times New Roman" w:cs="Times New Roman"/>
          <w:noProof/>
          <w:sz w:val="24"/>
          <w:szCs w:val="24"/>
        </w:rPr>
        <w:t>)</w:t>
      </w:r>
      <w:r w:rsidR="00B4341D" w:rsidRPr="00FB54CF">
        <w:rPr>
          <w:rFonts w:ascii="Times New Roman" w:eastAsiaTheme="minorEastAsia" w:hAnsi="Times New Roman" w:cs="Times New Roman"/>
          <w:sz w:val="24"/>
          <w:szCs w:val="24"/>
          <w:lang w:bidi="fa-IR"/>
        </w:rPr>
        <w:fldChar w:fldCharType="end"/>
      </w:r>
      <w:r w:rsidR="00B4341D" w:rsidRPr="00FB54CF">
        <w:rPr>
          <w:rFonts w:ascii="Times New Roman" w:eastAsiaTheme="minorEastAsia" w:hAnsi="Times New Roman" w:cs="Times New Roman"/>
          <w:sz w:val="24"/>
          <w:szCs w:val="24"/>
          <w:lang w:bidi="fa-IR"/>
        </w:rPr>
        <w:t xml:space="preserve">. The general formulation of the model is represented in </w:t>
      </w:r>
      <w:proofErr w:type="spellStart"/>
      <w:r w:rsidR="00B4341D" w:rsidRPr="00FB54CF">
        <w:rPr>
          <w:rFonts w:ascii="Times New Roman" w:eastAsiaTheme="minorEastAsia" w:hAnsi="Times New Roman" w:cs="Times New Roman"/>
          <w:sz w:val="24"/>
          <w:szCs w:val="24"/>
          <w:lang w:bidi="fa-IR"/>
        </w:rPr>
        <w:t>Eqs</w:t>
      </w:r>
      <w:proofErr w:type="spellEnd"/>
      <w:r w:rsidR="00B4341D" w:rsidRPr="00FB54CF">
        <w:rPr>
          <w:rFonts w:ascii="Times New Roman" w:eastAsiaTheme="minorEastAsia" w:hAnsi="Times New Roman" w:cs="Times New Roman"/>
          <w:sz w:val="24"/>
          <w:szCs w:val="24"/>
          <w:lang w:bidi="fa-IR"/>
        </w:rPr>
        <w:t xml:space="preserve">. </w:t>
      </w:r>
      <w:r w:rsidR="00B4341D" w:rsidRPr="00FB54CF">
        <w:rPr>
          <w:rFonts w:ascii="Times New Roman" w:eastAsiaTheme="minorEastAsia" w:hAnsi="Times New Roman" w:cs="Times New Roman"/>
          <w:sz w:val="24"/>
          <w:szCs w:val="24"/>
          <w:lang w:bidi="fa-IR"/>
        </w:rPr>
        <w:fldChar w:fldCharType="begin"/>
      </w:r>
      <w:r w:rsidR="00B4341D" w:rsidRPr="00FB54CF">
        <w:rPr>
          <w:rFonts w:ascii="Times New Roman" w:eastAsiaTheme="minorEastAsia" w:hAnsi="Times New Roman" w:cs="Times New Roman"/>
          <w:sz w:val="24"/>
          <w:szCs w:val="24"/>
          <w:lang w:bidi="fa-IR"/>
        </w:rPr>
        <w:instrText xml:space="preserve"> REF _Ref13752002 \h  \* MERGEFORMAT </w:instrText>
      </w:r>
      <w:r w:rsidR="00B4341D" w:rsidRPr="00FB54CF">
        <w:rPr>
          <w:rFonts w:ascii="Times New Roman" w:eastAsiaTheme="minorEastAsia" w:hAnsi="Times New Roman" w:cs="Times New Roman"/>
          <w:sz w:val="24"/>
          <w:szCs w:val="24"/>
          <w:lang w:bidi="fa-IR"/>
        </w:rPr>
      </w:r>
      <w:r w:rsidR="00B4341D" w:rsidRPr="00FB54C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 xml:space="preserve"> (5.1</w:t>
      </w:r>
      <w:r w:rsidR="00E70B4A" w:rsidRPr="00E70B4A">
        <w:rPr>
          <w:rFonts w:ascii="Times New Roman" w:hAnsi="Times New Roman" w:cs="Times New Roman"/>
          <w:noProof/>
          <w:sz w:val="24"/>
          <w:szCs w:val="24"/>
        </w:rPr>
        <w:t>)</w:t>
      </w:r>
      <w:r w:rsidR="00B4341D" w:rsidRPr="00FB54CF">
        <w:rPr>
          <w:rFonts w:ascii="Times New Roman" w:eastAsiaTheme="minorEastAsia" w:hAnsi="Times New Roman" w:cs="Times New Roman"/>
          <w:sz w:val="24"/>
          <w:szCs w:val="24"/>
          <w:lang w:bidi="fa-IR"/>
        </w:rPr>
        <w:fldChar w:fldCharType="end"/>
      </w:r>
      <w:r w:rsidR="00B4341D" w:rsidRPr="00FB54CF">
        <w:rPr>
          <w:rFonts w:ascii="Times New Roman" w:eastAsiaTheme="minorEastAsia" w:hAnsi="Times New Roman" w:cs="Times New Roman"/>
          <w:sz w:val="24"/>
          <w:szCs w:val="24"/>
          <w:lang w:bidi="fa-IR"/>
        </w:rPr>
        <w:t>-</w:t>
      </w:r>
      <w:r w:rsidR="00B4341D" w:rsidRPr="00FB54CF">
        <w:rPr>
          <w:rFonts w:ascii="Times New Roman" w:eastAsiaTheme="minorEastAsia" w:hAnsi="Times New Roman" w:cs="Times New Roman"/>
          <w:sz w:val="24"/>
          <w:szCs w:val="24"/>
          <w:lang w:bidi="fa-IR"/>
        </w:rPr>
        <w:fldChar w:fldCharType="begin"/>
      </w:r>
      <w:r w:rsidR="00B4341D" w:rsidRPr="00FB54CF">
        <w:rPr>
          <w:rFonts w:ascii="Times New Roman" w:eastAsiaTheme="minorEastAsia" w:hAnsi="Times New Roman" w:cs="Times New Roman"/>
          <w:sz w:val="24"/>
          <w:szCs w:val="24"/>
          <w:lang w:bidi="fa-IR"/>
        </w:rPr>
        <w:instrText xml:space="preserve"> REF _Ref38984281 \h  \* MERGEFORMAT </w:instrText>
      </w:r>
      <w:r w:rsidR="00B4341D" w:rsidRPr="00FB54CF">
        <w:rPr>
          <w:rFonts w:ascii="Times New Roman" w:eastAsiaTheme="minorEastAsia" w:hAnsi="Times New Roman" w:cs="Times New Roman"/>
          <w:sz w:val="24"/>
          <w:szCs w:val="24"/>
          <w:lang w:bidi="fa-IR"/>
        </w:rPr>
      </w:r>
      <w:r w:rsidR="00B4341D" w:rsidRPr="00FB54C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5.9</w:t>
      </w:r>
      <w:r w:rsidR="00E70B4A" w:rsidRPr="00E70B4A">
        <w:rPr>
          <w:rFonts w:ascii="Times New Roman" w:hAnsi="Times New Roman" w:cs="Times New Roman"/>
          <w:sz w:val="24"/>
          <w:szCs w:val="24"/>
        </w:rPr>
        <w:t>)</w:t>
      </w:r>
      <w:r w:rsidR="00B4341D" w:rsidRPr="00FB54CF">
        <w:rPr>
          <w:rFonts w:ascii="Times New Roman" w:eastAsiaTheme="minorEastAsia" w:hAnsi="Times New Roman" w:cs="Times New Roman"/>
          <w:sz w:val="24"/>
          <w:szCs w:val="24"/>
          <w:lang w:bidi="fa-IR"/>
        </w:rPr>
        <w:fldChar w:fldCharType="end"/>
      </w:r>
      <w:r w:rsidR="00B4341D" w:rsidRPr="00FB54CF">
        <w:rPr>
          <w:rFonts w:ascii="Times New Roman" w:eastAsiaTheme="minorEastAsia" w:hAnsi="Times New Roman" w:cs="Times New Roman"/>
          <w:sz w:val="24"/>
          <w:szCs w:val="24"/>
          <w:lang w:bidi="fa-IR"/>
        </w:rPr>
        <w:t xml:space="preserve">. Constraints </w:t>
      </w:r>
      <w:r w:rsidR="00B4341D" w:rsidRPr="00FB54CF">
        <w:rPr>
          <w:rFonts w:ascii="Times New Roman" w:eastAsiaTheme="minorEastAsia" w:hAnsi="Times New Roman" w:cs="Times New Roman"/>
          <w:sz w:val="24"/>
          <w:szCs w:val="24"/>
          <w:lang w:bidi="fa-IR"/>
        </w:rPr>
        <w:fldChar w:fldCharType="begin"/>
      </w:r>
      <w:r w:rsidR="00B4341D" w:rsidRPr="00FB54CF">
        <w:rPr>
          <w:rFonts w:ascii="Times New Roman" w:eastAsiaTheme="minorEastAsia" w:hAnsi="Times New Roman" w:cs="Times New Roman"/>
          <w:sz w:val="24"/>
          <w:szCs w:val="24"/>
          <w:lang w:bidi="fa-IR"/>
        </w:rPr>
        <w:instrText xml:space="preserve"> REF _Ref25245069 \h  \* MERGEFORMAT </w:instrText>
      </w:r>
      <w:r w:rsidR="00B4341D" w:rsidRPr="00FB54CF">
        <w:rPr>
          <w:rFonts w:ascii="Times New Roman" w:eastAsiaTheme="minorEastAsia" w:hAnsi="Times New Roman" w:cs="Times New Roman"/>
          <w:sz w:val="24"/>
          <w:szCs w:val="24"/>
          <w:lang w:bidi="fa-IR"/>
        </w:rPr>
      </w:r>
      <w:r w:rsidR="00B4341D" w:rsidRPr="00FB54C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5.2</w:t>
      </w:r>
      <w:r w:rsidR="00E70B4A" w:rsidRPr="00E70B4A">
        <w:rPr>
          <w:rFonts w:ascii="Times New Roman" w:hAnsi="Times New Roman" w:cs="Times New Roman"/>
          <w:sz w:val="24"/>
          <w:szCs w:val="24"/>
          <w:lang w:bidi="en-US"/>
        </w:rPr>
        <w:t>)</w:t>
      </w:r>
      <w:r w:rsidR="00B4341D" w:rsidRPr="00FB54CF">
        <w:rPr>
          <w:rFonts w:ascii="Times New Roman" w:eastAsiaTheme="minorEastAsia" w:hAnsi="Times New Roman" w:cs="Times New Roman"/>
          <w:sz w:val="24"/>
          <w:szCs w:val="24"/>
          <w:lang w:bidi="fa-IR"/>
        </w:rPr>
        <w:fldChar w:fldCharType="end"/>
      </w:r>
      <w:r w:rsidR="00B4341D" w:rsidRPr="00FB54CF">
        <w:rPr>
          <w:rFonts w:ascii="Times New Roman" w:eastAsiaTheme="minorEastAsia" w:hAnsi="Times New Roman" w:cs="Times New Roman"/>
          <w:sz w:val="24"/>
          <w:szCs w:val="24"/>
          <w:lang w:bidi="fa-IR"/>
        </w:rPr>
        <w:t xml:space="preserve"> and </w:t>
      </w:r>
      <w:r w:rsidR="00B4341D" w:rsidRPr="00FB54CF">
        <w:rPr>
          <w:rFonts w:ascii="Times New Roman" w:eastAsiaTheme="minorEastAsia" w:hAnsi="Times New Roman" w:cs="Times New Roman"/>
          <w:sz w:val="24"/>
          <w:szCs w:val="24"/>
          <w:lang w:bidi="fa-IR"/>
        </w:rPr>
        <w:fldChar w:fldCharType="begin"/>
      </w:r>
      <w:r w:rsidR="00B4341D" w:rsidRPr="00FB54CF">
        <w:rPr>
          <w:rFonts w:ascii="Times New Roman" w:eastAsiaTheme="minorEastAsia" w:hAnsi="Times New Roman" w:cs="Times New Roman"/>
          <w:sz w:val="24"/>
          <w:szCs w:val="24"/>
          <w:lang w:bidi="fa-IR"/>
        </w:rPr>
        <w:instrText xml:space="preserve"> REF _Ref25245071 \h  \* MERGEFORMAT </w:instrText>
      </w:r>
      <w:r w:rsidR="00B4341D" w:rsidRPr="00FB54CF">
        <w:rPr>
          <w:rFonts w:ascii="Times New Roman" w:eastAsiaTheme="minorEastAsia" w:hAnsi="Times New Roman" w:cs="Times New Roman"/>
          <w:sz w:val="24"/>
          <w:szCs w:val="24"/>
          <w:lang w:bidi="fa-IR"/>
        </w:rPr>
      </w:r>
      <w:r w:rsidR="00B4341D" w:rsidRPr="00FB54C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5.3</w:t>
      </w:r>
      <w:r w:rsidR="00E70B4A" w:rsidRPr="00E70B4A">
        <w:rPr>
          <w:rFonts w:ascii="Times New Roman" w:hAnsi="Times New Roman" w:cs="Times New Roman"/>
          <w:sz w:val="24"/>
          <w:szCs w:val="24"/>
          <w:lang w:bidi="en-US"/>
        </w:rPr>
        <w:t>)</w:t>
      </w:r>
      <w:r w:rsidR="00B4341D" w:rsidRPr="00FB54CF">
        <w:rPr>
          <w:rFonts w:ascii="Times New Roman" w:eastAsiaTheme="minorEastAsia" w:hAnsi="Times New Roman" w:cs="Times New Roman"/>
          <w:sz w:val="24"/>
          <w:szCs w:val="24"/>
          <w:lang w:bidi="fa-IR"/>
        </w:rPr>
        <w:fldChar w:fldCharType="end"/>
      </w:r>
      <w:r w:rsidR="00B4341D" w:rsidRPr="00052A5F">
        <w:rPr>
          <w:rFonts w:ascii="Times New Roman" w:eastAsiaTheme="minorEastAsia" w:hAnsi="Times New Roman" w:cs="Times New Roman"/>
          <w:sz w:val="24"/>
          <w:szCs w:val="24"/>
          <w:lang w:bidi="fa-IR"/>
        </w:rPr>
        <w:t xml:space="preserve"> represent the budget restrictions for the first defender and attacker decisions, respectively. Constraints </w:t>
      </w:r>
      <w:r w:rsidR="00B4341D" w:rsidRPr="00052A5F">
        <w:rPr>
          <w:rFonts w:ascii="Times New Roman" w:eastAsiaTheme="minorEastAsia" w:hAnsi="Times New Roman" w:cs="Times New Roman"/>
          <w:sz w:val="24"/>
          <w:szCs w:val="24"/>
          <w:lang w:bidi="fa-IR"/>
        </w:rPr>
        <w:fldChar w:fldCharType="begin"/>
      </w:r>
      <w:r w:rsidR="00B4341D" w:rsidRPr="00052A5F">
        <w:rPr>
          <w:rFonts w:ascii="Times New Roman" w:eastAsiaTheme="minorEastAsia" w:hAnsi="Times New Roman" w:cs="Times New Roman"/>
          <w:sz w:val="24"/>
          <w:szCs w:val="24"/>
          <w:lang w:bidi="fa-IR"/>
        </w:rPr>
        <w:instrText xml:space="preserve"> REF _Ref25245508 \h  \* MERGEFORMAT </w:instrText>
      </w:r>
      <w:r w:rsidR="00B4341D" w:rsidRPr="00052A5F">
        <w:rPr>
          <w:rFonts w:ascii="Times New Roman" w:eastAsiaTheme="minorEastAsia" w:hAnsi="Times New Roman" w:cs="Times New Roman"/>
          <w:sz w:val="24"/>
          <w:szCs w:val="24"/>
          <w:lang w:bidi="fa-IR"/>
        </w:rPr>
      </w:r>
      <w:r w:rsidR="00B4341D" w:rsidRPr="00052A5F">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5.4</w:t>
      </w:r>
      <w:r w:rsidR="00E70B4A" w:rsidRPr="00E70B4A">
        <w:rPr>
          <w:rFonts w:ascii="Times New Roman" w:hAnsi="Times New Roman" w:cs="Times New Roman"/>
          <w:sz w:val="24"/>
          <w:szCs w:val="24"/>
          <w:lang w:bidi="en-US"/>
        </w:rPr>
        <w:t>)</w:t>
      </w:r>
      <w:r w:rsidR="00B4341D" w:rsidRPr="00052A5F">
        <w:rPr>
          <w:rFonts w:ascii="Times New Roman" w:eastAsiaTheme="minorEastAsia" w:hAnsi="Times New Roman" w:cs="Times New Roman"/>
          <w:sz w:val="24"/>
          <w:szCs w:val="24"/>
          <w:lang w:bidi="fa-IR"/>
        </w:rPr>
        <w:fldChar w:fldCharType="end"/>
      </w:r>
      <w:r w:rsidR="00B4341D" w:rsidRPr="00052A5F">
        <w:rPr>
          <w:rFonts w:ascii="Times New Roman" w:eastAsiaTheme="minorEastAsia" w:hAnsi="Times New Roman" w:cs="Times New Roman"/>
          <w:sz w:val="24"/>
          <w:szCs w:val="24"/>
          <w:lang w:bidi="fa-IR"/>
        </w:rPr>
        <w:t xml:space="preserve"> deliver the functionality status of every link. </w:t>
      </w:r>
      <w:r w:rsidR="00B4341D" w:rsidRPr="00052A5F">
        <w:rPr>
          <w:rFonts w:ascii="Times New Roman" w:hAnsi="Times New Roman" w:cs="Times New Roman"/>
          <w:sz w:val="24"/>
          <w:szCs w:val="24"/>
        </w:rPr>
        <w:t>Constraints</w:t>
      </w:r>
      <w:r w:rsidR="00B4341D" w:rsidRPr="00052A5F">
        <w:rPr>
          <w:rFonts w:ascii="Times New Roman" w:hAnsi="Times New Roman" w:cs="Times New Roman"/>
          <w:sz w:val="24"/>
          <w:szCs w:val="24"/>
          <w:lang w:eastAsia="ja-JP"/>
        </w:rPr>
        <w:t xml:space="preserve"> </w:t>
      </w:r>
      <w:r w:rsidR="00B4341D" w:rsidRPr="00052A5F">
        <w:rPr>
          <w:rFonts w:ascii="Times New Roman" w:hAnsi="Times New Roman" w:cs="Times New Roman"/>
          <w:sz w:val="24"/>
          <w:szCs w:val="24"/>
          <w:lang w:eastAsia="ja-JP"/>
        </w:rPr>
        <w:fldChar w:fldCharType="begin"/>
      </w:r>
      <w:r w:rsidR="00B4341D" w:rsidRPr="00052A5F">
        <w:rPr>
          <w:rFonts w:ascii="Times New Roman" w:hAnsi="Times New Roman" w:cs="Times New Roman"/>
          <w:sz w:val="24"/>
          <w:szCs w:val="24"/>
          <w:lang w:eastAsia="ja-JP"/>
        </w:rPr>
        <w:instrText xml:space="preserve"> REF _Ref13752614 \h  \* MERGEFORMAT </w:instrText>
      </w:r>
      <w:r w:rsidR="00B4341D" w:rsidRPr="00052A5F">
        <w:rPr>
          <w:rFonts w:ascii="Times New Roman" w:hAnsi="Times New Roman" w:cs="Times New Roman"/>
          <w:sz w:val="24"/>
          <w:szCs w:val="24"/>
          <w:lang w:eastAsia="ja-JP"/>
        </w:rPr>
      </w:r>
      <w:r w:rsidR="00B4341D" w:rsidRPr="00052A5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sz w:val="24"/>
          <w:szCs w:val="24"/>
          <w:lang w:bidi="en-US"/>
        </w:rPr>
        <w:t>5.5</w:t>
      </w:r>
      <w:r w:rsidR="00E70B4A" w:rsidRPr="00E70B4A">
        <w:rPr>
          <w:rFonts w:ascii="Times New Roman" w:hAnsi="Times New Roman" w:cs="Times New Roman"/>
          <w:sz w:val="24"/>
          <w:szCs w:val="24"/>
        </w:rPr>
        <w:t>)</w:t>
      </w:r>
      <w:r w:rsidR="00B4341D" w:rsidRPr="00052A5F">
        <w:rPr>
          <w:rFonts w:ascii="Times New Roman" w:hAnsi="Times New Roman" w:cs="Times New Roman"/>
          <w:sz w:val="24"/>
          <w:szCs w:val="24"/>
          <w:lang w:eastAsia="ja-JP"/>
        </w:rPr>
        <w:fldChar w:fldCharType="end"/>
      </w:r>
      <w:r w:rsidR="00B4341D" w:rsidRPr="00052A5F">
        <w:rPr>
          <w:rFonts w:ascii="Times New Roman" w:hAnsi="Times New Roman" w:cs="Times New Roman"/>
          <w:sz w:val="24"/>
          <w:szCs w:val="24"/>
          <w:lang w:eastAsia="ja-JP"/>
        </w:rPr>
        <w:t xml:space="preserve"> and </w:t>
      </w:r>
      <w:r w:rsidR="00B4341D" w:rsidRPr="00052A5F">
        <w:rPr>
          <w:rFonts w:ascii="Times New Roman" w:hAnsi="Times New Roman" w:cs="Times New Roman"/>
          <w:sz w:val="24"/>
          <w:szCs w:val="24"/>
          <w:lang w:eastAsia="ja-JP"/>
        </w:rPr>
        <w:fldChar w:fldCharType="begin"/>
      </w:r>
      <w:r w:rsidR="00B4341D" w:rsidRPr="00052A5F">
        <w:rPr>
          <w:rFonts w:ascii="Times New Roman" w:hAnsi="Times New Roman" w:cs="Times New Roman"/>
          <w:sz w:val="24"/>
          <w:szCs w:val="24"/>
          <w:lang w:eastAsia="ja-JP"/>
        </w:rPr>
        <w:instrText xml:space="preserve"> REF _Ref13752617 \h  \* MERGEFORMAT </w:instrText>
      </w:r>
      <w:r w:rsidR="00B4341D" w:rsidRPr="00052A5F">
        <w:rPr>
          <w:rFonts w:ascii="Times New Roman" w:hAnsi="Times New Roman" w:cs="Times New Roman"/>
          <w:sz w:val="24"/>
          <w:szCs w:val="24"/>
          <w:lang w:eastAsia="ja-JP"/>
        </w:rPr>
      </w:r>
      <w:r w:rsidR="00B4341D" w:rsidRPr="00052A5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sz w:val="24"/>
          <w:szCs w:val="24"/>
          <w:lang w:bidi="en-US"/>
        </w:rPr>
        <w:t>5.6</w:t>
      </w:r>
      <w:r w:rsidR="00E70B4A" w:rsidRPr="00E70B4A">
        <w:rPr>
          <w:rFonts w:ascii="Times New Roman" w:hAnsi="Times New Roman" w:cs="Times New Roman"/>
          <w:sz w:val="24"/>
          <w:szCs w:val="24"/>
        </w:rPr>
        <w:t>)</w:t>
      </w:r>
      <w:r w:rsidR="00B4341D" w:rsidRPr="00052A5F">
        <w:rPr>
          <w:rFonts w:ascii="Times New Roman" w:hAnsi="Times New Roman" w:cs="Times New Roman"/>
          <w:sz w:val="24"/>
          <w:szCs w:val="24"/>
          <w:lang w:eastAsia="ja-JP"/>
        </w:rPr>
        <w:fldChar w:fldCharType="end"/>
      </w:r>
      <w:r w:rsidR="00B4341D" w:rsidRPr="00052A5F">
        <w:rPr>
          <w:rFonts w:ascii="Times New Roman" w:hAnsi="Times New Roman" w:cs="Times New Roman"/>
          <w:sz w:val="24"/>
          <w:szCs w:val="24"/>
          <w:lang w:eastAsia="ja-JP"/>
        </w:rPr>
        <w:t xml:space="preserve"> </w:t>
      </w:r>
      <w:r w:rsidR="00B4341D" w:rsidRPr="00052A5F">
        <w:rPr>
          <w:rFonts w:ascii="Times New Roman" w:hAnsi="Times New Roman" w:cs="Times New Roman"/>
          <w:sz w:val="24"/>
          <w:szCs w:val="24"/>
        </w:rPr>
        <w:t xml:space="preserve">guarantee the flow balance at node </w:t>
      </w:r>
      <m:oMath>
        <m:r>
          <w:rPr>
            <w:rFonts w:ascii="Cambria Math" w:hAnsi="Cambria Math" w:cs="Times New Roman"/>
            <w:sz w:val="24"/>
            <w:szCs w:val="24"/>
          </w:rPr>
          <m:t xml:space="preserve">i </m:t>
        </m:r>
        <m:r>
          <w:rPr>
            <w:rFonts w:ascii="Cambria Math" w:eastAsiaTheme="minorEastAsia" w:hAnsi="Cambria Math" w:cs="Times New Roman"/>
            <w:sz w:val="24"/>
            <w:szCs w:val="24"/>
          </w:rPr>
          <m:t>∈</m:t>
        </m:r>
        <m:sSup>
          <m:sSupPr>
            <m:ctrlPr>
              <w:rPr>
                <w:rFonts w:ascii="Cambria Math" w:hAnsi="Cambria Math" w:cs="Times New Roman"/>
                <w:i/>
                <w:iCs/>
                <w:sz w:val="24"/>
                <w:szCs w:val="24"/>
              </w:rPr>
            </m:ctrlPr>
          </m:sSupPr>
          <m:e>
            <m:r>
              <w:rPr>
                <w:rFonts w:ascii="Cambria Math" w:hAnsi="Cambria Math" w:cs="Times New Roman"/>
                <w:sz w:val="24"/>
                <w:szCs w:val="24"/>
              </w:rPr>
              <m:t>N</m:t>
            </m:r>
          </m:e>
          <m:sup>
            <m:r>
              <w:rPr>
                <w:rFonts w:ascii="Cambria Math" w:hAnsi="Cambria Math" w:cs="Times New Roman"/>
                <w:sz w:val="24"/>
                <w:szCs w:val="24"/>
              </w:rPr>
              <m:t>k</m:t>
            </m:r>
          </m:sup>
        </m:sSup>
      </m:oMath>
      <w:r w:rsidR="00B4341D" w:rsidRPr="00052A5F">
        <w:rPr>
          <w:rFonts w:ascii="Times New Roman" w:hAnsi="Times New Roman" w:cs="Times New Roman"/>
          <w:sz w:val="24"/>
          <w:szCs w:val="24"/>
        </w:rPr>
        <w:t>. Constraints</w:t>
      </w:r>
      <w:r w:rsidR="00B4341D" w:rsidRPr="00052A5F">
        <w:rPr>
          <w:rFonts w:ascii="Times New Roman" w:hAnsi="Times New Roman" w:cs="Times New Roman"/>
          <w:sz w:val="24"/>
          <w:szCs w:val="24"/>
          <w:lang w:eastAsia="ja-JP"/>
        </w:rPr>
        <w:t xml:space="preserve"> </w:t>
      </w:r>
      <w:r w:rsidR="00B4341D" w:rsidRPr="00052A5F">
        <w:rPr>
          <w:rFonts w:ascii="Times New Roman" w:hAnsi="Times New Roman" w:cs="Times New Roman"/>
          <w:sz w:val="24"/>
          <w:szCs w:val="24"/>
          <w:lang w:eastAsia="ja-JP"/>
        </w:rPr>
        <w:fldChar w:fldCharType="begin"/>
      </w:r>
      <w:r w:rsidR="00B4341D" w:rsidRPr="00052A5F">
        <w:rPr>
          <w:rFonts w:ascii="Times New Roman" w:hAnsi="Times New Roman" w:cs="Times New Roman"/>
          <w:sz w:val="24"/>
          <w:szCs w:val="24"/>
          <w:lang w:eastAsia="ja-JP"/>
        </w:rPr>
        <w:instrText xml:space="preserve"> REF _Ref70704681 \h  \* MERGEFORMAT </w:instrText>
      </w:r>
      <w:r w:rsidR="00B4341D" w:rsidRPr="00052A5F">
        <w:rPr>
          <w:rFonts w:ascii="Times New Roman" w:hAnsi="Times New Roman" w:cs="Times New Roman"/>
          <w:sz w:val="24"/>
          <w:szCs w:val="24"/>
          <w:lang w:eastAsia="ja-JP"/>
        </w:rPr>
      </w:r>
      <w:r w:rsidR="00B4341D" w:rsidRPr="00052A5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5.7</w:t>
      </w:r>
      <w:r w:rsidR="00E70B4A" w:rsidRPr="00E70B4A">
        <w:rPr>
          <w:rFonts w:ascii="Times New Roman" w:hAnsi="Times New Roman" w:cs="Times New Roman"/>
          <w:sz w:val="24"/>
          <w:szCs w:val="24"/>
        </w:rPr>
        <w:t>)</w:t>
      </w:r>
      <w:r w:rsidR="00B4341D" w:rsidRPr="00052A5F">
        <w:rPr>
          <w:rFonts w:ascii="Times New Roman" w:hAnsi="Times New Roman" w:cs="Times New Roman"/>
          <w:sz w:val="24"/>
          <w:szCs w:val="24"/>
          <w:lang w:eastAsia="ja-JP"/>
        </w:rPr>
        <w:fldChar w:fldCharType="end"/>
      </w:r>
      <w:r w:rsidR="00B4341D" w:rsidRPr="00052A5F">
        <w:rPr>
          <w:rFonts w:ascii="Times New Roman" w:hAnsi="Times New Roman" w:cs="Times New Roman"/>
          <w:sz w:val="24"/>
          <w:szCs w:val="24"/>
          <w:lang w:eastAsia="ja-JP"/>
        </w:rPr>
        <w:t xml:space="preserve"> ensure that the amount of positive flow through any given link is a function of the functionality status of the corresponding link. Constraints</w:t>
      </w:r>
      <w:r w:rsidR="00B4341D" w:rsidRPr="00052A5F">
        <w:rPr>
          <w:rFonts w:ascii="Times New Roman" w:hAnsi="Times New Roman" w:cs="Times New Roman"/>
          <w:sz w:val="24"/>
          <w:szCs w:val="24"/>
        </w:rPr>
        <w:t xml:space="preserve"> </w:t>
      </w:r>
      <w:r w:rsidR="00B4341D" w:rsidRPr="00052A5F">
        <w:rPr>
          <w:rFonts w:ascii="Times New Roman" w:hAnsi="Times New Roman" w:cs="Times New Roman"/>
          <w:sz w:val="24"/>
          <w:szCs w:val="24"/>
          <w:lang w:eastAsia="ja-JP"/>
        </w:rPr>
        <w:fldChar w:fldCharType="begin"/>
      </w:r>
      <w:r w:rsidR="00B4341D" w:rsidRPr="00052A5F">
        <w:rPr>
          <w:rFonts w:ascii="Times New Roman" w:hAnsi="Times New Roman" w:cs="Times New Roman"/>
          <w:sz w:val="24"/>
          <w:szCs w:val="24"/>
          <w:lang w:eastAsia="ja-JP"/>
        </w:rPr>
        <w:instrText xml:space="preserve"> REF _Ref38985516 \h  \* MERGEFORMAT </w:instrText>
      </w:r>
      <w:r w:rsidR="00B4341D" w:rsidRPr="00052A5F">
        <w:rPr>
          <w:rFonts w:ascii="Times New Roman" w:hAnsi="Times New Roman" w:cs="Times New Roman"/>
          <w:sz w:val="24"/>
          <w:szCs w:val="24"/>
          <w:lang w:eastAsia="ja-JP"/>
        </w:rPr>
      </w:r>
      <w:r w:rsidR="00B4341D" w:rsidRPr="00052A5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5.8</w:t>
      </w:r>
      <w:r w:rsidR="00E70B4A" w:rsidRPr="00E70B4A">
        <w:rPr>
          <w:rFonts w:ascii="Times New Roman" w:hAnsi="Times New Roman" w:cs="Times New Roman"/>
          <w:sz w:val="24"/>
          <w:szCs w:val="24"/>
        </w:rPr>
        <w:t>)</w:t>
      </w:r>
      <w:r w:rsidR="00B4341D" w:rsidRPr="00052A5F">
        <w:rPr>
          <w:rFonts w:ascii="Times New Roman" w:hAnsi="Times New Roman" w:cs="Times New Roman"/>
          <w:sz w:val="24"/>
          <w:szCs w:val="24"/>
          <w:lang w:eastAsia="ja-JP"/>
        </w:rPr>
        <w:fldChar w:fldCharType="end"/>
      </w:r>
      <w:r w:rsidR="00B4341D" w:rsidRPr="00052A5F">
        <w:rPr>
          <w:rFonts w:ascii="Times New Roman" w:hAnsi="Times New Roman" w:cs="Times New Roman"/>
          <w:sz w:val="24"/>
          <w:szCs w:val="24"/>
        </w:rPr>
        <w:t xml:space="preserve"> represent the physical interdependency among networks such </w:t>
      </w:r>
      <w:r w:rsidR="00B4341D" w:rsidRPr="00052A5F">
        <w:rPr>
          <w:rFonts w:ascii="Times New Roman" w:hAnsi="Times New Roman" w:cs="Times New Roman"/>
          <w:sz w:val="24"/>
          <w:szCs w:val="24"/>
          <w:lang w:eastAsia="ja-JP"/>
        </w:rPr>
        <w:t xml:space="preserve">that </w:t>
      </w:r>
      <w:r w:rsidR="00B4341D" w:rsidRPr="00052A5F">
        <w:rPr>
          <w:rFonts w:ascii="Times New Roman" w:hAnsi="Times New Roman" w:cs="Times New Roman"/>
          <w:sz w:val="24"/>
          <w:szCs w:val="24"/>
        </w:rPr>
        <w:t>a positive flow t</w:t>
      </w:r>
      <w:r w:rsidR="00B4341D" w:rsidRPr="00052A5F">
        <w:rPr>
          <w:rFonts w:ascii="Times New Roman" w:hAnsi="Times New Roman" w:cs="Times New Roman"/>
          <w:sz w:val="24"/>
          <w:szCs w:val="24"/>
          <w:lang w:eastAsia="ja-JP"/>
        </w:rPr>
        <w:t>hrough a link is only attained if their corresponding related parent nodes (in other networks) are operational</w:t>
      </w:r>
      <w:r w:rsidR="00B4341D" w:rsidRPr="00052A5F">
        <w:rPr>
          <w:rFonts w:ascii="Times New Roman" w:hAnsi="Times New Roman" w:cs="Times New Roman"/>
          <w:sz w:val="24"/>
          <w:szCs w:val="24"/>
        </w:rPr>
        <w:t xml:space="preserve">. </w:t>
      </w:r>
      <w:r w:rsidR="00B4341D" w:rsidRPr="00052A5F">
        <w:rPr>
          <w:rFonts w:ascii="Times New Roman" w:hAnsi="Times New Roman" w:cs="Times New Roman"/>
          <w:sz w:val="24"/>
          <w:szCs w:val="24"/>
          <w:lang w:eastAsia="ja-JP"/>
        </w:rPr>
        <w:t xml:space="preserve"> Finally, constraints </w:t>
      </w:r>
      <w:r w:rsidR="00B4341D" w:rsidRPr="00052A5F">
        <w:rPr>
          <w:rFonts w:ascii="Times New Roman" w:hAnsi="Times New Roman" w:cs="Times New Roman"/>
          <w:sz w:val="24"/>
          <w:szCs w:val="24"/>
          <w:lang w:eastAsia="ja-JP"/>
        </w:rPr>
        <w:fldChar w:fldCharType="begin"/>
      </w:r>
      <w:r w:rsidR="00B4341D" w:rsidRPr="00052A5F">
        <w:rPr>
          <w:rFonts w:ascii="Times New Roman" w:hAnsi="Times New Roman" w:cs="Times New Roman"/>
          <w:sz w:val="24"/>
          <w:szCs w:val="24"/>
          <w:lang w:eastAsia="ja-JP"/>
        </w:rPr>
        <w:instrText xml:space="preserve"> REF _Ref38984281 \h  \* MERGEFORMAT </w:instrText>
      </w:r>
      <w:r w:rsidR="00B4341D" w:rsidRPr="00052A5F">
        <w:rPr>
          <w:rFonts w:ascii="Times New Roman" w:hAnsi="Times New Roman" w:cs="Times New Roman"/>
          <w:sz w:val="24"/>
          <w:szCs w:val="24"/>
          <w:lang w:eastAsia="ja-JP"/>
        </w:rPr>
      </w:r>
      <w:r w:rsidR="00B4341D" w:rsidRPr="00052A5F">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5.9</w:t>
      </w:r>
      <w:r w:rsidR="00E70B4A" w:rsidRPr="00E70B4A">
        <w:rPr>
          <w:rFonts w:ascii="Times New Roman" w:hAnsi="Times New Roman" w:cs="Times New Roman"/>
          <w:sz w:val="24"/>
          <w:szCs w:val="24"/>
        </w:rPr>
        <w:t>)</w:t>
      </w:r>
      <w:r w:rsidR="00B4341D" w:rsidRPr="00052A5F">
        <w:rPr>
          <w:rFonts w:ascii="Times New Roman" w:hAnsi="Times New Roman" w:cs="Times New Roman"/>
          <w:sz w:val="24"/>
          <w:szCs w:val="24"/>
          <w:lang w:eastAsia="ja-JP"/>
        </w:rPr>
        <w:fldChar w:fldCharType="end"/>
      </w:r>
      <w:r w:rsidR="00B4341D" w:rsidRPr="00052A5F">
        <w:rPr>
          <w:rFonts w:ascii="Times New Roman" w:hAnsi="Times New Roman" w:cs="Times New Roman"/>
          <w:sz w:val="24"/>
          <w:szCs w:val="24"/>
          <w:lang w:eastAsia="ja-JP"/>
        </w:rPr>
        <w:t xml:space="preserve"> show the nature of the decision variables for the model, where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k</m:t>
            </m:r>
          </m:sup>
        </m:sSubSup>
      </m:oMath>
      <w:r w:rsidR="00B4341D" w:rsidRPr="00052A5F">
        <w:rPr>
          <w:rFonts w:ascii="Times New Roman" w:eastAsiaTheme="minorEastAsia" w:hAnsi="Times New Roman" w:cs="Times New Roman"/>
          <w:sz w:val="24"/>
          <w:szCs w:val="24"/>
          <w:lang w:bidi="fa-IR"/>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z</m:t>
            </m:r>
          </m:e>
          <m:sub>
            <m:r>
              <w:rPr>
                <w:rFonts w:ascii="Cambria Math" w:hAnsi="Cambria Math" w:cs="Times New Roman"/>
                <w:sz w:val="24"/>
                <w:szCs w:val="24"/>
              </w:rPr>
              <m:t>ij</m:t>
            </m:r>
          </m:sub>
          <m:sup>
            <m:r>
              <w:rPr>
                <w:rFonts w:ascii="Cambria Math" w:hAnsi="Cambria Math" w:cs="Times New Roman"/>
                <w:sz w:val="24"/>
                <w:szCs w:val="24"/>
              </w:rPr>
              <m:t>k</m:t>
            </m:r>
          </m:sup>
        </m:sSubSup>
      </m:oMath>
      <w:r w:rsidR="00B4341D" w:rsidRPr="00052A5F">
        <w:rPr>
          <w:rFonts w:ascii="Times New Roman" w:eastAsiaTheme="minorEastAsia" w:hAnsi="Times New Roman" w:cs="Times New Roman"/>
          <w:sz w:val="24"/>
          <w:szCs w:val="24"/>
        </w:rPr>
        <w:t xml:space="preserve">, and </w:t>
      </w:r>
      <m:oMath>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ij</m:t>
            </m:r>
          </m:sub>
          <m:sup>
            <m:r>
              <w:rPr>
                <w:rFonts w:ascii="Cambria Math" w:hAnsi="Cambria Math" w:cs="Times New Roman"/>
                <w:sz w:val="24"/>
                <w:szCs w:val="24"/>
              </w:rPr>
              <m:t>k</m:t>
            </m:r>
          </m:sup>
        </m:sSubSup>
      </m:oMath>
      <w:r w:rsidR="00B4341D" w:rsidRPr="00052A5F">
        <w:rPr>
          <w:rFonts w:ascii="Times New Roman" w:eastAsiaTheme="minorEastAsia" w:hAnsi="Times New Roman" w:cs="Times New Roman"/>
          <w:sz w:val="24"/>
          <w:szCs w:val="24"/>
        </w:rPr>
        <w:t xml:space="preserve"> are binary variables, </w:t>
      </w:r>
      <w:r w:rsidR="00B4341D" w:rsidRPr="00052A5F">
        <w:rPr>
          <w:rFonts w:ascii="Times New Roman" w:eastAsiaTheme="minorEastAsia" w:hAnsi="Times New Roman" w:cs="Times New Roman"/>
          <w:sz w:val="24"/>
          <w:szCs w:val="24"/>
          <w:lang w:bidi="fa-IR"/>
        </w:rPr>
        <w:t xml:space="preserve">however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x</m:t>
            </m:r>
          </m:e>
          <m:sub>
            <m:r>
              <w:rPr>
                <w:rFonts w:ascii="Cambria Math" w:hAnsi="Cambria Math" w:cs="Times New Roman"/>
                <w:sz w:val="24"/>
                <w:szCs w:val="24"/>
                <w:lang w:bidi="en-US"/>
              </w:rPr>
              <m:t>ij</m:t>
            </m:r>
          </m:sub>
          <m:sup>
            <m:r>
              <w:rPr>
                <w:rFonts w:ascii="Cambria Math" w:hAnsi="Cambria Math" w:cs="Times New Roman"/>
                <w:sz w:val="24"/>
                <w:szCs w:val="24"/>
                <w:lang w:bidi="en-US"/>
              </w:rPr>
              <m:t>k</m:t>
            </m:r>
          </m:sup>
        </m:sSubSup>
      </m:oMath>
      <w:r w:rsidR="00B4341D" w:rsidRPr="00052A5F">
        <w:rPr>
          <w:rFonts w:ascii="Times New Roman" w:eastAsiaTheme="minorEastAsia" w:hAnsi="Times New Roman" w:cs="Times New Roman"/>
          <w:sz w:val="24"/>
          <w:szCs w:val="24"/>
          <w:lang w:bidi="fa-IR"/>
        </w:rPr>
        <w:t xml:space="preserve"> and </w:t>
      </w:r>
      <m:oMath>
        <m:sSubSup>
          <m:sSubSupPr>
            <m:ctrlPr>
              <w:rPr>
                <w:rFonts w:ascii="Cambria Math" w:eastAsiaTheme="minorEastAsia" w:hAnsi="Cambria Math" w:cs="Times New Roman"/>
                <w:i/>
                <w:sz w:val="24"/>
                <w:szCs w:val="24"/>
                <w:lang w:bidi="fa-IR"/>
              </w:rPr>
            </m:ctrlPr>
          </m:sSubSupPr>
          <m:e>
            <m:r>
              <w:rPr>
                <w:rFonts w:ascii="Cambria Math" w:eastAsiaTheme="minorEastAsia" w:hAnsi="Cambria Math" w:cs="Times New Roman"/>
                <w:sz w:val="24"/>
                <w:szCs w:val="24"/>
                <w:lang w:bidi="fa-IR"/>
              </w:rPr>
              <m:t>m</m:t>
            </m:r>
          </m:e>
          <m:sub>
            <m:r>
              <w:rPr>
                <w:rFonts w:ascii="Cambria Math" w:eastAsiaTheme="minorEastAsia" w:hAnsi="Cambria Math" w:cs="Times New Roman"/>
                <w:sz w:val="24"/>
                <w:szCs w:val="24"/>
                <w:lang w:bidi="fa-IR"/>
              </w:rPr>
              <m:t>i</m:t>
            </m:r>
          </m:sub>
          <m:sup>
            <m:r>
              <w:rPr>
                <w:rFonts w:ascii="Cambria Math" w:eastAsiaTheme="minorEastAsia" w:hAnsi="Cambria Math" w:cs="Times New Roman"/>
                <w:sz w:val="24"/>
                <w:szCs w:val="24"/>
                <w:lang w:bidi="fa-IR"/>
              </w:rPr>
              <m:t>k</m:t>
            </m:r>
          </m:sup>
        </m:sSubSup>
      </m:oMath>
      <w:r w:rsidR="00B4341D" w:rsidRPr="00052A5F">
        <w:rPr>
          <w:rFonts w:ascii="Times New Roman" w:eastAsiaTheme="minorEastAsia" w:hAnsi="Times New Roman" w:cs="Times New Roman"/>
          <w:sz w:val="24"/>
          <w:szCs w:val="24"/>
          <w:lang w:bidi="fa-IR"/>
        </w:rPr>
        <w:t xml:space="preserve"> can take positive continuous values.</w:t>
      </w: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2520"/>
        <w:gridCol w:w="810"/>
      </w:tblGrid>
      <w:tr w:rsidR="00277242" w:rsidRPr="006C7BD1" w14:paraId="695CF0F5" w14:textId="77777777" w:rsidTr="00A6275E">
        <w:trPr>
          <w:trHeight w:val="541"/>
        </w:trPr>
        <w:tc>
          <w:tcPr>
            <w:tcW w:w="4680" w:type="dxa"/>
          </w:tcPr>
          <w:bookmarkStart w:id="194" w:name="_Hlk14090782"/>
          <w:p w14:paraId="4EA21C91" w14:textId="172F8591" w:rsidR="00B4341D" w:rsidRPr="006C7BD1" w:rsidRDefault="00285B0A" w:rsidP="00810BDA">
            <w:pPr>
              <w:jc w:val="both"/>
              <w:rPr>
                <w:rFonts w:ascii="Times New Roman" w:hAnsi="Times New Roman" w:cs="Times New Roman"/>
                <w:lang w:bidi="en-US"/>
              </w:rPr>
            </w:pPr>
            <m:oMathPara>
              <m:oMathParaPr>
                <m:jc m:val="left"/>
              </m:oMathParaPr>
              <m:oMath>
                <m:func>
                  <m:funcPr>
                    <m:ctrlPr>
                      <w:rPr>
                        <w:rFonts w:ascii="Cambria Math" w:hAnsi="Cambria Math" w:cs="Times New Roman"/>
                        <w:i/>
                        <w:lang w:bidi="en-US"/>
                      </w:rPr>
                    </m:ctrlPr>
                  </m:funcPr>
                  <m:fName>
                    <m:r>
                      <w:rPr>
                        <w:rFonts w:ascii="Cambria Math" w:hAnsi="Cambria Math" w:cs="Times New Roman"/>
                        <w:lang w:bidi="en-US"/>
                      </w:rPr>
                      <m:t>Ҩ=</m:t>
                    </m:r>
                    <m:limLow>
                      <m:limLowPr>
                        <m:ctrlPr>
                          <w:rPr>
                            <w:rFonts w:ascii="Cambria Math" w:hAnsi="Cambria Math" w:cs="Times New Roman"/>
                            <w:i/>
                            <w:lang w:bidi="en-US"/>
                          </w:rPr>
                        </m:ctrlPr>
                      </m:limLowPr>
                      <m:e>
                        <m:r>
                          <m:rPr>
                            <m:sty m:val="p"/>
                          </m:rPr>
                          <w:rPr>
                            <w:rFonts w:ascii="Cambria Math" w:hAnsi="Cambria Math" w:cs="Times New Roman"/>
                            <w:lang w:bidi="en-US"/>
                          </w:rPr>
                          <m:t>min</m:t>
                        </m:r>
                      </m:e>
                      <m:lim>
                        <m:r>
                          <w:rPr>
                            <w:rFonts w:ascii="Cambria Math" w:hAnsi="Cambria Math" w:cs="Times New Roman"/>
                            <w:lang w:bidi="en-US"/>
                          </w:rPr>
                          <m:t>y</m:t>
                        </m:r>
                      </m:lim>
                    </m:limLow>
                  </m:fName>
                  <m:e>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max</m:t>
                            </m:r>
                          </m:e>
                          <m:lim>
                            <m:r>
                              <w:rPr>
                                <w:rFonts w:ascii="Cambria Math" w:hAnsi="Cambria Math" w:cs="Times New Roman"/>
                                <w:lang w:bidi="en-US"/>
                              </w:rPr>
                              <m:t>z</m:t>
                            </m:r>
                          </m:lim>
                        </m:limLow>
                      </m:fName>
                      <m:e>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min</m:t>
                                </m:r>
                              </m:e>
                              <m:lim>
                                <m:r>
                                  <w:rPr>
                                    <w:rFonts w:ascii="Cambria Math" w:hAnsi="Cambria Math" w:cs="Times New Roman"/>
                                    <w:lang w:bidi="en-US"/>
                                  </w:rPr>
                                  <m:t>m,x,f</m:t>
                                </m:r>
                              </m:lim>
                            </m:limLow>
                          </m:fName>
                          <m:e>
                            <m:d>
                              <m:dPr>
                                <m:begChr m:val="["/>
                                <m:endChr m:val="]"/>
                                <m:ctrlPr>
                                  <w:rPr>
                                    <w:rFonts w:ascii="Cambria Math" w:hAnsi="Cambria Math" w:cs="Times New Roman"/>
                                    <w:i/>
                                    <w:lang w:bidi="en-US"/>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d>
                                          <m:dPr>
                                            <m:ctrlPr>
                                              <w:rPr>
                                                <w:rFonts w:ascii="Cambria Math" w:eastAsia="Times New Roman" w:hAnsi="Cambria Math" w:cs="Times New Roman"/>
                                                <w:lang w:eastAsia="ja-JP"/>
                                              </w:rPr>
                                            </m:ctrlPr>
                                          </m:dPr>
                                          <m:e>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imes New Roman" w:hAnsi="Cambria Math" w:cs="Times New Roman"/>
                                                <w:lang w:eastAsia="ja-JP"/>
                                              </w:rPr>
                                              <m:t>-</m:t>
                                            </m:r>
                                            <m:sSubSup>
                                              <m:sSubSupPr>
                                                <m:ctrlPr>
                                                  <w:rPr>
                                                    <w:rFonts w:ascii="Cambria Math" w:hAnsi="Cambria Math" w:cs="Times New Roman"/>
                                                    <w:i/>
                                                  </w:rPr>
                                                </m:ctrlPr>
                                              </m:sSubSupPr>
                                              <m:e>
                                                <m:r>
                                                  <w:rPr>
                                                    <w:rFonts w:ascii="Cambria Math" w:hAnsi="Cambria Math" w:cs="Times New Roman"/>
                                                    <w:lang w:eastAsia="ja-JP"/>
                                                  </w:rPr>
                                                  <m:t>m</m:t>
                                                </m:r>
                                              </m:e>
                                              <m:sub>
                                                <m:r>
                                                  <w:rPr>
                                                    <w:rFonts w:ascii="Cambria Math" w:hAnsi="Cambria Math" w:cs="Times New Roman"/>
                                                  </w:rPr>
                                                  <m:t>i</m:t>
                                                </m:r>
                                              </m:sub>
                                              <m:sup>
                                                <m:r>
                                                  <w:rPr>
                                                    <w:rFonts w:ascii="Cambria Math" w:hAnsi="Cambria Math" w:cs="Times New Roman"/>
                                                  </w:rPr>
                                                  <m:t>k</m:t>
                                                </m:r>
                                              </m:sup>
                                            </m:sSubSup>
                                          </m:e>
                                        </m:d>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e>
                                    </m:nary>
                                  </m:den>
                                </m:f>
                              </m:e>
                            </m:d>
                          </m:e>
                        </m:func>
                      </m:e>
                    </m:func>
                  </m:e>
                </m:func>
              </m:oMath>
            </m:oMathPara>
          </w:p>
        </w:tc>
        <w:tc>
          <w:tcPr>
            <w:tcW w:w="3330" w:type="dxa"/>
            <w:gridSpan w:val="2"/>
            <w:vAlign w:val="center"/>
          </w:tcPr>
          <w:p w14:paraId="3C2EC589" w14:textId="71A2DE80" w:rsidR="00B4341D" w:rsidRPr="006C7BD1" w:rsidRDefault="001F102E" w:rsidP="001F102E">
            <w:pPr>
              <w:pStyle w:val="Caption"/>
              <w:jc w:val="right"/>
              <w:rPr>
                <w:b w:val="0"/>
                <w:bCs w:val="0"/>
                <w:sz w:val="22"/>
                <w:szCs w:val="22"/>
              </w:rPr>
            </w:pPr>
            <w:bookmarkStart w:id="195" w:name="_Ref13752002"/>
            <w:r w:rsidRPr="006C7BD1">
              <w:rPr>
                <w:b w:val="0"/>
                <w:bCs w:val="0"/>
                <w:sz w:val="22"/>
                <w:szCs w:val="22"/>
              </w:rPr>
              <w:t xml:space="preserve"> (</w:t>
            </w:r>
            <w:r w:rsidR="00CA70A2" w:rsidRPr="006C7BD1">
              <w:rPr>
                <w:b w:val="0"/>
                <w:bCs w:val="0"/>
                <w:sz w:val="22"/>
                <w:szCs w:val="22"/>
              </w:rPr>
              <w:fldChar w:fldCharType="begin"/>
            </w:r>
            <w:r w:rsidR="00CA70A2" w:rsidRPr="006C7BD1">
              <w:rPr>
                <w:b w:val="0"/>
                <w:bCs w:val="0"/>
                <w:sz w:val="22"/>
                <w:szCs w:val="22"/>
              </w:rPr>
              <w:instrText xml:space="preserve"> STYLEREF 1 \s </w:instrText>
            </w:r>
            <w:r w:rsidR="00CA70A2" w:rsidRPr="006C7BD1">
              <w:rPr>
                <w:b w:val="0"/>
                <w:bCs w:val="0"/>
                <w:sz w:val="22"/>
                <w:szCs w:val="22"/>
              </w:rPr>
              <w:fldChar w:fldCharType="separate"/>
            </w:r>
            <w:r w:rsidR="00E70B4A">
              <w:rPr>
                <w:b w:val="0"/>
                <w:bCs w:val="0"/>
                <w:noProof/>
                <w:sz w:val="22"/>
                <w:szCs w:val="22"/>
              </w:rPr>
              <w:t>5</w:t>
            </w:r>
            <w:r w:rsidR="00CA70A2" w:rsidRPr="006C7BD1">
              <w:rPr>
                <w:b w:val="0"/>
                <w:bCs w:val="0"/>
                <w:sz w:val="22"/>
                <w:szCs w:val="22"/>
              </w:rPr>
              <w:fldChar w:fldCharType="end"/>
            </w:r>
            <w:r w:rsidR="00CA70A2" w:rsidRPr="006C7BD1">
              <w:rPr>
                <w:b w:val="0"/>
                <w:bCs w:val="0"/>
                <w:sz w:val="22"/>
                <w:szCs w:val="22"/>
              </w:rPr>
              <w:t>.</w:t>
            </w:r>
            <w:r w:rsidR="00CA70A2" w:rsidRPr="006C7BD1">
              <w:rPr>
                <w:b w:val="0"/>
                <w:bCs w:val="0"/>
                <w:sz w:val="22"/>
                <w:szCs w:val="22"/>
              </w:rPr>
              <w:fldChar w:fldCharType="begin"/>
            </w:r>
            <w:r w:rsidR="00CA70A2" w:rsidRPr="006C7BD1">
              <w:rPr>
                <w:b w:val="0"/>
                <w:bCs w:val="0"/>
                <w:sz w:val="22"/>
                <w:szCs w:val="22"/>
              </w:rPr>
              <w:instrText xml:space="preserve"> SEQ Equation \* ARABIC \s 1 </w:instrText>
            </w:r>
            <w:r w:rsidR="00CA70A2" w:rsidRPr="006C7BD1">
              <w:rPr>
                <w:b w:val="0"/>
                <w:bCs w:val="0"/>
                <w:sz w:val="22"/>
                <w:szCs w:val="22"/>
              </w:rPr>
              <w:fldChar w:fldCharType="separate"/>
            </w:r>
            <w:r w:rsidR="00E70B4A">
              <w:rPr>
                <w:b w:val="0"/>
                <w:bCs w:val="0"/>
                <w:noProof/>
                <w:sz w:val="22"/>
                <w:szCs w:val="22"/>
              </w:rPr>
              <w:t>1</w:t>
            </w:r>
            <w:r w:rsidR="00CA70A2" w:rsidRPr="006C7BD1">
              <w:rPr>
                <w:b w:val="0"/>
                <w:bCs w:val="0"/>
                <w:sz w:val="22"/>
                <w:szCs w:val="22"/>
              </w:rPr>
              <w:fldChar w:fldCharType="end"/>
            </w:r>
            <w:r w:rsidR="00B4341D" w:rsidRPr="006C7BD1">
              <w:rPr>
                <w:b w:val="0"/>
                <w:bCs w:val="0"/>
                <w:sz w:val="22"/>
                <w:szCs w:val="22"/>
              </w:rPr>
              <w:t>)</w:t>
            </w:r>
            <w:bookmarkEnd w:id="195"/>
          </w:p>
        </w:tc>
      </w:tr>
      <w:tr w:rsidR="00B4341D" w:rsidRPr="006C7BD1" w14:paraId="43431BC4" w14:textId="77777777" w:rsidTr="00A6275E">
        <w:trPr>
          <w:trHeight w:val="200"/>
        </w:trPr>
        <w:tc>
          <w:tcPr>
            <w:tcW w:w="8010" w:type="dxa"/>
            <w:gridSpan w:val="3"/>
          </w:tcPr>
          <w:p w14:paraId="535C43AF" w14:textId="77777777" w:rsidR="00CE2567" w:rsidRPr="006C7BD1" w:rsidRDefault="00CE2567" w:rsidP="00810BDA">
            <w:pPr>
              <w:jc w:val="both"/>
              <w:rPr>
                <w:rFonts w:ascii="Times New Roman" w:eastAsia="Times New Roman" w:hAnsi="Times New Roman" w:cs="Times New Roman"/>
                <w:lang w:bidi="en-US"/>
              </w:rPr>
            </w:pPr>
          </w:p>
          <w:p w14:paraId="730F09C4" w14:textId="692BE0CF" w:rsidR="00B4341D" w:rsidRPr="006C7BD1" w:rsidRDefault="00B4341D" w:rsidP="00810BDA">
            <w:pPr>
              <w:jc w:val="both"/>
              <w:rPr>
                <w:rFonts w:ascii="Times New Roman" w:eastAsia="Times New Roman" w:hAnsi="Times New Roman" w:cs="Times New Roman"/>
                <w:lang w:bidi="en-US"/>
              </w:rPr>
            </w:pPr>
            <w:r w:rsidRPr="006C7BD1">
              <w:rPr>
                <w:rFonts w:ascii="Times New Roman" w:eastAsia="Times New Roman" w:hAnsi="Times New Roman" w:cs="Times New Roman"/>
                <w:lang w:bidi="en-US"/>
              </w:rPr>
              <w:t>Subject to:</w:t>
            </w:r>
          </w:p>
          <w:p w14:paraId="2D94DF31" w14:textId="6BFD64C0" w:rsidR="00726142" w:rsidRPr="006C7BD1" w:rsidRDefault="00726142" w:rsidP="00810BDA">
            <w:pPr>
              <w:jc w:val="both"/>
              <w:rPr>
                <w:rFonts w:ascii="Times New Roman" w:eastAsia="Times New Roman" w:hAnsi="Times New Roman" w:cs="Times New Roman"/>
                <w:lang w:bidi="en-US"/>
              </w:rPr>
            </w:pPr>
          </w:p>
        </w:tc>
      </w:tr>
      <w:tr w:rsidR="00B4341D" w:rsidRPr="006C7BD1" w14:paraId="73D15F7C" w14:textId="77777777" w:rsidTr="00A6275E">
        <w:trPr>
          <w:trHeight w:val="518"/>
        </w:trPr>
        <w:tc>
          <w:tcPr>
            <w:tcW w:w="7200" w:type="dxa"/>
            <w:gridSpan w:val="2"/>
          </w:tcPr>
          <w:p w14:paraId="008CF431" w14:textId="77777777" w:rsidR="00B4341D" w:rsidRPr="006C7BD1" w:rsidRDefault="00285B0A" w:rsidP="00810BDA">
            <w:pPr>
              <w:jc w:val="right"/>
              <w:rPr>
                <w:rFonts w:ascii="Times New Roman"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lang w:bidi="en-US"/>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lang w:bidi="en-US"/>
                          </w:rPr>
                        </m:ctrlPr>
                      </m:sSubSupPr>
                      <m:e>
                        <m:r>
                          <w:rPr>
                            <w:rFonts w:ascii="Cambria Math" w:hAnsi="Cambria Math" w:cs="Times New Roman"/>
                            <w:lang w:bidi="en-US"/>
                          </w:rPr>
                          <m:t>CP</m:t>
                        </m:r>
                      </m:e>
                      <m:sub>
                        <m:r>
                          <w:rPr>
                            <w:rFonts w:ascii="Cambria Math" w:hAnsi="Cambria Math" w:cs="Times New Roman"/>
                            <w:lang w:bidi="en-US"/>
                          </w:rPr>
                          <m:t>ij</m:t>
                        </m:r>
                      </m:sub>
                      <m:sup>
                        <m:r>
                          <w:rPr>
                            <w:rFonts w:ascii="Cambria Math" w:hAnsi="Cambria Math" w:cs="Times New Roman"/>
                            <w:lang w:bidi="en-US"/>
                          </w:rPr>
                          <m:t>k</m:t>
                        </m:r>
                      </m:sup>
                    </m:sSubSup>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eastAsiaTheme="minorEastAsia" w:hAnsi="Cambria Math" w:cs="Times New Roman"/>
                    <w:lang w:bidi="fa-IR"/>
                  </w:rPr>
                  <m:t>≤</m:t>
                </m:r>
                <m:r>
                  <w:rPr>
                    <w:rFonts w:ascii="Cambria Math" w:eastAsia="Calibri" w:hAnsi="Cambria Math" w:cs="Times New Roman"/>
                  </w:rPr>
                  <m:t>BP</m:t>
                </m:r>
              </m:oMath>
            </m:oMathPara>
          </w:p>
        </w:tc>
        <w:tc>
          <w:tcPr>
            <w:tcW w:w="810" w:type="dxa"/>
            <w:vAlign w:val="center"/>
          </w:tcPr>
          <w:p w14:paraId="3A80A1F1" w14:textId="2EC6C890" w:rsidR="00B4341D" w:rsidRPr="006C7BD1" w:rsidRDefault="00B4341D" w:rsidP="00810BDA">
            <w:pPr>
              <w:jc w:val="right"/>
              <w:rPr>
                <w:rFonts w:ascii="Times New Roman" w:hAnsi="Times New Roman" w:cs="Times New Roman"/>
              </w:rPr>
            </w:pPr>
            <w:bookmarkStart w:id="196" w:name="_Ref25245069"/>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2</w:t>
            </w:r>
            <w:r w:rsidR="00CA70A2" w:rsidRPr="006C7BD1">
              <w:rPr>
                <w:rFonts w:ascii="Times New Roman" w:hAnsi="Times New Roman" w:cs="Times New Roman"/>
              </w:rPr>
              <w:fldChar w:fldCharType="end"/>
            </w:r>
            <w:r w:rsidRPr="006C7BD1">
              <w:rPr>
                <w:rFonts w:ascii="Times New Roman" w:hAnsi="Times New Roman" w:cs="Times New Roman"/>
                <w:lang w:bidi="en-US"/>
              </w:rPr>
              <w:t>)</w:t>
            </w:r>
            <w:bookmarkEnd w:id="196"/>
          </w:p>
        </w:tc>
      </w:tr>
      <w:tr w:rsidR="00B4341D" w:rsidRPr="006C7BD1" w14:paraId="2A888241" w14:textId="77777777" w:rsidTr="00A6275E">
        <w:trPr>
          <w:trHeight w:val="518"/>
        </w:trPr>
        <w:tc>
          <w:tcPr>
            <w:tcW w:w="7200" w:type="dxa"/>
            <w:gridSpan w:val="2"/>
          </w:tcPr>
          <w:p w14:paraId="4249018C" w14:textId="77777777" w:rsidR="00B4341D" w:rsidRPr="006C7BD1" w:rsidRDefault="00285B0A" w:rsidP="00810BDA">
            <w:pPr>
              <w:jc w:val="right"/>
              <w:rPr>
                <w:rFonts w:ascii="Times New Roman"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lang w:bidi="en-US"/>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lang w:bidi="en-US"/>
                          </w:rPr>
                        </m:ctrlPr>
                      </m:sSubSupPr>
                      <m:e>
                        <m:r>
                          <w:rPr>
                            <w:rFonts w:ascii="Cambria Math" w:hAnsi="Cambria Math" w:cs="Times New Roman"/>
                            <w:lang w:bidi="en-US"/>
                          </w:rPr>
                          <m:t>CI</m:t>
                        </m:r>
                      </m:e>
                      <m:sub>
                        <m:r>
                          <w:rPr>
                            <w:rFonts w:ascii="Cambria Math" w:hAnsi="Cambria Math" w:cs="Times New Roman"/>
                            <w:lang w:bidi="en-US"/>
                          </w:rPr>
                          <m:t>ij</m:t>
                        </m:r>
                      </m:sub>
                      <m:sup>
                        <m:r>
                          <w:rPr>
                            <w:rFonts w:ascii="Cambria Math" w:hAnsi="Cambria Math" w:cs="Times New Roman"/>
                            <w:lang w:bidi="en-US"/>
                          </w:rPr>
                          <m:t>k</m:t>
                        </m:r>
                      </m:sup>
                    </m:sSubSup>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eastAsiaTheme="minorEastAsia" w:hAnsi="Cambria Math" w:cs="Times New Roman"/>
                    <w:lang w:bidi="fa-IR"/>
                  </w:rPr>
                  <m:t>≤</m:t>
                </m:r>
                <m:r>
                  <w:rPr>
                    <w:rFonts w:ascii="Cambria Math" w:eastAsia="Calibri" w:hAnsi="Cambria Math" w:cs="Times New Roman"/>
                  </w:rPr>
                  <m:t>BI</m:t>
                </m:r>
              </m:oMath>
            </m:oMathPara>
          </w:p>
        </w:tc>
        <w:tc>
          <w:tcPr>
            <w:tcW w:w="810" w:type="dxa"/>
            <w:vAlign w:val="center"/>
          </w:tcPr>
          <w:p w14:paraId="05CD281D" w14:textId="2A783E3F" w:rsidR="00B4341D" w:rsidRPr="006C7BD1" w:rsidRDefault="00B4341D" w:rsidP="00810BDA">
            <w:pPr>
              <w:jc w:val="right"/>
              <w:rPr>
                <w:rFonts w:ascii="Times New Roman" w:hAnsi="Times New Roman" w:cs="Times New Roman"/>
              </w:rPr>
            </w:pPr>
            <w:bookmarkStart w:id="197" w:name="_Ref25245071"/>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3</w:t>
            </w:r>
            <w:r w:rsidR="00CA70A2" w:rsidRPr="006C7BD1">
              <w:rPr>
                <w:rFonts w:ascii="Times New Roman" w:hAnsi="Times New Roman" w:cs="Times New Roman"/>
              </w:rPr>
              <w:fldChar w:fldCharType="end"/>
            </w:r>
            <w:r w:rsidRPr="006C7BD1">
              <w:rPr>
                <w:rFonts w:ascii="Times New Roman" w:hAnsi="Times New Roman" w:cs="Times New Roman"/>
                <w:lang w:bidi="en-US"/>
              </w:rPr>
              <w:t>)</w:t>
            </w:r>
            <w:bookmarkEnd w:id="197"/>
          </w:p>
        </w:tc>
      </w:tr>
      <w:tr w:rsidR="00F62065" w:rsidRPr="006C7BD1" w14:paraId="745AF7C4" w14:textId="77777777" w:rsidTr="00A6275E">
        <w:trPr>
          <w:trHeight w:val="245"/>
        </w:trPr>
        <w:tc>
          <w:tcPr>
            <w:tcW w:w="4680" w:type="dxa"/>
          </w:tcPr>
          <w:p w14:paraId="51F9C769" w14:textId="77777777" w:rsidR="00B4341D" w:rsidRPr="006C7BD1" w:rsidRDefault="00B4341D" w:rsidP="00810BDA">
            <w:pPr>
              <w:jc w:val="both"/>
              <w:rPr>
                <w:rFonts w:ascii="Times New Roman" w:eastAsia="Calibri" w:hAnsi="Times New Roman" w:cs="Times New Roman"/>
                <w:lang w:bidi="fa-IR"/>
              </w:rPr>
            </w:pPr>
            <m:oMathPara>
              <m:oMathParaPr>
                <m:jc m:val="left"/>
              </m:oMathParaPr>
              <m:oMath>
                <m:r>
                  <w:rPr>
                    <w:rFonts w:ascii="Cambria Math" w:hAnsi="Cambria Math" w:cs="Times New Roman"/>
                    <w:lang w:bidi="en-US"/>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2520" w:type="dxa"/>
            <w:vAlign w:val="center"/>
          </w:tcPr>
          <w:p w14:paraId="7663F224" w14:textId="77777777" w:rsidR="00B4341D" w:rsidRPr="006C7BD1" w:rsidRDefault="00B4341D" w:rsidP="00810BDA">
            <w:pPr>
              <w:jc w:val="right"/>
              <w:rPr>
                <w:rFonts w:ascii="Times New Roman"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vAlign w:val="center"/>
          </w:tcPr>
          <w:p w14:paraId="734D379A" w14:textId="48F24C18" w:rsidR="00B4341D" w:rsidRPr="006C7BD1" w:rsidRDefault="00B4341D" w:rsidP="00810BDA">
            <w:pPr>
              <w:jc w:val="right"/>
              <w:rPr>
                <w:rFonts w:ascii="Times New Roman" w:hAnsi="Times New Roman" w:cs="Times New Roman"/>
              </w:rPr>
            </w:pPr>
            <w:bookmarkStart w:id="198" w:name="_Ref25245508"/>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4</w:t>
            </w:r>
            <w:r w:rsidR="00CA70A2" w:rsidRPr="006C7BD1">
              <w:rPr>
                <w:rFonts w:ascii="Times New Roman" w:hAnsi="Times New Roman" w:cs="Times New Roman"/>
              </w:rPr>
              <w:fldChar w:fldCharType="end"/>
            </w:r>
            <w:r w:rsidRPr="006C7BD1">
              <w:rPr>
                <w:rFonts w:ascii="Times New Roman" w:hAnsi="Times New Roman" w:cs="Times New Roman"/>
                <w:lang w:bidi="en-US"/>
              </w:rPr>
              <w:t>)</w:t>
            </w:r>
            <w:bookmarkEnd w:id="198"/>
          </w:p>
        </w:tc>
      </w:tr>
      <w:tr w:rsidR="00277242" w:rsidRPr="006C7BD1" w14:paraId="6D63C1D7" w14:textId="77777777" w:rsidTr="00A6275E">
        <w:trPr>
          <w:trHeight w:val="721"/>
        </w:trPr>
        <w:tc>
          <w:tcPr>
            <w:tcW w:w="4680" w:type="dxa"/>
          </w:tcPr>
          <w:p w14:paraId="60E01EE6" w14:textId="77777777" w:rsidR="00B4341D" w:rsidRPr="006C7BD1" w:rsidRDefault="00285B0A" w:rsidP="00810BDA">
            <w:pPr>
              <w:jc w:val="both"/>
              <w:rPr>
                <w:rFonts w:ascii="Times New Roman" w:hAnsi="Times New Roman" w:cs="Times New Roman"/>
                <w:lang w:bidi="en-US"/>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m:t>
                        </m:r>
                      </m:sub>
                      <m:sup>
                        <m:r>
                          <w:rPr>
                            <w:rFonts w:ascii="Cambria Math" w:hAnsi="Cambria Math" w:cs="Times New Roman"/>
                          </w:rPr>
                          <m:t>k</m:t>
                        </m:r>
                      </m:sup>
                    </m:sSubSup>
                  </m:e>
                </m:nary>
                <m:r>
                  <w:rPr>
                    <w:rFonts w:ascii="Cambria Math" w:eastAsia="Times New Roman" w:hAnsi="Cambria Math" w:cs="Times New Roman"/>
                    <w:lang w:eastAsia="ja-JP"/>
                  </w:rPr>
                  <m:t xml:space="preserve">  </m:t>
                </m:r>
                <m:d>
                  <m:dPr>
                    <m:begChr m:val="{"/>
                    <m:endChr m:val=""/>
                    <m:ctrlPr>
                      <w:rPr>
                        <w:rFonts w:ascii="Cambria Math" w:eastAsia="Times New Roman" w:hAnsi="Cambria Math" w:cs="Times New Roman"/>
                        <w:i/>
                        <w:lang w:eastAsia="ja-JP"/>
                      </w:rPr>
                    </m:ctrlPr>
                  </m:dPr>
                  <m:e>
                    <m:m>
                      <m:mPr>
                        <m:mcs>
                          <m:mc>
                            <m:mcPr>
                              <m:count m:val="2"/>
                              <m:mcJc m:val="center"/>
                            </m:mcPr>
                          </m:mc>
                        </m:mcs>
                        <m:ctrlPr>
                          <w:rPr>
                            <w:rFonts w:ascii="Cambria Math" w:eastAsia="Times New Roman" w:hAnsi="Cambria Math" w:cs="Times New Roman"/>
                            <w:i/>
                            <w:lang w:eastAsia="ja-JP"/>
                          </w:rPr>
                        </m:ctrlPr>
                      </m:mPr>
                      <m:mr>
                        <m:e>
                          <m:r>
                            <w:rPr>
                              <w:rFonts w:ascii="Cambria Math" w:eastAsia="Times New Roman" w:hAnsi="Cambria Math" w:cs="Times New Roman"/>
                              <w:lang w:eastAsia="ja-JP"/>
                            </w:rPr>
                            <m:t>≤</m:t>
                          </m:r>
                          <m:sSubSup>
                            <m:sSubSupPr>
                              <m:ctrlPr>
                                <w:rPr>
                                  <w:rFonts w:ascii="Cambria Math" w:eastAsia="Calibri" w:hAnsi="Cambria Math" w:cs="Times New Roman"/>
                                  <w:i/>
                                  <w:iCs/>
                                </w:rPr>
                              </m:ctrlPr>
                            </m:sSubSupPr>
                            <m:e>
                              <m:r>
                                <w:rPr>
                                  <w:rFonts w:ascii="Cambria Math" w:eastAsia="Calibri" w:hAnsi="Cambria Math" w:cs="Times New Roman"/>
                                </w:rPr>
                                <m:t>s</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heme="minorEastAsia" w:hAnsi="Cambria Math" w:cs="Times New Roman"/>
                            </w:rPr>
                            <m:t xml:space="preserve"> </m:t>
                          </m:r>
                          <m:r>
                            <w:rPr>
                              <w:rFonts w:ascii="Cambria Math" w:eastAsia="Times New Roman" w:hAnsi="Cambria Math" w:cs="Times New Roman"/>
                              <w:lang w:eastAsia="ja-JP"/>
                            </w:rPr>
                            <m:t xml:space="preserve"> </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e>
                      </m:mr>
                      <m:mr>
                        <m:e>
                          <m:r>
                            <w:rPr>
                              <w:rFonts w:ascii="Cambria Math" w:eastAsia="Times New Roman" w:hAnsi="Cambria Math" w:cs="Times New Roman"/>
                              <w:lang w:eastAsia="ja-JP"/>
                            </w:rPr>
                            <m:t>=0</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e>
                      </m:mr>
                      <m:mr>
                        <m:e>
                          <m:r>
                            <w:rPr>
                              <w:rFonts w:ascii="Cambria Math" w:eastAsia="Times New Roman" w:hAnsi="Cambria Math" w:cs="Times New Roman"/>
                              <w:lang w:eastAsia="ja-JP"/>
                            </w:rPr>
                            <m:t>≤-</m:t>
                          </m:r>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e>
                      </m:mr>
                    </m:m>
                  </m:e>
                </m:d>
              </m:oMath>
            </m:oMathPara>
          </w:p>
        </w:tc>
        <w:tc>
          <w:tcPr>
            <w:tcW w:w="3330" w:type="dxa"/>
            <w:gridSpan w:val="2"/>
            <w:vAlign w:val="center"/>
          </w:tcPr>
          <w:p w14:paraId="110E51C6" w14:textId="3288DEE9" w:rsidR="00B4341D" w:rsidRPr="006C7BD1" w:rsidRDefault="00B4341D" w:rsidP="00810BDA">
            <w:pPr>
              <w:jc w:val="right"/>
              <w:rPr>
                <w:rFonts w:ascii="Times New Roman" w:hAnsi="Times New Roman" w:cs="Times New Roman"/>
                <w:lang w:bidi="en-US"/>
              </w:rPr>
            </w:pPr>
            <w:bookmarkStart w:id="199" w:name="_Ref13752614"/>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Pr="006C7BD1">
              <w:rPr>
                <w:rFonts w:ascii="Times New Roman" w:hAnsi="Times New Roman" w:cs="Times New Roman"/>
              </w:rPr>
              <w:t>)</w:t>
            </w:r>
            <w:bookmarkEnd w:id="199"/>
          </w:p>
        </w:tc>
      </w:tr>
      <w:tr w:rsidR="00F62065" w:rsidRPr="006C7BD1" w14:paraId="5EBBD277" w14:textId="77777777" w:rsidTr="00A6275E">
        <w:trPr>
          <w:trHeight w:val="223"/>
        </w:trPr>
        <w:tc>
          <w:tcPr>
            <w:tcW w:w="4680" w:type="dxa"/>
          </w:tcPr>
          <w:p w14:paraId="271035B1" w14:textId="77777777" w:rsidR="00B4341D" w:rsidRPr="006C7BD1" w:rsidRDefault="00285B0A" w:rsidP="00810BDA">
            <w:pPr>
              <w:jc w:val="both"/>
              <w:rPr>
                <w:rFonts w:ascii="Times New Roman" w:eastAsia="Calibri" w:hAnsi="Times New Roman" w:cs="Times New Roman"/>
                <w:lang w:eastAsia="ja-JP"/>
              </w:rPr>
            </w:pP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oMath>
            <w:r w:rsidR="00B4341D" w:rsidRPr="006C7BD1">
              <w:rPr>
                <w:rFonts w:ascii="Times New Roman" w:eastAsiaTheme="minorEastAsia" w:hAnsi="Times New Roman" w:cs="Times New Roman"/>
              </w:rPr>
              <w:t xml:space="preserve"> </w:t>
            </w:r>
            <w:r w:rsidR="00B4341D" w:rsidRPr="006C7BD1">
              <w:rPr>
                <w:rFonts w:ascii="Times New Roman" w:eastAsia="Calibri" w:hAnsi="Times New Roman" w:cs="Times New Roman"/>
                <w:lang w:bidi="en-US"/>
              </w:rPr>
              <w:t xml:space="preserve">                                         </w:t>
            </w:r>
          </w:p>
        </w:tc>
        <w:tc>
          <w:tcPr>
            <w:tcW w:w="2520" w:type="dxa"/>
          </w:tcPr>
          <w:p w14:paraId="33E88006" w14:textId="77777777" w:rsidR="00B4341D" w:rsidRPr="006C7BD1" w:rsidRDefault="00B4341D" w:rsidP="00810BDA">
            <w:pPr>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 xml:space="preserve">∈K, </m:t>
                </m:r>
              </m:oMath>
            </m:oMathPara>
          </w:p>
        </w:tc>
        <w:tc>
          <w:tcPr>
            <w:tcW w:w="810" w:type="dxa"/>
          </w:tcPr>
          <w:p w14:paraId="79842CE9" w14:textId="421F6F12" w:rsidR="00B4341D" w:rsidRPr="006C7BD1" w:rsidRDefault="00B4341D" w:rsidP="00810BDA">
            <w:pPr>
              <w:jc w:val="right"/>
              <w:rPr>
                <w:rFonts w:ascii="Times New Roman" w:eastAsia="Calibri" w:hAnsi="Times New Roman" w:cs="Times New Roman"/>
                <w:lang w:eastAsia="ja-JP"/>
              </w:rPr>
            </w:pPr>
            <w:bookmarkStart w:id="200" w:name="_Ref13752617"/>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6</w:t>
            </w:r>
            <w:r w:rsidR="00CA70A2" w:rsidRPr="006C7BD1">
              <w:rPr>
                <w:rFonts w:ascii="Times New Roman" w:hAnsi="Times New Roman" w:cs="Times New Roman"/>
              </w:rPr>
              <w:fldChar w:fldCharType="end"/>
            </w:r>
            <w:r w:rsidRPr="006C7BD1">
              <w:rPr>
                <w:rFonts w:ascii="Times New Roman" w:hAnsi="Times New Roman" w:cs="Times New Roman"/>
              </w:rPr>
              <w:t>)</w:t>
            </w:r>
            <w:bookmarkEnd w:id="200"/>
          </w:p>
        </w:tc>
      </w:tr>
      <w:tr w:rsidR="00F62065" w:rsidRPr="006C7BD1" w14:paraId="29A490B2" w14:textId="77777777" w:rsidTr="00A6275E">
        <w:trPr>
          <w:trHeight w:val="245"/>
        </w:trPr>
        <w:tc>
          <w:tcPr>
            <w:tcW w:w="4680" w:type="dxa"/>
          </w:tcPr>
          <w:p w14:paraId="668607C1" w14:textId="77777777" w:rsidR="00B4341D" w:rsidRPr="006C7BD1" w:rsidRDefault="00285B0A" w:rsidP="00810BDA">
            <w:pPr>
              <w:jc w:val="both"/>
              <w:rPr>
                <w:rFonts w:ascii="Times New Roman" w:eastAsia="Calibri" w:hAnsi="Times New Roman" w:cs="Times New Roman"/>
                <w:lang w:eastAsia="ja-JP"/>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2520" w:type="dxa"/>
          </w:tcPr>
          <w:p w14:paraId="3EE45FDD" w14:textId="77777777" w:rsidR="00B4341D" w:rsidRPr="006C7BD1" w:rsidRDefault="00B4341D" w:rsidP="00810BDA">
            <w:pPr>
              <w:ind w:firstLine="720"/>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tcPr>
          <w:p w14:paraId="5A3E7893" w14:textId="292F0E2E" w:rsidR="00B4341D" w:rsidRPr="006C7BD1" w:rsidRDefault="00B4341D" w:rsidP="00810BDA">
            <w:pPr>
              <w:jc w:val="right"/>
              <w:rPr>
                <w:rFonts w:ascii="Times New Roman" w:eastAsia="Calibri" w:hAnsi="Times New Roman" w:cs="Times New Roman"/>
                <w:lang w:eastAsia="ja-JP"/>
              </w:rPr>
            </w:pPr>
            <w:bookmarkStart w:id="201" w:name="_Ref70704681"/>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7</w:t>
            </w:r>
            <w:r w:rsidR="00CA70A2" w:rsidRPr="006C7BD1">
              <w:rPr>
                <w:rFonts w:ascii="Times New Roman" w:hAnsi="Times New Roman" w:cs="Times New Roman"/>
              </w:rPr>
              <w:fldChar w:fldCharType="end"/>
            </w:r>
            <w:r w:rsidRPr="006C7BD1">
              <w:rPr>
                <w:rFonts w:ascii="Times New Roman" w:hAnsi="Times New Roman" w:cs="Times New Roman"/>
              </w:rPr>
              <w:t>)</w:t>
            </w:r>
            <w:bookmarkEnd w:id="201"/>
          </w:p>
        </w:tc>
      </w:tr>
      <w:tr w:rsidR="00F62065" w:rsidRPr="006C7BD1" w14:paraId="5ED868FD" w14:textId="77777777" w:rsidTr="00A6275E">
        <w:trPr>
          <w:trHeight w:val="870"/>
        </w:trPr>
        <w:tc>
          <w:tcPr>
            <w:tcW w:w="4680" w:type="dxa"/>
            <w:vAlign w:val="center"/>
          </w:tcPr>
          <w:p w14:paraId="294FC8B8" w14:textId="77777777" w:rsidR="00B4341D" w:rsidRPr="006C7BD1" w:rsidRDefault="00285B0A" w:rsidP="00810BDA">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acc>
                      <m:accPr>
                        <m:chr m:val="̅"/>
                        <m:ctrlPr>
                          <w:rPr>
                            <w:rFonts w:ascii="Cambria Math" w:hAnsi="Cambria Math" w:cs="Times New Roman"/>
                            <w:i/>
                          </w:rPr>
                        </m:ctrlPr>
                      </m:accPr>
                      <m:e>
                        <m:r>
                          <w:rPr>
                            <w:rFonts w:ascii="Cambria Math" w:hAnsi="Cambria Math" w:cs="Times New Roman"/>
                          </w:rPr>
                          <m:t>i</m:t>
                        </m:r>
                      </m:e>
                    </m:acc>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j</m:t>
                        </m:r>
                      </m:e>
                    </m:acc>
                  </m:sub>
                  <m:sup>
                    <m:acc>
                      <m:accPr>
                        <m:chr m:val="̅"/>
                        <m:ctrlPr>
                          <w:rPr>
                            <w:rFonts w:ascii="Cambria Math" w:hAnsi="Cambria Math" w:cs="Times New Roman"/>
                            <w:i/>
                          </w:rPr>
                        </m:ctrlPr>
                      </m:accPr>
                      <m:e>
                        <m:r>
                          <w:rPr>
                            <w:rFonts w:ascii="Cambria Math" w:hAnsi="Cambria Math" w:cs="Times New Roman"/>
                          </w:rPr>
                          <m:t>k</m:t>
                        </m:r>
                      </m:e>
                    </m:acc>
                  </m:sup>
                </m:sSubSup>
              </m:oMath>
            </m:oMathPara>
          </w:p>
        </w:tc>
        <w:tc>
          <w:tcPr>
            <w:tcW w:w="2520" w:type="dxa"/>
            <w:vAlign w:val="center"/>
          </w:tcPr>
          <w:p w14:paraId="74D3FC54" w14:textId="77777777" w:rsidR="00B4341D" w:rsidRPr="006C7BD1" w:rsidRDefault="00B4341D" w:rsidP="00810BDA">
            <w:pPr>
              <w:ind w:firstLine="720"/>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Times New Roman" w:hAnsi="Cambria Math" w:cs="Times New Roman"/>
                    <w:lang w:eastAsia="ja-JP"/>
                  </w:rPr>
                  <m:t xml:space="preserve"> </m:t>
                </m:r>
                <m:r>
                  <w:rPr>
                    <w:rFonts w:ascii="Cambria Math" w:hAnsi="Cambria Math" w:cs="Times New Roman"/>
                    <w:lang w:eastAsia="ja-JP"/>
                  </w:rPr>
                  <m:t>,</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 </m:t>
                </m:r>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i</m:t>
                        </m:r>
                      </m:e>
                    </m:acc>
                    <m:r>
                      <m:rPr>
                        <m:sty m:val="p"/>
                      </m:rPr>
                      <w:rPr>
                        <w:rFonts w:ascii="Cambria Math" w:eastAsia="Times New Roman" w:hAnsi="Cambria Math" w:cs="Times New Roman"/>
                        <w:lang w:eastAsia="ja-JP"/>
                      </w:rPr>
                      <m:t>,</m:t>
                    </m:r>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j</m:t>
                        </m:r>
                      </m:e>
                    </m:acc>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acc>
                      <m:accPr>
                        <m:chr m:val="̅"/>
                        <m:ctrlPr>
                          <w:rPr>
                            <w:rFonts w:ascii="Cambria Math" w:hAnsi="Cambria Math" w:cs="Times New Roman"/>
                            <w:i/>
                          </w:rPr>
                        </m:ctrlPr>
                      </m:accPr>
                      <m:e>
                        <m:r>
                          <w:rPr>
                            <w:rFonts w:ascii="Cambria Math" w:hAnsi="Cambria Math" w:cs="Times New Roman"/>
                          </w:rPr>
                          <m:t>k</m:t>
                        </m:r>
                      </m:e>
                    </m:acc>
                  </m:sup>
                </m:sSup>
                <m:r>
                  <w:rPr>
                    <w:rFonts w:ascii="Cambria Math" w:hAnsi="Cambria Math" w:cs="Times New Roman"/>
                  </w:rPr>
                  <m:t>|</m:t>
                </m:r>
              </m:oMath>
            </m:oMathPara>
          </w:p>
          <w:p w14:paraId="03841948" w14:textId="77777777" w:rsidR="00B4341D" w:rsidRPr="006C7BD1" w:rsidRDefault="00285B0A" w:rsidP="00810BDA">
            <w:pPr>
              <w:ind w:firstLine="720"/>
              <w:rPr>
                <w:rFonts w:ascii="Times New Roman" w:eastAsia="Calibri" w:hAnsi="Times New Roman" w:cs="Times New Roman"/>
                <w:lang w:eastAsia="ja-JP"/>
              </w:rPr>
            </w:pPr>
            <m:oMathPara>
              <m:oMathParaPr>
                <m:jc m:val="left"/>
              </m:oMathParaPr>
              <m:oMath>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r>
                  <m:rPr>
                    <m:sty m:val="p"/>
                  </m:rPr>
                  <w:rPr>
                    <w:rFonts w:ascii="Cambria Math" w:hAnsi="Cambria Math" w:cs="Times New Roman"/>
                    <w:lang w:eastAsia="ja-JP"/>
                  </w:rPr>
                  <m:t>or</m:t>
                </m:r>
                <m:r>
                  <w:rPr>
                    <w:rFonts w:ascii="Cambria Math" w:hAnsi="Cambria Math" w:cs="Times New Roman"/>
                    <w:lang w:eastAsia="ja-JP"/>
                  </w:rPr>
                  <m:t xml:space="preserve"> </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oMath>
            </m:oMathPara>
          </w:p>
        </w:tc>
        <w:tc>
          <w:tcPr>
            <w:tcW w:w="810" w:type="dxa"/>
            <w:vAlign w:val="center"/>
          </w:tcPr>
          <w:p w14:paraId="7DCA8EE2" w14:textId="6F9603DB" w:rsidR="00B4341D" w:rsidRPr="006C7BD1" w:rsidRDefault="00B4341D" w:rsidP="00810BDA">
            <w:pPr>
              <w:jc w:val="right"/>
              <w:rPr>
                <w:rFonts w:ascii="Times New Roman" w:eastAsia="Calibri" w:hAnsi="Times New Roman" w:cs="Times New Roman"/>
                <w:lang w:eastAsia="ja-JP"/>
              </w:rPr>
            </w:pPr>
            <w:bookmarkStart w:id="202" w:name="_Ref38985516"/>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8</w:t>
            </w:r>
            <w:r w:rsidR="00CA70A2" w:rsidRPr="006C7BD1">
              <w:rPr>
                <w:rFonts w:ascii="Times New Roman" w:hAnsi="Times New Roman" w:cs="Times New Roman"/>
              </w:rPr>
              <w:fldChar w:fldCharType="end"/>
            </w:r>
            <w:r w:rsidRPr="006C7BD1">
              <w:rPr>
                <w:rFonts w:ascii="Times New Roman" w:hAnsi="Times New Roman" w:cs="Times New Roman"/>
              </w:rPr>
              <w:t>)</w:t>
            </w:r>
            <w:bookmarkEnd w:id="202"/>
          </w:p>
        </w:tc>
      </w:tr>
      <w:tr w:rsidR="00F62065" w:rsidRPr="006C7BD1" w14:paraId="3DB79BA9" w14:textId="77777777" w:rsidTr="00A6275E">
        <w:trPr>
          <w:trHeight w:val="235"/>
        </w:trPr>
        <w:tc>
          <w:tcPr>
            <w:tcW w:w="4680" w:type="dxa"/>
          </w:tcPr>
          <w:p w14:paraId="2F40998A" w14:textId="77777777" w:rsidR="00B4341D" w:rsidRPr="006C7BD1" w:rsidRDefault="00285B0A" w:rsidP="00810BDA">
            <w:pPr>
              <w:jc w:val="both"/>
              <w:rPr>
                <w:rFonts w:ascii="Times New Roman" w:eastAsia="Calibri" w:hAnsi="Times New Roman" w:cs="Times New Roman"/>
                <w:lang w:bidi="en-US"/>
              </w:rPr>
            </w:p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B4341D" w:rsidRPr="006C7BD1">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B4341D" w:rsidRPr="006C7BD1">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B4341D" w:rsidRPr="006C7BD1">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≥0</m:t>
              </m:r>
            </m:oMath>
            <w:r w:rsidR="00B4341D" w:rsidRPr="006C7BD1">
              <w:rPr>
                <w:rFonts w:ascii="Times New Roman" w:eastAsia="Calibri" w:hAnsi="Times New Roman" w:cs="Times New Roman"/>
                <w:lang w:bidi="en-US"/>
              </w:rPr>
              <w:t xml:space="preserve">,. </w:t>
            </w: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lang w:bidi="en-US"/>
                </w:rPr>
                <m:t>≥0</m:t>
              </m:r>
            </m:oMath>
          </w:p>
        </w:tc>
        <w:tc>
          <w:tcPr>
            <w:tcW w:w="2520" w:type="dxa"/>
          </w:tcPr>
          <w:p w14:paraId="5C4EFEA0" w14:textId="77777777" w:rsidR="00B4341D" w:rsidRPr="006C7BD1" w:rsidRDefault="00B4341D" w:rsidP="00810BDA">
            <w:pPr>
              <w:jc w:val="both"/>
              <w:rPr>
                <w:rFonts w:ascii="Times New Roman" w:eastAsia="Calibri" w:hAnsi="Times New Roman" w:cs="Times New Roman"/>
                <w:i/>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rPr>
                  <m:t>,</m:t>
                </m:r>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hAnsi="Cambria Math" w:cs="Times New Roman"/>
                  </w:rPr>
                  <m:t xml:space="preserve"> </m:t>
                </m:r>
              </m:oMath>
            </m:oMathPara>
          </w:p>
        </w:tc>
        <w:tc>
          <w:tcPr>
            <w:tcW w:w="810" w:type="dxa"/>
            <w:vAlign w:val="center"/>
          </w:tcPr>
          <w:p w14:paraId="5D8B2281" w14:textId="610A097E" w:rsidR="00B4341D" w:rsidRPr="006C7BD1" w:rsidRDefault="00B4341D" w:rsidP="00810BDA">
            <w:pPr>
              <w:jc w:val="right"/>
              <w:rPr>
                <w:rFonts w:ascii="Times New Roman" w:hAnsi="Times New Roman" w:cs="Times New Roman"/>
              </w:rPr>
            </w:pPr>
            <w:bookmarkStart w:id="203" w:name="_Ref38984281"/>
            <w:r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STYLEREF 1 \s </w:instrText>
            </w:r>
            <w:r w:rsidR="00CA70A2" w:rsidRPr="006C7BD1">
              <w:rPr>
                <w:rFonts w:ascii="Times New Roman" w:hAnsi="Times New Roman" w:cs="Times New Roman"/>
              </w:rPr>
              <w:fldChar w:fldCharType="separate"/>
            </w:r>
            <w:r w:rsidR="00E70B4A">
              <w:rPr>
                <w:rFonts w:ascii="Times New Roman" w:hAnsi="Times New Roman" w:cs="Times New Roman"/>
                <w:noProof/>
              </w:rPr>
              <w:t>5</w:t>
            </w:r>
            <w:r w:rsidR="00CA70A2" w:rsidRPr="006C7BD1">
              <w:rPr>
                <w:rFonts w:ascii="Times New Roman" w:hAnsi="Times New Roman" w:cs="Times New Roman"/>
              </w:rPr>
              <w:fldChar w:fldCharType="end"/>
            </w:r>
            <w:r w:rsidR="00CA70A2" w:rsidRPr="006C7BD1">
              <w:rPr>
                <w:rFonts w:ascii="Times New Roman" w:hAnsi="Times New Roman" w:cs="Times New Roman"/>
              </w:rPr>
              <w:t>.</w:t>
            </w:r>
            <w:r w:rsidR="00CA70A2" w:rsidRPr="006C7BD1">
              <w:rPr>
                <w:rFonts w:ascii="Times New Roman" w:hAnsi="Times New Roman" w:cs="Times New Roman"/>
              </w:rPr>
              <w:fldChar w:fldCharType="begin"/>
            </w:r>
            <w:r w:rsidR="00CA70A2" w:rsidRPr="006C7BD1">
              <w:rPr>
                <w:rFonts w:ascii="Times New Roman" w:hAnsi="Times New Roman" w:cs="Times New Roman"/>
              </w:rPr>
              <w:instrText xml:space="preserve"> SEQ Equation \* ARABIC \s 1 </w:instrText>
            </w:r>
            <w:r w:rsidR="00CA70A2" w:rsidRPr="006C7BD1">
              <w:rPr>
                <w:rFonts w:ascii="Times New Roman" w:hAnsi="Times New Roman" w:cs="Times New Roman"/>
              </w:rPr>
              <w:fldChar w:fldCharType="separate"/>
            </w:r>
            <w:r w:rsidR="00E70B4A">
              <w:rPr>
                <w:rFonts w:ascii="Times New Roman" w:hAnsi="Times New Roman" w:cs="Times New Roman"/>
                <w:noProof/>
              </w:rPr>
              <w:t>9</w:t>
            </w:r>
            <w:r w:rsidR="00CA70A2" w:rsidRPr="006C7BD1">
              <w:rPr>
                <w:rFonts w:ascii="Times New Roman" w:hAnsi="Times New Roman" w:cs="Times New Roman"/>
              </w:rPr>
              <w:fldChar w:fldCharType="end"/>
            </w:r>
            <w:r w:rsidRPr="006C7BD1">
              <w:rPr>
                <w:rFonts w:ascii="Times New Roman" w:hAnsi="Times New Roman" w:cs="Times New Roman"/>
              </w:rPr>
              <w:t>)</w:t>
            </w:r>
            <w:bookmarkEnd w:id="203"/>
          </w:p>
        </w:tc>
      </w:tr>
      <w:bookmarkEnd w:id="194"/>
    </w:tbl>
    <w:p w14:paraId="066F1422" w14:textId="77777777" w:rsidR="00205A69" w:rsidRPr="00205A69" w:rsidRDefault="00205A69" w:rsidP="00205A69"/>
    <w:p w14:paraId="56F615CD" w14:textId="29923EC1" w:rsidR="001C2705" w:rsidRDefault="00EF19E9" w:rsidP="00E173F9">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204" w:name="_Toc77263229"/>
      <w:r w:rsidR="001B3137">
        <w:rPr>
          <w:rFonts w:ascii="Times New Roman" w:hAnsi="Times New Roman" w:cs="Times New Roman"/>
          <w:b/>
          <w:bCs/>
          <w:color w:val="auto"/>
          <w:sz w:val="24"/>
          <w:szCs w:val="24"/>
        </w:rPr>
        <w:t>Hybrid Solution Techniques</w:t>
      </w:r>
      <w:bookmarkEnd w:id="204"/>
    </w:p>
    <w:p w14:paraId="6B260008" w14:textId="2E25EF97" w:rsidR="00E60FC5" w:rsidRPr="00414109" w:rsidRDefault="00D31403" w:rsidP="001A4AF7">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E60FC5" w:rsidRPr="00414109">
        <w:rPr>
          <w:rFonts w:ascii="Times New Roman" w:hAnsi="Times New Roman" w:cs="Times New Roman"/>
          <w:sz w:val="24"/>
          <w:szCs w:val="24"/>
          <w:lang w:bidi="en-US"/>
        </w:rPr>
        <w:t xml:space="preserve">The two solution methods are decomposition-based in which, by iteratively solving the smaller nested bi-level problems (master problem and subproblem), </w:t>
      </w:r>
      <w:r w:rsidR="00E60FC5" w:rsidRPr="00414109">
        <w:rPr>
          <w:rFonts w:ascii="Times New Roman" w:hAnsi="Times New Roman" w:cs="Times New Roman"/>
          <w:sz w:val="24"/>
          <w:szCs w:val="24"/>
        </w:rPr>
        <w:t xml:space="preserve">the final solution for the </w:t>
      </w:r>
      <w:r w:rsidR="00E60FC5" w:rsidRPr="00414109">
        <w:rPr>
          <w:rFonts w:ascii="Times New Roman" w:hAnsi="Times New Roman" w:cs="Times New Roman"/>
          <w:sz w:val="24"/>
          <w:szCs w:val="24"/>
          <w:lang w:bidi="en-US"/>
        </w:rPr>
        <w:t xml:space="preserve">tri-level DAD model is obtained. Therefore, we first decompose the tri-level DAD model in </w:t>
      </w:r>
      <w:proofErr w:type="spellStart"/>
      <w:r w:rsidR="00E60FC5" w:rsidRPr="00E12A2D">
        <w:rPr>
          <w:rFonts w:ascii="Times New Roman" w:hAnsi="Times New Roman" w:cs="Times New Roman"/>
          <w:sz w:val="24"/>
          <w:szCs w:val="24"/>
          <w:lang w:bidi="en-US"/>
        </w:rPr>
        <w:t>Eqs</w:t>
      </w:r>
      <w:proofErr w:type="spellEnd"/>
      <w:r w:rsidR="00E60FC5" w:rsidRPr="00E12A2D">
        <w:rPr>
          <w:rFonts w:ascii="Times New Roman" w:hAnsi="Times New Roman" w:cs="Times New Roman"/>
          <w:sz w:val="24"/>
          <w:szCs w:val="24"/>
          <w:lang w:bidi="en-US"/>
        </w:rPr>
        <w:t xml:space="preserve">. </w:t>
      </w:r>
      <w:r w:rsidR="00E60FC5" w:rsidRPr="00E12A2D">
        <w:rPr>
          <w:rFonts w:ascii="Times New Roman" w:eastAsiaTheme="minorEastAsia" w:hAnsi="Times New Roman" w:cs="Times New Roman"/>
          <w:sz w:val="24"/>
          <w:szCs w:val="24"/>
          <w:lang w:bidi="fa-IR"/>
        </w:rPr>
        <w:fldChar w:fldCharType="begin"/>
      </w:r>
      <w:r w:rsidR="00E60FC5" w:rsidRPr="00E12A2D">
        <w:rPr>
          <w:rFonts w:ascii="Times New Roman" w:eastAsiaTheme="minorEastAsia" w:hAnsi="Times New Roman" w:cs="Times New Roman"/>
          <w:sz w:val="24"/>
          <w:szCs w:val="24"/>
          <w:lang w:bidi="fa-IR"/>
        </w:rPr>
        <w:instrText xml:space="preserve"> REF _Ref13752002 \h  \* MERGEFORMAT </w:instrText>
      </w:r>
      <w:r w:rsidR="00E60FC5" w:rsidRPr="00E12A2D">
        <w:rPr>
          <w:rFonts w:ascii="Times New Roman" w:eastAsiaTheme="minorEastAsia" w:hAnsi="Times New Roman" w:cs="Times New Roman"/>
          <w:sz w:val="24"/>
          <w:szCs w:val="24"/>
          <w:lang w:bidi="fa-IR"/>
        </w:rPr>
      </w:r>
      <w:r w:rsidR="00E60FC5" w:rsidRPr="00E12A2D">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 xml:space="preserve"> (5.1</w:t>
      </w:r>
      <w:r w:rsidR="00E70B4A" w:rsidRPr="00E70B4A">
        <w:rPr>
          <w:rFonts w:ascii="Times New Roman" w:hAnsi="Times New Roman" w:cs="Times New Roman"/>
          <w:noProof/>
          <w:sz w:val="24"/>
          <w:szCs w:val="24"/>
        </w:rPr>
        <w:t>)</w:t>
      </w:r>
      <w:r w:rsidR="00E60FC5" w:rsidRPr="00E12A2D">
        <w:rPr>
          <w:rFonts w:ascii="Times New Roman" w:eastAsiaTheme="minorEastAsia" w:hAnsi="Times New Roman" w:cs="Times New Roman"/>
          <w:sz w:val="24"/>
          <w:szCs w:val="24"/>
          <w:lang w:bidi="fa-IR"/>
        </w:rPr>
        <w:fldChar w:fldCharType="end"/>
      </w:r>
      <w:r w:rsidR="00E60FC5" w:rsidRPr="00E12A2D">
        <w:rPr>
          <w:rFonts w:ascii="Times New Roman" w:eastAsiaTheme="minorEastAsia" w:hAnsi="Times New Roman" w:cs="Times New Roman"/>
          <w:sz w:val="24"/>
          <w:szCs w:val="24"/>
          <w:lang w:bidi="fa-IR"/>
        </w:rPr>
        <w:t>-</w:t>
      </w:r>
      <w:r w:rsidR="00E60FC5" w:rsidRPr="00E12A2D">
        <w:rPr>
          <w:rFonts w:ascii="Times New Roman" w:eastAsiaTheme="minorEastAsia" w:hAnsi="Times New Roman" w:cs="Times New Roman"/>
          <w:sz w:val="24"/>
          <w:szCs w:val="24"/>
          <w:lang w:bidi="fa-IR"/>
        </w:rPr>
        <w:fldChar w:fldCharType="begin"/>
      </w:r>
      <w:r w:rsidR="00E60FC5" w:rsidRPr="00E12A2D">
        <w:rPr>
          <w:rFonts w:ascii="Times New Roman" w:eastAsiaTheme="minorEastAsia" w:hAnsi="Times New Roman" w:cs="Times New Roman"/>
          <w:sz w:val="24"/>
          <w:szCs w:val="24"/>
          <w:lang w:bidi="fa-IR"/>
        </w:rPr>
        <w:instrText xml:space="preserve"> REF _Ref38984281 \h  \* MERGEFORMAT </w:instrText>
      </w:r>
      <w:r w:rsidR="00E60FC5" w:rsidRPr="00E12A2D">
        <w:rPr>
          <w:rFonts w:ascii="Times New Roman" w:eastAsiaTheme="minorEastAsia" w:hAnsi="Times New Roman" w:cs="Times New Roman"/>
          <w:sz w:val="24"/>
          <w:szCs w:val="24"/>
          <w:lang w:bidi="fa-IR"/>
        </w:rPr>
      </w:r>
      <w:r w:rsidR="00E60FC5" w:rsidRPr="00E12A2D">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5.9</w:t>
      </w:r>
      <w:r w:rsidR="00E70B4A" w:rsidRPr="00E70B4A">
        <w:rPr>
          <w:rFonts w:ascii="Times New Roman" w:hAnsi="Times New Roman" w:cs="Times New Roman"/>
          <w:sz w:val="24"/>
          <w:szCs w:val="24"/>
        </w:rPr>
        <w:t>)</w:t>
      </w:r>
      <w:r w:rsidR="00E60FC5" w:rsidRPr="00E12A2D">
        <w:rPr>
          <w:rFonts w:ascii="Times New Roman" w:eastAsiaTheme="minorEastAsia" w:hAnsi="Times New Roman" w:cs="Times New Roman"/>
          <w:sz w:val="24"/>
          <w:szCs w:val="24"/>
          <w:lang w:bidi="fa-IR"/>
        </w:rPr>
        <w:fldChar w:fldCharType="end"/>
      </w:r>
      <w:r w:rsidR="00E60FC5" w:rsidRPr="00E12A2D">
        <w:rPr>
          <w:rFonts w:ascii="Times New Roman" w:hAnsi="Times New Roman" w:cs="Times New Roman"/>
          <w:sz w:val="24"/>
          <w:szCs w:val="24"/>
          <w:lang w:bidi="en-US"/>
        </w:rPr>
        <w:t xml:space="preserve"> to a (</w:t>
      </w:r>
      <w:proofErr w:type="spellStart"/>
      <w:r w:rsidR="00E60FC5" w:rsidRPr="00E12A2D">
        <w:rPr>
          <w:rFonts w:ascii="Times New Roman" w:hAnsi="Times New Roman" w:cs="Times New Roman"/>
          <w:sz w:val="24"/>
          <w:szCs w:val="24"/>
          <w:lang w:bidi="en-US"/>
        </w:rPr>
        <w:t>i</w:t>
      </w:r>
      <w:proofErr w:type="spellEnd"/>
      <w:r w:rsidR="00E60FC5" w:rsidRPr="00E12A2D">
        <w:rPr>
          <w:rFonts w:ascii="Times New Roman" w:hAnsi="Times New Roman" w:cs="Times New Roman"/>
          <w:sz w:val="24"/>
          <w:szCs w:val="24"/>
          <w:lang w:bidi="en-US"/>
        </w:rPr>
        <w:t>)</w:t>
      </w:r>
      <w:r w:rsidR="00E60FC5" w:rsidRPr="00414109">
        <w:rPr>
          <w:rFonts w:ascii="Times New Roman" w:hAnsi="Times New Roman" w:cs="Times New Roman"/>
          <w:sz w:val="24"/>
          <w:szCs w:val="24"/>
          <w:lang w:bidi="en-US"/>
        </w:rPr>
        <w:t xml:space="preserve"> master problem, and a (ii) subproblem, providing the lower and upper bound values for the model, respectively. By iteratively solving the two problems, the gap between the two bounds is reduced until the final solution is found. The details of constructing the two problems are described subsequently.</w:t>
      </w:r>
    </w:p>
    <w:p w14:paraId="6753C8CC" w14:textId="62645C4A" w:rsidR="00316934" w:rsidRPr="00BE3F9F" w:rsidRDefault="00117916" w:rsidP="00BE3F9F">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en-US"/>
        </w:rPr>
        <w:tab/>
      </w:r>
      <w:r w:rsidR="00E60FC5" w:rsidRPr="00414109">
        <w:rPr>
          <w:rFonts w:ascii="Times New Roman" w:hAnsi="Times New Roman" w:cs="Times New Roman"/>
          <w:sz w:val="24"/>
          <w:szCs w:val="24"/>
          <w:lang w:bidi="en-US"/>
        </w:rPr>
        <w:t xml:space="preserve">To construct the master problem, </w:t>
      </w:r>
      <w:r w:rsidR="00E60FC5" w:rsidRPr="00414109">
        <w:rPr>
          <w:rFonts w:ascii="Times New Roman" w:hAnsi="Times New Roman" w:cs="Times New Roman"/>
          <w:sz w:val="24"/>
          <w:szCs w:val="24"/>
          <w:lang w:bidi="fa-IR"/>
        </w:rPr>
        <w:t>the attacker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00E60FC5" w:rsidRPr="00414109">
        <w:rPr>
          <w:rFonts w:ascii="Times New Roman" w:hAnsi="Times New Roman" w:cs="Times New Roman"/>
          <w:sz w:val="24"/>
          <w:szCs w:val="24"/>
          <w:lang w:bidi="fa-IR"/>
        </w:rPr>
        <w:t xml:space="preserve">) are fixed. The tri-level DAD model is then transformed to the bi-level min-min formulation as shown in </w:t>
      </w:r>
      <w:r w:rsidR="00E60FC5" w:rsidRPr="00414109">
        <w:rPr>
          <w:rFonts w:ascii="Times New Roman" w:hAnsi="Times New Roman" w:cs="Times New Roman"/>
          <w:sz w:val="24"/>
          <w:szCs w:val="24"/>
          <w:lang w:bidi="fa-IR"/>
        </w:rPr>
        <w:lastRenderedPageBreak/>
        <w:t xml:space="preserve">constraints </w:t>
      </w:r>
      <w:r w:rsidR="00E60FC5" w:rsidRPr="00414109">
        <w:rPr>
          <w:rFonts w:ascii="Times New Roman" w:hAnsi="Times New Roman" w:cs="Times New Roman"/>
          <w:sz w:val="24"/>
          <w:szCs w:val="24"/>
          <w:lang w:bidi="fa-IR"/>
        </w:rPr>
        <w:fldChar w:fldCharType="begin"/>
      </w:r>
      <w:r w:rsidR="00E60FC5" w:rsidRPr="00414109">
        <w:rPr>
          <w:rFonts w:ascii="Times New Roman" w:hAnsi="Times New Roman" w:cs="Times New Roman"/>
          <w:sz w:val="24"/>
          <w:szCs w:val="24"/>
          <w:lang w:bidi="fa-IR"/>
        </w:rPr>
        <w:instrText xml:space="preserve"> REF _Ref38986355 \h  \* MERGEFORMAT </w:instrText>
      </w:r>
      <w:r w:rsidR="00E60FC5" w:rsidRPr="00414109">
        <w:rPr>
          <w:rFonts w:ascii="Times New Roman" w:hAnsi="Times New Roman" w:cs="Times New Roman"/>
          <w:sz w:val="24"/>
          <w:szCs w:val="24"/>
          <w:lang w:bidi="fa-IR"/>
        </w:rPr>
      </w:r>
      <w:r w:rsidR="00E60FC5" w:rsidRPr="00414109">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5.10</w:t>
      </w:r>
      <w:r w:rsidR="00E70B4A" w:rsidRPr="00E70B4A">
        <w:rPr>
          <w:rFonts w:ascii="Times New Roman" w:hAnsi="Times New Roman" w:cs="Times New Roman"/>
          <w:sz w:val="24"/>
          <w:szCs w:val="24"/>
        </w:rPr>
        <w:t>)</w:t>
      </w:r>
      <w:r w:rsidR="00E60FC5" w:rsidRPr="00414109">
        <w:rPr>
          <w:rFonts w:ascii="Times New Roman" w:hAnsi="Times New Roman" w:cs="Times New Roman"/>
          <w:sz w:val="24"/>
          <w:szCs w:val="24"/>
          <w:lang w:bidi="fa-IR"/>
        </w:rPr>
        <w:fldChar w:fldCharType="end"/>
      </w:r>
      <w:r w:rsidR="00E60FC5" w:rsidRPr="00414109">
        <w:rPr>
          <w:rFonts w:ascii="Times New Roman" w:hAnsi="Times New Roman" w:cs="Times New Roman"/>
          <w:sz w:val="24"/>
          <w:szCs w:val="24"/>
          <w:lang w:bidi="fa-IR"/>
        </w:rPr>
        <w:t>-</w:t>
      </w:r>
      <w:r w:rsidR="00E60FC5" w:rsidRPr="00414109">
        <w:rPr>
          <w:rFonts w:ascii="Times New Roman" w:hAnsi="Times New Roman" w:cs="Times New Roman"/>
          <w:sz w:val="24"/>
          <w:szCs w:val="24"/>
          <w:lang w:bidi="fa-IR"/>
        </w:rPr>
        <w:fldChar w:fldCharType="begin"/>
      </w:r>
      <w:r w:rsidR="00E60FC5" w:rsidRPr="00414109">
        <w:rPr>
          <w:rFonts w:ascii="Times New Roman" w:hAnsi="Times New Roman" w:cs="Times New Roman"/>
          <w:sz w:val="24"/>
          <w:szCs w:val="24"/>
          <w:lang w:bidi="fa-IR"/>
        </w:rPr>
        <w:instrText xml:space="preserve"> REF _Ref38986358 \h  \* MERGEFORMAT </w:instrText>
      </w:r>
      <w:r w:rsidR="00E60FC5" w:rsidRPr="00414109">
        <w:rPr>
          <w:rFonts w:ascii="Times New Roman" w:hAnsi="Times New Roman" w:cs="Times New Roman"/>
          <w:sz w:val="24"/>
          <w:szCs w:val="24"/>
          <w:lang w:bidi="fa-IR"/>
        </w:rPr>
      </w:r>
      <w:r w:rsidR="00E60FC5" w:rsidRPr="00414109">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5.17</w:t>
      </w:r>
      <w:r w:rsidR="00E70B4A" w:rsidRPr="00E70B4A">
        <w:rPr>
          <w:rFonts w:ascii="Times New Roman" w:hAnsi="Times New Roman" w:cs="Times New Roman"/>
          <w:sz w:val="24"/>
          <w:szCs w:val="24"/>
        </w:rPr>
        <w:t>)</w:t>
      </w:r>
      <w:r w:rsidR="00E60FC5" w:rsidRPr="00414109">
        <w:rPr>
          <w:rFonts w:ascii="Times New Roman" w:hAnsi="Times New Roman" w:cs="Times New Roman"/>
          <w:sz w:val="24"/>
          <w:szCs w:val="24"/>
          <w:lang w:bidi="fa-IR"/>
        </w:rPr>
        <w:fldChar w:fldCharType="end"/>
      </w:r>
      <w:r w:rsidR="00E60FC5" w:rsidRPr="00414109">
        <w:rPr>
          <w:rFonts w:ascii="Times New Roman" w:hAnsi="Times New Roman" w:cs="Times New Roman"/>
          <w:sz w:val="24"/>
          <w:szCs w:val="24"/>
          <w:lang w:bidi="fa-IR"/>
        </w:rPr>
        <w:t>. By solving the master problem, the protection plan (</w:t>
      </w:r>
      <m:oMath>
        <m:r>
          <w:rPr>
            <w:rFonts w:ascii="Cambria Math" w:hAnsi="Cambria Math" w:cs="Times New Roman"/>
            <w:sz w:val="24"/>
            <w:szCs w:val="24"/>
            <w:lang w:bidi="fa-IR"/>
          </w:rPr>
          <m:t>y</m:t>
        </m:r>
      </m:oMath>
      <w:r w:rsidR="00E60FC5" w:rsidRPr="00414109">
        <w:rPr>
          <w:rFonts w:ascii="Times New Roman" w:hAnsi="Times New Roman" w:cs="Times New Roman"/>
          <w:sz w:val="24"/>
          <w:szCs w:val="24"/>
          <w:lang w:bidi="fa-IR"/>
        </w:rPr>
        <w:t xml:space="preserve">) is determined, which will be the input of the subproblem. </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3420"/>
        <w:gridCol w:w="810"/>
      </w:tblGrid>
      <w:tr w:rsidR="00E60FC5" w:rsidRPr="00855F0E" w14:paraId="544AFD7C" w14:textId="77777777" w:rsidTr="009C0386">
        <w:trPr>
          <w:trHeight w:val="537"/>
        </w:trPr>
        <w:tc>
          <w:tcPr>
            <w:tcW w:w="4230" w:type="dxa"/>
          </w:tcPr>
          <w:p w14:paraId="253ED809" w14:textId="6AA5DF50" w:rsidR="00E60FC5" w:rsidRPr="00855F0E" w:rsidRDefault="00285B0A" w:rsidP="00810BDA">
            <w:pPr>
              <w:jc w:val="both"/>
              <w:rPr>
                <w:rFonts w:ascii="Times New Roman" w:hAnsi="Times New Roman" w:cs="Times New Roman"/>
                <w:lang w:bidi="en-US"/>
              </w:rPr>
            </w:pPr>
            <m:oMathPara>
              <m:oMathParaPr>
                <m:jc m:val="left"/>
              </m:oMathParaPr>
              <m:oMath>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min</m:t>
                        </m:r>
                      </m:e>
                      <m:lim>
                        <m:r>
                          <w:rPr>
                            <w:rFonts w:ascii="Cambria Math" w:hAnsi="Cambria Math" w:cs="Times New Roman"/>
                            <w:lang w:bidi="en-US"/>
                          </w:rPr>
                          <m:t>y</m:t>
                        </m:r>
                      </m:lim>
                    </m:limLow>
                  </m:fName>
                  <m:e>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min</m:t>
                            </m:r>
                          </m:e>
                          <m:lim>
                            <m:r>
                              <w:rPr>
                                <w:rFonts w:ascii="Cambria Math" w:hAnsi="Cambria Math" w:cs="Times New Roman"/>
                                <w:lang w:bidi="en-US"/>
                              </w:rPr>
                              <m:t>m,x,f</m:t>
                            </m:r>
                          </m:lim>
                        </m:limLow>
                      </m:fName>
                      <m:e>
                        <m:d>
                          <m:dPr>
                            <m:begChr m:val="["/>
                            <m:endChr m:val="]"/>
                            <m:ctrlPr>
                              <w:rPr>
                                <w:rFonts w:ascii="Cambria Math" w:hAnsi="Cambria Math" w:cs="Times New Roman"/>
                                <w:i/>
                                <w:lang w:bidi="en-US"/>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d>
                                      <m:dPr>
                                        <m:ctrlPr>
                                          <w:rPr>
                                            <w:rFonts w:ascii="Cambria Math" w:eastAsia="Times New Roman" w:hAnsi="Cambria Math" w:cs="Times New Roman"/>
                                            <w:lang w:eastAsia="ja-JP"/>
                                          </w:rPr>
                                        </m:ctrlPr>
                                      </m:dPr>
                                      <m:e>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imes New Roman" w:hAnsi="Cambria Math" w:cs="Times New Roman"/>
                                            <w:lang w:eastAsia="ja-JP"/>
                                          </w:rPr>
                                          <m:t>-</m:t>
                                        </m:r>
                                        <m:sSubSup>
                                          <m:sSubSupPr>
                                            <m:ctrlPr>
                                              <w:rPr>
                                                <w:rFonts w:ascii="Cambria Math" w:hAnsi="Cambria Math" w:cs="Times New Roman"/>
                                                <w:i/>
                                              </w:rPr>
                                            </m:ctrlPr>
                                          </m:sSubSupPr>
                                          <m:e>
                                            <m:r>
                                              <w:rPr>
                                                <w:rFonts w:ascii="Cambria Math" w:hAnsi="Cambria Math" w:cs="Times New Roman"/>
                                                <w:lang w:eastAsia="ja-JP"/>
                                              </w:rPr>
                                              <m:t>m</m:t>
                                            </m:r>
                                          </m:e>
                                          <m:sub>
                                            <m:r>
                                              <w:rPr>
                                                <w:rFonts w:ascii="Cambria Math" w:hAnsi="Cambria Math" w:cs="Times New Roman"/>
                                              </w:rPr>
                                              <m:t>i</m:t>
                                            </m:r>
                                          </m:sub>
                                          <m:sup>
                                            <m:r>
                                              <w:rPr>
                                                <w:rFonts w:ascii="Cambria Math" w:hAnsi="Cambria Math" w:cs="Times New Roman"/>
                                              </w:rPr>
                                              <m:t>k</m:t>
                                            </m:r>
                                          </m:sup>
                                        </m:sSubSup>
                                      </m:e>
                                    </m:d>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e>
                                </m:nary>
                              </m:den>
                            </m:f>
                          </m:e>
                        </m:d>
                      </m:e>
                    </m:func>
                  </m:e>
                </m:func>
              </m:oMath>
            </m:oMathPara>
          </w:p>
        </w:tc>
        <w:tc>
          <w:tcPr>
            <w:tcW w:w="4230" w:type="dxa"/>
            <w:gridSpan w:val="2"/>
            <w:vAlign w:val="center"/>
          </w:tcPr>
          <w:p w14:paraId="76F29BAC" w14:textId="29FDA2F1" w:rsidR="00E60FC5" w:rsidRPr="00855F0E" w:rsidRDefault="00E60FC5" w:rsidP="00810BDA">
            <w:pPr>
              <w:jc w:val="right"/>
              <w:rPr>
                <w:rFonts w:ascii="Times New Roman" w:hAnsi="Times New Roman" w:cs="Times New Roman"/>
                <w:lang w:bidi="en-US"/>
              </w:rPr>
            </w:pPr>
            <w:bookmarkStart w:id="205" w:name="_Ref38986355"/>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10</w:t>
            </w:r>
            <w:r w:rsidR="00CA70A2" w:rsidRPr="00855F0E">
              <w:rPr>
                <w:rFonts w:ascii="Times New Roman" w:hAnsi="Times New Roman" w:cs="Times New Roman"/>
              </w:rPr>
              <w:fldChar w:fldCharType="end"/>
            </w:r>
            <w:r w:rsidRPr="00855F0E">
              <w:rPr>
                <w:rFonts w:ascii="Times New Roman" w:hAnsi="Times New Roman" w:cs="Times New Roman"/>
              </w:rPr>
              <w:t>)</w:t>
            </w:r>
            <w:bookmarkEnd w:id="205"/>
          </w:p>
        </w:tc>
      </w:tr>
      <w:tr w:rsidR="00E60FC5" w:rsidRPr="00855F0E" w14:paraId="6F43E960" w14:textId="77777777" w:rsidTr="00866434">
        <w:trPr>
          <w:trHeight w:val="200"/>
        </w:trPr>
        <w:tc>
          <w:tcPr>
            <w:tcW w:w="8460" w:type="dxa"/>
            <w:gridSpan w:val="3"/>
          </w:tcPr>
          <w:p w14:paraId="36BA9FB1" w14:textId="77777777" w:rsidR="00A8605E" w:rsidRPr="00855F0E" w:rsidRDefault="00A8605E" w:rsidP="00810BDA">
            <w:pPr>
              <w:jc w:val="both"/>
              <w:rPr>
                <w:rFonts w:ascii="Times New Roman" w:eastAsia="Times New Roman" w:hAnsi="Times New Roman" w:cs="Times New Roman"/>
                <w:lang w:bidi="en-US"/>
              </w:rPr>
            </w:pPr>
          </w:p>
          <w:p w14:paraId="322AE682" w14:textId="77777777" w:rsidR="00E60FC5" w:rsidRPr="00855F0E" w:rsidRDefault="00E60FC5" w:rsidP="00810BDA">
            <w:pPr>
              <w:jc w:val="both"/>
              <w:rPr>
                <w:rFonts w:ascii="Times New Roman" w:eastAsia="Times New Roman" w:hAnsi="Times New Roman" w:cs="Times New Roman"/>
                <w:lang w:bidi="en-US"/>
              </w:rPr>
            </w:pPr>
            <w:r w:rsidRPr="00855F0E">
              <w:rPr>
                <w:rFonts w:ascii="Times New Roman" w:eastAsia="Times New Roman" w:hAnsi="Times New Roman" w:cs="Times New Roman"/>
                <w:lang w:bidi="en-US"/>
              </w:rPr>
              <w:t>Subject to:</w:t>
            </w:r>
          </w:p>
          <w:p w14:paraId="5BEB5C61" w14:textId="308D2756" w:rsidR="00A8605E" w:rsidRPr="00855F0E" w:rsidRDefault="00A8605E" w:rsidP="00810BDA">
            <w:pPr>
              <w:jc w:val="both"/>
              <w:rPr>
                <w:rFonts w:ascii="Times New Roman" w:eastAsia="Times New Roman" w:hAnsi="Times New Roman" w:cs="Times New Roman"/>
                <w:lang w:bidi="en-US"/>
              </w:rPr>
            </w:pPr>
          </w:p>
        </w:tc>
      </w:tr>
      <w:tr w:rsidR="00E60FC5" w:rsidRPr="00855F0E" w14:paraId="1F68BE09" w14:textId="77777777" w:rsidTr="00866434">
        <w:trPr>
          <w:trHeight w:val="515"/>
        </w:trPr>
        <w:tc>
          <w:tcPr>
            <w:tcW w:w="7650" w:type="dxa"/>
            <w:gridSpan w:val="2"/>
          </w:tcPr>
          <w:p w14:paraId="1B5CF68C" w14:textId="77777777" w:rsidR="00E60FC5" w:rsidRPr="00855F0E" w:rsidRDefault="00285B0A" w:rsidP="00810BDA">
            <w:pPr>
              <w:jc w:val="right"/>
              <w:rPr>
                <w:rFonts w:ascii="Times New Roman"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lang w:bidi="en-US"/>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lang w:bidi="en-US"/>
                          </w:rPr>
                        </m:ctrlPr>
                      </m:sSubSupPr>
                      <m:e>
                        <m:r>
                          <w:rPr>
                            <w:rFonts w:ascii="Cambria Math" w:hAnsi="Cambria Math" w:cs="Times New Roman"/>
                            <w:lang w:bidi="en-US"/>
                          </w:rPr>
                          <m:t>CP</m:t>
                        </m:r>
                      </m:e>
                      <m:sub>
                        <m:r>
                          <w:rPr>
                            <w:rFonts w:ascii="Cambria Math" w:hAnsi="Cambria Math" w:cs="Times New Roman"/>
                            <w:lang w:bidi="en-US"/>
                          </w:rPr>
                          <m:t>ij</m:t>
                        </m:r>
                      </m:sub>
                      <m:sup>
                        <m:r>
                          <w:rPr>
                            <w:rFonts w:ascii="Cambria Math" w:hAnsi="Cambria Math" w:cs="Times New Roman"/>
                            <w:lang w:bidi="en-US"/>
                          </w:rPr>
                          <m:t>k</m:t>
                        </m:r>
                      </m:sup>
                    </m:sSubSup>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eastAsiaTheme="minorEastAsia" w:hAnsi="Cambria Math" w:cs="Times New Roman"/>
                    <w:lang w:bidi="fa-IR"/>
                  </w:rPr>
                  <m:t>≤</m:t>
                </m:r>
                <m:r>
                  <w:rPr>
                    <w:rFonts w:ascii="Cambria Math" w:eastAsia="Calibri" w:hAnsi="Cambria Math" w:cs="Times New Roman"/>
                  </w:rPr>
                  <m:t>BP</m:t>
                </m:r>
              </m:oMath>
            </m:oMathPara>
          </w:p>
        </w:tc>
        <w:tc>
          <w:tcPr>
            <w:tcW w:w="810" w:type="dxa"/>
            <w:vAlign w:val="center"/>
          </w:tcPr>
          <w:p w14:paraId="586B1746" w14:textId="34608BE3" w:rsidR="00E60FC5" w:rsidRPr="00855F0E" w:rsidRDefault="00E60FC5" w:rsidP="00810BDA">
            <w:pPr>
              <w:jc w:val="right"/>
              <w:rPr>
                <w:rFonts w:ascii="Times New Roman" w:hAnsi="Times New Roman" w:cs="Times New Roman"/>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11</w:t>
            </w:r>
            <w:r w:rsidR="00CA70A2" w:rsidRPr="00855F0E">
              <w:rPr>
                <w:rFonts w:ascii="Times New Roman" w:hAnsi="Times New Roman" w:cs="Times New Roman"/>
              </w:rPr>
              <w:fldChar w:fldCharType="end"/>
            </w:r>
            <w:r w:rsidRPr="00855F0E">
              <w:rPr>
                <w:rFonts w:ascii="Times New Roman" w:hAnsi="Times New Roman" w:cs="Times New Roman"/>
                <w:lang w:bidi="en-US"/>
              </w:rPr>
              <w:t>)</w:t>
            </w:r>
          </w:p>
        </w:tc>
      </w:tr>
      <w:tr w:rsidR="00951A87" w:rsidRPr="00855F0E" w14:paraId="584BB0F6" w14:textId="77777777" w:rsidTr="009C0386">
        <w:trPr>
          <w:trHeight w:val="244"/>
        </w:trPr>
        <w:tc>
          <w:tcPr>
            <w:tcW w:w="4230" w:type="dxa"/>
          </w:tcPr>
          <w:p w14:paraId="104F1E70" w14:textId="77777777" w:rsidR="00E60FC5" w:rsidRPr="00855F0E" w:rsidRDefault="00E60FC5" w:rsidP="00810BDA">
            <w:pPr>
              <w:jc w:val="both"/>
              <w:rPr>
                <w:rFonts w:ascii="Times New Roman" w:eastAsia="Calibri" w:hAnsi="Times New Roman" w:cs="Times New Roman"/>
                <w:lang w:bidi="fa-IR"/>
              </w:rPr>
            </w:pPr>
            <m:oMathPara>
              <m:oMathParaPr>
                <m:jc m:val="left"/>
              </m:oMathParaPr>
              <m:oMath>
                <m:r>
                  <w:rPr>
                    <w:rFonts w:ascii="Cambria Math" w:hAnsi="Cambria Math" w:cs="Times New Roman"/>
                    <w:lang w:bidi="en-US"/>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acc>
                      <m:accPr>
                        <m:ctrlPr>
                          <w:rPr>
                            <w:rFonts w:ascii="Cambria Math" w:hAnsi="Cambria Math" w:cs="Times New Roman"/>
                            <w:i/>
                            <w:lang w:bidi="fa-IR"/>
                          </w:rPr>
                        </m:ctrlPr>
                      </m:accPr>
                      <m:e>
                        <m:r>
                          <w:rPr>
                            <w:rFonts w:ascii="Cambria Math" w:hAnsi="Cambria Math" w:cs="Times New Roman"/>
                            <w:lang w:bidi="fa-IR"/>
                          </w:rPr>
                          <m:t>z</m:t>
                        </m:r>
                      </m:e>
                    </m:acc>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420" w:type="dxa"/>
            <w:vAlign w:val="center"/>
          </w:tcPr>
          <w:p w14:paraId="464F66E2" w14:textId="77777777" w:rsidR="00E60FC5" w:rsidRPr="00855F0E" w:rsidRDefault="00E60FC5" w:rsidP="00810BDA">
            <w:pPr>
              <w:jc w:val="right"/>
              <w:rPr>
                <w:rFonts w:ascii="Times New Roman"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vAlign w:val="center"/>
          </w:tcPr>
          <w:p w14:paraId="6F2ACEC8" w14:textId="23CCE725" w:rsidR="00E60FC5" w:rsidRPr="00855F0E" w:rsidRDefault="00E60FC5" w:rsidP="00810BDA">
            <w:pPr>
              <w:jc w:val="right"/>
              <w:rPr>
                <w:rFonts w:ascii="Times New Roman" w:hAnsi="Times New Roman" w:cs="Times New Roman"/>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12</w:t>
            </w:r>
            <w:r w:rsidR="00CA70A2" w:rsidRPr="00855F0E">
              <w:rPr>
                <w:rFonts w:ascii="Times New Roman" w:hAnsi="Times New Roman" w:cs="Times New Roman"/>
              </w:rPr>
              <w:fldChar w:fldCharType="end"/>
            </w:r>
            <w:r w:rsidRPr="00855F0E">
              <w:rPr>
                <w:rFonts w:ascii="Times New Roman" w:hAnsi="Times New Roman" w:cs="Times New Roman"/>
                <w:lang w:bidi="en-US"/>
              </w:rPr>
              <w:t>)</w:t>
            </w:r>
          </w:p>
        </w:tc>
      </w:tr>
      <w:tr w:rsidR="00E60FC5" w:rsidRPr="00855F0E" w14:paraId="74A72524" w14:textId="77777777" w:rsidTr="009C0386">
        <w:trPr>
          <w:trHeight w:val="717"/>
        </w:trPr>
        <w:tc>
          <w:tcPr>
            <w:tcW w:w="4230" w:type="dxa"/>
          </w:tcPr>
          <w:p w14:paraId="6AD0B331" w14:textId="77777777" w:rsidR="00E60FC5" w:rsidRPr="00855F0E" w:rsidRDefault="00285B0A" w:rsidP="00810BDA">
            <w:pPr>
              <w:jc w:val="both"/>
              <w:rPr>
                <w:rFonts w:ascii="Times New Roman" w:hAnsi="Times New Roman" w:cs="Times New Roman"/>
                <w:lang w:bidi="en-US"/>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m:t>
                        </m:r>
                      </m:sub>
                      <m:sup>
                        <m:r>
                          <w:rPr>
                            <w:rFonts w:ascii="Cambria Math" w:hAnsi="Cambria Math" w:cs="Times New Roman"/>
                          </w:rPr>
                          <m:t>k</m:t>
                        </m:r>
                      </m:sup>
                    </m:sSubSup>
                  </m:e>
                </m:nary>
                <m:r>
                  <w:rPr>
                    <w:rFonts w:ascii="Cambria Math" w:eastAsia="Times New Roman" w:hAnsi="Cambria Math" w:cs="Times New Roman"/>
                    <w:lang w:eastAsia="ja-JP"/>
                  </w:rPr>
                  <m:t xml:space="preserve">  </m:t>
                </m:r>
                <m:d>
                  <m:dPr>
                    <m:begChr m:val="{"/>
                    <m:endChr m:val=""/>
                    <m:ctrlPr>
                      <w:rPr>
                        <w:rFonts w:ascii="Cambria Math" w:eastAsia="Times New Roman" w:hAnsi="Cambria Math" w:cs="Times New Roman"/>
                        <w:i/>
                        <w:lang w:eastAsia="ja-JP"/>
                      </w:rPr>
                    </m:ctrlPr>
                  </m:dPr>
                  <m:e>
                    <m:m>
                      <m:mPr>
                        <m:mcs>
                          <m:mc>
                            <m:mcPr>
                              <m:count m:val="2"/>
                              <m:mcJc m:val="center"/>
                            </m:mcPr>
                          </m:mc>
                        </m:mcs>
                        <m:ctrlPr>
                          <w:rPr>
                            <w:rFonts w:ascii="Cambria Math" w:eastAsia="Times New Roman" w:hAnsi="Cambria Math" w:cs="Times New Roman"/>
                            <w:i/>
                            <w:lang w:eastAsia="ja-JP"/>
                          </w:rPr>
                        </m:ctrlPr>
                      </m:mPr>
                      <m:mr>
                        <m:e>
                          <m:r>
                            <w:rPr>
                              <w:rFonts w:ascii="Cambria Math" w:eastAsia="Times New Roman" w:hAnsi="Cambria Math" w:cs="Times New Roman"/>
                              <w:lang w:eastAsia="ja-JP"/>
                            </w:rPr>
                            <m:t>≤</m:t>
                          </m:r>
                          <m:sSubSup>
                            <m:sSubSupPr>
                              <m:ctrlPr>
                                <w:rPr>
                                  <w:rFonts w:ascii="Cambria Math" w:eastAsia="Calibri" w:hAnsi="Cambria Math" w:cs="Times New Roman"/>
                                  <w:i/>
                                  <w:iCs/>
                                </w:rPr>
                              </m:ctrlPr>
                            </m:sSubSupPr>
                            <m:e>
                              <m:r>
                                <w:rPr>
                                  <w:rFonts w:ascii="Cambria Math" w:eastAsia="Calibri" w:hAnsi="Cambria Math" w:cs="Times New Roman"/>
                                </w:rPr>
                                <m:t>s</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heme="minorEastAsia" w:hAnsi="Cambria Math" w:cs="Times New Roman"/>
                            </w:rPr>
                            <m:t xml:space="preserve"> </m:t>
                          </m:r>
                          <m:r>
                            <w:rPr>
                              <w:rFonts w:ascii="Cambria Math" w:eastAsia="Times New Roman" w:hAnsi="Cambria Math" w:cs="Times New Roman"/>
                              <w:lang w:eastAsia="ja-JP"/>
                            </w:rPr>
                            <m:t xml:space="preserve"> </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e>
                      </m:mr>
                      <m:mr>
                        <m:e>
                          <m:r>
                            <w:rPr>
                              <w:rFonts w:ascii="Cambria Math" w:eastAsia="Times New Roman" w:hAnsi="Cambria Math" w:cs="Times New Roman"/>
                              <w:lang w:eastAsia="ja-JP"/>
                            </w:rPr>
                            <m:t>=0</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e>
                      </m:mr>
                      <m:mr>
                        <m:e>
                          <m:r>
                            <w:rPr>
                              <w:rFonts w:ascii="Cambria Math" w:eastAsia="Times New Roman" w:hAnsi="Cambria Math" w:cs="Times New Roman"/>
                              <w:lang w:eastAsia="ja-JP"/>
                            </w:rPr>
                            <m:t>≤-</m:t>
                          </m:r>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e>
                      </m:mr>
                    </m:m>
                  </m:e>
                </m:d>
              </m:oMath>
            </m:oMathPara>
          </w:p>
        </w:tc>
        <w:tc>
          <w:tcPr>
            <w:tcW w:w="4230" w:type="dxa"/>
            <w:gridSpan w:val="2"/>
            <w:vAlign w:val="center"/>
          </w:tcPr>
          <w:p w14:paraId="6377593B" w14:textId="49E0D8EB" w:rsidR="00E60FC5" w:rsidRPr="00855F0E" w:rsidRDefault="00E60FC5" w:rsidP="00810BDA">
            <w:pPr>
              <w:jc w:val="right"/>
              <w:rPr>
                <w:rFonts w:ascii="Times New Roman" w:hAnsi="Times New Roman" w:cs="Times New Roman"/>
                <w:lang w:bidi="en-US"/>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13</w:t>
            </w:r>
            <w:r w:rsidR="00CA70A2" w:rsidRPr="00855F0E">
              <w:rPr>
                <w:rFonts w:ascii="Times New Roman" w:hAnsi="Times New Roman" w:cs="Times New Roman"/>
              </w:rPr>
              <w:fldChar w:fldCharType="end"/>
            </w:r>
            <w:r w:rsidRPr="00855F0E">
              <w:rPr>
                <w:rFonts w:ascii="Times New Roman" w:hAnsi="Times New Roman" w:cs="Times New Roman"/>
              </w:rPr>
              <w:t>)</w:t>
            </w:r>
          </w:p>
        </w:tc>
      </w:tr>
      <w:tr w:rsidR="00951A87" w:rsidRPr="00855F0E" w14:paraId="135E07A8" w14:textId="77777777" w:rsidTr="009C0386">
        <w:trPr>
          <w:trHeight w:val="222"/>
        </w:trPr>
        <w:tc>
          <w:tcPr>
            <w:tcW w:w="4230" w:type="dxa"/>
          </w:tcPr>
          <w:p w14:paraId="4B48C7D2" w14:textId="77777777" w:rsidR="00E60FC5" w:rsidRPr="00855F0E" w:rsidRDefault="00285B0A" w:rsidP="00810BDA">
            <w:pPr>
              <w:jc w:val="both"/>
              <w:rPr>
                <w:rFonts w:ascii="Times New Roman" w:eastAsia="Calibri" w:hAnsi="Times New Roman" w:cs="Times New Roman"/>
                <w:lang w:eastAsia="ja-JP"/>
              </w:rPr>
            </w:pP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oMath>
            <w:r w:rsidR="00E60FC5" w:rsidRPr="00855F0E">
              <w:rPr>
                <w:rFonts w:ascii="Times New Roman" w:eastAsiaTheme="minorEastAsia" w:hAnsi="Times New Roman" w:cs="Times New Roman"/>
              </w:rPr>
              <w:t xml:space="preserve"> </w:t>
            </w:r>
            <w:r w:rsidR="00E60FC5" w:rsidRPr="00855F0E">
              <w:rPr>
                <w:rFonts w:ascii="Times New Roman" w:eastAsia="Calibri" w:hAnsi="Times New Roman" w:cs="Times New Roman"/>
                <w:lang w:bidi="en-US"/>
              </w:rPr>
              <w:t xml:space="preserve">                                         </w:t>
            </w:r>
          </w:p>
        </w:tc>
        <w:tc>
          <w:tcPr>
            <w:tcW w:w="3420" w:type="dxa"/>
          </w:tcPr>
          <w:p w14:paraId="422692F0" w14:textId="77777777" w:rsidR="00E60FC5" w:rsidRPr="00855F0E" w:rsidRDefault="00E60FC5" w:rsidP="00810BDA">
            <w:pPr>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tcPr>
          <w:p w14:paraId="5CDFDE3F" w14:textId="5BECC169" w:rsidR="00E60FC5" w:rsidRPr="00855F0E" w:rsidRDefault="00E60FC5" w:rsidP="00810BDA">
            <w:pPr>
              <w:jc w:val="right"/>
              <w:rPr>
                <w:rFonts w:ascii="Times New Roman" w:eastAsia="Calibri" w:hAnsi="Times New Roman" w:cs="Times New Roman"/>
                <w:lang w:eastAsia="ja-JP"/>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14</w:t>
            </w:r>
            <w:r w:rsidR="00CA70A2" w:rsidRPr="00855F0E">
              <w:rPr>
                <w:rFonts w:ascii="Times New Roman" w:hAnsi="Times New Roman" w:cs="Times New Roman"/>
              </w:rPr>
              <w:fldChar w:fldCharType="end"/>
            </w:r>
            <w:r w:rsidRPr="00855F0E">
              <w:rPr>
                <w:rFonts w:ascii="Times New Roman" w:hAnsi="Times New Roman" w:cs="Times New Roman"/>
              </w:rPr>
              <w:t>)</w:t>
            </w:r>
          </w:p>
        </w:tc>
      </w:tr>
      <w:tr w:rsidR="00951A87" w:rsidRPr="00855F0E" w14:paraId="0C621B9E" w14:textId="77777777" w:rsidTr="009C0386">
        <w:trPr>
          <w:trHeight w:val="244"/>
        </w:trPr>
        <w:tc>
          <w:tcPr>
            <w:tcW w:w="4230" w:type="dxa"/>
          </w:tcPr>
          <w:p w14:paraId="195879AC" w14:textId="77777777" w:rsidR="00E60FC5" w:rsidRPr="00855F0E" w:rsidRDefault="00285B0A" w:rsidP="00810BDA">
            <w:pPr>
              <w:jc w:val="both"/>
              <w:rPr>
                <w:rFonts w:ascii="Times New Roman" w:eastAsia="Calibri" w:hAnsi="Times New Roman" w:cs="Times New Roman"/>
                <w:lang w:eastAsia="ja-JP"/>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420" w:type="dxa"/>
          </w:tcPr>
          <w:p w14:paraId="72407374" w14:textId="77777777" w:rsidR="00E60FC5" w:rsidRPr="00855F0E" w:rsidRDefault="00E60FC5" w:rsidP="00810BDA">
            <w:pPr>
              <w:ind w:firstLine="720"/>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tcPr>
          <w:p w14:paraId="2D9A1D48" w14:textId="4C850973" w:rsidR="00E60FC5" w:rsidRPr="00855F0E" w:rsidRDefault="00E60FC5" w:rsidP="00810BDA">
            <w:pPr>
              <w:jc w:val="right"/>
              <w:rPr>
                <w:rFonts w:ascii="Times New Roman" w:eastAsia="Calibri" w:hAnsi="Times New Roman" w:cs="Times New Roman"/>
                <w:lang w:eastAsia="ja-JP"/>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15</w:t>
            </w:r>
            <w:r w:rsidR="00CA70A2" w:rsidRPr="00855F0E">
              <w:rPr>
                <w:rFonts w:ascii="Times New Roman" w:hAnsi="Times New Roman" w:cs="Times New Roman"/>
              </w:rPr>
              <w:fldChar w:fldCharType="end"/>
            </w:r>
            <w:r w:rsidRPr="00855F0E">
              <w:rPr>
                <w:rFonts w:ascii="Times New Roman" w:hAnsi="Times New Roman" w:cs="Times New Roman"/>
              </w:rPr>
              <w:t>)</w:t>
            </w:r>
          </w:p>
        </w:tc>
      </w:tr>
      <w:tr w:rsidR="00951A87" w:rsidRPr="00855F0E" w14:paraId="24F03EC9" w14:textId="77777777" w:rsidTr="009C0386">
        <w:trPr>
          <w:trHeight w:val="777"/>
        </w:trPr>
        <w:tc>
          <w:tcPr>
            <w:tcW w:w="4230" w:type="dxa"/>
            <w:vAlign w:val="center"/>
          </w:tcPr>
          <w:p w14:paraId="2ACA2250" w14:textId="77777777" w:rsidR="00E60FC5" w:rsidRPr="00855F0E" w:rsidRDefault="00285B0A" w:rsidP="00810BDA">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acc>
                      <m:accPr>
                        <m:chr m:val="̅"/>
                        <m:ctrlPr>
                          <w:rPr>
                            <w:rFonts w:ascii="Cambria Math" w:hAnsi="Cambria Math" w:cs="Times New Roman"/>
                            <w:i/>
                          </w:rPr>
                        </m:ctrlPr>
                      </m:accPr>
                      <m:e>
                        <m:r>
                          <w:rPr>
                            <w:rFonts w:ascii="Cambria Math" w:hAnsi="Cambria Math" w:cs="Times New Roman"/>
                          </w:rPr>
                          <m:t>i</m:t>
                        </m:r>
                      </m:e>
                    </m:acc>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j</m:t>
                        </m:r>
                      </m:e>
                    </m:acc>
                  </m:sub>
                  <m:sup>
                    <m:acc>
                      <m:accPr>
                        <m:chr m:val="̅"/>
                        <m:ctrlPr>
                          <w:rPr>
                            <w:rFonts w:ascii="Cambria Math" w:hAnsi="Cambria Math" w:cs="Times New Roman"/>
                            <w:i/>
                          </w:rPr>
                        </m:ctrlPr>
                      </m:accPr>
                      <m:e>
                        <m:r>
                          <w:rPr>
                            <w:rFonts w:ascii="Cambria Math" w:hAnsi="Cambria Math" w:cs="Times New Roman"/>
                          </w:rPr>
                          <m:t>k</m:t>
                        </m:r>
                      </m:e>
                    </m:acc>
                  </m:sup>
                </m:sSubSup>
              </m:oMath>
            </m:oMathPara>
          </w:p>
        </w:tc>
        <w:tc>
          <w:tcPr>
            <w:tcW w:w="3420" w:type="dxa"/>
            <w:vAlign w:val="center"/>
          </w:tcPr>
          <w:p w14:paraId="27932D75" w14:textId="77777777" w:rsidR="00E60FC5" w:rsidRPr="00855F0E" w:rsidRDefault="00E60FC5" w:rsidP="00810BDA">
            <w:pPr>
              <w:ind w:firstLine="720"/>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Times New Roman" w:hAnsi="Cambria Math" w:cs="Times New Roman"/>
                    <w:lang w:eastAsia="ja-JP"/>
                  </w:rPr>
                  <m:t xml:space="preserve"> </m:t>
                </m:r>
                <m:r>
                  <w:rPr>
                    <w:rFonts w:ascii="Cambria Math" w:hAnsi="Cambria Math" w:cs="Times New Roman"/>
                    <w:lang w:eastAsia="ja-JP"/>
                  </w:rPr>
                  <m:t>,</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 </m:t>
                </m:r>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i</m:t>
                        </m:r>
                      </m:e>
                    </m:acc>
                    <m:r>
                      <m:rPr>
                        <m:sty m:val="p"/>
                      </m:rPr>
                      <w:rPr>
                        <w:rFonts w:ascii="Cambria Math" w:eastAsia="Times New Roman" w:hAnsi="Cambria Math" w:cs="Times New Roman"/>
                        <w:lang w:eastAsia="ja-JP"/>
                      </w:rPr>
                      <m:t>,</m:t>
                    </m:r>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j</m:t>
                        </m:r>
                      </m:e>
                    </m:acc>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acc>
                      <m:accPr>
                        <m:chr m:val="̅"/>
                        <m:ctrlPr>
                          <w:rPr>
                            <w:rFonts w:ascii="Cambria Math" w:hAnsi="Cambria Math" w:cs="Times New Roman"/>
                            <w:i/>
                          </w:rPr>
                        </m:ctrlPr>
                      </m:accPr>
                      <m:e>
                        <m:r>
                          <w:rPr>
                            <w:rFonts w:ascii="Cambria Math" w:hAnsi="Cambria Math" w:cs="Times New Roman"/>
                          </w:rPr>
                          <m:t>k</m:t>
                        </m:r>
                      </m:e>
                    </m:acc>
                  </m:sup>
                </m:sSup>
                <m:r>
                  <w:rPr>
                    <w:rFonts w:ascii="Cambria Math" w:hAnsi="Cambria Math" w:cs="Times New Roman"/>
                  </w:rPr>
                  <m:t>|</m:t>
                </m:r>
              </m:oMath>
            </m:oMathPara>
          </w:p>
          <w:p w14:paraId="5443A58A" w14:textId="77777777" w:rsidR="00E60FC5" w:rsidRPr="00855F0E" w:rsidRDefault="00285B0A" w:rsidP="00810BDA">
            <w:pPr>
              <w:ind w:firstLine="720"/>
              <w:rPr>
                <w:rFonts w:ascii="Times New Roman" w:eastAsia="Calibri" w:hAnsi="Times New Roman" w:cs="Times New Roman"/>
                <w:lang w:eastAsia="ja-JP"/>
              </w:rPr>
            </w:pPr>
            <m:oMathPara>
              <m:oMathParaPr>
                <m:jc m:val="left"/>
              </m:oMathParaPr>
              <m:oMath>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or </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oMath>
            </m:oMathPara>
          </w:p>
        </w:tc>
        <w:tc>
          <w:tcPr>
            <w:tcW w:w="810" w:type="dxa"/>
            <w:vAlign w:val="center"/>
          </w:tcPr>
          <w:p w14:paraId="42327646" w14:textId="7BE5E877" w:rsidR="00E60FC5" w:rsidRPr="00855F0E" w:rsidRDefault="00E60FC5" w:rsidP="00810BDA">
            <w:pPr>
              <w:jc w:val="right"/>
              <w:rPr>
                <w:rFonts w:ascii="Times New Roman" w:eastAsia="Calibri" w:hAnsi="Times New Roman" w:cs="Times New Roman"/>
                <w:lang w:eastAsia="ja-JP"/>
              </w:rPr>
            </w:pPr>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16</w:t>
            </w:r>
            <w:r w:rsidR="00CA70A2" w:rsidRPr="00855F0E">
              <w:rPr>
                <w:rFonts w:ascii="Times New Roman" w:hAnsi="Times New Roman" w:cs="Times New Roman"/>
              </w:rPr>
              <w:fldChar w:fldCharType="end"/>
            </w:r>
            <w:r w:rsidRPr="00855F0E">
              <w:rPr>
                <w:rFonts w:ascii="Times New Roman" w:hAnsi="Times New Roman" w:cs="Times New Roman"/>
              </w:rPr>
              <w:t>)</w:t>
            </w:r>
          </w:p>
        </w:tc>
      </w:tr>
      <w:tr w:rsidR="00951A87" w:rsidRPr="00855F0E" w14:paraId="7AC966F7" w14:textId="77777777" w:rsidTr="009C0386">
        <w:trPr>
          <w:trHeight w:val="234"/>
        </w:trPr>
        <w:tc>
          <w:tcPr>
            <w:tcW w:w="4230" w:type="dxa"/>
          </w:tcPr>
          <w:p w14:paraId="2FA57951" w14:textId="77777777" w:rsidR="00E60FC5" w:rsidRPr="00855F0E" w:rsidRDefault="00285B0A" w:rsidP="00810BDA">
            <w:pPr>
              <w:jc w:val="both"/>
              <w:rPr>
                <w:rFonts w:ascii="Times New Roman" w:eastAsia="Calibri" w:hAnsi="Times New Roman" w:cs="Times New Roman"/>
                <w:lang w:bidi="en-US"/>
              </w:rPr>
            </w:p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E60FC5" w:rsidRPr="00855F0E">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E60FC5" w:rsidRPr="00855F0E">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≥0</m:t>
              </m:r>
            </m:oMath>
            <w:r w:rsidR="00E60FC5" w:rsidRPr="00855F0E">
              <w:rPr>
                <w:rFonts w:ascii="Times New Roman" w:eastAsia="Calibri" w:hAnsi="Times New Roman" w:cs="Times New Roman"/>
                <w:lang w:bidi="en-US"/>
              </w:rPr>
              <w:t xml:space="preserve">,. </w:t>
            </w: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lang w:bidi="en-US"/>
                </w:rPr>
                <m:t>≥0</m:t>
              </m:r>
            </m:oMath>
          </w:p>
        </w:tc>
        <w:tc>
          <w:tcPr>
            <w:tcW w:w="3420" w:type="dxa"/>
          </w:tcPr>
          <w:p w14:paraId="7A2BD929" w14:textId="77777777" w:rsidR="00E60FC5" w:rsidRPr="00855F0E" w:rsidRDefault="00E60FC5" w:rsidP="00810BDA">
            <w:pPr>
              <w:ind w:firstLine="720"/>
              <w:jc w:val="both"/>
              <w:rPr>
                <w:rFonts w:ascii="Times New Roman" w:eastAsia="Calibri" w:hAnsi="Times New Roman" w:cs="Times New Roman"/>
                <w:i/>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rPr>
                  <m:t>,</m:t>
                </m:r>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810" w:type="dxa"/>
            <w:vAlign w:val="center"/>
          </w:tcPr>
          <w:p w14:paraId="7F36F7B2" w14:textId="7DE9753F" w:rsidR="00E60FC5" w:rsidRPr="00855F0E" w:rsidRDefault="00E60FC5" w:rsidP="00810BDA">
            <w:pPr>
              <w:jc w:val="right"/>
              <w:rPr>
                <w:rFonts w:ascii="Times New Roman" w:hAnsi="Times New Roman" w:cs="Times New Roman"/>
              </w:rPr>
            </w:pPr>
            <w:bookmarkStart w:id="206" w:name="_Ref38986358"/>
            <w:r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STYLEREF 1 \s </w:instrText>
            </w:r>
            <w:r w:rsidR="00CA70A2" w:rsidRPr="00855F0E">
              <w:rPr>
                <w:rFonts w:ascii="Times New Roman" w:hAnsi="Times New Roman" w:cs="Times New Roman"/>
              </w:rPr>
              <w:fldChar w:fldCharType="separate"/>
            </w:r>
            <w:r w:rsidR="00E70B4A">
              <w:rPr>
                <w:rFonts w:ascii="Times New Roman" w:hAnsi="Times New Roman" w:cs="Times New Roman"/>
                <w:noProof/>
              </w:rPr>
              <w:t>5</w:t>
            </w:r>
            <w:r w:rsidR="00CA70A2" w:rsidRPr="00855F0E">
              <w:rPr>
                <w:rFonts w:ascii="Times New Roman" w:hAnsi="Times New Roman" w:cs="Times New Roman"/>
              </w:rPr>
              <w:fldChar w:fldCharType="end"/>
            </w:r>
            <w:r w:rsidR="00CA70A2" w:rsidRPr="00855F0E">
              <w:rPr>
                <w:rFonts w:ascii="Times New Roman" w:hAnsi="Times New Roman" w:cs="Times New Roman"/>
              </w:rPr>
              <w:t>.</w:t>
            </w:r>
            <w:r w:rsidR="00CA70A2" w:rsidRPr="00855F0E">
              <w:rPr>
                <w:rFonts w:ascii="Times New Roman" w:hAnsi="Times New Roman" w:cs="Times New Roman"/>
              </w:rPr>
              <w:fldChar w:fldCharType="begin"/>
            </w:r>
            <w:r w:rsidR="00CA70A2" w:rsidRPr="00855F0E">
              <w:rPr>
                <w:rFonts w:ascii="Times New Roman" w:hAnsi="Times New Roman" w:cs="Times New Roman"/>
              </w:rPr>
              <w:instrText xml:space="preserve"> SEQ Equation \* ARABIC \s 1 </w:instrText>
            </w:r>
            <w:r w:rsidR="00CA70A2" w:rsidRPr="00855F0E">
              <w:rPr>
                <w:rFonts w:ascii="Times New Roman" w:hAnsi="Times New Roman" w:cs="Times New Roman"/>
              </w:rPr>
              <w:fldChar w:fldCharType="separate"/>
            </w:r>
            <w:r w:rsidR="00E70B4A">
              <w:rPr>
                <w:rFonts w:ascii="Times New Roman" w:hAnsi="Times New Roman" w:cs="Times New Roman"/>
                <w:noProof/>
              </w:rPr>
              <w:t>17</w:t>
            </w:r>
            <w:r w:rsidR="00CA70A2" w:rsidRPr="00855F0E">
              <w:rPr>
                <w:rFonts w:ascii="Times New Roman" w:hAnsi="Times New Roman" w:cs="Times New Roman"/>
              </w:rPr>
              <w:fldChar w:fldCharType="end"/>
            </w:r>
            <w:r w:rsidRPr="00855F0E">
              <w:rPr>
                <w:rFonts w:ascii="Times New Roman" w:hAnsi="Times New Roman" w:cs="Times New Roman"/>
              </w:rPr>
              <w:t>)</w:t>
            </w:r>
            <w:bookmarkEnd w:id="206"/>
          </w:p>
        </w:tc>
      </w:tr>
    </w:tbl>
    <w:p w14:paraId="0EC605F7" w14:textId="77777777" w:rsidR="00975281" w:rsidRDefault="00975281" w:rsidP="00975281">
      <w:pPr>
        <w:spacing w:after="0" w:line="480" w:lineRule="auto"/>
        <w:rPr>
          <w:rFonts w:ascii="Times New Roman" w:hAnsi="Times New Roman" w:cs="Times New Roman"/>
          <w:lang w:bidi="en-US"/>
        </w:rPr>
      </w:pPr>
    </w:p>
    <w:p w14:paraId="5FF13A43" w14:textId="1874D9FF" w:rsidR="00E60FC5" w:rsidRPr="00CF5B9C" w:rsidRDefault="00AC47A7" w:rsidP="00975281">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en-US"/>
        </w:rPr>
        <w:tab/>
      </w:r>
      <w:r w:rsidR="00E60FC5" w:rsidRPr="00CF5B9C">
        <w:rPr>
          <w:rFonts w:ascii="Times New Roman" w:hAnsi="Times New Roman" w:cs="Times New Roman"/>
          <w:sz w:val="24"/>
          <w:szCs w:val="24"/>
          <w:lang w:bidi="en-US"/>
        </w:rPr>
        <w:t>By fixing</w:t>
      </w:r>
      <w:r w:rsidR="00E60FC5" w:rsidRPr="00CF5B9C">
        <w:rPr>
          <w:rFonts w:ascii="Times New Roman" w:hAnsi="Times New Roman" w:cs="Times New Roman"/>
          <w:b/>
          <w:bCs/>
          <w:sz w:val="24"/>
          <w:szCs w:val="24"/>
          <w:lang w:bidi="en-US"/>
        </w:rPr>
        <w:t xml:space="preserve"> </w:t>
      </w:r>
      <w:r w:rsidR="00E60FC5" w:rsidRPr="00CF5B9C">
        <w:rPr>
          <w:rFonts w:ascii="Times New Roman" w:hAnsi="Times New Roman" w:cs="Times New Roman"/>
          <w:sz w:val="24"/>
          <w:szCs w:val="24"/>
          <w:lang w:bidi="fa-IR"/>
        </w:rPr>
        <w:t>the attacker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00E60FC5" w:rsidRPr="00CF5B9C">
        <w:rPr>
          <w:rFonts w:ascii="Times New Roman" w:hAnsi="Times New Roman" w:cs="Times New Roman"/>
          <w:sz w:val="24"/>
          <w:szCs w:val="24"/>
          <w:lang w:bidi="fa-IR"/>
        </w:rPr>
        <w:t xml:space="preserve">) through the original model, </w:t>
      </w:r>
      <w:r w:rsidR="00E60FC5" w:rsidRPr="00CF5B9C">
        <w:rPr>
          <w:rFonts w:ascii="Times New Roman" w:hAnsi="Times New Roman" w:cs="Times New Roman"/>
          <w:sz w:val="24"/>
          <w:szCs w:val="24"/>
          <w:lang w:bidi="en-US"/>
        </w:rPr>
        <w:t>the master problem</w:t>
      </w:r>
      <w:r w:rsidR="00E60FC5" w:rsidRPr="00CF5B9C">
        <w:rPr>
          <w:rFonts w:ascii="Times New Roman" w:hAnsi="Times New Roman" w:cs="Times New Roman"/>
          <w:sz w:val="24"/>
          <w:szCs w:val="24"/>
          <w:lang w:bidi="fa-IR"/>
        </w:rPr>
        <w:t xml:space="preserve">, which is a relaxed problem in comparison with the original tri-level DAD formulation, is constructed. </w:t>
      </w:r>
      <w:r w:rsidR="00E60FC5" w:rsidRPr="00CF5B9C">
        <w:rPr>
          <w:rFonts w:ascii="Times New Roman" w:hAnsi="Times New Roman" w:cs="Times New Roman"/>
          <w:sz w:val="24"/>
          <w:szCs w:val="24"/>
          <w:lang w:bidi="en-US"/>
        </w:rPr>
        <w:t>Since (</w:t>
      </w:r>
      <w:proofErr w:type="spellStart"/>
      <w:r w:rsidR="00E60FC5" w:rsidRPr="00CF5B9C">
        <w:rPr>
          <w:rFonts w:ascii="Times New Roman" w:hAnsi="Times New Roman" w:cs="Times New Roman"/>
          <w:sz w:val="24"/>
          <w:szCs w:val="24"/>
          <w:lang w:bidi="en-US"/>
        </w:rPr>
        <w:t>i</w:t>
      </w:r>
      <w:proofErr w:type="spellEnd"/>
      <w:r w:rsidR="00E60FC5" w:rsidRPr="00CF5B9C">
        <w:rPr>
          <w:rFonts w:ascii="Times New Roman" w:hAnsi="Times New Roman" w:cs="Times New Roman"/>
          <w:sz w:val="24"/>
          <w:szCs w:val="24"/>
          <w:lang w:bidi="en-US"/>
        </w:rPr>
        <w:t xml:space="preserve">) the attacker aims to maximize the model and (ii) only a subset of all possible attacker plans is considered, the master problem </w:t>
      </w:r>
      <w:r w:rsidR="00E60FC5" w:rsidRPr="00CF5B9C">
        <w:rPr>
          <w:rFonts w:ascii="Times New Roman" w:hAnsi="Times New Roman" w:cs="Times New Roman"/>
          <w:sz w:val="24"/>
          <w:szCs w:val="24"/>
          <w:lang w:bidi="fa-IR"/>
        </w:rPr>
        <w:t>provides a valid lower bound value for the entire tri-level DAD model. And by fixing the protector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y</m:t>
            </m:r>
          </m:e>
        </m:acc>
      </m:oMath>
      <w:r w:rsidR="00E60FC5" w:rsidRPr="00CF5B9C">
        <w:rPr>
          <w:rFonts w:ascii="Times New Roman" w:hAnsi="Times New Roman" w:cs="Times New Roman"/>
          <w:sz w:val="24"/>
          <w:szCs w:val="24"/>
          <w:lang w:bidi="fa-IR"/>
        </w:rPr>
        <w:t xml:space="preserve">) found through the master problem, the subproblem is constructed as a bi-level max-min formulation including attacker and subsequent defender levels as </w:t>
      </w:r>
      <w:r w:rsidR="00E60FC5" w:rsidRPr="00CF5B9C">
        <w:rPr>
          <w:rFonts w:ascii="Times New Roman" w:hAnsi="Times New Roman" w:cs="Times New Roman"/>
          <w:sz w:val="24"/>
          <w:szCs w:val="24"/>
          <w:lang w:bidi="fa-IR"/>
        </w:rPr>
        <w:lastRenderedPageBreak/>
        <w:t xml:space="preserve">represented in constraints </w:t>
      </w:r>
      <w:r w:rsidR="00E60FC5" w:rsidRPr="00CF5B9C">
        <w:rPr>
          <w:rFonts w:ascii="Times New Roman" w:hAnsi="Times New Roman" w:cs="Times New Roman"/>
          <w:sz w:val="24"/>
          <w:szCs w:val="24"/>
          <w:lang w:bidi="fa-IR"/>
        </w:rPr>
        <w:fldChar w:fldCharType="begin"/>
      </w:r>
      <w:r w:rsidR="00E60FC5" w:rsidRPr="00CF5B9C">
        <w:rPr>
          <w:rFonts w:ascii="Times New Roman" w:hAnsi="Times New Roman" w:cs="Times New Roman"/>
          <w:sz w:val="24"/>
          <w:szCs w:val="24"/>
          <w:lang w:bidi="fa-IR"/>
        </w:rPr>
        <w:instrText xml:space="preserve"> REF _Ref38986812 \h  \* MERGEFORMAT </w:instrText>
      </w:r>
      <w:r w:rsidR="00E60FC5" w:rsidRPr="00CF5B9C">
        <w:rPr>
          <w:rFonts w:ascii="Times New Roman" w:hAnsi="Times New Roman" w:cs="Times New Roman"/>
          <w:sz w:val="24"/>
          <w:szCs w:val="24"/>
          <w:lang w:bidi="fa-IR"/>
        </w:rPr>
      </w:r>
      <w:r w:rsidR="00E60FC5" w:rsidRPr="00CF5B9C">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5.18</w:t>
      </w:r>
      <w:r w:rsidR="00E70B4A" w:rsidRPr="00E70B4A">
        <w:rPr>
          <w:rFonts w:ascii="Times New Roman" w:hAnsi="Times New Roman" w:cs="Times New Roman"/>
          <w:sz w:val="24"/>
          <w:szCs w:val="24"/>
        </w:rPr>
        <w:t>)</w:t>
      </w:r>
      <w:r w:rsidR="00E60FC5" w:rsidRPr="00CF5B9C">
        <w:rPr>
          <w:rFonts w:ascii="Times New Roman" w:hAnsi="Times New Roman" w:cs="Times New Roman"/>
          <w:sz w:val="24"/>
          <w:szCs w:val="24"/>
          <w:lang w:bidi="fa-IR"/>
        </w:rPr>
        <w:fldChar w:fldCharType="end"/>
      </w:r>
      <w:r w:rsidR="00E60FC5" w:rsidRPr="00CF5B9C">
        <w:rPr>
          <w:rFonts w:ascii="Times New Roman" w:hAnsi="Times New Roman" w:cs="Times New Roman"/>
          <w:sz w:val="24"/>
          <w:szCs w:val="24"/>
          <w:lang w:bidi="fa-IR"/>
        </w:rPr>
        <w:t>-</w:t>
      </w:r>
      <w:r w:rsidR="00E60FC5" w:rsidRPr="00CF5B9C">
        <w:rPr>
          <w:rFonts w:ascii="Times New Roman" w:hAnsi="Times New Roman" w:cs="Times New Roman"/>
          <w:sz w:val="24"/>
          <w:szCs w:val="24"/>
          <w:lang w:bidi="fa-IR"/>
        </w:rPr>
        <w:fldChar w:fldCharType="begin"/>
      </w:r>
      <w:r w:rsidR="00E60FC5" w:rsidRPr="00CF5B9C">
        <w:rPr>
          <w:rFonts w:ascii="Times New Roman" w:hAnsi="Times New Roman" w:cs="Times New Roman"/>
          <w:sz w:val="24"/>
          <w:szCs w:val="24"/>
          <w:lang w:bidi="fa-IR"/>
        </w:rPr>
        <w:instrText xml:space="preserve"> REF _Ref38986816 \h  \* MERGEFORMAT </w:instrText>
      </w:r>
      <w:r w:rsidR="00E60FC5" w:rsidRPr="00CF5B9C">
        <w:rPr>
          <w:rFonts w:ascii="Times New Roman" w:hAnsi="Times New Roman" w:cs="Times New Roman"/>
          <w:sz w:val="24"/>
          <w:szCs w:val="24"/>
          <w:lang w:bidi="fa-IR"/>
        </w:rPr>
      </w:r>
      <w:r w:rsidR="00E60FC5" w:rsidRPr="00CF5B9C">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5.25</w:t>
      </w:r>
      <w:r w:rsidR="00E70B4A" w:rsidRPr="00E70B4A">
        <w:rPr>
          <w:rFonts w:ascii="Times New Roman" w:hAnsi="Times New Roman" w:cs="Times New Roman"/>
          <w:sz w:val="24"/>
          <w:szCs w:val="24"/>
        </w:rPr>
        <w:t>)</w:t>
      </w:r>
      <w:r w:rsidR="00E60FC5" w:rsidRPr="00CF5B9C">
        <w:rPr>
          <w:rFonts w:ascii="Times New Roman" w:hAnsi="Times New Roman" w:cs="Times New Roman"/>
          <w:sz w:val="24"/>
          <w:szCs w:val="24"/>
          <w:lang w:bidi="fa-IR"/>
        </w:rPr>
        <w:fldChar w:fldCharType="end"/>
      </w:r>
      <w:r w:rsidR="00E60FC5" w:rsidRPr="00CF5B9C">
        <w:rPr>
          <w:rFonts w:ascii="Times New Roman" w:hAnsi="Times New Roman" w:cs="Times New Roman"/>
          <w:sz w:val="24"/>
          <w:szCs w:val="24"/>
          <w:lang w:bidi="fa-IR"/>
        </w:rPr>
        <w:t>. By solving the subproblem, the interdiction plan (</w:t>
      </w:r>
      <m:oMath>
        <m:r>
          <w:rPr>
            <w:rFonts w:ascii="Cambria Math" w:hAnsi="Cambria Math" w:cs="Times New Roman"/>
            <w:sz w:val="24"/>
            <w:szCs w:val="24"/>
            <w:lang w:bidi="fa-IR"/>
          </w:rPr>
          <m:t>z</m:t>
        </m:r>
      </m:oMath>
      <w:r w:rsidR="00E60FC5" w:rsidRPr="00CF5B9C">
        <w:rPr>
          <w:rFonts w:ascii="Times New Roman" w:hAnsi="Times New Roman" w:cs="Times New Roman"/>
          <w:sz w:val="24"/>
          <w:szCs w:val="24"/>
          <w:lang w:bidi="fa-IR"/>
        </w:rPr>
        <w:t>) is determined and serves as the input of the master problem.</w:t>
      </w:r>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3240"/>
        <w:gridCol w:w="90"/>
        <w:gridCol w:w="900"/>
      </w:tblGrid>
      <w:tr w:rsidR="00E60FC5" w:rsidRPr="00226123" w14:paraId="3646A559" w14:textId="77777777" w:rsidTr="005F5AE1">
        <w:trPr>
          <w:trHeight w:val="532"/>
        </w:trPr>
        <w:tc>
          <w:tcPr>
            <w:tcW w:w="4140" w:type="dxa"/>
          </w:tcPr>
          <w:p w14:paraId="44550E9B" w14:textId="332E93BC" w:rsidR="00E60FC5" w:rsidRPr="00226123" w:rsidRDefault="00285B0A" w:rsidP="00810BDA">
            <w:pPr>
              <w:jc w:val="both"/>
              <w:rPr>
                <w:rFonts w:ascii="Times New Roman" w:hAnsi="Times New Roman" w:cs="Times New Roman"/>
                <w:lang w:bidi="en-US"/>
              </w:rPr>
            </w:pPr>
            <m:oMathPara>
              <m:oMathParaPr>
                <m:jc m:val="left"/>
              </m:oMathParaPr>
              <m:oMath>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max</m:t>
                        </m:r>
                      </m:e>
                      <m:lim>
                        <m:r>
                          <w:rPr>
                            <w:rFonts w:ascii="Cambria Math" w:hAnsi="Cambria Math" w:cs="Times New Roman"/>
                            <w:lang w:bidi="en-US"/>
                          </w:rPr>
                          <m:t>z</m:t>
                        </m:r>
                      </m:lim>
                    </m:limLow>
                  </m:fName>
                  <m:e>
                    <m:func>
                      <m:funcPr>
                        <m:ctrlPr>
                          <w:rPr>
                            <w:rFonts w:ascii="Cambria Math" w:hAnsi="Cambria Math" w:cs="Times New Roman"/>
                            <w:i/>
                            <w:lang w:bidi="en-US"/>
                          </w:rPr>
                        </m:ctrlPr>
                      </m:funcPr>
                      <m:fName>
                        <m:limLow>
                          <m:limLowPr>
                            <m:ctrlPr>
                              <w:rPr>
                                <w:rFonts w:ascii="Cambria Math" w:hAnsi="Cambria Math" w:cs="Times New Roman"/>
                                <w:i/>
                                <w:lang w:bidi="en-US"/>
                              </w:rPr>
                            </m:ctrlPr>
                          </m:limLowPr>
                          <m:e>
                            <m:r>
                              <m:rPr>
                                <m:sty m:val="p"/>
                              </m:rPr>
                              <w:rPr>
                                <w:rFonts w:ascii="Cambria Math" w:hAnsi="Cambria Math" w:cs="Times New Roman"/>
                                <w:lang w:bidi="en-US"/>
                              </w:rPr>
                              <m:t>min</m:t>
                            </m:r>
                          </m:e>
                          <m:lim>
                            <m:r>
                              <w:rPr>
                                <w:rFonts w:ascii="Cambria Math" w:hAnsi="Cambria Math" w:cs="Times New Roman"/>
                                <w:lang w:bidi="en-US"/>
                              </w:rPr>
                              <m:t>m,x,f</m:t>
                            </m:r>
                          </m:lim>
                        </m:limLow>
                      </m:fName>
                      <m:e>
                        <m:d>
                          <m:dPr>
                            <m:begChr m:val="["/>
                            <m:endChr m:val="]"/>
                            <m:ctrlPr>
                              <w:rPr>
                                <w:rFonts w:ascii="Cambria Math" w:hAnsi="Cambria Math" w:cs="Times New Roman"/>
                                <w:i/>
                                <w:lang w:bidi="en-US"/>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d>
                                      <m:dPr>
                                        <m:ctrlPr>
                                          <w:rPr>
                                            <w:rFonts w:ascii="Cambria Math" w:eastAsia="Times New Roman" w:hAnsi="Cambria Math" w:cs="Times New Roman"/>
                                            <w:lang w:eastAsia="ja-JP"/>
                                          </w:rPr>
                                        </m:ctrlPr>
                                      </m:dPr>
                                      <m:e>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imes New Roman" w:hAnsi="Cambria Math" w:cs="Times New Roman"/>
                                            <w:lang w:eastAsia="ja-JP"/>
                                          </w:rPr>
                                          <m:t>-</m:t>
                                        </m:r>
                                        <m:sSubSup>
                                          <m:sSubSupPr>
                                            <m:ctrlPr>
                                              <w:rPr>
                                                <w:rFonts w:ascii="Cambria Math" w:hAnsi="Cambria Math" w:cs="Times New Roman"/>
                                                <w:i/>
                                              </w:rPr>
                                            </m:ctrlPr>
                                          </m:sSubSupPr>
                                          <m:e>
                                            <m:r>
                                              <w:rPr>
                                                <w:rFonts w:ascii="Cambria Math" w:hAnsi="Cambria Math" w:cs="Times New Roman"/>
                                                <w:lang w:eastAsia="ja-JP"/>
                                              </w:rPr>
                                              <m:t>m</m:t>
                                            </m:r>
                                          </m:e>
                                          <m:sub>
                                            <m:r>
                                              <w:rPr>
                                                <w:rFonts w:ascii="Cambria Math" w:hAnsi="Cambria Math" w:cs="Times New Roman"/>
                                              </w:rPr>
                                              <m:t>i</m:t>
                                            </m:r>
                                          </m:sub>
                                          <m:sup>
                                            <m:r>
                                              <w:rPr>
                                                <w:rFonts w:ascii="Cambria Math" w:hAnsi="Cambria Math" w:cs="Times New Roman"/>
                                              </w:rPr>
                                              <m:t>k</m:t>
                                            </m:r>
                                          </m:sup>
                                        </m:sSubSup>
                                      </m:e>
                                    </m:d>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e>
                                </m:nary>
                              </m:den>
                            </m:f>
                          </m:e>
                        </m:d>
                      </m:e>
                    </m:func>
                  </m:e>
                </m:func>
              </m:oMath>
            </m:oMathPara>
          </w:p>
        </w:tc>
        <w:tc>
          <w:tcPr>
            <w:tcW w:w="4230" w:type="dxa"/>
            <w:gridSpan w:val="3"/>
            <w:vAlign w:val="center"/>
          </w:tcPr>
          <w:p w14:paraId="0E1E2A3A" w14:textId="51CA4FA5" w:rsidR="00E60FC5" w:rsidRPr="00226123" w:rsidRDefault="00E60FC5" w:rsidP="00810BDA">
            <w:pPr>
              <w:jc w:val="right"/>
              <w:rPr>
                <w:rFonts w:ascii="Times New Roman" w:hAnsi="Times New Roman" w:cs="Times New Roman"/>
                <w:lang w:bidi="en-US"/>
              </w:rPr>
            </w:pPr>
            <w:bookmarkStart w:id="207" w:name="_Ref38986812"/>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18</w:t>
            </w:r>
            <w:r w:rsidR="00CA70A2" w:rsidRPr="00226123">
              <w:rPr>
                <w:rFonts w:ascii="Times New Roman" w:hAnsi="Times New Roman" w:cs="Times New Roman"/>
              </w:rPr>
              <w:fldChar w:fldCharType="end"/>
            </w:r>
            <w:r w:rsidRPr="00226123">
              <w:rPr>
                <w:rFonts w:ascii="Times New Roman" w:hAnsi="Times New Roman" w:cs="Times New Roman"/>
              </w:rPr>
              <w:t>)</w:t>
            </w:r>
            <w:bookmarkEnd w:id="207"/>
          </w:p>
        </w:tc>
      </w:tr>
      <w:tr w:rsidR="00E60FC5" w:rsidRPr="00226123" w14:paraId="36500E8C" w14:textId="77777777" w:rsidTr="005F5AE1">
        <w:trPr>
          <w:trHeight w:val="199"/>
        </w:trPr>
        <w:tc>
          <w:tcPr>
            <w:tcW w:w="8370" w:type="dxa"/>
            <w:gridSpan w:val="4"/>
          </w:tcPr>
          <w:p w14:paraId="11B1B2FA" w14:textId="77777777" w:rsidR="00CE2567" w:rsidRPr="00226123" w:rsidRDefault="00CE2567" w:rsidP="00810BDA">
            <w:pPr>
              <w:jc w:val="both"/>
              <w:rPr>
                <w:rFonts w:ascii="Times New Roman" w:eastAsia="Times New Roman" w:hAnsi="Times New Roman" w:cs="Times New Roman"/>
                <w:lang w:bidi="en-US"/>
              </w:rPr>
            </w:pPr>
          </w:p>
          <w:p w14:paraId="52AA902B" w14:textId="214FE931" w:rsidR="00E60FC5" w:rsidRPr="00226123" w:rsidRDefault="00E60FC5" w:rsidP="00810BDA">
            <w:pPr>
              <w:jc w:val="both"/>
              <w:rPr>
                <w:rFonts w:ascii="Times New Roman" w:eastAsia="Times New Roman" w:hAnsi="Times New Roman" w:cs="Times New Roman"/>
                <w:lang w:bidi="en-US"/>
              </w:rPr>
            </w:pPr>
            <w:r w:rsidRPr="00226123">
              <w:rPr>
                <w:rFonts w:ascii="Times New Roman" w:eastAsia="Times New Roman" w:hAnsi="Times New Roman" w:cs="Times New Roman"/>
                <w:lang w:bidi="en-US"/>
              </w:rPr>
              <w:t>Subject to:</w:t>
            </w:r>
          </w:p>
          <w:p w14:paraId="4F421C9A" w14:textId="566097C0" w:rsidR="00A8605E" w:rsidRPr="00226123" w:rsidRDefault="00A8605E" w:rsidP="00810BDA">
            <w:pPr>
              <w:jc w:val="both"/>
              <w:rPr>
                <w:rFonts w:ascii="Times New Roman" w:eastAsia="Times New Roman" w:hAnsi="Times New Roman" w:cs="Times New Roman"/>
                <w:lang w:bidi="en-US"/>
              </w:rPr>
            </w:pPr>
          </w:p>
        </w:tc>
      </w:tr>
      <w:tr w:rsidR="00E60FC5" w:rsidRPr="00226123" w14:paraId="37D6C61D" w14:textId="77777777" w:rsidTr="005F5AE1">
        <w:trPr>
          <w:trHeight w:val="510"/>
        </w:trPr>
        <w:tc>
          <w:tcPr>
            <w:tcW w:w="7380" w:type="dxa"/>
            <w:gridSpan w:val="2"/>
          </w:tcPr>
          <w:p w14:paraId="384AD917" w14:textId="77777777" w:rsidR="00E60FC5" w:rsidRPr="00226123" w:rsidRDefault="00285B0A" w:rsidP="00810BDA">
            <w:pPr>
              <w:jc w:val="right"/>
              <w:rPr>
                <w:rFonts w:ascii="Times New Roman"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lang w:bidi="en-US"/>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lang w:bidi="en-US"/>
                          </w:rPr>
                        </m:ctrlPr>
                      </m:sSubSupPr>
                      <m:e>
                        <m:r>
                          <w:rPr>
                            <w:rFonts w:ascii="Cambria Math" w:hAnsi="Cambria Math" w:cs="Times New Roman"/>
                            <w:lang w:bidi="en-US"/>
                          </w:rPr>
                          <m:t>CI</m:t>
                        </m:r>
                      </m:e>
                      <m:sub>
                        <m:r>
                          <w:rPr>
                            <w:rFonts w:ascii="Cambria Math" w:hAnsi="Cambria Math" w:cs="Times New Roman"/>
                            <w:lang w:bidi="en-US"/>
                          </w:rPr>
                          <m:t>ij</m:t>
                        </m:r>
                      </m:sub>
                      <m:sup>
                        <m:r>
                          <w:rPr>
                            <w:rFonts w:ascii="Cambria Math" w:hAnsi="Cambria Math" w:cs="Times New Roman"/>
                            <w:lang w:bidi="en-US"/>
                          </w:rPr>
                          <m:t>k</m:t>
                        </m:r>
                      </m:sup>
                    </m:sSubSup>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e>
                </m:nary>
                <m:r>
                  <w:rPr>
                    <w:rFonts w:ascii="Cambria Math" w:eastAsiaTheme="minorEastAsia" w:hAnsi="Cambria Math" w:cs="Times New Roman"/>
                    <w:lang w:bidi="fa-IR"/>
                  </w:rPr>
                  <m:t>≤</m:t>
                </m:r>
                <m:r>
                  <w:rPr>
                    <w:rFonts w:ascii="Cambria Math" w:eastAsia="Calibri" w:hAnsi="Cambria Math" w:cs="Times New Roman"/>
                  </w:rPr>
                  <m:t>BI</m:t>
                </m:r>
              </m:oMath>
            </m:oMathPara>
          </w:p>
        </w:tc>
        <w:tc>
          <w:tcPr>
            <w:tcW w:w="990" w:type="dxa"/>
            <w:gridSpan w:val="2"/>
            <w:vAlign w:val="center"/>
          </w:tcPr>
          <w:p w14:paraId="2A772518" w14:textId="524CC151" w:rsidR="00E60FC5" w:rsidRPr="00226123" w:rsidRDefault="00E60FC5" w:rsidP="00810BDA">
            <w:pPr>
              <w:jc w:val="right"/>
              <w:rPr>
                <w:rFonts w:ascii="Times New Roman" w:hAnsi="Times New Roman" w:cs="Times New Roman"/>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19</w:t>
            </w:r>
            <w:r w:rsidR="00CA70A2" w:rsidRPr="00226123">
              <w:rPr>
                <w:rFonts w:ascii="Times New Roman" w:hAnsi="Times New Roman" w:cs="Times New Roman"/>
              </w:rPr>
              <w:fldChar w:fldCharType="end"/>
            </w:r>
            <w:r w:rsidRPr="00226123">
              <w:rPr>
                <w:rFonts w:ascii="Times New Roman" w:hAnsi="Times New Roman" w:cs="Times New Roman"/>
                <w:lang w:bidi="en-US"/>
              </w:rPr>
              <w:t>)</w:t>
            </w:r>
          </w:p>
        </w:tc>
      </w:tr>
      <w:tr w:rsidR="00E60FC5" w:rsidRPr="00226123" w14:paraId="20C7FF6E" w14:textId="77777777" w:rsidTr="005F5AE1">
        <w:trPr>
          <w:trHeight w:val="243"/>
        </w:trPr>
        <w:tc>
          <w:tcPr>
            <w:tcW w:w="4140" w:type="dxa"/>
          </w:tcPr>
          <w:p w14:paraId="457B0972" w14:textId="77777777" w:rsidR="00E60FC5" w:rsidRPr="00226123" w:rsidRDefault="00E60FC5" w:rsidP="00810BDA">
            <w:pPr>
              <w:jc w:val="both"/>
              <w:rPr>
                <w:rFonts w:ascii="Times New Roman" w:eastAsia="Calibri" w:hAnsi="Times New Roman" w:cs="Times New Roman"/>
                <w:lang w:bidi="fa-IR"/>
              </w:rPr>
            </w:pPr>
            <m:oMathPara>
              <m:oMathParaPr>
                <m:jc m:val="left"/>
              </m:oMathParaPr>
              <m:oMath>
                <m:r>
                  <w:rPr>
                    <w:rFonts w:ascii="Cambria Math" w:hAnsi="Cambria Math" w:cs="Times New Roman"/>
                    <w:lang w:bidi="en-US"/>
                  </w:rPr>
                  <m:t>1+</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330" w:type="dxa"/>
            <w:gridSpan w:val="2"/>
            <w:vAlign w:val="center"/>
          </w:tcPr>
          <w:p w14:paraId="1C263C20" w14:textId="77777777" w:rsidR="00E60FC5" w:rsidRPr="00226123" w:rsidRDefault="00E60FC5" w:rsidP="00810BDA">
            <w:pPr>
              <w:jc w:val="right"/>
              <w:rPr>
                <w:rFonts w:ascii="Times New Roman"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0" w:type="dxa"/>
            <w:vAlign w:val="center"/>
          </w:tcPr>
          <w:p w14:paraId="01DD45B6" w14:textId="6AC16F85" w:rsidR="00E60FC5" w:rsidRPr="00226123" w:rsidRDefault="00E60FC5" w:rsidP="00810BDA">
            <w:pPr>
              <w:jc w:val="right"/>
              <w:rPr>
                <w:rFonts w:ascii="Times New Roman" w:hAnsi="Times New Roman" w:cs="Times New Roman"/>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20</w:t>
            </w:r>
            <w:r w:rsidR="00CA70A2" w:rsidRPr="00226123">
              <w:rPr>
                <w:rFonts w:ascii="Times New Roman" w:hAnsi="Times New Roman" w:cs="Times New Roman"/>
              </w:rPr>
              <w:fldChar w:fldCharType="end"/>
            </w:r>
            <w:r w:rsidRPr="00226123">
              <w:rPr>
                <w:rFonts w:ascii="Times New Roman" w:hAnsi="Times New Roman" w:cs="Times New Roman"/>
                <w:lang w:bidi="en-US"/>
              </w:rPr>
              <w:t>)</w:t>
            </w:r>
          </w:p>
        </w:tc>
      </w:tr>
      <w:tr w:rsidR="00E60FC5" w:rsidRPr="00226123" w14:paraId="35ABFAA8" w14:textId="77777777" w:rsidTr="005F5AE1">
        <w:trPr>
          <w:trHeight w:val="711"/>
        </w:trPr>
        <w:tc>
          <w:tcPr>
            <w:tcW w:w="4140" w:type="dxa"/>
          </w:tcPr>
          <w:p w14:paraId="339EEE2A" w14:textId="77777777" w:rsidR="00E60FC5" w:rsidRPr="00226123" w:rsidRDefault="00285B0A" w:rsidP="00810BDA">
            <w:pPr>
              <w:jc w:val="both"/>
              <w:rPr>
                <w:rFonts w:ascii="Times New Roman" w:hAnsi="Times New Roman" w:cs="Times New Roman"/>
                <w:lang w:bidi="en-US"/>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m:t>
                        </m:r>
                      </m:sub>
                      <m:sup>
                        <m:r>
                          <w:rPr>
                            <w:rFonts w:ascii="Cambria Math" w:hAnsi="Cambria Math" w:cs="Times New Roman"/>
                          </w:rPr>
                          <m:t>k</m:t>
                        </m:r>
                      </m:sup>
                    </m:sSubSup>
                  </m:e>
                </m:nary>
                <m:r>
                  <w:rPr>
                    <w:rFonts w:ascii="Cambria Math" w:eastAsia="Times New Roman" w:hAnsi="Cambria Math" w:cs="Times New Roman"/>
                    <w:lang w:eastAsia="ja-JP"/>
                  </w:rPr>
                  <m:t xml:space="preserve">  </m:t>
                </m:r>
                <m:d>
                  <m:dPr>
                    <m:begChr m:val="{"/>
                    <m:endChr m:val=""/>
                    <m:ctrlPr>
                      <w:rPr>
                        <w:rFonts w:ascii="Cambria Math" w:eastAsia="Times New Roman" w:hAnsi="Cambria Math" w:cs="Times New Roman"/>
                        <w:i/>
                        <w:lang w:eastAsia="ja-JP"/>
                      </w:rPr>
                    </m:ctrlPr>
                  </m:dPr>
                  <m:e>
                    <m:m>
                      <m:mPr>
                        <m:mcs>
                          <m:mc>
                            <m:mcPr>
                              <m:count m:val="2"/>
                              <m:mcJc m:val="center"/>
                            </m:mcPr>
                          </m:mc>
                        </m:mcs>
                        <m:ctrlPr>
                          <w:rPr>
                            <w:rFonts w:ascii="Cambria Math" w:eastAsia="Times New Roman" w:hAnsi="Cambria Math" w:cs="Times New Roman"/>
                            <w:i/>
                            <w:lang w:eastAsia="ja-JP"/>
                          </w:rPr>
                        </m:ctrlPr>
                      </m:mPr>
                      <m:mr>
                        <m:e>
                          <m:r>
                            <w:rPr>
                              <w:rFonts w:ascii="Cambria Math" w:eastAsia="Times New Roman" w:hAnsi="Cambria Math" w:cs="Times New Roman"/>
                              <w:lang w:eastAsia="ja-JP"/>
                            </w:rPr>
                            <m:t>≤</m:t>
                          </m:r>
                          <m:sSubSup>
                            <m:sSubSupPr>
                              <m:ctrlPr>
                                <w:rPr>
                                  <w:rFonts w:ascii="Cambria Math" w:eastAsia="Calibri" w:hAnsi="Cambria Math" w:cs="Times New Roman"/>
                                  <w:i/>
                                  <w:iCs/>
                                </w:rPr>
                              </m:ctrlPr>
                            </m:sSubSupPr>
                            <m:e>
                              <m:r>
                                <w:rPr>
                                  <w:rFonts w:ascii="Cambria Math" w:eastAsia="Calibri" w:hAnsi="Cambria Math" w:cs="Times New Roman"/>
                                </w:rPr>
                                <m:t>s</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heme="minorEastAsia" w:hAnsi="Cambria Math" w:cs="Times New Roman"/>
                            </w:rPr>
                            <m:t xml:space="preserve"> </m:t>
                          </m:r>
                          <m:r>
                            <w:rPr>
                              <w:rFonts w:ascii="Cambria Math" w:eastAsia="Times New Roman" w:hAnsi="Cambria Math" w:cs="Times New Roman"/>
                              <w:lang w:eastAsia="ja-JP"/>
                            </w:rPr>
                            <m:t xml:space="preserve"> </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e>
                      </m:mr>
                      <m:mr>
                        <m:e>
                          <m:r>
                            <w:rPr>
                              <w:rFonts w:ascii="Cambria Math" w:eastAsia="Times New Roman" w:hAnsi="Cambria Math" w:cs="Times New Roman"/>
                              <w:lang w:eastAsia="ja-JP"/>
                            </w:rPr>
                            <m:t>=0</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xml:space="preserve"> ∀ k</m:t>
                          </m:r>
                          <m:r>
                            <w:rPr>
                              <w:rFonts w:ascii="Cambria Math" w:hAnsi="Cambria Math" w:cs="Times New Roman"/>
                              <w:lang w:eastAsia="ja-JP"/>
                            </w:rPr>
                            <m:t>∈K</m:t>
                          </m:r>
                          <m:r>
                            <w:rPr>
                              <w:rFonts w:ascii="Cambria Math" w:hAnsi="Cambria Math" w:cs="Times New Roman"/>
                            </w:rPr>
                            <m:t xml:space="preserve"> </m:t>
                          </m:r>
                        </m:e>
                      </m:mr>
                      <m:mr>
                        <m:e>
                          <m:r>
                            <w:rPr>
                              <w:rFonts w:ascii="Cambria Math" w:eastAsia="Times New Roman" w:hAnsi="Cambria Math" w:cs="Times New Roman"/>
                              <w:lang w:eastAsia="ja-JP"/>
                            </w:rPr>
                            <m:t>≤-</m:t>
                          </m:r>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∈K</m:t>
                          </m:r>
                        </m:e>
                      </m:mr>
                    </m:m>
                  </m:e>
                </m:d>
              </m:oMath>
            </m:oMathPara>
          </w:p>
        </w:tc>
        <w:tc>
          <w:tcPr>
            <w:tcW w:w="4230" w:type="dxa"/>
            <w:gridSpan w:val="3"/>
            <w:vAlign w:val="center"/>
          </w:tcPr>
          <w:p w14:paraId="73238B82" w14:textId="565777C5" w:rsidR="00E60FC5" w:rsidRPr="00226123" w:rsidRDefault="00E60FC5" w:rsidP="00810BDA">
            <w:pPr>
              <w:jc w:val="right"/>
              <w:rPr>
                <w:rFonts w:ascii="Times New Roman" w:hAnsi="Times New Roman" w:cs="Times New Roman"/>
                <w:lang w:bidi="en-US"/>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21</w:t>
            </w:r>
            <w:r w:rsidR="00CA70A2" w:rsidRPr="00226123">
              <w:rPr>
                <w:rFonts w:ascii="Times New Roman" w:hAnsi="Times New Roman" w:cs="Times New Roman"/>
              </w:rPr>
              <w:fldChar w:fldCharType="end"/>
            </w:r>
            <w:r w:rsidRPr="00226123">
              <w:rPr>
                <w:rFonts w:ascii="Times New Roman" w:hAnsi="Times New Roman" w:cs="Times New Roman"/>
              </w:rPr>
              <w:t>)</w:t>
            </w:r>
          </w:p>
        </w:tc>
      </w:tr>
      <w:tr w:rsidR="00E60FC5" w:rsidRPr="00226123" w14:paraId="12B92B05" w14:textId="77777777" w:rsidTr="005F5AE1">
        <w:trPr>
          <w:trHeight w:val="220"/>
        </w:trPr>
        <w:tc>
          <w:tcPr>
            <w:tcW w:w="4140" w:type="dxa"/>
          </w:tcPr>
          <w:p w14:paraId="21BBBF66" w14:textId="77777777" w:rsidR="00E60FC5" w:rsidRPr="00226123" w:rsidRDefault="00285B0A" w:rsidP="00810BDA">
            <w:pPr>
              <w:jc w:val="both"/>
              <w:rPr>
                <w:rFonts w:ascii="Times New Roman" w:eastAsia="Calibri" w:hAnsi="Times New Roman" w:cs="Times New Roman"/>
                <w:lang w:eastAsia="ja-JP"/>
              </w:rPr>
            </w:pP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oMath>
            <w:r w:rsidR="00E60FC5" w:rsidRPr="00226123">
              <w:rPr>
                <w:rFonts w:ascii="Times New Roman" w:eastAsiaTheme="minorEastAsia" w:hAnsi="Times New Roman" w:cs="Times New Roman"/>
              </w:rPr>
              <w:t xml:space="preserve"> </w:t>
            </w:r>
            <w:r w:rsidR="00E60FC5" w:rsidRPr="00226123">
              <w:rPr>
                <w:rFonts w:ascii="Times New Roman" w:eastAsia="Calibri" w:hAnsi="Times New Roman" w:cs="Times New Roman"/>
                <w:lang w:bidi="en-US"/>
              </w:rPr>
              <w:t xml:space="preserve">                                         </w:t>
            </w:r>
          </w:p>
        </w:tc>
        <w:tc>
          <w:tcPr>
            <w:tcW w:w="3330" w:type="dxa"/>
            <w:gridSpan w:val="2"/>
          </w:tcPr>
          <w:p w14:paraId="3AAA60A8" w14:textId="77777777" w:rsidR="00E60FC5" w:rsidRPr="00226123" w:rsidRDefault="00E60FC5" w:rsidP="00810BDA">
            <w:pPr>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 xml:space="preserve">∈K, </m:t>
                </m:r>
              </m:oMath>
            </m:oMathPara>
          </w:p>
        </w:tc>
        <w:tc>
          <w:tcPr>
            <w:tcW w:w="900" w:type="dxa"/>
          </w:tcPr>
          <w:p w14:paraId="354AD424" w14:textId="1FFACA50" w:rsidR="00E60FC5" w:rsidRPr="00226123" w:rsidRDefault="00E60FC5" w:rsidP="00810BDA">
            <w:pPr>
              <w:jc w:val="right"/>
              <w:rPr>
                <w:rFonts w:ascii="Times New Roman" w:eastAsia="Calibri" w:hAnsi="Times New Roman" w:cs="Times New Roman"/>
                <w:lang w:eastAsia="ja-JP"/>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22</w:t>
            </w:r>
            <w:r w:rsidR="00CA70A2" w:rsidRPr="00226123">
              <w:rPr>
                <w:rFonts w:ascii="Times New Roman" w:hAnsi="Times New Roman" w:cs="Times New Roman"/>
              </w:rPr>
              <w:fldChar w:fldCharType="end"/>
            </w:r>
            <w:r w:rsidRPr="00226123">
              <w:rPr>
                <w:rFonts w:ascii="Times New Roman" w:hAnsi="Times New Roman" w:cs="Times New Roman"/>
              </w:rPr>
              <w:t>)</w:t>
            </w:r>
          </w:p>
        </w:tc>
      </w:tr>
      <w:tr w:rsidR="00E60FC5" w:rsidRPr="00226123" w14:paraId="0BF41ED9" w14:textId="77777777" w:rsidTr="005F5AE1">
        <w:trPr>
          <w:trHeight w:val="243"/>
        </w:trPr>
        <w:tc>
          <w:tcPr>
            <w:tcW w:w="4140" w:type="dxa"/>
          </w:tcPr>
          <w:p w14:paraId="64B40C4C" w14:textId="77777777" w:rsidR="00E60FC5" w:rsidRPr="00226123" w:rsidRDefault="00285B0A" w:rsidP="00810BDA">
            <w:pPr>
              <w:jc w:val="both"/>
              <w:rPr>
                <w:rFonts w:ascii="Times New Roman" w:eastAsia="Calibri" w:hAnsi="Times New Roman" w:cs="Times New Roman"/>
                <w:lang w:eastAsia="ja-JP"/>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oMath>
            </m:oMathPara>
          </w:p>
        </w:tc>
        <w:tc>
          <w:tcPr>
            <w:tcW w:w="3330" w:type="dxa"/>
            <w:gridSpan w:val="2"/>
          </w:tcPr>
          <w:p w14:paraId="6A48A343" w14:textId="77777777" w:rsidR="00E60FC5" w:rsidRPr="00226123" w:rsidRDefault="00E60FC5" w:rsidP="00810BDA">
            <w:pPr>
              <w:ind w:firstLine="720"/>
              <w:jc w:val="both"/>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0" w:type="dxa"/>
          </w:tcPr>
          <w:p w14:paraId="7FAC3181" w14:textId="459152D7" w:rsidR="00E60FC5" w:rsidRPr="00226123" w:rsidRDefault="00E60FC5" w:rsidP="00810BDA">
            <w:pPr>
              <w:jc w:val="right"/>
              <w:rPr>
                <w:rFonts w:ascii="Times New Roman" w:eastAsia="Calibri" w:hAnsi="Times New Roman" w:cs="Times New Roman"/>
                <w:lang w:eastAsia="ja-JP"/>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23</w:t>
            </w:r>
            <w:r w:rsidR="00CA70A2" w:rsidRPr="00226123">
              <w:rPr>
                <w:rFonts w:ascii="Times New Roman" w:hAnsi="Times New Roman" w:cs="Times New Roman"/>
              </w:rPr>
              <w:fldChar w:fldCharType="end"/>
            </w:r>
            <w:r w:rsidRPr="00226123">
              <w:rPr>
                <w:rFonts w:ascii="Times New Roman" w:hAnsi="Times New Roman" w:cs="Times New Roman"/>
              </w:rPr>
              <w:t>)</w:t>
            </w:r>
          </w:p>
        </w:tc>
      </w:tr>
      <w:tr w:rsidR="00E60FC5" w:rsidRPr="00226123" w14:paraId="06C4BDC5" w14:textId="77777777" w:rsidTr="005F5AE1">
        <w:trPr>
          <w:trHeight w:val="839"/>
        </w:trPr>
        <w:tc>
          <w:tcPr>
            <w:tcW w:w="4140" w:type="dxa"/>
            <w:vAlign w:val="center"/>
          </w:tcPr>
          <w:p w14:paraId="2F501D69" w14:textId="77777777" w:rsidR="00E60FC5" w:rsidRPr="00226123" w:rsidRDefault="00285B0A" w:rsidP="00810BDA">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acc>
                      <m:accPr>
                        <m:chr m:val="̅"/>
                        <m:ctrlPr>
                          <w:rPr>
                            <w:rFonts w:ascii="Cambria Math" w:hAnsi="Cambria Math" w:cs="Times New Roman"/>
                            <w:i/>
                          </w:rPr>
                        </m:ctrlPr>
                      </m:accPr>
                      <m:e>
                        <m:r>
                          <w:rPr>
                            <w:rFonts w:ascii="Cambria Math" w:hAnsi="Cambria Math" w:cs="Times New Roman"/>
                          </w:rPr>
                          <m:t>i</m:t>
                        </m:r>
                      </m:e>
                    </m:acc>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j</m:t>
                        </m:r>
                      </m:e>
                    </m:acc>
                  </m:sub>
                  <m:sup>
                    <m:acc>
                      <m:accPr>
                        <m:chr m:val="̅"/>
                        <m:ctrlPr>
                          <w:rPr>
                            <w:rFonts w:ascii="Cambria Math" w:hAnsi="Cambria Math" w:cs="Times New Roman"/>
                            <w:i/>
                          </w:rPr>
                        </m:ctrlPr>
                      </m:accPr>
                      <m:e>
                        <m:r>
                          <w:rPr>
                            <w:rFonts w:ascii="Cambria Math" w:hAnsi="Cambria Math" w:cs="Times New Roman"/>
                          </w:rPr>
                          <m:t>k</m:t>
                        </m:r>
                      </m:e>
                    </m:acc>
                  </m:sup>
                </m:sSubSup>
              </m:oMath>
            </m:oMathPara>
          </w:p>
        </w:tc>
        <w:tc>
          <w:tcPr>
            <w:tcW w:w="3330" w:type="dxa"/>
            <w:gridSpan w:val="2"/>
            <w:vAlign w:val="center"/>
          </w:tcPr>
          <w:p w14:paraId="2F850FED" w14:textId="77777777" w:rsidR="00E60FC5" w:rsidRPr="00226123" w:rsidRDefault="00E60FC5" w:rsidP="00810BDA">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Times New Roman" w:hAnsi="Cambria Math" w:cs="Times New Roman"/>
                    <w:lang w:eastAsia="ja-JP"/>
                  </w:rPr>
                  <m:t xml:space="preserve"> </m:t>
                </m:r>
                <m:r>
                  <w:rPr>
                    <w:rFonts w:ascii="Cambria Math" w:hAnsi="Cambria Math" w:cs="Times New Roman"/>
                    <w:lang w:eastAsia="ja-JP"/>
                  </w:rPr>
                  <m:t>,</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 </m:t>
                </m:r>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i</m:t>
                        </m:r>
                      </m:e>
                    </m:acc>
                    <m:r>
                      <m:rPr>
                        <m:sty m:val="p"/>
                      </m:rPr>
                      <w:rPr>
                        <w:rFonts w:ascii="Cambria Math" w:eastAsia="Times New Roman" w:hAnsi="Cambria Math" w:cs="Times New Roman"/>
                        <w:lang w:eastAsia="ja-JP"/>
                      </w:rPr>
                      <m:t>,</m:t>
                    </m:r>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j</m:t>
                        </m:r>
                      </m:e>
                    </m:acc>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acc>
                      <m:accPr>
                        <m:chr m:val="̅"/>
                        <m:ctrlPr>
                          <w:rPr>
                            <w:rFonts w:ascii="Cambria Math" w:hAnsi="Cambria Math" w:cs="Times New Roman"/>
                            <w:i/>
                          </w:rPr>
                        </m:ctrlPr>
                      </m:accPr>
                      <m:e>
                        <m:r>
                          <w:rPr>
                            <w:rFonts w:ascii="Cambria Math" w:hAnsi="Cambria Math" w:cs="Times New Roman"/>
                          </w:rPr>
                          <m:t>k</m:t>
                        </m:r>
                      </m:e>
                    </m:acc>
                  </m:sup>
                </m:sSup>
                <m:r>
                  <w:rPr>
                    <w:rFonts w:ascii="Cambria Math" w:hAnsi="Cambria Math" w:cs="Times New Roman"/>
                  </w:rPr>
                  <m:t>|</m:t>
                </m:r>
              </m:oMath>
            </m:oMathPara>
          </w:p>
          <w:p w14:paraId="1EC0B537" w14:textId="77777777" w:rsidR="00E60FC5" w:rsidRPr="00226123" w:rsidRDefault="00285B0A" w:rsidP="00810BDA">
            <w:pPr>
              <w:ind w:firstLine="720"/>
              <w:rPr>
                <w:rFonts w:ascii="Times New Roman" w:eastAsia="Calibri" w:hAnsi="Times New Roman" w:cs="Times New Roman"/>
                <w:lang w:eastAsia="ja-JP"/>
              </w:rPr>
            </w:pPr>
            <m:oMathPara>
              <m:oMathParaPr>
                <m:jc m:val="left"/>
              </m:oMathParaPr>
              <m:oMath>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r>
                  <m:rPr>
                    <m:sty m:val="p"/>
                  </m:rPr>
                  <w:rPr>
                    <w:rFonts w:ascii="Cambria Math" w:hAnsi="Cambria Math" w:cs="Times New Roman"/>
                    <w:lang w:eastAsia="ja-JP"/>
                  </w:rPr>
                  <m:t>or</m:t>
                </m:r>
                <m:r>
                  <w:rPr>
                    <w:rFonts w:ascii="Cambria Math" w:hAnsi="Cambria Math" w:cs="Times New Roman"/>
                    <w:lang w:eastAsia="ja-JP"/>
                  </w:rPr>
                  <m:t xml:space="preserve"> </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oMath>
            </m:oMathPara>
          </w:p>
        </w:tc>
        <w:tc>
          <w:tcPr>
            <w:tcW w:w="900" w:type="dxa"/>
            <w:vAlign w:val="center"/>
          </w:tcPr>
          <w:p w14:paraId="61F4C8B5" w14:textId="043E5147" w:rsidR="00E60FC5" w:rsidRPr="00226123" w:rsidRDefault="00E60FC5" w:rsidP="00810BDA">
            <w:pPr>
              <w:jc w:val="right"/>
              <w:rPr>
                <w:rFonts w:ascii="Times New Roman" w:eastAsia="Calibri" w:hAnsi="Times New Roman" w:cs="Times New Roman"/>
                <w:lang w:eastAsia="ja-JP"/>
              </w:rPr>
            </w:pPr>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24</w:t>
            </w:r>
            <w:r w:rsidR="00CA70A2" w:rsidRPr="00226123">
              <w:rPr>
                <w:rFonts w:ascii="Times New Roman" w:hAnsi="Times New Roman" w:cs="Times New Roman"/>
              </w:rPr>
              <w:fldChar w:fldCharType="end"/>
            </w:r>
            <w:r w:rsidRPr="00226123">
              <w:rPr>
                <w:rFonts w:ascii="Times New Roman" w:hAnsi="Times New Roman" w:cs="Times New Roman"/>
              </w:rPr>
              <w:t>)</w:t>
            </w:r>
          </w:p>
        </w:tc>
      </w:tr>
      <w:tr w:rsidR="00E60FC5" w:rsidRPr="00226123" w14:paraId="3F1CB689" w14:textId="77777777" w:rsidTr="005F5AE1">
        <w:trPr>
          <w:trHeight w:val="232"/>
        </w:trPr>
        <w:tc>
          <w:tcPr>
            <w:tcW w:w="4140" w:type="dxa"/>
          </w:tcPr>
          <w:p w14:paraId="44B0E544" w14:textId="77777777" w:rsidR="00E60FC5" w:rsidRPr="00226123" w:rsidRDefault="00285B0A" w:rsidP="00810BDA">
            <w:pPr>
              <w:jc w:val="both"/>
              <w:rPr>
                <w:rFonts w:ascii="Times New Roman" w:eastAsia="Calibri" w:hAnsi="Times New Roman" w:cs="Times New Roman"/>
                <w:lang w:bidi="en-US"/>
              </w:rPr>
            </w:pPr>
            <m:oMath>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E60FC5" w:rsidRPr="00226123">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E60FC5" w:rsidRPr="00226123">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bidi="en-US"/>
                </w:rPr>
                <m:t>≥0</m:t>
              </m:r>
            </m:oMath>
            <w:r w:rsidR="00E60FC5" w:rsidRPr="00226123">
              <w:rPr>
                <w:rFonts w:ascii="Times New Roman" w:eastAsia="Calibri" w:hAnsi="Times New Roman" w:cs="Times New Roman"/>
                <w:lang w:bidi="en-US"/>
              </w:rPr>
              <w:t xml:space="preserve">,. </w:t>
            </w: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m:t>
                  </m:r>
                </m:sup>
              </m:sSubSup>
              <m:r>
                <w:rPr>
                  <w:rFonts w:ascii="Cambria Math" w:hAnsi="Cambria Math" w:cs="Times New Roman"/>
                  <w:lang w:bidi="en-US"/>
                </w:rPr>
                <m:t>≥0</m:t>
              </m:r>
            </m:oMath>
          </w:p>
        </w:tc>
        <w:tc>
          <w:tcPr>
            <w:tcW w:w="3330" w:type="dxa"/>
            <w:gridSpan w:val="2"/>
          </w:tcPr>
          <w:p w14:paraId="51582C1B" w14:textId="77777777" w:rsidR="00E60FC5" w:rsidRPr="00226123" w:rsidRDefault="00E60FC5" w:rsidP="00810BDA">
            <w:pPr>
              <w:ind w:firstLine="720"/>
              <w:jc w:val="both"/>
              <w:rPr>
                <w:rFonts w:ascii="Times New Roman" w:eastAsia="Calibri" w:hAnsi="Times New Roman" w:cs="Times New Roman"/>
                <w:i/>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rPr>
                  <m:t>,</m:t>
                </m:r>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oMath>
            </m:oMathPara>
          </w:p>
        </w:tc>
        <w:tc>
          <w:tcPr>
            <w:tcW w:w="900" w:type="dxa"/>
            <w:vAlign w:val="center"/>
          </w:tcPr>
          <w:p w14:paraId="3EA0EFCF" w14:textId="3AB87593" w:rsidR="00E60FC5" w:rsidRPr="00226123" w:rsidRDefault="00E60FC5" w:rsidP="00810BDA">
            <w:pPr>
              <w:jc w:val="right"/>
              <w:rPr>
                <w:rFonts w:ascii="Times New Roman" w:hAnsi="Times New Roman" w:cs="Times New Roman"/>
              </w:rPr>
            </w:pPr>
            <w:bookmarkStart w:id="208" w:name="_Ref38986816"/>
            <w:r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STYLEREF 1 \s </w:instrText>
            </w:r>
            <w:r w:rsidR="00CA70A2" w:rsidRPr="00226123">
              <w:rPr>
                <w:rFonts w:ascii="Times New Roman" w:hAnsi="Times New Roman" w:cs="Times New Roman"/>
              </w:rPr>
              <w:fldChar w:fldCharType="separate"/>
            </w:r>
            <w:r w:rsidR="00E70B4A">
              <w:rPr>
                <w:rFonts w:ascii="Times New Roman" w:hAnsi="Times New Roman" w:cs="Times New Roman"/>
                <w:noProof/>
              </w:rPr>
              <w:t>5</w:t>
            </w:r>
            <w:r w:rsidR="00CA70A2" w:rsidRPr="00226123">
              <w:rPr>
                <w:rFonts w:ascii="Times New Roman" w:hAnsi="Times New Roman" w:cs="Times New Roman"/>
              </w:rPr>
              <w:fldChar w:fldCharType="end"/>
            </w:r>
            <w:r w:rsidR="00CA70A2" w:rsidRPr="00226123">
              <w:rPr>
                <w:rFonts w:ascii="Times New Roman" w:hAnsi="Times New Roman" w:cs="Times New Roman"/>
              </w:rPr>
              <w:t>.</w:t>
            </w:r>
            <w:r w:rsidR="00CA70A2" w:rsidRPr="00226123">
              <w:rPr>
                <w:rFonts w:ascii="Times New Roman" w:hAnsi="Times New Roman" w:cs="Times New Roman"/>
              </w:rPr>
              <w:fldChar w:fldCharType="begin"/>
            </w:r>
            <w:r w:rsidR="00CA70A2" w:rsidRPr="00226123">
              <w:rPr>
                <w:rFonts w:ascii="Times New Roman" w:hAnsi="Times New Roman" w:cs="Times New Roman"/>
              </w:rPr>
              <w:instrText xml:space="preserve"> SEQ Equation \* ARABIC \s 1 </w:instrText>
            </w:r>
            <w:r w:rsidR="00CA70A2" w:rsidRPr="00226123">
              <w:rPr>
                <w:rFonts w:ascii="Times New Roman" w:hAnsi="Times New Roman" w:cs="Times New Roman"/>
              </w:rPr>
              <w:fldChar w:fldCharType="separate"/>
            </w:r>
            <w:r w:rsidR="00E70B4A">
              <w:rPr>
                <w:rFonts w:ascii="Times New Roman" w:hAnsi="Times New Roman" w:cs="Times New Roman"/>
                <w:noProof/>
              </w:rPr>
              <w:t>25</w:t>
            </w:r>
            <w:r w:rsidR="00CA70A2" w:rsidRPr="00226123">
              <w:rPr>
                <w:rFonts w:ascii="Times New Roman" w:hAnsi="Times New Roman" w:cs="Times New Roman"/>
              </w:rPr>
              <w:fldChar w:fldCharType="end"/>
            </w:r>
            <w:r w:rsidRPr="00226123">
              <w:rPr>
                <w:rFonts w:ascii="Times New Roman" w:hAnsi="Times New Roman" w:cs="Times New Roman"/>
              </w:rPr>
              <w:t>)</w:t>
            </w:r>
            <w:bookmarkEnd w:id="208"/>
          </w:p>
        </w:tc>
      </w:tr>
    </w:tbl>
    <w:p w14:paraId="2BC523D7" w14:textId="77777777" w:rsidR="00FD53BF" w:rsidRDefault="00FD53BF" w:rsidP="001A4AF7">
      <w:pPr>
        <w:spacing w:after="0"/>
        <w:rPr>
          <w:lang w:bidi="fa-IR"/>
        </w:rPr>
      </w:pPr>
    </w:p>
    <w:p w14:paraId="78F551F5" w14:textId="034C00F1" w:rsidR="00E60FC5" w:rsidRPr="00527765" w:rsidRDefault="004C69D6" w:rsidP="004C69D6">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fa-IR"/>
        </w:rPr>
        <w:tab/>
      </w:r>
      <w:r w:rsidR="00E60FC5" w:rsidRPr="00527765">
        <w:rPr>
          <w:rFonts w:ascii="Times New Roman" w:hAnsi="Times New Roman" w:cs="Times New Roman"/>
          <w:sz w:val="24"/>
          <w:szCs w:val="24"/>
          <w:lang w:bidi="fa-IR"/>
        </w:rPr>
        <w:t>By fixing the protector decision variables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y</m:t>
            </m:r>
          </m:e>
        </m:acc>
      </m:oMath>
      <w:r w:rsidR="00E60FC5" w:rsidRPr="00527765">
        <w:rPr>
          <w:rFonts w:ascii="Times New Roman" w:hAnsi="Times New Roman" w:cs="Times New Roman"/>
          <w:sz w:val="24"/>
          <w:szCs w:val="24"/>
          <w:lang w:bidi="fa-IR"/>
        </w:rPr>
        <w:t xml:space="preserve">) through the original model, </w:t>
      </w:r>
      <w:r w:rsidR="00E60FC5" w:rsidRPr="00527765">
        <w:rPr>
          <w:rFonts w:ascii="Times New Roman" w:hAnsi="Times New Roman" w:cs="Times New Roman"/>
          <w:sz w:val="24"/>
          <w:szCs w:val="24"/>
          <w:lang w:bidi="en-US"/>
        </w:rPr>
        <w:t xml:space="preserve">the subproblem, </w:t>
      </w:r>
      <w:r w:rsidR="00E60FC5" w:rsidRPr="00527765">
        <w:rPr>
          <w:rFonts w:ascii="Times New Roman" w:hAnsi="Times New Roman" w:cs="Times New Roman"/>
          <w:sz w:val="24"/>
          <w:szCs w:val="24"/>
          <w:lang w:bidi="fa-IR"/>
        </w:rPr>
        <w:t xml:space="preserve">which is a relaxed problem in comparison with the original tri-level DAD formulation, is constructed. </w:t>
      </w:r>
      <w:r w:rsidR="00E60FC5" w:rsidRPr="00527765">
        <w:rPr>
          <w:rFonts w:ascii="Times New Roman" w:hAnsi="Times New Roman" w:cs="Times New Roman"/>
          <w:sz w:val="24"/>
          <w:szCs w:val="24"/>
          <w:lang w:bidi="en-US"/>
        </w:rPr>
        <w:t>Since (</w:t>
      </w:r>
      <w:proofErr w:type="spellStart"/>
      <w:r w:rsidR="00E60FC5" w:rsidRPr="00527765">
        <w:rPr>
          <w:rFonts w:ascii="Times New Roman" w:hAnsi="Times New Roman" w:cs="Times New Roman"/>
          <w:sz w:val="24"/>
          <w:szCs w:val="24"/>
          <w:lang w:bidi="en-US"/>
        </w:rPr>
        <w:t>i</w:t>
      </w:r>
      <w:proofErr w:type="spellEnd"/>
      <w:r w:rsidR="00E60FC5" w:rsidRPr="00527765">
        <w:rPr>
          <w:rFonts w:ascii="Times New Roman" w:hAnsi="Times New Roman" w:cs="Times New Roman"/>
          <w:sz w:val="24"/>
          <w:szCs w:val="24"/>
          <w:lang w:bidi="en-US"/>
        </w:rPr>
        <w:t xml:space="preserve">) the protector aims to minimize the model and (ii) only a subset of all possible protector plans is considered, </w:t>
      </w:r>
      <w:r w:rsidR="00E60FC5" w:rsidRPr="00527765">
        <w:rPr>
          <w:rFonts w:ascii="Times New Roman" w:hAnsi="Times New Roman" w:cs="Times New Roman"/>
          <w:sz w:val="24"/>
          <w:szCs w:val="24"/>
          <w:lang w:bidi="fa-IR"/>
        </w:rPr>
        <w:t xml:space="preserve">the subproblem provides a valid upper bound value for the entire tri-level DAD model.  </w:t>
      </w:r>
    </w:p>
    <w:p w14:paraId="74A24181" w14:textId="72A401CB" w:rsidR="00C56CEC" w:rsidRDefault="004C69D6" w:rsidP="00E76048">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r>
      <w:r w:rsidR="00E60FC5" w:rsidRPr="00527765">
        <w:rPr>
          <w:rFonts w:ascii="Times New Roman" w:hAnsi="Times New Roman" w:cs="Times New Roman"/>
          <w:sz w:val="24"/>
          <w:szCs w:val="24"/>
          <w:lang w:bidi="en-US"/>
        </w:rPr>
        <w:t xml:space="preserve">Based on the general procedure of decomposing the tri-level DAD model discussed above, we detail the proposed solution algorithms in the following </w:t>
      </w:r>
      <w:r w:rsidR="0081044D">
        <w:rPr>
          <w:rFonts w:ascii="Times New Roman" w:hAnsi="Times New Roman" w:cs="Times New Roman"/>
          <w:sz w:val="24"/>
          <w:szCs w:val="24"/>
          <w:lang w:bidi="en-US"/>
        </w:rPr>
        <w:t>sections</w:t>
      </w:r>
      <w:r w:rsidR="00E60FC5" w:rsidRPr="00527765">
        <w:rPr>
          <w:rFonts w:ascii="Times New Roman" w:hAnsi="Times New Roman" w:cs="Times New Roman"/>
          <w:sz w:val="24"/>
          <w:szCs w:val="24"/>
          <w:lang w:bidi="en-US"/>
        </w:rPr>
        <w:t xml:space="preserve">. </w:t>
      </w:r>
      <w:r w:rsidR="00E60FC5" w:rsidRPr="00527765">
        <w:rPr>
          <w:rFonts w:ascii="Times New Roman" w:hAnsi="Times New Roman" w:cs="Times New Roman"/>
          <w:sz w:val="24"/>
          <w:szCs w:val="24"/>
        </w:rPr>
        <w:t xml:space="preserve">Note again that for the purpose of presenting the proposed solution approaches, we first </w:t>
      </w:r>
      <w:r w:rsidR="00E60FC5" w:rsidRPr="00527765">
        <w:rPr>
          <w:rFonts w:ascii="Times New Roman" w:hAnsi="Times New Roman" w:cs="Times New Roman"/>
          <w:sz w:val="24"/>
          <w:szCs w:val="24"/>
        </w:rPr>
        <w:lastRenderedPageBreak/>
        <w:t xml:space="preserve">defined a general and simplified framework for the tri-level DAD model </w:t>
      </w:r>
      <w:r w:rsidR="00E60FC5" w:rsidRPr="00527765">
        <w:rPr>
          <w:rFonts w:ascii="Times New Roman" w:hAnsi="Times New Roman" w:cs="Times New Roman"/>
          <w:sz w:val="24"/>
          <w:szCs w:val="24"/>
          <w:lang w:bidi="en-US"/>
        </w:rPr>
        <w:t xml:space="preserve">in which </w:t>
      </w:r>
      <w:r w:rsidR="00E60FC5" w:rsidRPr="00527765">
        <w:rPr>
          <w:rFonts w:ascii="Times New Roman" w:hAnsi="Times New Roman" w:cs="Times New Roman"/>
          <w:sz w:val="24"/>
          <w:szCs w:val="24"/>
          <w:lang w:eastAsia="ja-JP"/>
        </w:rPr>
        <w:t>the recovery process has not been considered through the counteraction level</w:t>
      </w:r>
      <w:r w:rsidR="00E60FC5" w:rsidRPr="00527765">
        <w:rPr>
          <w:rFonts w:ascii="Times New Roman" w:hAnsi="Times New Roman" w:cs="Times New Roman"/>
          <w:sz w:val="24"/>
          <w:szCs w:val="24"/>
        </w:rPr>
        <w:t xml:space="preserve">. However, the two solution methods that will be discussed subsequently can be easily applied to other types of interdiction models with the same procedure presented in this </w:t>
      </w:r>
      <w:r w:rsidR="0073437F">
        <w:rPr>
          <w:rFonts w:ascii="Times New Roman" w:hAnsi="Times New Roman" w:cs="Times New Roman"/>
          <w:sz w:val="24"/>
          <w:szCs w:val="24"/>
        </w:rPr>
        <w:t>chapter</w:t>
      </w:r>
      <w:r w:rsidR="00E60FC5" w:rsidRPr="00527765">
        <w:rPr>
          <w:rFonts w:ascii="Times New Roman" w:hAnsi="Times New Roman" w:cs="Times New Roman"/>
          <w:sz w:val="24"/>
          <w:szCs w:val="24"/>
        </w:rPr>
        <w:t>.</w:t>
      </w:r>
    </w:p>
    <w:p w14:paraId="1D0CE7C3" w14:textId="53128BCF" w:rsidR="003863DD" w:rsidRPr="003863DD" w:rsidRDefault="007C5750" w:rsidP="00E173F9">
      <w:pPr>
        <w:pStyle w:val="Heading3"/>
        <w:spacing w:before="0" w:after="0" w:line="480" w:lineRule="auto"/>
        <w:ind w:left="540" w:hanging="540"/>
        <w:rPr>
          <w:lang w:bidi="fa-IR"/>
        </w:rPr>
      </w:pPr>
      <w:bookmarkStart w:id="209" w:name="_Toc77263230"/>
      <w:r w:rsidRPr="009C75FE">
        <w:rPr>
          <w:lang w:bidi="fa-IR"/>
        </w:rPr>
        <w:t>Hybrid Benders Decomposition-based (HBD) Algorithm</w:t>
      </w:r>
      <w:bookmarkEnd w:id="209"/>
    </w:p>
    <w:p w14:paraId="672605F2" w14:textId="035936E5" w:rsidR="000E661A" w:rsidRPr="00984990" w:rsidRDefault="00C46F13" w:rsidP="00221FA5">
      <w:pPr>
        <w:spacing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0E661A" w:rsidRPr="00984990">
        <w:rPr>
          <w:rFonts w:ascii="Times New Roman" w:hAnsi="Times New Roman" w:cs="Times New Roman"/>
          <w:sz w:val="24"/>
          <w:szCs w:val="24"/>
          <w:lang w:bidi="en-US"/>
        </w:rPr>
        <w:t xml:space="preserve">The HBD algorithm integrates Benders decomposition method (i.e., the C&amp;CG decomposition method </w:t>
      </w:r>
      <w:r w:rsidR="000E661A" w:rsidRPr="00984990">
        <w:rPr>
          <w:rFonts w:ascii="Times New Roman" w:hAnsi="Times New Roman" w:cs="Times New Roman"/>
          <w:sz w:val="24"/>
          <w:szCs w:val="24"/>
          <w:lang w:bidi="en-US"/>
        </w:rPr>
        <w:fldChar w:fldCharType="begin" w:fldLock="1"/>
      </w:r>
      <w:r w:rsidR="000E661A" w:rsidRPr="00984990">
        <w:rPr>
          <w:rFonts w:ascii="Times New Roman" w:hAnsi="Times New Roman" w:cs="Times New Roman"/>
          <w:sz w:val="24"/>
          <w:szCs w:val="24"/>
          <w:lang w:bidi="en-US"/>
        </w:rPr>
        <w:instrText>ADDIN CSL_CITATION {"citationItems":[{"id":"ITEM-1","itemData":{"DOI":"10.1016/j.orl.2013.05.003","ISBN":"0167-6377","ISSN":"01676377","PMID":"8070396","abstract":"In this paper, we present a column-and-constraint generation algorithm to solve two-stage robust optimization problems. Compared with existing Benders-style cutting plane methods, the column-and-constraint generation algorithm is a general procedure with a unified approach to deal with optimality and feasibility. A computational study on a two-stage robust location-transportation problem shows that it performs an order of magnitude faster. © 2013 Elsevier B.V. All rights reserved.","author":[{"dropping-particle":"","family":"Zeng","given":"Bo","non-dropping-particle":"","parse-names":false,"suffix":""},{"dropping-particle":"","family":"Zhao","given":"Long","non-dropping-particle":"","parse-names":false,"suffix":""}],"container-title":"Operations Research Letters","id":"ITEM-1","issue":"5","issued":{"date-parts":[["2013"]]},"page":"457-461","publisher":"Elsevier B.V.","title":"Solving two-stage robust optimization problems using a column-and- constraint generation method","type":"article-journal","volume":"41"},"uris":["http://www.mendeley.com/documents/?uuid=c6cf0076-54f6-4808-922c-bd417cf30521"]}],"mendeley":{"formattedCitation":"(Zeng &amp; Zhao, 2013)","plainTextFormattedCitation":"(Zeng &amp; Zhao, 2013)","previouslyFormattedCitation":"(Zeng &amp; Zhao, 2013)"},"properties":{"noteIndex":0},"schema":"https://github.com/citation-style-language/schema/raw/master/csl-citation.json"}</w:instrText>
      </w:r>
      <w:r w:rsidR="000E661A" w:rsidRPr="00984990">
        <w:rPr>
          <w:rFonts w:ascii="Times New Roman" w:hAnsi="Times New Roman" w:cs="Times New Roman"/>
          <w:sz w:val="24"/>
          <w:szCs w:val="24"/>
          <w:lang w:bidi="en-US"/>
        </w:rPr>
        <w:fldChar w:fldCharType="separate"/>
      </w:r>
      <w:r w:rsidR="000E661A" w:rsidRPr="00984990">
        <w:rPr>
          <w:rFonts w:ascii="Times New Roman" w:hAnsi="Times New Roman" w:cs="Times New Roman"/>
          <w:noProof/>
          <w:sz w:val="24"/>
          <w:szCs w:val="24"/>
          <w:lang w:bidi="en-US"/>
        </w:rPr>
        <w:t>(Zeng &amp; Zhao, 2013)</w:t>
      </w:r>
      <w:r w:rsidR="000E661A" w:rsidRPr="00984990">
        <w:rPr>
          <w:rFonts w:ascii="Times New Roman" w:hAnsi="Times New Roman" w:cs="Times New Roman"/>
          <w:sz w:val="24"/>
          <w:szCs w:val="24"/>
          <w:lang w:bidi="en-US"/>
        </w:rPr>
        <w:fldChar w:fldCharType="end"/>
      </w:r>
      <w:r w:rsidR="000E661A" w:rsidRPr="00984990">
        <w:rPr>
          <w:rFonts w:ascii="Times New Roman" w:hAnsi="Times New Roman" w:cs="Times New Roman"/>
          <w:sz w:val="24"/>
          <w:szCs w:val="24"/>
          <w:lang w:bidi="en-US"/>
        </w:rPr>
        <w:t xml:space="preserve">) with a metaheuristic algorithm to deal with the master problem and subproblem, respectively. </w:t>
      </w:r>
    </w:p>
    <w:p w14:paraId="67133D3B" w14:textId="71A5939A" w:rsidR="00D561F4" w:rsidRPr="00D561F4" w:rsidRDefault="00221FA5" w:rsidP="00510B1B">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fa-IR"/>
        </w:rPr>
        <w:tab/>
      </w:r>
      <w:r w:rsidR="000E661A" w:rsidRPr="00984990">
        <w:rPr>
          <w:rFonts w:ascii="Times New Roman" w:hAnsi="Times New Roman" w:cs="Times New Roman"/>
          <w:sz w:val="24"/>
          <w:szCs w:val="24"/>
          <w:lang w:bidi="fa-IR"/>
        </w:rPr>
        <w:t xml:space="preserve">The bi-level min-min model generated through the master problem can be converted to a single minimization formulation by merging the two levels and adding a set of constraints that can be solved directly using available optimization solvers </w:t>
      </w:r>
      <w:r w:rsidR="000E661A" w:rsidRPr="00984990">
        <w:rPr>
          <w:rFonts w:ascii="Times New Roman" w:hAnsi="Times New Roman" w:cs="Times New Roman"/>
          <w:sz w:val="24"/>
          <w:szCs w:val="24"/>
          <w:lang w:bidi="en-US"/>
        </w:rPr>
        <w:t>(Yuan et al., 2014</w:t>
      </w:r>
      <w:r w:rsidR="000E661A" w:rsidRPr="00984990">
        <w:rPr>
          <w:rFonts w:ascii="Times New Roman" w:hAnsi="Times New Roman" w:cs="Times New Roman"/>
          <w:sz w:val="24"/>
          <w:szCs w:val="24"/>
          <w:lang w:bidi="fa-IR"/>
        </w:rPr>
        <w:t xml:space="preserve">). To implement Benders decomposition to solve the master problem, we assume a set of attack plans </w:t>
      </w:r>
      <m:oMath>
        <m:acc>
          <m:accPr>
            <m:ctrlPr>
              <w:rPr>
                <w:rFonts w:ascii="Cambria Math" w:hAnsi="Cambria Math" w:cs="Times New Roman"/>
                <w:i/>
                <w:iCs/>
                <w:sz w:val="24"/>
                <w:szCs w:val="24"/>
                <w:lang w:bidi="fa-IR"/>
              </w:rPr>
            </m:ctrlPr>
          </m:accPr>
          <m:e>
            <m:r>
              <w:rPr>
                <w:rFonts w:ascii="Cambria Math" w:hAnsi="Cambria Math" w:cs="Times New Roman"/>
                <w:sz w:val="24"/>
                <w:szCs w:val="24"/>
                <w:lang w:bidi="fa-IR"/>
              </w:rPr>
              <m:t>Z</m:t>
            </m:r>
          </m:e>
        </m:acc>
        <m:r>
          <w:rPr>
            <w:rFonts w:ascii="Cambria Math" w:hAnsi="Cambria Math" w:cs="Times New Roman"/>
            <w:sz w:val="24"/>
            <w:szCs w:val="24"/>
            <w:lang w:bidi="fa-IR"/>
          </w:rPr>
          <m:t>={</m:t>
        </m:r>
        <m:sSup>
          <m:sSupPr>
            <m:ctrlPr>
              <w:rPr>
                <w:rFonts w:ascii="Cambria Math" w:hAnsi="Cambria Math" w:cs="Times New Roman"/>
                <w:i/>
                <w:iCs/>
                <w:sz w:val="24"/>
                <w:szCs w:val="24"/>
                <w:lang w:bidi="fa-IR"/>
              </w:rPr>
            </m:ctrlPr>
          </m:sSupPr>
          <m:e>
            <m:acc>
              <m:accPr>
                <m:ctrlPr>
                  <w:rPr>
                    <w:rFonts w:ascii="Cambria Math" w:hAnsi="Cambria Math" w:cs="Times New Roman"/>
                    <w:i/>
                    <w:iCs/>
                    <w:sz w:val="24"/>
                    <w:szCs w:val="24"/>
                    <w:lang w:bidi="fa-IR"/>
                  </w:rPr>
                </m:ctrlPr>
              </m:accPr>
              <m:e>
                <m:r>
                  <w:rPr>
                    <w:rFonts w:ascii="Cambria Math" w:hAnsi="Cambria Math" w:cs="Times New Roman"/>
                    <w:sz w:val="24"/>
                    <w:szCs w:val="24"/>
                    <w:lang w:bidi="fa-IR"/>
                  </w:rPr>
                  <m:t>Z</m:t>
                </m:r>
              </m:e>
            </m:acc>
          </m:e>
          <m:sup>
            <m:r>
              <w:rPr>
                <w:rFonts w:ascii="Cambria Math" w:hAnsi="Cambria Math" w:cs="Times New Roman"/>
                <w:sz w:val="24"/>
                <w:szCs w:val="24"/>
                <w:lang w:bidi="fa-IR"/>
              </w:rPr>
              <m:t>1</m:t>
            </m:r>
          </m:sup>
        </m:sSup>
        <m:r>
          <w:rPr>
            <w:rFonts w:ascii="Cambria Math" w:hAnsi="Cambria Math" w:cs="Times New Roman"/>
            <w:sz w:val="24"/>
            <w:szCs w:val="24"/>
            <w:lang w:bidi="fa-IR"/>
          </w:rPr>
          <m:t>,…, </m:t>
        </m:r>
        <m:sSup>
          <m:sSupPr>
            <m:ctrlPr>
              <w:rPr>
                <w:rFonts w:ascii="Cambria Math" w:hAnsi="Cambria Math" w:cs="Times New Roman"/>
                <w:i/>
                <w:iCs/>
                <w:sz w:val="24"/>
                <w:szCs w:val="24"/>
                <w:lang w:bidi="fa-IR"/>
              </w:rPr>
            </m:ctrlPr>
          </m:sSupPr>
          <m:e>
            <m:acc>
              <m:accPr>
                <m:ctrlPr>
                  <w:rPr>
                    <w:rFonts w:ascii="Cambria Math" w:hAnsi="Cambria Math" w:cs="Times New Roman"/>
                    <w:i/>
                    <w:iCs/>
                    <w:sz w:val="24"/>
                    <w:szCs w:val="24"/>
                    <w:lang w:bidi="fa-IR"/>
                  </w:rPr>
                </m:ctrlPr>
              </m:accPr>
              <m:e>
                <m:r>
                  <w:rPr>
                    <w:rFonts w:ascii="Cambria Math" w:hAnsi="Cambria Math" w:cs="Times New Roman"/>
                    <w:sz w:val="24"/>
                    <w:szCs w:val="24"/>
                    <w:lang w:bidi="fa-IR"/>
                  </w:rPr>
                  <m:t>Z</m:t>
                </m:r>
              </m:e>
            </m:acc>
          </m:e>
          <m:sup>
            <m:r>
              <w:rPr>
                <w:rFonts w:ascii="Cambria Math" w:hAnsi="Cambria Math" w:cs="Times New Roman"/>
                <w:sz w:val="24"/>
                <w:szCs w:val="24"/>
                <w:lang w:bidi="fa-IR"/>
              </w:rPr>
              <m:t>C</m:t>
            </m:r>
          </m:sup>
        </m:sSup>
        <m:r>
          <w:rPr>
            <w:rFonts w:ascii="Cambria Math" w:hAnsi="Cambria Math" w:cs="Times New Roman"/>
            <w:sz w:val="24"/>
            <w:szCs w:val="24"/>
            <w:lang w:bidi="fa-IR"/>
          </w:rPr>
          <m:t>}⊆Z</m:t>
        </m:r>
      </m:oMath>
      <w:r w:rsidR="000E661A" w:rsidRPr="00984990">
        <w:rPr>
          <w:rFonts w:ascii="Times New Roman" w:hAnsi="Times New Roman" w:cs="Times New Roman"/>
          <w:sz w:val="24"/>
          <w:szCs w:val="24"/>
          <w:lang w:bidi="fa-IR"/>
        </w:rPr>
        <w:t xml:space="preserve"> that are indexed by the iteration </w:t>
      </w:r>
      <m:oMath>
        <m:r>
          <w:rPr>
            <w:rFonts w:ascii="Cambria Math" w:hAnsi="Cambria Math" w:cs="Times New Roman"/>
            <w:sz w:val="24"/>
            <w:szCs w:val="24"/>
            <w:lang w:bidi="fa-IR"/>
          </w:rPr>
          <m:t>c=0,1,…,C</m:t>
        </m:r>
      </m:oMath>
      <w:r w:rsidR="000E661A" w:rsidRPr="00984990">
        <w:rPr>
          <w:rFonts w:ascii="Times New Roman" w:hAnsi="Times New Roman" w:cs="Times New Roman"/>
          <w:sz w:val="24"/>
          <w:szCs w:val="24"/>
          <w:lang w:bidi="fa-IR"/>
        </w:rPr>
        <w:t xml:space="preserve">, and we define a set of decision variables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f</m:t>
            </m:r>
          </m:e>
          <m:sub>
            <m:r>
              <w:rPr>
                <w:rFonts w:ascii="Cambria Math" w:hAnsi="Cambria Math" w:cs="Times New Roman"/>
                <w:sz w:val="24"/>
                <w:szCs w:val="24"/>
                <w:lang w:bidi="en-US"/>
              </w:rPr>
              <m:t>ij</m:t>
            </m:r>
          </m:sub>
          <m:sup>
            <m:r>
              <w:rPr>
                <w:rFonts w:ascii="Cambria Math" w:hAnsi="Cambria Math" w:cs="Times New Roman"/>
                <w:sz w:val="24"/>
                <w:szCs w:val="24"/>
                <w:lang w:bidi="en-US"/>
              </w:rPr>
              <m:t>kc</m:t>
            </m:r>
          </m:sup>
        </m:sSubSup>
      </m:oMath>
      <w:r w:rsidR="000E661A" w:rsidRPr="00984990">
        <w:rPr>
          <w:rFonts w:ascii="Times New Roman" w:eastAsiaTheme="minorEastAsia" w:hAnsi="Times New Roman" w:cs="Times New Roman"/>
          <w:sz w:val="24"/>
          <w:szCs w:val="24"/>
          <w:lang w:bidi="en-US"/>
        </w:rPr>
        <w:t xml:space="preserve">,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x</m:t>
            </m:r>
          </m:e>
          <m:sub>
            <m:r>
              <w:rPr>
                <w:rFonts w:ascii="Cambria Math" w:hAnsi="Cambria Math" w:cs="Times New Roman"/>
                <w:sz w:val="24"/>
                <w:szCs w:val="24"/>
                <w:lang w:bidi="en-US"/>
              </w:rPr>
              <m:t>ij</m:t>
            </m:r>
          </m:sub>
          <m:sup>
            <m:r>
              <w:rPr>
                <w:rFonts w:ascii="Cambria Math" w:hAnsi="Cambria Math" w:cs="Times New Roman"/>
                <w:sz w:val="24"/>
                <w:szCs w:val="24"/>
                <w:lang w:bidi="en-US"/>
              </w:rPr>
              <m:t>kc</m:t>
            </m:r>
          </m:sup>
        </m:sSubSup>
      </m:oMath>
      <w:r w:rsidR="000E661A" w:rsidRPr="00984990">
        <w:rPr>
          <w:rFonts w:ascii="Times New Roman" w:eastAsiaTheme="minorEastAsia" w:hAnsi="Times New Roman" w:cs="Times New Roman"/>
          <w:sz w:val="24"/>
          <w:szCs w:val="24"/>
          <w:lang w:bidi="en-US"/>
        </w:rPr>
        <w:t xml:space="preserve">, and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m</m:t>
            </m:r>
          </m:e>
          <m:sub>
            <m:r>
              <w:rPr>
                <w:rFonts w:ascii="Cambria Math" w:hAnsi="Cambria Math" w:cs="Times New Roman"/>
                <w:sz w:val="24"/>
                <w:szCs w:val="24"/>
                <w:lang w:bidi="en-US"/>
              </w:rPr>
              <m:t>i</m:t>
            </m:r>
          </m:sub>
          <m:sup>
            <m:r>
              <w:rPr>
                <w:rFonts w:ascii="Cambria Math" w:hAnsi="Cambria Math" w:cs="Times New Roman"/>
                <w:sz w:val="24"/>
                <w:szCs w:val="24"/>
                <w:lang w:bidi="en-US"/>
              </w:rPr>
              <m:t>kc</m:t>
            </m:r>
          </m:sup>
        </m:sSubSup>
      </m:oMath>
      <w:r w:rsidR="000E661A" w:rsidRPr="00984990">
        <w:rPr>
          <w:rFonts w:ascii="Times New Roman" w:hAnsi="Times New Roman" w:cs="Times New Roman"/>
          <w:sz w:val="24"/>
          <w:szCs w:val="24"/>
          <w:lang w:bidi="fa-IR"/>
        </w:rPr>
        <w:t xml:space="preserve"> for the associated attack plan for the given iteration</w:t>
      </w:r>
      <w:r w:rsidR="000E661A" w:rsidRPr="00984990">
        <w:rPr>
          <w:rFonts w:ascii="Times New Roman" w:eastAsiaTheme="minorEastAsia" w:hAnsi="Times New Roman" w:cs="Times New Roman"/>
          <w:sz w:val="24"/>
          <w:szCs w:val="24"/>
          <w:lang w:eastAsia="ja-JP"/>
        </w:rPr>
        <w:t>.</w:t>
      </w:r>
      <w:r w:rsidR="000E661A" w:rsidRPr="00984990">
        <w:rPr>
          <w:rFonts w:ascii="Times New Roman" w:hAnsi="Times New Roman" w:cs="Times New Roman"/>
          <w:sz w:val="24"/>
          <w:szCs w:val="24"/>
          <w:lang w:bidi="fa-IR"/>
        </w:rPr>
        <w:t xml:space="preserve"> By defining a new set of decision variables, we transform the bi-level master problem to the single-level optimization based on the Benders framework </w:t>
      </w:r>
      <w:r w:rsidR="000E661A" w:rsidRPr="00984990">
        <w:rPr>
          <w:rFonts w:ascii="Times New Roman" w:hAnsi="Times New Roman" w:cs="Times New Roman"/>
          <w:sz w:val="24"/>
          <w:szCs w:val="24"/>
          <w:lang w:bidi="fa-IR"/>
        </w:rPr>
        <w:fldChar w:fldCharType="begin" w:fldLock="1"/>
      </w:r>
      <w:r w:rsidR="000E661A" w:rsidRPr="00984990">
        <w:rPr>
          <w:rFonts w:ascii="Times New Roman" w:hAnsi="Times New Roman" w:cs="Times New Roman"/>
          <w:sz w:val="24"/>
          <w:szCs w:val="24"/>
          <w:lang w:bidi="fa-IR"/>
        </w:rPr>
        <w:instrText>ADDIN CSL_CITATION {"citationItems":[{"id":"ITEM-1","itemData":{"DOI":"10.1016/j.orl.2013.05.003","ISBN":"0167-6377","ISSN":"01676377","PMID":"8070396","abstract":"In this paper, we present a column-and-constraint generation algorithm to solve two-stage robust optimization problems. Compared with existing Benders-style cutting plane methods, the column-and-constraint generation algorithm is a general procedure with a unified approach to deal with optimality and feasibility. A computational study on a two-stage robust location-transportation problem shows that it performs an order of magnitude faster. © 2013 Elsevier B.V. All rights reserved.","author":[{"dropping-particle":"","family":"Zeng","given":"Bo","non-dropping-particle":"","parse-names":false,"suffix":""},{"dropping-particle":"","family":"Zhao","given":"Long","non-dropping-particle":"","parse-names":false,"suffix":""}],"container-title":"Operations Research Letters","id":"ITEM-1","issue":"5","issued":{"date-parts":[["2013"]]},"page":"457-461","publisher":"Elsevier B.V.","title":"Solving two-stage robust optimization problems using a column-and- constraint generation method","type":"article-journal","volume":"41"},"uris":["http://www.mendeley.com/documents/?uuid=c6cf0076-54f6-4808-922c-bd417cf30521"]},{"id":"ITEM-2","itemData":{"DOI":"10.1016/j.ress.2013.08.003","ISBN":"8139745588","ISSN":"09518320","abstract":"Abstract Power grid vulnerability is a major concern of our society, and its protection problem is often formulated as a tri-level defender-attacker- defender model. However, this tri-level problem is computationally challenging. In this paper, we design and implement a Column-and-Constraint Generation algorithm to derive its optimal solutions. Numerical results on an IEEE system show that: (i) the developed algorithm identifies optimal solutions in a reasonable time, which significantly outperforms the existing exact algorithm; (ii) the attack solution obtained through solving the attacker-defender model does not lead to the optimal protection plan in general; and (iii) protection using the optimal solution from the defender-attacker-defender model always improves the grid survivability under contingencies. The proposed model and algorithm can be easily modified to accommodate for other critical infrastructure network protection problems. © 2013 Elsevier Ltd.","author":[{"dropping-particle":"","family":"Yuan","given":"Wei","non-dropping-particle":"","parse-names":false,"suffix":""},{"dropping-particle":"","family":"Zhao","given":"Long","non-dropping-particle":"","parse-names":false,"suffix":""},{"dropping-particle":"","family":"Zeng","given":"Bo","non-dropping-particle":"","parse-names":false,"suffix":""}],"container-title":"Reliability Engineering and System Safety","id":"ITEM-2","issued":{"date-parts":[["2014"]]},"page":"83-89","publisher":"Elsevier","title":"Optimal power grid protection through a defender-attacker-defender model","type":"article-journal","volume":"121"},"uris":["http://www.mendeley.com/documents/?uuid=025b7155-62ed-4b1b-b761-5a6526d6d47e"]}],"mendeley":{"formattedCitation":"(Yuan et al., 2014; Zeng &amp; Zhao, 2013)","plainTextFormattedCitation":"(Yuan et al., 2014; Zeng &amp; Zhao, 2013)","previouslyFormattedCitation":"(Yuan et al., 2014; Zeng &amp; Zhao, 2013)"},"properties":{"noteIndex":0},"schema":"https://github.com/citation-style-language/schema/raw/master/csl-citation.json"}</w:instrText>
      </w:r>
      <w:r w:rsidR="000E661A" w:rsidRPr="00984990">
        <w:rPr>
          <w:rFonts w:ascii="Times New Roman" w:hAnsi="Times New Roman" w:cs="Times New Roman"/>
          <w:sz w:val="24"/>
          <w:szCs w:val="24"/>
          <w:lang w:bidi="fa-IR"/>
        </w:rPr>
        <w:fldChar w:fldCharType="separate"/>
      </w:r>
      <w:r w:rsidR="000E661A" w:rsidRPr="00984990">
        <w:rPr>
          <w:rFonts w:ascii="Times New Roman" w:hAnsi="Times New Roman" w:cs="Times New Roman"/>
          <w:noProof/>
          <w:sz w:val="24"/>
          <w:szCs w:val="24"/>
          <w:lang w:bidi="fa-IR"/>
        </w:rPr>
        <w:t>(Yuan et al., 2014; Zeng &amp; Zhao, 2013)</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 xml:space="preserve"> as shown in </w:t>
      </w:r>
      <w:proofErr w:type="spellStart"/>
      <w:r w:rsidR="000E661A" w:rsidRPr="00984990">
        <w:rPr>
          <w:rFonts w:ascii="Times New Roman" w:hAnsi="Times New Roman" w:cs="Times New Roman"/>
          <w:sz w:val="24"/>
          <w:szCs w:val="24"/>
          <w:lang w:bidi="fa-IR"/>
        </w:rPr>
        <w:t>Eqs</w:t>
      </w:r>
      <w:proofErr w:type="spellEnd"/>
      <w:r w:rsidR="000E661A" w:rsidRPr="00984990">
        <w:rPr>
          <w:rFonts w:ascii="Times New Roman" w:hAnsi="Times New Roman" w:cs="Times New Roman"/>
          <w:sz w:val="24"/>
          <w:szCs w:val="24"/>
          <w:lang w:bidi="fa-IR"/>
        </w:rPr>
        <w:t xml:space="preserve">. </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_Ref12379480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(5.26)</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_Ref25247612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5.34</w:t>
      </w:r>
      <w:r w:rsidR="00E70B4A" w:rsidRPr="00E70B4A">
        <w:rPr>
          <w:rFonts w:ascii="Times New Roman" w:hAnsi="Times New Roman" w:cs="Times New Roman"/>
          <w:sz w:val="24"/>
          <w:szCs w:val="24"/>
        </w:rPr>
        <w:t>)</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 xml:space="preserve">. Note that the master problem is updated at each iteration and the new set of attacker decisions is generated with the current iteration index. Subsequently, the new set of decision variables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f</m:t>
            </m:r>
          </m:e>
          <m:sub>
            <m:r>
              <w:rPr>
                <w:rFonts w:ascii="Cambria Math" w:hAnsi="Cambria Math" w:cs="Times New Roman"/>
                <w:sz w:val="24"/>
                <w:szCs w:val="24"/>
                <w:lang w:bidi="en-US"/>
              </w:rPr>
              <m:t>ij</m:t>
            </m:r>
          </m:sub>
          <m:sup>
            <m:r>
              <w:rPr>
                <w:rFonts w:ascii="Cambria Math" w:hAnsi="Cambria Math" w:cs="Times New Roman"/>
                <w:sz w:val="24"/>
                <w:szCs w:val="24"/>
                <w:lang w:bidi="en-US"/>
              </w:rPr>
              <m:t>kc</m:t>
            </m:r>
          </m:sup>
        </m:sSubSup>
      </m:oMath>
      <w:r w:rsidR="000E661A" w:rsidRPr="00984990">
        <w:rPr>
          <w:rFonts w:ascii="Times New Roman" w:eastAsiaTheme="minorEastAsia" w:hAnsi="Times New Roman" w:cs="Times New Roman"/>
          <w:sz w:val="24"/>
          <w:szCs w:val="24"/>
          <w:lang w:bidi="en-US"/>
        </w:rPr>
        <w:t xml:space="preserve">,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x</m:t>
            </m:r>
          </m:e>
          <m:sub>
            <m:r>
              <w:rPr>
                <w:rFonts w:ascii="Cambria Math" w:hAnsi="Cambria Math" w:cs="Times New Roman"/>
                <w:sz w:val="24"/>
                <w:szCs w:val="24"/>
                <w:lang w:bidi="en-US"/>
              </w:rPr>
              <m:t>ij</m:t>
            </m:r>
          </m:sub>
          <m:sup>
            <m:r>
              <w:rPr>
                <w:rFonts w:ascii="Cambria Math" w:hAnsi="Cambria Math" w:cs="Times New Roman"/>
                <w:sz w:val="24"/>
                <w:szCs w:val="24"/>
                <w:lang w:bidi="en-US"/>
              </w:rPr>
              <m:t>kc</m:t>
            </m:r>
          </m:sup>
        </m:sSubSup>
      </m:oMath>
      <w:r w:rsidR="000E661A" w:rsidRPr="00984990">
        <w:rPr>
          <w:rFonts w:ascii="Times New Roman" w:eastAsiaTheme="minorEastAsia" w:hAnsi="Times New Roman" w:cs="Times New Roman"/>
          <w:sz w:val="24"/>
          <w:szCs w:val="24"/>
          <w:lang w:bidi="en-US"/>
        </w:rPr>
        <w:t xml:space="preserve">, and </w:t>
      </w:r>
      <m:oMath>
        <m:sSubSup>
          <m:sSubSupPr>
            <m:ctrlPr>
              <w:rPr>
                <w:rFonts w:ascii="Cambria Math" w:hAnsi="Cambria Math" w:cs="Times New Roman"/>
                <w:i/>
                <w:sz w:val="24"/>
                <w:szCs w:val="24"/>
                <w:lang w:bidi="en-US"/>
              </w:rPr>
            </m:ctrlPr>
          </m:sSubSupPr>
          <m:e>
            <m:r>
              <w:rPr>
                <w:rFonts w:ascii="Cambria Math" w:hAnsi="Cambria Math" w:cs="Times New Roman"/>
                <w:sz w:val="24"/>
                <w:szCs w:val="24"/>
                <w:lang w:bidi="en-US"/>
              </w:rPr>
              <m:t>m</m:t>
            </m:r>
          </m:e>
          <m:sub>
            <m:r>
              <w:rPr>
                <w:rFonts w:ascii="Cambria Math" w:hAnsi="Cambria Math" w:cs="Times New Roman"/>
                <w:sz w:val="24"/>
                <w:szCs w:val="24"/>
                <w:lang w:bidi="en-US"/>
              </w:rPr>
              <m:t>i</m:t>
            </m:r>
          </m:sub>
          <m:sup>
            <m:r>
              <w:rPr>
                <w:rFonts w:ascii="Cambria Math" w:hAnsi="Cambria Math" w:cs="Times New Roman"/>
                <w:sz w:val="24"/>
                <w:szCs w:val="24"/>
                <w:lang w:bidi="en-US"/>
              </w:rPr>
              <m:t>kc</m:t>
            </m:r>
          </m:sup>
        </m:sSubSup>
      </m:oMath>
      <w:r w:rsidR="000E661A" w:rsidRPr="00984990">
        <w:rPr>
          <w:rFonts w:ascii="Times New Roman" w:hAnsi="Times New Roman" w:cs="Times New Roman"/>
          <w:sz w:val="24"/>
          <w:szCs w:val="24"/>
          <w:lang w:bidi="fa-IR"/>
        </w:rPr>
        <w:t xml:space="preserve"> and constraints are added to the formulation for the corresponding attacker decision at the given iteration. Note that the first defender decision variables (</w:t>
      </w:r>
      <m:oMath>
        <m:r>
          <w:rPr>
            <w:rFonts w:ascii="Cambria Math" w:hAnsi="Cambria Math" w:cs="Times New Roman"/>
            <w:sz w:val="24"/>
            <w:szCs w:val="24"/>
            <w:lang w:bidi="fa-IR"/>
          </w:rPr>
          <m:t>y</m:t>
        </m:r>
      </m:oMath>
      <w:r w:rsidR="000E661A" w:rsidRPr="00984990">
        <w:rPr>
          <w:rFonts w:ascii="Times New Roman" w:hAnsi="Times New Roman" w:cs="Times New Roman"/>
          <w:sz w:val="24"/>
          <w:szCs w:val="24"/>
          <w:lang w:bidi="fa-IR"/>
        </w:rPr>
        <w:t xml:space="preserve">) remain unchanged as shown in constraints </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_Ref13757289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(5.29)</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 xml:space="preserve"> and </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_Ref25247612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5.34</w:t>
      </w:r>
      <w:r w:rsidR="00E70B4A" w:rsidRPr="00E70B4A">
        <w:rPr>
          <w:rFonts w:ascii="Times New Roman" w:hAnsi="Times New Roman" w:cs="Times New Roman"/>
          <w:sz w:val="24"/>
          <w:szCs w:val="24"/>
        </w:rPr>
        <w:t>)</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 xml:space="preserve">. Mentioned previously, </w:t>
      </w:r>
      <w:r w:rsidR="000E661A" w:rsidRPr="00984990">
        <w:rPr>
          <w:rFonts w:ascii="Times New Roman" w:hAnsi="Times New Roman" w:cs="Times New Roman"/>
          <w:sz w:val="24"/>
          <w:szCs w:val="24"/>
          <w:lang w:bidi="fa-IR"/>
        </w:rPr>
        <w:lastRenderedPageBreak/>
        <w:t xml:space="preserve">solving the optimization model in </w:t>
      </w:r>
      <w:proofErr w:type="spellStart"/>
      <w:r w:rsidR="000E661A" w:rsidRPr="00984990">
        <w:rPr>
          <w:rFonts w:ascii="Times New Roman" w:hAnsi="Times New Roman" w:cs="Times New Roman"/>
          <w:sz w:val="24"/>
          <w:szCs w:val="24"/>
          <w:lang w:bidi="fa-IR"/>
        </w:rPr>
        <w:t>Eqs</w:t>
      </w:r>
      <w:proofErr w:type="spellEnd"/>
      <w:r w:rsidR="000E661A" w:rsidRPr="00984990">
        <w:rPr>
          <w:rFonts w:ascii="Times New Roman" w:hAnsi="Times New Roman" w:cs="Times New Roman"/>
          <w:sz w:val="24"/>
          <w:szCs w:val="24"/>
          <w:lang w:bidi="fa-IR"/>
        </w:rPr>
        <w:t xml:space="preserve">. </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_Ref12379480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(5.26)</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w:t>
      </w:r>
      <w:r w:rsidR="000E661A" w:rsidRPr="00984990">
        <w:rPr>
          <w:rFonts w:ascii="Times New Roman" w:hAnsi="Times New Roman" w:cs="Times New Roman"/>
          <w:sz w:val="24"/>
          <w:szCs w:val="24"/>
          <w:lang w:bidi="fa-IR"/>
        </w:rPr>
        <w:fldChar w:fldCharType="begin"/>
      </w:r>
      <w:r w:rsidR="000E661A" w:rsidRPr="00984990">
        <w:rPr>
          <w:rFonts w:ascii="Times New Roman" w:hAnsi="Times New Roman" w:cs="Times New Roman"/>
          <w:sz w:val="24"/>
          <w:szCs w:val="24"/>
          <w:lang w:bidi="fa-IR"/>
        </w:rPr>
        <w:instrText xml:space="preserve"> REF _Ref25247612 \h  \* MERGEFORMAT </w:instrText>
      </w:r>
      <w:r w:rsidR="000E661A" w:rsidRPr="00984990">
        <w:rPr>
          <w:rFonts w:ascii="Times New Roman" w:hAnsi="Times New Roman" w:cs="Times New Roman"/>
          <w:sz w:val="24"/>
          <w:szCs w:val="24"/>
          <w:lang w:bidi="fa-IR"/>
        </w:rPr>
      </w:r>
      <w:r w:rsidR="000E661A" w:rsidRPr="0098499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5.34</w:t>
      </w:r>
      <w:r w:rsidR="00E70B4A" w:rsidRPr="00E70B4A">
        <w:rPr>
          <w:rFonts w:ascii="Times New Roman" w:hAnsi="Times New Roman" w:cs="Times New Roman"/>
          <w:sz w:val="24"/>
          <w:szCs w:val="24"/>
        </w:rPr>
        <w:t>)</w:t>
      </w:r>
      <w:r w:rsidR="000E661A" w:rsidRPr="00984990">
        <w:rPr>
          <w:rFonts w:ascii="Times New Roman" w:hAnsi="Times New Roman" w:cs="Times New Roman"/>
          <w:sz w:val="24"/>
          <w:szCs w:val="24"/>
          <w:lang w:bidi="fa-IR"/>
        </w:rPr>
        <w:fldChar w:fldCharType="end"/>
      </w:r>
      <w:r w:rsidR="000E661A" w:rsidRPr="00984990">
        <w:rPr>
          <w:rFonts w:ascii="Times New Roman" w:hAnsi="Times New Roman" w:cs="Times New Roman"/>
          <w:sz w:val="24"/>
          <w:szCs w:val="24"/>
          <w:lang w:bidi="fa-IR"/>
        </w:rPr>
        <w:t xml:space="preserve"> provides the best (optimal) solution for the first defender decision variables (</w:t>
      </w:r>
      <m:oMath>
        <m:r>
          <w:rPr>
            <w:rFonts w:ascii="Cambria Math" w:hAnsi="Cambria Math" w:cs="Times New Roman"/>
            <w:sz w:val="24"/>
            <w:szCs w:val="24"/>
            <w:lang w:bidi="fa-IR"/>
          </w:rPr>
          <m:t>y</m:t>
        </m:r>
      </m:oMath>
      <w:r w:rsidR="000E661A" w:rsidRPr="00984990">
        <w:rPr>
          <w:rFonts w:ascii="Times New Roman" w:hAnsi="Times New Roman" w:cs="Times New Roman"/>
          <w:sz w:val="24"/>
          <w:szCs w:val="24"/>
          <w:lang w:bidi="fa-IR"/>
        </w:rPr>
        <w:t xml:space="preserve">), which will be the input to the subproblem. </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9"/>
        <w:gridCol w:w="1141"/>
        <w:gridCol w:w="3600"/>
        <w:gridCol w:w="810"/>
      </w:tblGrid>
      <w:tr w:rsidR="000E661A" w:rsidRPr="00D561F4" w14:paraId="1DA9ADA8" w14:textId="77777777" w:rsidTr="00D54329">
        <w:trPr>
          <w:trHeight w:val="206"/>
        </w:trPr>
        <w:tc>
          <w:tcPr>
            <w:tcW w:w="2909" w:type="dxa"/>
          </w:tcPr>
          <w:p w14:paraId="4A45B984" w14:textId="77777777" w:rsidR="000E661A" w:rsidRPr="00D561F4" w:rsidRDefault="00285B0A" w:rsidP="00810BDA">
            <w:pPr>
              <w:rPr>
                <w:rFonts w:ascii="Times New Roman" w:hAnsi="Times New Roman" w:cs="Times New Roman"/>
                <w:lang w:bidi="fa-IR"/>
              </w:rPr>
            </w:pPr>
            <m:oMathPara>
              <m:oMathParaPr>
                <m:jc m:val="left"/>
              </m:oMathParaPr>
              <m:oMath>
                <m:func>
                  <m:funcPr>
                    <m:ctrlPr>
                      <w:rPr>
                        <w:rFonts w:ascii="Cambria Math" w:hAnsi="Cambria Math" w:cs="Times New Roman"/>
                        <w:i/>
                        <w:iCs/>
                        <w:lang w:bidi="fa-IR"/>
                      </w:rPr>
                    </m:ctrlPr>
                  </m:funcPr>
                  <m:fName>
                    <m:r>
                      <m:rPr>
                        <m:sty m:val="p"/>
                      </m:rPr>
                      <w:rPr>
                        <w:rFonts w:ascii="Cambria Math" w:hAnsi="Cambria Math" w:cs="Times New Roman"/>
                        <w:lang w:bidi="fa-IR"/>
                      </w:rPr>
                      <m:t>min</m:t>
                    </m:r>
                  </m:fName>
                  <m:e>
                    <m:r>
                      <w:rPr>
                        <w:rFonts w:ascii="Cambria Math" w:hAnsi="Cambria Math" w:cs="Times New Roman"/>
                        <w:lang w:bidi="fa-IR"/>
                      </w:rPr>
                      <m:t>δ</m:t>
                    </m:r>
                  </m:e>
                </m:func>
              </m:oMath>
            </m:oMathPara>
          </w:p>
        </w:tc>
        <w:tc>
          <w:tcPr>
            <w:tcW w:w="5551" w:type="dxa"/>
            <w:gridSpan w:val="3"/>
          </w:tcPr>
          <w:p w14:paraId="6FEACC3A" w14:textId="54476628" w:rsidR="000E661A" w:rsidRPr="00D561F4" w:rsidRDefault="000E661A" w:rsidP="00810BDA">
            <w:pPr>
              <w:jc w:val="right"/>
              <w:rPr>
                <w:rFonts w:ascii="Times New Roman" w:hAnsi="Times New Roman" w:cs="Times New Roman"/>
                <w:lang w:bidi="fa-IR"/>
              </w:rPr>
            </w:pPr>
            <w:bookmarkStart w:id="210" w:name="_Ref12379480"/>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26</w:t>
            </w:r>
            <w:r w:rsidR="00CA70A2" w:rsidRPr="00D561F4">
              <w:rPr>
                <w:rFonts w:ascii="Times New Roman" w:hAnsi="Times New Roman" w:cs="Times New Roman"/>
              </w:rPr>
              <w:fldChar w:fldCharType="end"/>
            </w:r>
            <w:r w:rsidRPr="00D561F4">
              <w:rPr>
                <w:rFonts w:ascii="Times New Roman" w:hAnsi="Times New Roman" w:cs="Times New Roman"/>
              </w:rPr>
              <w:t>)</w:t>
            </w:r>
            <w:bookmarkEnd w:id="210"/>
          </w:p>
        </w:tc>
      </w:tr>
      <w:tr w:rsidR="000E661A" w:rsidRPr="00D561F4" w14:paraId="0A09224B" w14:textId="77777777" w:rsidTr="00D54329">
        <w:trPr>
          <w:trHeight w:val="413"/>
        </w:trPr>
        <w:tc>
          <w:tcPr>
            <w:tcW w:w="8460" w:type="dxa"/>
            <w:gridSpan w:val="4"/>
          </w:tcPr>
          <w:p w14:paraId="46450C1C" w14:textId="77777777" w:rsidR="006F7FDF" w:rsidRPr="00D561F4" w:rsidRDefault="006F7FDF" w:rsidP="00810BDA">
            <w:pPr>
              <w:rPr>
                <w:rFonts w:ascii="Times New Roman" w:hAnsi="Times New Roman" w:cs="Times New Roman"/>
              </w:rPr>
            </w:pPr>
          </w:p>
          <w:p w14:paraId="1177BEC1" w14:textId="54546F77" w:rsidR="000E661A" w:rsidRPr="00D561F4" w:rsidRDefault="000E661A" w:rsidP="00810BDA">
            <w:pPr>
              <w:rPr>
                <w:rFonts w:ascii="Times New Roman" w:hAnsi="Times New Roman" w:cs="Times New Roman"/>
              </w:rPr>
            </w:pPr>
            <w:r w:rsidRPr="00D561F4">
              <w:rPr>
                <w:rFonts w:ascii="Times New Roman" w:hAnsi="Times New Roman" w:cs="Times New Roman"/>
              </w:rPr>
              <w:t>Subject to:</w:t>
            </w:r>
          </w:p>
          <w:p w14:paraId="39DDB8D9" w14:textId="77777777" w:rsidR="000E661A" w:rsidRPr="00D561F4" w:rsidRDefault="000E661A" w:rsidP="00810BDA">
            <w:pPr>
              <w:rPr>
                <w:rFonts w:ascii="Times New Roman" w:hAnsi="Times New Roman" w:cs="Times New Roman"/>
              </w:rPr>
            </w:pPr>
          </w:p>
        </w:tc>
      </w:tr>
      <w:tr w:rsidR="006E055D" w:rsidRPr="00D561F4" w14:paraId="544ACBB0" w14:textId="77777777" w:rsidTr="00D54329">
        <w:trPr>
          <w:trHeight w:val="548"/>
        </w:trPr>
        <w:tc>
          <w:tcPr>
            <w:tcW w:w="4050" w:type="dxa"/>
            <w:gridSpan w:val="2"/>
          </w:tcPr>
          <w:p w14:paraId="1B755956" w14:textId="77777777" w:rsidR="000E661A" w:rsidRPr="00D561F4" w:rsidRDefault="000E661A" w:rsidP="00810BDA">
            <w:pPr>
              <w:rPr>
                <w:rFonts w:ascii="Times New Roman" w:hAnsi="Times New Roman" w:cs="Times New Roman"/>
                <w:lang w:bidi="fa-IR"/>
              </w:rPr>
            </w:pPr>
            <m:oMathPara>
              <m:oMathParaPr>
                <m:jc m:val="left"/>
              </m:oMathParaPr>
              <m:oMath>
                <m:r>
                  <w:rPr>
                    <w:rFonts w:ascii="Cambria Math" w:hAnsi="Cambria Math" w:cs="Times New Roman"/>
                    <w:lang w:bidi="fa-IR"/>
                  </w:rPr>
                  <m:t>δ≤</m:t>
                </m:r>
                <m:d>
                  <m:dPr>
                    <m:begChr m:val="["/>
                    <m:endChr m:val="]"/>
                    <m:ctrlPr>
                      <w:rPr>
                        <w:rFonts w:ascii="Cambria Math" w:hAnsi="Cambria Math" w:cs="Times New Roman"/>
                        <w:i/>
                        <w:lang w:bidi="en-US"/>
                      </w:rPr>
                    </m:ctrlPr>
                  </m:dPr>
                  <m:e>
                    <m:f>
                      <m:fPr>
                        <m:ctrlPr>
                          <w:rPr>
                            <w:rFonts w:ascii="Cambria Math" w:eastAsia="Times New Roman" w:hAnsi="Cambria Math" w:cs="Times New Roman"/>
                            <w:lang w:eastAsia="ja-JP"/>
                          </w:rPr>
                        </m:ctrlPr>
                      </m:fPr>
                      <m:num>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d>
                              <m:dPr>
                                <m:ctrlPr>
                                  <w:rPr>
                                    <w:rFonts w:ascii="Cambria Math" w:eastAsia="Times New Roman" w:hAnsi="Cambria Math" w:cs="Times New Roman"/>
                                    <w:lang w:eastAsia="ja-JP"/>
                                  </w:rPr>
                                </m:ctrlPr>
                              </m:dPr>
                              <m:e>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imes New Roman" w:hAnsi="Cambria Math" w:cs="Times New Roman"/>
                                    <w:lang w:eastAsia="ja-JP"/>
                                  </w:rPr>
                                  <m:t>-</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i</m:t>
                                    </m:r>
                                  </m:sub>
                                  <m:sup>
                                    <m:r>
                                      <w:rPr>
                                        <w:rFonts w:ascii="Cambria Math" w:hAnsi="Cambria Math" w:cs="Times New Roman"/>
                                      </w:rPr>
                                      <m:t>kc</m:t>
                                    </m:r>
                                  </m:sup>
                                </m:sSubSup>
                              </m:e>
                            </m:d>
                          </m:e>
                        </m:nary>
                      </m:num>
                      <m:den>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sub>
                          <m:sup/>
                          <m:e>
                            <m:sSubSup>
                              <m:sSubSupPr>
                                <m:ctrlPr>
                                  <w:rPr>
                                    <w:rFonts w:ascii="Cambria Math" w:eastAsia="Calibri" w:hAnsi="Cambria Math" w:cs="Times New Roman"/>
                                    <w:i/>
                                  </w:rPr>
                                </m:ctrlPr>
                              </m:sSubSupPr>
                              <m:e>
                                <m:r>
                                  <w:rPr>
                                    <w:rFonts w:ascii="Cambria Math" w:eastAsia="Calibri" w:hAnsi="Cambria Math" w:cs="Times New Roman"/>
                                  </w:rPr>
                                  <m:t>w</m:t>
                                </m:r>
                              </m:e>
                              <m:sub>
                                <m:r>
                                  <w:rPr>
                                    <w:rFonts w:ascii="Cambria Math" w:eastAsia="Calibri" w:hAnsi="Cambria Math" w:cs="Times New Roman"/>
                                  </w:rPr>
                                  <m:t>i</m:t>
                                </m:r>
                              </m:sub>
                              <m:sup>
                                <m:r>
                                  <w:rPr>
                                    <w:rFonts w:ascii="Cambria Math" w:eastAsia="Calibri" w:hAnsi="Cambria Math" w:cs="Times New Roman"/>
                                  </w:rPr>
                                  <m:t>k</m:t>
                                </m:r>
                              </m:sup>
                            </m:sSubSup>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e>
                        </m:nary>
                      </m:den>
                    </m:f>
                  </m:e>
                </m:d>
              </m:oMath>
            </m:oMathPara>
          </w:p>
        </w:tc>
        <w:tc>
          <w:tcPr>
            <w:tcW w:w="3600" w:type="dxa"/>
            <w:vAlign w:val="center"/>
          </w:tcPr>
          <w:p w14:paraId="7FF0F3A8" w14:textId="77777777" w:rsidR="000E661A" w:rsidRPr="00D561F4" w:rsidRDefault="000E661A" w:rsidP="00810BDA">
            <w:pPr>
              <w:jc w:val="right"/>
              <w:rPr>
                <w:rFonts w:ascii="Times New Roman" w:hAnsi="Times New Roman" w:cs="Times New Roman"/>
                <w:lang w:bidi="fa-IR"/>
              </w:rPr>
            </w:pPr>
            <m:oMathPara>
              <m:oMathParaPr>
                <m:jc m:val="left"/>
              </m:oMathParaPr>
              <m:oMath>
                <m:r>
                  <w:rPr>
                    <w:rFonts w:ascii="Cambria Math" w:hAnsi="Cambria Math" w:cs="Times New Roman"/>
                    <w:lang w:bidi="fa-IR"/>
                  </w:rPr>
                  <m:t>∀ c=0,1,…,C</m:t>
                </m:r>
              </m:oMath>
            </m:oMathPara>
          </w:p>
        </w:tc>
        <w:tc>
          <w:tcPr>
            <w:tcW w:w="810" w:type="dxa"/>
          </w:tcPr>
          <w:p w14:paraId="59C075CE" w14:textId="01315F0E" w:rsidR="000E661A" w:rsidRPr="00D561F4" w:rsidRDefault="000E661A" w:rsidP="00810BDA">
            <w:pPr>
              <w:pStyle w:val="Caption"/>
              <w:keepNext/>
              <w:jc w:val="right"/>
              <w:rPr>
                <w:b w:val="0"/>
                <w:bCs w:val="0"/>
                <w:sz w:val="22"/>
                <w:szCs w:val="22"/>
              </w:rPr>
            </w:pPr>
            <w:bookmarkStart w:id="211" w:name="_Ref12371213"/>
            <w:r w:rsidRPr="00D561F4">
              <w:rPr>
                <w:b w:val="0"/>
                <w:bCs w:val="0"/>
                <w:sz w:val="22"/>
                <w:szCs w:val="22"/>
              </w:rPr>
              <w:t>(</w:t>
            </w:r>
            <w:r w:rsidR="00CA70A2" w:rsidRPr="00D561F4">
              <w:rPr>
                <w:b w:val="0"/>
                <w:bCs w:val="0"/>
                <w:sz w:val="22"/>
                <w:szCs w:val="22"/>
              </w:rPr>
              <w:fldChar w:fldCharType="begin"/>
            </w:r>
            <w:r w:rsidR="00CA70A2" w:rsidRPr="00D561F4">
              <w:rPr>
                <w:b w:val="0"/>
                <w:bCs w:val="0"/>
                <w:sz w:val="22"/>
                <w:szCs w:val="22"/>
              </w:rPr>
              <w:instrText xml:space="preserve"> STYLEREF 1 \s </w:instrText>
            </w:r>
            <w:r w:rsidR="00CA70A2" w:rsidRPr="00D561F4">
              <w:rPr>
                <w:b w:val="0"/>
                <w:bCs w:val="0"/>
                <w:sz w:val="22"/>
                <w:szCs w:val="22"/>
              </w:rPr>
              <w:fldChar w:fldCharType="separate"/>
            </w:r>
            <w:r w:rsidR="00E70B4A">
              <w:rPr>
                <w:b w:val="0"/>
                <w:bCs w:val="0"/>
                <w:noProof/>
                <w:sz w:val="22"/>
                <w:szCs w:val="22"/>
              </w:rPr>
              <w:t>5</w:t>
            </w:r>
            <w:r w:rsidR="00CA70A2" w:rsidRPr="00D561F4">
              <w:rPr>
                <w:b w:val="0"/>
                <w:bCs w:val="0"/>
                <w:sz w:val="22"/>
                <w:szCs w:val="22"/>
              </w:rPr>
              <w:fldChar w:fldCharType="end"/>
            </w:r>
            <w:r w:rsidR="00CA70A2" w:rsidRPr="00D561F4">
              <w:rPr>
                <w:b w:val="0"/>
                <w:bCs w:val="0"/>
                <w:sz w:val="22"/>
                <w:szCs w:val="22"/>
              </w:rPr>
              <w:t>.</w:t>
            </w:r>
            <w:r w:rsidR="00CA70A2" w:rsidRPr="00D561F4">
              <w:rPr>
                <w:b w:val="0"/>
                <w:bCs w:val="0"/>
                <w:sz w:val="22"/>
                <w:szCs w:val="22"/>
              </w:rPr>
              <w:fldChar w:fldCharType="begin"/>
            </w:r>
            <w:r w:rsidR="00CA70A2" w:rsidRPr="00D561F4">
              <w:rPr>
                <w:b w:val="0"/>
                <w:bCs w:val="0"/>
                <w:sz w:val="22"/>
                <w:szCs w:val="22"/>
              </w:rPr>
              <w:instrText xml:space="preserve"> SEQ Equation \* ARABIC \s 1 </w:instrText>
            </w:r>
            <w:r w:rsidR="00CA70A2" w:rsidRPr="00D561F4">
              <w:rPr>
                <w:b w:val="0"/>
                <w:bCs w:val="0"/>
                <w:sz w:val="22"/>
                <w:szCs w:val="22"/>
              </w:rPr>
              <w:fldChar w:fldCharType="separate"/>
            </w:r>
            <w:r w:rsidR="00E70B4A">
              <w:rPr>
                <w:b w:val="0"/>
                <w:bCs w:val="0"/>
                <w:noProof/>
                <w:sz w:val="22"/>
                <w:szCs w:val="22"/>
              </w:rPr>
              <w:t>27</w:t>
            </w:r>
            <w:r w:rsidR="00CA70A2" w:rsidRPr="00D561F4">
              <w:rPr>
                <w:b w:val="0"/>
                <w:bCs w:val="0"/>
                <w:sz w:val="22"/>
                <w:szCs w:val="22"/>
              </w:rPr>
              <w:fldChar w:fldCharType="end"/>
            </w:r>
            <w:r w:rsidRPr="00D561F4">
              <w:rPr>
                <w:b w:val="0"/>
                <w:bCs w:val="0"/>
                <w:sz w:val="22"/>
                <w:szCs w:val="22"/>
              </w:rPr>
              <w:t>)</w:t>
            </w:r>
            <w:bookmarkEnd w:id="211"/>
          </w:p>
          <w:p w14:paraId="477450C1" w14:textId="77777777" w:rsidR="000E661A" w:rsidRPr="00D561F4" w:rsidRDefault="000E661A" w:rsidP="00810BDA">
            <w:pPr>
              <w:rPr>
                <w:rFonts w:ascii="Times New Roman" w:hAnsi="Times New Roman" w:cs="Times New Roman"/>
                <w:lang w:bidi="fa-IR"/>
              </w:rPr>
            </w:pPr>
          </w:p>
        </w:tc>
      </w:tr>
      <w:tr w:rsidR="000E661A" w:rsidRPr="00D561F4" w14:paraId="770F1D95" w14:textId="77777777" w:rsidTr="00D54329">
        <w:trPr>
          <w:trHeight w:val="517"/>
        </w:trPr>
        <w:tc>
          <w:tcPr>
            <w:tcW w:w="7650" w:type="dxa"/>
            <w:gridSpan w:val="3"/>
          </w:tcPr>
          <w:p w14:paraId="5474F507" w14:textId="77777777" w:rsidR="000E661A" w:rsidRPr="00D561F4" w:rsidRDefault="00285B0A" w:rsidP="00810BDA">
            <w:pPr>
              <w:rPr>
                <w:rFonts w:ascii="Times New Roman" w:eastAsia="Calibri" w:hAnsi="Times New Roman" w:cs="Times New Roman"/>
                <w:lang w:bidi="fa-IR"/>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k∈K</m:t>
                    </m:r>
                  </m:sub>
                  <m:sup/>
                  <m:e>
                    <m:r>
                      <w:rPr>
                        <w:rFonts w:ascii="Cambria Math" w:hAnsi="Cambria Math" w:cs="Times New Roman"/>
                      </w:rPr>
                      <m:t xml:space="preserve"> </m:t>
                    </m:r>
                  </m:e>
                </m:nary>
                <m:nary>
                  <m:naryPr>
                    <m:chr m:val="∑"/>
                    <m:limLoc m:val="undOvr"/>
                    <m:supHide m:val="1"/>
                    <m:ctrlPr>
                      <w:rPr>
                        <w:rFonts w:ascii="Cambria Math" w:hAnsi="Cambria Math" w:cs="Times New Roman"/>
                        <w:i/>
                        <w:lang w:bidi="en-US"/>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lang w:bidi="en-US"/>
                          </w:rPr>
                        </m:ctrlPr>
                      </m:sSubSupPr>
                      <m:e>
                        <m:r>
                          <w:rPr>
                            <w:rFonts w:ascii="Cambria Math" w:hAnsi="Cambria Math" w:cs="Times New Roman"/>
                            <w:lang w:bidi="en-US"/>
                          </w:rPr>
                          <m:t>CP</m:t>
                        </m:r>
                      </m:e>
                      <m:sub>
                        <m:r>
                          <w:rPr>
                            <w:rFonts w:ascii="Cambria Math" w:hAnsi="Cambria Math" w:cs="Times New Roman"/>
                            <w:lang w:bidi="en-US"/>
                          </w:rPr>
                          <m:t>ij</m:t>
                        </m:r>
                      </m:sub>
                      <m:sup>
                        <m:r>
                          <w:rPr>
                            <w:rFonts w:ascii="Cambria Math" w:hAnsi="Cambria Math" w:cs="Times New Roman"/>
                            <w:lang w:bidi="en-US"/>
                          </w:rPr>
                          <m:t>k</m:t>
                        </m:r>
                      </m:sup>
                    </m:sSubSup>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e>
                </m:nary>
                <m:r>
                  <w:rPr>
                    <w:rFonts w:ascii="Cambria Math" w:eastAsiaTheme="minorEastAsia" w:hAnsi="Cambria Math" w:cs="Times New Roman"/>
                    <w:lang w:bidi="fa-IR"/>
                  </w:rPr>
                  <m:t>≤</m:t>
                </m:r>
                <m:r>
                  <w:rPr>
                    <w:rFonts w:ascii="Cambria Math" w:eastAsia="Calibri" w:hAnsi="Cambria Math" w:cs="Times New Roman"/>
                  </w:rPr>
                  <m:t>BP</m:t>
                </m:r>
              </m:oMath>
            </m:oMathPara>
          </w:p>
        </w:tc>
        <w:tc>
          <w:tcPr>
            <w:tcW w:w="810" w:type="dxa"/>
          </w:tcPr>
          <w:p w14:paraId="25E9026F" w14:textId="3685C73A" w:rsidR="000E661A" w:rsidRPr="00D561F4" w:rsidRDefault="000E661A" w:rsidP="00810BDA">
            <w:pPr>
              <w:pStyle w:val="Caption"/>
              <w:keepNext/>
              <w:jc w:val="right"/>
              <w:rPr>
                <w:b w:val="0"/>
                <w:bCs w:val="0"/>
                <w:sz w:val="22"/>
                <w:szCs w:val="22"/>
              </w:rPr>
            </w:pPr>
            <w:r w:rsidRPr="00D561F4">
              <w:rPr>
                <w:b w:val="0"/>
                <w:bCs w:val="0"/>
                <w:sz w:val="22"/>
                <w:szCs w:val="22"/>
              </w:rPr>
              <w:t>(</w:t>
            </w:r>
            <w:r w:rsidR="00CA70A2" w:rsidRPr="00D561F4">
              <w:rPr>
                <w:b w:val="0"/>
                <w:bCs w:val="0"/>
                <w:sz w:val="22"/>
                <w:szCs w:val="22"/>
              </w:rPr>
              <w:fldChar w:fldCharType="begin"/>
            </w:r>
            <w:r w:rsidR="00CA70A2" w:rsidRPr="00D561F4">
              <w:rPr>
                <w:b w:val="0"/>
                <w:bCs w:val="0"/>
                <w:sz w:val="22"/>
                <w:szCs w:val="22"/>
              </w:rPr>
              <w:instrText xml:space="preserve"> STYLEREF 1 \s </w:instrText>
            </w:r>
            <w:r w:rsidR="00CA70A2" w:rsidRPr="00D561F4">
              <w:rPr>
                <w:b w:val="0"/>
                <w:bCs w:val="0"/>
                <w:sz w:val="22"/>
                <w:szCs w:val="22"/>
              </w:rPr>
              <w:fldChar w:fldCharType="separate"/>
            </w:r>
            <w:r w:rsidR="00E70B4A">
              <w:rPr>
                <w:b w:val="0"/>
                <w:bCs w:val="0"/>
                <w:noProof/>
                <w:sz w:val="22"/>
                <w:szCs w:val="22"/>
              </w:rPr>
              <w:t>5</w:t>
            </w:r>
            <w:r w:rsidR="00CA70A2" w:rsidRPr="00D561F4">
              <w:rPr>
                <w:b w:val="0"/>
                <w:bCs w:val="0"/>
                <w:sz w:val="22"/>
                <w:szCs w:val="22"/>
              </w:rPr>
              <w:fldChar w:fldCharType="end"/>
            </w:r>
            <w:r w:rsidR="00CA70A2" w:rsidRPr="00D561F4">
              <w:rPr>
                <w:b w:val="0"/>
                <w:bCs w:val="0"/>
                <w:sz w:val="22"/>
                <w:szCs w:val="22"/>
              </w:rPr>
              <w:t>.</w:t>
            </w:r>
            <w:r w:rsidR="00CA70A2" w:rsidRPr="00D561F4">
              <w:rPr>
                <w:b w:val="0"/>
                <w:bCs w:val="0"/>
                <w:sz w:val="22"/>
                <w:szCs w:val="22"/>
              </w:rPr>
              <w:fldChar w:fldCharType="begin"/>
            </w:r>
            <w:r w:rsidR="00CA70A2" w:rsidRPr="00D561F4">
              <w:rPr>
                <w:b w:val="0"/>
                <w:bCs w:val="0"/>
                <w:sz w:val="22"/>
                <w:szCs w:val="22"/>
              </w:rPr>
              <w:instrText xml:space="preserve"> SEQ Equation \* ARABIC \s 1 </w:instrText>
            </w:r>
            <w:r w:rsidR="00CA70A2" w:rsidRPr="00D561F4">
              <w:rPr>
                <w:b w:val="0"/>
                <w:bCs w:val="0"/>
                <w:sz w:val="22"/>
                <w:szCs w:val="22"/>
              </w:rPr>
              <w:fldChar w:fldCharType="separate"/>
            </w:r>
            <w:r w:rsidR="00E70B4A">
              <w:rPr>
                <w:b w:val="0"/>
                <w:bCs w:val="0"/>
                <w:noProof/>
                <w:sz w:val="22"/>
                <w:szCs w:val="22"/>
              </w:rPr>
              <w:t>28</w:t>
            </w:r>
            <w:r w:rsidR="00CA70A2" w:rsidRPr="00D561F4">
              <w:rPr>
                <w:b w:val="0"/>
                <w:bCs w:val="0"/>
                <w:sz w:val="22"/>
                <w:szCs w:val="22"/>
              </w:rPr>
              <w:fldChar w:fldCharType="end"/>
            </w:r>
            <w:r w:rsidRPr="00D561F4">
              <w:rPr>
                <w:b w:val="0"/>
                <w:bCs w:val="0"/>
                <w:sz w:val="22"/>
                <w:szCs w:val="22"/>
              </w:rPr>
              <w:t>)</w:t>
            </w:r>
          </w:p>
        </w:tc>
      </w:tr>
      <w:tr w:rsidR="006E055D" w:rsidRPr="00D561F4" w14:paraId="1B434FE4" w14:textId="77777777" w:rsidTr="00D54329">
        <w:trPr>
          <w:trHeight w:val="247"/>
        </w:trPr>
        <w:tc>
          <w:tcPr>
            <w:tcW w:w="4050" w:type="dxa"/>
            <w:gridSpan w:val="2"/>
          </w:tcPr>
          <w:p w14:paraId="19EEE55A" w14:textId="77777777" w:rsidR="000E661A" w:rsidRPr="00D561F4" w:rsidRDefault="000E661A" w:rsidP="00810BDA">
            <w:pPr>
              <w:rPr>
                <w:rFonts w:ascii="Times New Roman" w:hAnsi="Times New Roman" w:cs="Times New Roman"/>
                <w:lang w:bidi="fa-IR"/>
              </w:rPr>
            </w:pPr>
            <m:oMathPara>
              <m:oMathParaPr>
                <m:jc m:val="left"/>
              </m:oMathParaPr>
              <m:oMath>
                <m:r>
                  <w:rPr>
                    <w:rFonts w:ascii="Cambria Math" w:hAnsi="Cambria Math" w:cs="Times New Roman"/>
                    <w:lang w:bidi="en-US"/>
                  </w:rPr>
                  <m:t>1+</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rPr>
                  <m:t>-</m:t>
                </m:r>
                <m:sSubSup>
                  <m:sSubSupPr>
                    <m:ctrlPr>
                      <w:rPr>
                        <w:rFonts w:ascii="Cambria Math" w:hAnsi="Cambria Math" w:cs="Times New Roman"/>
                        <w:i/>
                      </w:rPr>
                    </m:ctrlPr>
                  </m:sSubSupPr>
                  <m:e>
                    <m:acc>
                      <m:accPr>
                        <m:ctrlPr>
                          <w:rPr>
                            <w:rFonts w:ascii="Cambria Math" w:hAnsi="Cambria Math" w:cs="Times New Roman"/>
                            <w:i/>
                            <w:lang w:bidi="fa-IR"/>
                          </w:rPr>
                        </m:ctrlPr>
                      </m:accPr>
                      <m:e>
                        <m:r>
                          <w:rPr>
                            <w:rFonts w:ascii="Cambria Math" w:hAnsi="Cambria Math" w:cs="Times New Roman"/>
                            <w:lang w:bidi="fa-IR"/>
                          </w:rPr>
                          <m:t>z</m:t>
                        </m:r>
                      </m:e>
                    </m:acc>
                  </m:e>
                  <m:sub>
                    <m:r>
                      <w:rPr>
                        <w:rFonts w:ascii="Cambria Math" w:hAnsi="Cambria Math" w:cs="Times New Roman"/>
                      </w:rPr>
                      <m:t>ij</m:t>
                    </m:r>
                  </m:sub>
                  <m:sup>
                    <m:r>
                      <w:rPr>
                        <w:rFonts w:ascii="Cambria Math" w:hAnsi="Cambria Math" w:cs="Times New Roman"/>
                      </w:rPr>
                      <m:t>kc</m:t>
                    </m:r>
                  </m:sup>
                </m:sSubSup>
                <m:r>
                  <w:rPr>
                    <w:rFonts w:ascii="Cambria Math" w:hAnsi="Cambria Math" w:cs="Times New Roman"/>
                    <w:lang w:bidi="en-US"/>
                  </w:rPr>
                  <m:t>≥</m:t>
                </m:r>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kc</m:t>
                    </m:r>
                  </m:sup>
                </m:sSubSup>
              </m:oMath>
            </m:oMathPara>
          </w:p>
        </w:tc>
        <w:tc>
          <w:tcPr>
            <w:tcW w:w="3600" w:type="dxa"/>
            <w:vAlign w:val="center"/>
          </w:tcPr>
          <w:p w14:paraId="7CE169DC" w14:textId="77777777" w:rsidR="000E661A" w:rsidRPr="00D561F4" w:rsidRDefault="000E661A" w:rsidP="00810BDA">
            <w:pPr>
              <w:rPr>
                <w:rFonts w:ascii="Times New Roman" w:hAnsi="Times New Roman" w:cs="Times New Roman"/>
                <w:lang w:bidi="fa-IR"/>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eastAsiaTheme="minorEastAsia" w:hAnsi="Cambria Math" w:cs="Times New Roman"/>
                    <w:lang w:bidi="fa-IR"/>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r>
                  <w:rPr>
                    <w:rFonts w:ascii="Cambria Math" w:eastAsiaTheme="minorEastAsia" w:hAnsi="Cambria Math" w:cs="Times New Roman"/>
                    <w:lang w:bidi="fa-IR"/>
                  </w:rPr>
                  <m:t xml:space="preserve"> </m:t>
                </m:r>
              </m:oMath>
            </m:oMathPara>
          </w:p>
        </w:tc>
        <w:tc>
          <w:tcPr>
            <w:tcW w:w="810" w:type="dxa"/>
          </w:tcPr>
          <w:p w14:paraId="6EA717A7" w14:textId="256877EC" w:rsidR="000E661A" w:rsidRPr="00D561F4" w:rsidRDefault="000E661A" w:rsidP="00810BDA">
            <w:pPr>
              <w:jc w:val="right"/>
              <w:rPr>
                <w:rFonts w:ascii="Times New Roman" w:hAnsi="Times New Roman" w:cs="Times New Roman"/>
                <w:lang w:bidi="fa-IR"/>
              </w:rPr>
            </w:pPr>
            <w:bookmarkStart w:id="212" w:name="_Ref13757289"/>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29</w:t>
            </w:r>
            <w:r w:rsidR="00CA70A2" w:rsidRPr="00D561F4">
              <w:rPr>
                <w:rFonts w:ascii="Times New Roman" w:hAnsi="Times New Roman" w:cs="Times New Roman"/>
              </w:rPr>
              <w:fldChar w:fldCharType="end"/>
            </w:r>
            <w:r w:rsidRPr="00D561F4">
              <w:rPr>
                <w:rFonts w:ascii="Times New Roman" w:hAnsi="Times New Roman" w:cs="Times New Roman"/>
              </w:rPr>
              <w:t>)</w:t>
            </w:r>
            <w:bookmarkEnd w:id="212"/>
          </w:p>
        </w:tc>
      </w:tr>
      <w:tr w:rsidR="000E661A" w:rsidRPr="00D561F4" w14:paraId="787C962E" w14:textId="77777777" w:rsidTr="00D54329">
        <w:trPr>
          <w:trHeight w:val="723"/>
        </w:trPr>
        <w:tc>
          <w:tcPr>
            <w:tcW w:w="7650" w:type="dxa"/>
            <w:gridSpan w:val="3"/>
          </w:tcPr>
          <w:p w14:paraId="005C98CD" w14:textId="77777777" w:rsidR="000E661A" w:rsidRPr="00D561F4" w:rsidRDefault="00285B0A" w:rsidP="00810BDA">
            <w:pPr>
              <w:rPr>
                <w:rFonts w:ascii="Times New Roman" w:eastAsia="Calibri" w:hAnsi="Times New Roman" w:cs="Times New Roman"/>
                <w:lang w:eastAsia="ja-JP"/>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kc</m:t>
                        </m:r>
                      </m:sup>
                    </m:sSubSup>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sub>
                  <m:sup/>
                  <m:e>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ji</m:t>
                        </m:r>
                      </m:sub>
                      <m:sup>
                        <m:r>
                          <w:rPr>
                            <w:rFonts w:ascii="Cambria Math" w:hAnsi="Cambria Math" w:cs="Times New Roman"/>
                          </w:rPr>
                          <m:t>kc</m:t>
                        </m:r>
                      </m:sup>
                    </m:sSubSup>
                  </m:e>
                </m:nary>
                <m:r>
                  <w:rPr>
                    <w:rFonts w:ascii="Cambria Math" w:eastAsia="Times New Roman" w:hAnsi="Cambria Math" w:cs="Times New Roman"/>
                    <w:lang w:eastAsia="ja-JP"/>
                  </w:rPr>
                  <m:t xml:space="preserve">  </m:t>
                </m:r>
                <m:d>
                  <m:dPr>
                    <m:begChr m:val="{"/>
                    <m:endChr m:val=""/>
                    <m:ctrlPr>
                      <w:rPr>
                        <w:rFonts w:ascii="Cambria Math" w:eastAsia="Times New Roman" w:hAnsi="Cambria Math" w:cs="Times New Roman"/>
                        <w:i/>
                        <w:lang w:eastAsia="ja-JP"/>
                      </w:rPr>
                    </m:ctrlPr>
                  </m:dPr>
                  <m:e>
                    <m:m>
                      <m:mPr>
                        <m:mcs>
                          <m:mc>
                            <m:mcPr>
                              <m:count m:val="2"/>
                              <m:mcJc m:val="center"/>
                            </m:mcPr>
                          </m:mc>
                        </m:mcs>
                        <m:ctrlPr>
                          <w:rPr>
                            <w:rFonts w:ascii="Cambria Math" w:eastAsia="Times New Roman" w:hAnsi="Cambria Math" w:cs="Times New Roman"/>
                            <w:i/>
                            <w:lang w:eastAsia="ja-JP"/>
                          </w:rPr>
                        </m:ctrlPr>
                      </m:mPr>
                      <m:mr>
                        <m:e>
                          <m:r>
                            <w:rPr>
                              <w:rFonts w:ascii="Cambria Math" w:eastAsia="Times New Roman" w:hAnsi="Cambria Math" w:cs="Times New Roman"/>
                              <w:lang w:eastAsia="ja-JP"/>
                            </w:rPr>
                            <m:t>≤</m:t>
                          </m:r>
                          <m:sSubSup>
                            <m:sSubSupPr>
                              <m:ctrlPr>
                                <w:rPr>
                                  <w:rFonts w:ascii="Cambria Math" w:eastAsia="Calibri" w:hAnsi="Cambria Math" w:cs="Times New Roman"/>
                                  <w:i/>
                                  <w:iCs/>
                                </w:rPr>
                              </m:ctrlPr>
                            </m:sSubSupPr>
                            <m:e>
                              <m:r>
                                <w:rPr>
                                  <w:rFonts w:ascii="Cambria Math" w:eastAsia="Calibri" w:hAnsi="Cambria Math" w:cs="Times New Roman"/>
                                </w:rPr>
                                <m:t>s</m:t>
                              </m:r>
                            </m:e>
                            <m:sub>
                              <m:r>
                                <w:rPr>
                                  <w:rFonts w:ascii="Cambria Math" w:eastAsia="Calibri" w:hAnsi="Cambria Math" w:cs="Times New Roman"/>
                                </w:rPr>
                                <m:t>i</m:t>
                              </m:r>
                            </m:sub>
                            <m:sup>
                              <m:r>
                                <w:rPr>
                                  <w:rFonts w:ascii="Cambria Math" w:eastAsia="Calibri" w:hAnsi="Cambria Math" w:cs="Times New Roman"/>
                                </w:rPr>
                                <m:t>k</m:t>
                              </m:r>
                            </m:sup>
                          </m:sSubSup>
                          <m:r>
                            <m:rPr>
                              <m:sty m:val="p"/>
                            </m:rPr>
                            <w:rPr>
                              <w:rFonts w:ascii="Cambria Math" w:eastAsiaTheme="minorEastAsia" w:hAnsi="Cambria Math" w:cs="Times New Roman"/>
                            </w:rPr>
                            <m:t xml:space="preserve"> </m:t>
                          </m:r>
                          <m:r>
                            <w:rPr>
                              <w:rFonts w:ascii="Cambria Math" w:eastAsia="Times New Roman" w:hAnsi="Cambria Math" w:cs="Times New Roman"/>
                              <w:lang w:eastAsia="ja-JP"/>
                            </w:rPr>
                            <m:t xml:space="preserve"> </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r>
                            <w:rPr>
                              <w:rFonts w:ascii="Cambria Math" w:eastAsiaTheme="minorEastAsia" w:hAnsi="Cambria Math" w:cs="Times New Roman"/>
                              <w:lang w:bidi="fa-IR"/>
                            </w:rPr>
                            <m:t xml:space="preserve"> </m:t>
                          </m:r>
                        </m:e>
                      </m:mr>
                      <m:mr>
                        <m:e>
                          <m:r>
                            <w:rPr>
                              <w:rFonts w:ascii="Cambria Math" w:eastAsia="Times New Roman" w:hAnsi="Cambria Math" w:cs="Times New Roman"/>
                              <w:lang w:eastAsia="ja-JP"/>
                            </w:rPr>
                            <m:t>=0</m:t>
                          </m:r>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r>
                            <w:rPr>
                              <w:rFonts w:ascii="Cambria Math" w:eastAsiaTheme="minorEastAsia" w:hAnsi="Cambria Math" w:cs="Times New Roman"/>
                              <w:lang w:bidi="fa-IR"/>
                            </w:rPr>
                            <m:t xml:space="preserve"> </m:t>
                          </m:r>
                        </m:e>
                      </m:mr>
                      <m:mr>
                        <m:e>
                          <m:r>
                            <w:rPr>
                              <w:rFonts w:ascii="Cambria Math" w:eastAsia="Times New Roman" w:hAnsi="Cambria Math" w:cs="Times New Roman"/>
                              <w:lang w:eastAsia="ja-JP"/>
                            </w:rPr>
                            <m:t>≤-</m:t>
                          </m:r>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kc</m:t>
                              </m:r>
                            </m:sup>
                          </m:sSubSup>
                        </m:e>
                        <m:e>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r>
                            <w:rPr>
                              <w:rFonts w:ascii="Cambria Math" w:eastAsiaTheme="minorEastAsia" w:hAnsi="Cambria Math" w:cs="Times New Roman"/>
                              <w:lang w:bidi="fa-IR"/>
                            </w:rPr>
                            <m:t xml:space="preserve"> </m:t>
                          </m:r>
                        </m:e>
                      </m:mr>
                    </m:m>
                  </m:e>
                </m:d>
              </m:oMath>
            </m:oMathPara>
          </w:p>
        </w:tc>
        <w:tc>
          <w:tcPr>
            <w:tcW w:w="810" w:type="dxa"/>
          </w:tcPr>
          <w:p w14:paraId="7B5EA212" w14:textId="4C977C6A" w:rsidR="000E661A" w:rsidRPr="00D561F4" w:rsidRDefault="000E661A" w:rsidP="00810BDA">
            <w:pPr>
              <w:jc w:val="right"/>
              <w:rPr>
                <w:rFonts w:ascii="Times New Roman" w:hAnsi="Times New Roman" w:cs="Times New Roman"/>
              </w:rPr>
            </w:pPr>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30</w:t>
            </w:r>
            <w:r w:rsidR="00CA70A2" w:rsidRPr="00D561F4">
              <w:rPr>
                <w:rFonts w:ascii="Times New Roman" w:hAnsi="Times New Roman" w:cs="Times New Roman"/>
              </w:rPr>
              <w:fldChar w:fldCharType="end"/>
            </w:r>
            <w:r w:rsidRPr="00D561F4">
              <w:rPr>
                <w:rFonts w:ascii="Times New Roman" w:hAnsi="Times New Roman" w:cs="Times New Roman"/>
              </w:rPr>
              <w:t>)</w:t>
            </w:r>
          </w:p>
        </w:tc>
      </w:tr>
      <w:tr w:rsidR="006E055D" w:rsidRPr="00D561F4" w14:paraId="0F5C8956" w14:textId="77777777" w:rsidTr="00D54329">
        <w:trPr>
          <w:trHeight w:val="226"/>
        </w:trPr>
        <w:tc>
          <w:tcPr>
            <w:tcW w:w="4050" w:type="dxa"/>
            <w:gridSpan w:val="2"/>
          </w:tcPr>
          <w:p w14:paraId="5E9A64DC" w14:textId="77777777" w:rsidR="000E661A" w:rsidRPr="00D561F4" w:rsidRDefault="00285B0A" w:rsidP="00810BDA">
            <w:pPr>
              <w:rPr>
                <w:rFonts w:ascii="Times New Roman" w:eastAsia="Calibri" w:hAnsi="Times New Roman" w:cs="Times New Roman"/>
                <w:lang w:eastAsia="ja-JP"/>
              </w:rPr>
            </w:pP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kc</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d</m:t>
                  </m:r>
                </m:e>
                <m:sub>
                  <m:r>
                    <w:rPr>
                      <w:rFonts w:ascii="Cambria Math" w:eastAsia="Calibri" w:hAnsi="Cambria Math" w:cs="Times New Roman"/>
                    </w:rPr>
                    <m:t>i</m:t>
                  </m:r>
                </m:sub>
                <m:sup>
                  <m:r>
                    <w:rPr>
                      <w:rFonts w:ascii="Cambria Math" w:eastAsia="Calibri" w:hAnsi="Cambria Math" w:cs="Times New Roman"/>
                    </w:rPr>
                    <m:t>k</m:t>
                  </m:r>
                </m:sup>
              </m:sSubSup>
            </m:oMath>
            <w:r w:rsidR="000E661A" w:rsidRPr="00D561F4">
              <w:rPr>
                <w:rFonts w:ascii="Times New Roman" w:eastAsiaTheme="minorEastAsia" w:hAnsi="Times New Roman" w:cs="Times New Roman"/>
              </w:rPr>
              <w:t xml:space="preserve"> </w:t>
            </w:r>
            <w:r w:rsidR="000E661A" w:rsidRPr="00D561F4">
              <w:rPr>
                <w:rFonts w:ascii="Times New Roman" w:eastAsia="Calibri" w:hAnsi="Times New Roman" w:cs="Times New Roman"/>
                <w:lang w:bidi="en-US"/>
              </w:rPr>
              <w:t xml:space="preserve">                                         </w:t>
            </w:r>
          </w:p>
        </w:tc>
        <w:tc>
          <w:tcPr>
            <w:tcW w:w="3600" w:type="dxa"/>
          </w:tcPr>
          <w:p w14:paraId="641C3964" w14:textId="77777777" w:rsidR="000E661A" w:rsidRPr="00D561F4" w:rsidRDefault="000E661A" w:rsidP="00810BDA">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∈K,</m:t>
                </m:r>
                <m:r>
                  <w:rPr>
                    <w:rFonts w:ascii="Cambria Math" w:hAnsi="Cambria Math" w:cs="Times New Roman"/>
                    <w:lang w:bidi="fa-IR"/>
                  </w:rPr>
                  <m:t>∀ c=0,1,…,C</m:t>
                </m:r>
                <m:r>
                  <w:rPr>
                    <w:rFonts w:ascii="Cambria Math" w:eastAsiaTheme="minorEastAsia" w:hAnsi="Cambria Math" w:cs="Times New Roman"/>
                    <w:lang w:bidi="fa-IR"/>
                  </w:rPr>
                  <m:t xml:space="preserve"> </m:t>
                </m:r>
              </m:oMath>
            </m:oMathPara>
          </w:p>
        </w:tc>
        <w:tc>
          <w:tcPr>
            <w:tcW w:w="810" w:type="dxa"/>
          </w:tcPr>
          <w:p w14:paraId="29D299A1" w14:textId="08B7BFC7" w:rsidR="000E661A" w:rsidRPr="00D561F4" w:rsidRDefault="000E661A" w:rsidP="00810BDA">
            <w:pPr>
              <w:jc w:val="right"/>
              <w:rPr>
                <w:rFonts w:ascii="Times New Roman" w:hAnsi="Times New Roman" w:cs="Times New Roman"/>
              </w:rPr>
            </w:pPr>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31</w:t>
            </w:r>
            <w:r w:rsidR="00CA70A2" w:rsidRPr="00D561F4">
              <w:rPr>
                <w:rFonts w:ascii="Times New Roman" w:hAnsi="Times New Roman" w:cs="Times New Roman"/>
              </w:rPr>
              <w:fldChar w:fldCharType="end"/>
            </w:r>
            <w:r w:rsidRPr="00D561F4">
              <w:rPr>
                <w:rFonts w:ascii="Times New Roman" w:hAnsi="Times New Roman" w:cs="Times New Roman"/>
              </w:rPr>
              <w:t>)</w:t>
            </w:r>
          </w:p>
        </w:tc>
      </w:tr>
      <w:tr w:rsidR="006E055D" w:rsidRPr="00D561F4" w14:paraId="4ACFB0A0" w14:textId="77777777" w:rsidTr="00D54329">
        <w:trPr>
          <w:trHeight w:val="247"/>
        </w:trPr>
        <w:tc>
          <w:tcPr>
            <w:tcW w:w="4050" w:type="dxa"/>
            <w:gridSpan w:val="2"/>
          </w:tcPr>
          <w:p w14:paraId="6C0D6588" w14:textId="77777777" w:rsidR="000E661A" w:rsidRPr="00D561F4" w:rsidRDefault="00285B0A" w:rsidP="00810BDA">
            <w:pPr>
              <w:rPr>
                <w:rFonts w:ascii="Times New Roman" w:eastAsia="Calibri" w:hAnsi="Times New Roman" w:cs="Times New Roman"/>
                <w:lang w:bidi="en-US"/>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kc</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kc</m:t>
                    </m:r>
                  </m:sup>
                </m:sSubSup>
              </m:oMath>
            </m:oMathPara>
          </w:p>
        </w:tc>
        <w:tc>
          <w:tcPr>
            <w:tcW w:w="3600" w:type="dxa"/>
          </w:tcPr>
          <w:p w14:paraId="58FD0293" w14:textId="77777777" w:rsidR="000E661A" w:rsidRPr="00D561F4" w:rsidRDefault="000E661A" w:rsidP="00810BDA">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lang w:bidi="fa-IR"/>
                  </w:rPr>
                  <m:t>,</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oMath>
            </m:oMathPara>
          </w:p>
        </w:tc>
        <w:tc>
          <w:tcPr>
            <w:tcW w:w="810" w:type="dxa"/>
          </w:tcPr>
          <w:p w14:paraId="7D589817" w14:textId="5C988E05" w:rsidR="000E661A" w:rsidRPr="00D561F4" w:rsidRDefault="000E661A" w:rsidP="00810BDA">
            <w:pPr>
              <w:jc w:val="right"/>
              <w:rPr>
                <w:rFonts w:ascii="Times New Roman" w:hAnsi="Times New Roman" w:cs="Times New Roman"/>
              </w:rPr>
            </w:pPr>
            <w:bookmarkStart w:id="213" w:name="_Ref14094877"/>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32</w:t>
            </w:r>
            <w:r w:rsidR="00CA70A2" w:rsidRPr="00D561F4">
              <w:rPr>
                <w:rFonts w:ascii="Times New Roman" w:hAnsi="Times New Roman" w:cs="Times New Roman"/>
              </w:rPr>
              <w:fldChar w:fldCharType="end"/>
            </w:r>
            <w:r w:rsidRPr="00D561F4">
              <w:rPr>
                <w:rFonts w:ascii="Times New Roman" w:hAnsi="Times New Roman" w:cs="Times New Roman"/>
              </w:rPr>
              <w:t>)</w:t>
            </w:r>
            <w:bookmarkEnd w:id="213"/>
          </w:p>
        </w:tc>
      </w:tr>
      <w:tr w:rsidR="006E055D" w:rsidRPr="00D561F4" w14:paraId="456B0AD0" w14:textId="77777777" w:rsidTr="00D54329">
        <w:trPr>
          <w:trHeight w:val="1076"/>
        </w:trPr>
        <w:tc>
          <w:tcPr>
            <w:tcW w:w="4050" w:type="dxa"/>
            <w:gridSpan w:val="2"/>
            <w:vAlign w:val="center"/>
          </w:tcPr>
          <w:p w14:paraId="1CB7D726" w14:textId="77777777" w:rsidR="000E661A" w:rsidRPr="00D561F4" w:rsidRDefault="00285B0A" w:rsidP="00810BDA">
            <w:pPr>
              <w:rPr>
                <w:rFonts w:ascii="Times New Roman" w:eastAsia="Calibri" w:hAnsi="Times New Roman" w:cs="Times New Roman"/>
              </w:rPr>
            </w:pPr>
            <m:oMathPara>
              <m:oMathParaPr>
                <m:jc m:val="lef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kc</m:t>
                    </m:r>
                  </m:sup>
                </m:sSubSup>
                <m:r>
                  <w:rPr>
                    <w:rFonts w:ascii="Cambria Math" w:hAnsi="Cambria Math" w:cs="Times New Roman"/>
                  </w:rPr>
                  <m:t>≤</m:t>
                </m:r>
                <m:sSubSup>
                  <m:sSubSupPr>
                    <m:ctrlPr>
                      <w:rPr>
                        <w:rFonts w:ascii="Cambria Math" w:eastAsia="Calibri" w:hAnsi="Cambria Math" w:cs="Times New Roman"/>
                        <w:i/>
                        <w:iCs/>
                      </w:rPr>
                    </m:ctrlPr>
                  </m:sSubSupPr>
                  <m:e>
                    <m:r>
                      <w:rPr>
                        <w:rFonts w:ascii="Cambria Math" w:eastAsia="Calibri" w:hAnsi="Cambria Math" w:cs="Times New Roman"/>
                      </w:rPr>
                      <m:t>u</m:t>
                    </m:r>
                  </m:e>
                  <m:sub>
                    <m:r>
                      <w:rPr>
                        <w:rFonts w:ascii="Cambria Math" w:eastAsia="Calibri" w:hAnsi="Cambria Math" w:cs="Times New Roman"/>
                      </w:rPr>
                      <m:t>ij</m:t>
                    </m:r>
                  </m:sub>
                  <m:sup>
                    <m:r>
                      <w:rPr>
                        <w:rFonts w:ascii="Cambria Math" w:eastAsia="Calibri" w:hAnsi="Cambria Math" w:cs="Times New Roman"/>
                      </w:rPr>
                      <m:t>k</m:t>
                    </m:r>
                  </m:sup>
                </m:sSubSup>
                <m:sSubSup>
                  <m:sSubSupPr>
                    <m:ctrlPr>
                      <w:rPr>
                        <w:rFonts w:ascii="Cambria Math" w:hAnsi="Cambria Math" w:cs="Times New Roman"/>
                        <w:i/>
                      </w:rPr>
                    </m:ctrlPr>
                  </m:sSubSupPr>
                  <m:e>
                    <m:r>
                      <w:rPr>
                        <w:rFonts w:ascii="Cambria Math" w:hAnsi="Cambria Math" w:cs="Times New Roman"/>
                      </w:rPr>
                      <m:t>f</m:t>
                    </m:r>
                  </m:e>
                  <m:sub>
                    <m:acc>
                      <m:accPr>
                        <m:chr m:val="̅"/>
                        <m:ctrlPr>
                          <w:rPr>
                            <w:rFonts w:ascii="Cambria Math" w:hAnsi="Cambria Math" w:cs="Times New Roman"/>
                            <w:i/>
                          </w:rPr>
                        </m:ctrlPr>
                      </m:accPr>
                      <m:e>
                        <m:r>
                          <w:rPr>
                            <w:rFonts w:ascii="Cambria Math" w:hAnsi="Cambria Math" w:cs="Times New Roman"/>
                          </w:rPr>
                          <m:t>i</m:t>
                        </m:r>
                      </m:e>
                    </m:acc>
                    <m:r>
                      <w:rPr>
                        <w:rFonts w:ascii="Cambria Math" w:hAnsi="Cambria Math" w:cs="Times New Roman"/>
                      </w:rPr>
                      <m:t xml:space="preserve"> </m:t>
                    </m:r>
                    <m:acc>
                      <m:accPr>
                        <m:chr m:val="̅"/>
                        <m:ctrlPr>
                          <w:rPr>
                            <w:rFonts w:ascii="Cambria Math" w:hAnsi="Cambria Math" w:cs="Times New Roman"/>
                            <w:i/>
                          </w:rPr>
                        </m:ctrlPr>
                      </m:accPr>
                      <m:e>
                        <m:r>
                          <w:rPr>
                            <w:rFonts w:ascii="Cambria Math" w:hAnsi="Cambria Math" w:cs="Times New Roman"/>
                          </w:rPr>
                          <m:t>j</m:t>
                        </m:r>
                      </m:e>
                    </m:acc>
                  </m:sub>
                  <m:sup>
                    <m:acc>
                      <m:accPr>
                        <m:chr m:val="̅"/>
                        <m:ctrlPr>
                          <w:rPr>
                            <w:rFonts w:ascii="Cambria Math" w:hAnsi="Cambria Math" w:cs="Times New Roman"/>
                            <w:i/>
                          </w:rPr>
                        </m:ctrlPr>
                      </m:accPr>
                      <m:e>
                        <m:r>
                          <w:rPr>
                            <w:rFonts w:ascii="Cambria Math" w:hAnsi="Cambria Math" w:cs="Times New Roman"/>
                          </w:rPr>
                          <m:t>k</m:t>
                        </m:r>
                      </m:e>
                    </m:acc>
                    <m:r>
                      <w:rPr>
                        <w:rFonts w:ascii="Cambria Math" w:hAnsi="Cambria Math" w:cs="Times New Roman"/>
                      </w:rPr>
                      <m:t>c</m:t>
                    </m:r>
                  </m:sup>
                </m:sSubSup>
              </m:oMath>
            </m:oMathPara>
          </w:p>
        </w:tc>
        <w:tc>
          <w:tcPr>
            <w:tcW w:w="3600" w:type="dxa"/>
            <w:vAlign w:val="center"/>
          </w:tcPr>
          <w:p w14:paraId="53C58B4B" w14:textId="77777777" w:rsidR="000E661A" w:rsidRPr="00D561F4" w:rsidRDefault="000E661A" w:rsidP="00810BDA">
            <w:pPr>
              <w:ind w:firstLine="720"/>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k</m:t>
                    </m:r>
                  </m:sup>
                </m:sSup>
                <m:r>
                  <w:rPr>
                    <w:rFonts w:ascii="Cambria Math" w:eastAsia="Times New Roman" w:hAnsi="Cambria Math" w:cs="Times New Roman"/>
                    <w:lang w:eastAsia="ja-JP"/>
                  </w:rPr>
                  <m:t xml:space="preserve"> </m:t>
                </m:r>
                <m:r>
                  <w:rPr>
                    <w:rFonts w:ascii="Cambria Math" w:hAnsi="Cambria Math" w:cs="Times New Roman"/>
                    <w:lang w:eastAsia="ja-JP"/>
                  </w:rPr>
                  <m:t>,</m:t>
                </m:r>
                <m:r>
                  <w:rPr>
                    <w:rFonts w:ascii="Cambria Math" w:eastAsia="Times New Roman" w:hAnsi="Cambria Math" w:cs="Times New Roman"/>
                    <w:lang w:eastAsia="ja-JP"/>
                  </w:rPr>
                  <m:t>∀ k,</m:t>
                </m:r>
                <m:acc>
                  <m:accPr>
                    <m:chr m:val="̅"/>
                    <m:ctrlPr>
                      <w:rPr>
                        <w:rFonts w:ascii="Cambria Math" w:hAnsi="Cambria Math" w:cs="Times New Roman"/>
                        <w:i/>
                        <w:lang w:eastAsia="ja-JP"/>
                      </w:rPr>
                    </m:ctrlPr>
                  </m:accPr>
                  <m:e>
                    <m:r>
                      <w:rPr>
                        <w:rFonts w:ascii="Cambria Math" w:hAnsi="Cambria Math" w:cs="Times New Roman"/>
                        <w:lang w:eastAsia="ja-JP"/>
                      </w:rPr>
                      <m:t>k</m:t>
                    </m:r>
                  </m:e>
                </m:acc>
                <m:r>
                  <w:rPr>
                    <w:rFonts w:ascii="Cambria Math" w:hAnsi="Cambria Math" w:cs="Times New Roman"/>
                    <w:lang w:eastAsia="ja-JP"/>
                  </w:rPr>
                  <m:t xml:space="preserve">∈K, </m:t>
                </m:r>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i</m:t>
                        </m:r>
                      </m:e>
                    </m:acc>
                    <m:r>
                      <m:rPr>
                        <m:sty m:val="p"/>
                      </m:rPr>
                      <w:rPr>
                        <w:rFonts w:ascii="Cambria Math" w:eastAsia="Times New Roman" w:hAnsi="Cambria Math" w:cs="Times New Roman"/>
                        <w:lang w:eastAsia="ja-JP"/>
                      </w:rPr>
                      <m:t>,</m:t>
                    </m:r>
                    <m:acc>
                      <m:accPr>
                        <m:chr m:val="̅"/>
                        <m:ctrlPr>
                          <w:rPr>
                            <w:rFonts w:ascii="Cambria Math" w:eastAsia="Times New Roman" w:hAnsi="Cambria Math" w:cs="Times New Roman"/>
                            <w:i/>
                            <w:lang w:eastAsia="ja-JP"/>
                          </w:rPr>
                        </m:ctrlPr>
                      </m:accPr>
                      <m:e>
                        <m:r>
                          <w:rPr>
                            <w:rFonts w:ascii="Cambria Math" w:eastAsia="Times New Roman" w:hAnsi="Cambria Math" w:cs="Times New Roman"/>
                            <w:lang w:eastAsia="ja-JP"/>
                          </w:rPr>
                          <m:t>j</m:t>
                        </m:r>
                      </m:e>
                    </m:acc>
                  </m:e>
                </m:d>
                <m:r>
                  <w:rPr>
                    <w:rFonts w:ascii="Cambria Math" w:hAnsi="Cambria Math" w:cs="Times New Roman"/>
                    <w:lang w:eastAsia="ja-JP"/>
                  </w:rPr>
                  <m:t>∈</m:t>
                </m:r>
                <m:sSup>
                  <m:sSupPr>
                    <m:ctrlPr>
                      <w:rPr>
                        <w:rFonts w:ascii="Cambria Math" w:hAnsi="Cambria Math" w:cs="Times New Roman"/>
                        <w:i/>
                      </w:rPr>
                    </m:ctrlPr>
                  </m:sSupPr>
                  <m:e>
                    <m:r>
                      <w:rPr>
                        <w:rFonts w:ascii="Cambria Math" w:hAnsi="Cambria Math" w:cs="Times New Roman"/>
                      </w:rPr>
                      <m:t>A</m:t>
                    </m:r>
                  </m:e>
                  <m:sup>
                    <m:acc>
                      <m:accPr>
                        <m:chr m:val="̅"/>
                        <m:ctrlPr>
                          <w:rPr>
                            <w:rFonts w:ascii="Cambria Math" w:hAnsi="Cambria Math" w:cs="Times New Roman"/>
                            <w:i/>
                          </w:rPr>
                        </m:ctrlPr>
                      </m:accPr>
                      <m:e>
                        <m:r>
                          <w:rPr>
                            <w:rFonts w:ascii="Cambria Math" w:hAnsi="Cambria Math" w:cs="Times New Roman"/>
                          </w:rPr>
                          <m:t>k</m:t>
                        </m:r>
                      </m:e>
                    </m:acc>
                  </m:sup>
                </m:sSup>
                <m:r>
                  <w:rPr>
                    <w:rFonts w:ascii="Cambria Math" w:hAnsi="Cambria Math" w:cs="Times New Roman"/>
                  </w:rPr>
                  <m:t>|</m:t>
                </m:r>
              </m:oMath>
            </m:oMathPara>
          </w:p>
          <w:p w14:paraId="5C7DA8D1" w14:textId="77777777" w:rsidR="000E661A" w:rsidRPr="00D561F4" w:rsidRDefault="00285B0A" w:rsidP="00810BDA">
            <w:pPr>
              <w:rPr>
                <w:rFonts w:ascii="Times New Roman" w:eastAsia="Calibri" w:hAnsi="Times New Roman" w:cs="Times New Roman"/>
                <w:lang w:eastAsia="ja-JP"/>
              </w:rPr>
            </w:pPr>
            <m:oMathPara>
              <m:oMathParaPr>
                <m:jc m:val="left"/>
              </m:oMathParaPr>
              <m:oMath>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i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or </m:t>
                </m:r>
                <m:d>
                  <m:dPr>
                    <m:ctrlPr>
                      <w:rPr>
                        <w:rFonts w:ascii="Cambria Math" w:eastAsia="Times New Roman" w:hAnsi="Cambria Math" w:cs="Times New Roman"/>
                        <w:i/>
                        <w:lang w:eastAsia="ja-JP"/>
                      </w:rPr>
                    </m:ctrlPr>
                  </m:dPr>
                  <m:e>
                    <m:d>
                      <m:dPr>
                        <m:ctrlPr>
                          <w:rPr>
                            <w:rFonts w:ascii="Cambria Math" w:eastAsia="Times New Roman" w:hAnsi="Cambria Math" w:cs="Times New Roman"/>
                            <w:lang w:eastAsia="ja-JP"/>
                          </w:rPr>
                        </m:ctrlPr>
                      </m:dPr>
                      <m:e>
                        <m:r>
                          <w:rPr>
                            <w:rFonts w:ascii="Cambria Math" w:eastAsia="Times New Roman" w:hAnsi="Cambria Math" w:cs="Times New Roman"/>
                            <w:lang w:eastAsia="ja-JP"/>
                          </w:rPr>
                          <m:t xml:space="preserve">j </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k</m:t>
                        </m:r>
                      </m:e>
                    </m:d>
                    <m:r>
                      <w:rPr>
                        <w:rFonts w:ascii="Cambria Math" w:hAnsi="Cambria Math" w:cs="Times New Roman"/>
                        <w:lang w:eastAsia="ja-JP"/>
                      </w:rPr>
                      <m:t>,</m:t>
                    </m:r>
                    <m:d>
                      <m:dPr>
                        <m:ctrlPr>
                          <w:rPr>
                            <w:rFonts w:ascii="Cambria Math" w:hAnsi="Cambria Math" w:cs="Times New Roman"/>
                            <w:i/>
                            <w:lang w:eastAsia="ja-JP"/>
                          </w:rPr>
                        </m:ctrlPr>
                      </m:dPr>
                      <m:e>
                        <m:acc>
                          <m:accPr>
                            <m:chr m:val="̅"/>
                            <m:ctrlPr>
                              <w:rPr>
                                <w:rFonts w:ascii="Cambria Math" w:hAnsi="Cambria Math" w:cs="Times New Roman"/>
                                <w:i/>
                                <w:lang w:eastAsia="ja-JP"/>
                              </w:rPr>
                            </m:ctrlPr>
                          </m:accPr>
                          <m:e>
                            <m:r>
                              <w:rPr>
                                <w:rFonts w:ascii="Cambria Math" w:hAnsi="Cambria Math" w:cs="Times New Roman"/>
                                <w:lang w:eastAsia="ja-JP"/>
                              </w:rPr>
                              <m:t>j</m:t>
                            </m:r>
                          </m:e>
                        </m:acc>
                        <m:r>
                          <w:rPr>
                            <w:rFonts w:ascii="Cambria Math" w:hAnsi="Cambria Math" w:cs="Times New Roman"/>
                            <w:lang w:eastAsia="ja-JP"/>
                          </w:rPr>
                          <m:t>,</m:t>
                        </m:r>
                        <m:acc>
                          <m:accPr>
                            <m:chr m:val="̅"/>
                            <m:ctrlPr>
                              <w:rPr>
                                <w:rFonts w:ascii="Cambria Math" w:hAnsi="Cambria Math" w:cs="Times New Roman"/>
                                <w:i/>
                                <w:lang w:eastAsia="ja-JP"/>
                              </w:rPr>
                            </m:ctrlPr>
                          </m:accPr>
                          <m:e>
                            <m:r>
                              <w:rPr>
                                <w:rFonts w:ascii="Cambria Math" w:hAnsi="Cambria Math" w:cs="Times New Roman"/>
                                <w:lang w:eastAsia="ja-JP"/>
                              </w:rPr>
                              <m:t>k</m:t>
                            </m:r>
                          </m:e>
                        </m:acc>
                      </m:e>
                    </m:d>
                    <m:ctrlPr>
                      <w:rPr>
                        <w:rFonts w:ascii="Cambria Math" w:hAnsi="Cambria Math" w:cs="Times New Roman"/>
                        <w:i/>
                        <w:lang w:eastAsia="ja-JP"/>
                      </w:rPr>
                    </m:ctrlPr>
                  </m:e>
                </m:d>
                <m:r>
                  <w:rPr>
                    <w:rFonts w:ascii="Cambria Math" w:hAnsi="Cambria Math" w:cs="Times New Roman"/>
                    <w:lang w:eastAsia="ja-JP"/>
                  </w:rPr>
                  <m:t xml:space="preserve">∈Ψ, </m:t>
                </m:r>
                <m:r>
                  <w:rPr>
                    <w:rFonts w:ascii="Cambria Math" w:hAnsi="Cambria Math" w:cs="Times New Roman"/>
                    <w:lang w:bidi="fa-IR"/>
                  </w:rPr>
                  <m:t>∀ c=0,1,…,C</m:t>
                </m:r>
                <m:r>
                  <w:rPr>
                    <w:rFonts w:ascii="Cambria Math" w:eastAsiaTheme="minorEastAsia" w:hAnsi="Cambria Math" w:cs="Times New Roman"/>
                    <w:lang w:bidi="fa-IR"/>
                  </w:rPr>
                  <m:t xml:space="preserve"> </m:t>
                </m:r>
              </m:oMath>
            </m:oMathPara>
          </w:p>
        </w:tc>
        <w:tc>
          <w:tcPr>
            <w:tcW w:w="810" w:type="dxa"/>
          </w:tcPr>
          <w:p w14:paraId="5BC23B55" w14:textId="39083614" w:rsidR="000E661A" w:rsidRPr="00D561F4" w:rsidRDefault="000E661A" w:rsidP="00810BDA">
            <w:pPr>
              <w:jc w:val="right"/>
              <w:rPr>
                <w:rFonts w:ascii="Times New Roman" w:hAnsi="Times New Roman" w:cs="Times New Roman"/>
              </w:rPr>
            </w:pPr>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33</w:t>
            </w:r>
            <w:r w:rsidR="00CA70A2" w:rsidRPr="00D561F4">
              <w:rPr>
                <w:rFonts w:ascii="Times New Roman" w:hAnsi="Times New Roman" w:cs="Times New Roman"/>
              </w:rPr>
              <w:fldChar w:fldCharType="end"/>
            </w:r>
            <w:r w:rsidRPr="00D561F4">
              <w:rPr>
                <w:rFonts w:ascii="Times New Roman" w:hAnsi="Times New Roman" w:cs="Times New Roman"/>
              </w:rPr>
              <w:t>)</w:t>
            </w:r>
          </w:p>
        </w:tc>
      </w:tr>
      <w:tr w:rsidR="006E055D" w:rsidRPr="00D561F4" w14:paraId="71BA3702" w14:textId="77777777" w:rsidTr="00D54329">
        <w:trPr>
          <w:trHeight w:val="247"/>
        </w:trPr>
        <w:tc>
          <w:tcPr>
            <w:tcW w:w="4050" w:type="dxa"/>
            <w:gridSpan w:val="2"/>
          </w:tcPr>
          <w:p w14:paraId="368AACB9" w14:textId="77777777" w:rsidR="000E661A" w:rsidRPr="00D561F4" w:rsidRDefault="00285B0A" w:rsidP="00810BDA">
            <w:pPr>
              <w:rPr>
                <w:rFonts w:ascii="Times New Roman" w:eastAsia="Calibri" w:hAnsi="Times New Roman" w:cs="Times New Roman"/>
                <w:lang w:bidi="en-US"/>
              </w:rPr>
            </w:pPr>
            <m:oMath>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ij</m:t>
                  </m:r>
                </m:sub>
                <m:sup>
                  <m:r>
                    <w:rPr>
                      <w:rFonts w:ascii="Cambria Math" w:hAnsi="Cambria Math" w:cs="Times New Roman"/>
                    </w:rPr>
                    <m:t>k</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0E661A" w:rsidRPr="00D561F4">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f</m:t>
                  </m:r>
                </m:e>
                <m:sub>
                  <m:r>
                    <w:rPr>
                      <w:rFonts w:ascii="Cambria Math" w:hAnsi="Cambria Math" w:cs="Times New Roman"/>
                    </w:rPr>
                    <m:t>ij</m:t>
                  </m:r>
                </m:sub>
                <m:sup>
                  <m:r>
                    <w:rPr>
                      <w:rFonts w:ascii="Cambria Math" w:hAnsi="Cambria Math" w:cs="Times New Roman"/>
                    </w:rPr>
                    <m:t>kc</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w:r w:rsidR="000E661A" w:rsidRPr="00D561F4">
              <w:rPr>
                <w:rFonts w:ascii="Times New Roman" w:eastAsia="Calibri" w:hAnsi="Times New Roman" w:cs="Times New Roman"/>
                <w:lang w:eastAsia="ja-JP"/>
              </w:rPr>
              <w:t xml:space="preserve">,. </w:t>
            </w: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kc</m:t>
                  </m:r>
                </m:sup>
              </m:sSubSup>
              <m:r>
                <w:rPr>
                  <w:rFonts w:ascii="Cambria Math" w:hAnsi="Cambria Math" w:cs="Times New Roman"/>
                  <w:lang w:bidi="en-US"/>
                </w:rPr>
                <m:t>≥0</m:t>
              </m:r>
            </m:oMath>
            <w:r w:rsidR="000E661A" w:rsidRPr="00D561F4">
              <w:rPr>
                <w:rFonts w:ascii="Times New Roman" w:eastAsia="Calibri" w:hAnsi="Times New Roman" w:cs="Times New Roman"/>
                <w:lang w:bidi="en-US"/>
              </w:rPr>
              <w:t>,.</w:t>
            </w:r>
            <w:r w:rsidR="000E661A" w:rsidRPr="00D561F4">
              <w:rPr>
                <w:rFonts w:ascii="Times New Roman" w:hAnsi="Times New Roman" w:cs="Times New Roman"/>
                <w:noProof/>
              </w:rPr>
              <w:t xml:space="preserve"> </w:t>
            </w:r>
            <w:r w:rsidR="000E661A" w:rsidRPr="00D561F4">
              <w:rPr>
                <w:rFonts w:ascii="Times New Roman" w:eastAsia="Calibri" w:hAnsi="Times New Roman" w:cs="Times New Roman"/>
                <w:lang w:bidi="en-US"/>
              </w:rPr>
              <w:t xml:space="preserve"> </w:t>
            </w:r>
            <m:oMath>
              <m:sSubSup>
                <m:sSubSupPr>
                  <m:ctrlPr>
                    <w:rPr>
                      <w:rFonts w:ascii="Cambria Math" w:eastAsiaTheme="minorEastAsia" w:hAnsi="Cambria Math" w:cs="Times New Roman"/>
                      <w:i/>
                      <w:lang w:bidi="fa-IR"/>
                    </w:rPr>
                  </m:ctrlPr>
                </m:sSubSupPr>
                <m:e>
                  <m:r>
                    <w:rPr>
                      <w:rFonts w:ascii="Cambria Math" w:eastAsiaTheme="minorEastAsia" w:hAnsi="Cambria Math" w:cs="Times New Roman"/>
                      <w:lang w:bidi="fa-IR"/>
                    </w:rPr>
                    <m:t>m</m:t>
                  </m:r>
                </m:e>
                <m:sub>
                  <m:r>
                    <w:rPr>
                      <w:rFonts w:ascii="Cambria Math" w:eastAsiaTheme="minorEastAsia" w:hAnsi="Cambria Math" w:cs="Times New Roman"/>
                      <w:lang w:bidi="fa-IR"/>
                    </w:rPr>
                    <m:t>i</m:t>
                  </m:r>
                </m:sub>
                <m:sup>
                  <m:r>
                    <w:rPr>
                      <w:rFonts w:ascii="Cambria Math" w:eastAsiaTheme="minorEastAsia" w:hAnsi="Cambria Math" w:cs="Times New Roman"/>
                      <w:lang w:bidi="fa-IR"/>
                    </w:rPr>
                    <m:t>kc</m:t>
                  </m:r>
                </m:sup>
              </m:sSubSup>
              <m:r>
                <w:rPr>
                  <w:rFonts w:ascii="Cambria Math" w:hAnsi="Cambria Math" w:cs="Times New Roman"/>
                  <w:lang w:bidi="en-US"/>
                </w:rPr>
                <m:t>≥0</m:t>
              </m:r>
            </m:oMath>
          </w:p>
        </w:tc>
        <w:tc>
          <w:tcPr>
            <w:tcW w:w="3600" w:type="dxa"/>
          </w:tcPr>
          <w:p w14:paraId="011102E9" w14:textId="77777777" w:rsidR="000E661A" w:rsidRPr="00D561F4" w:rsidRDefault="000E661A" w:rsidP="00810BDA">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sSup>
                  <m:sSupPr>
                    <m:ctrlPr>
                      <w:rPr>
                        <w:rFonts w:ascii="Cambria Math" w:hAnsi="Cambria Math" w:cs="Times New Roman"/>
                        <w:i/>
                        <w:lang w:bidi="fa-IR"/>
                      </w:rPr>
                    </m:ctrlPr>
                  </m:sSupPr>
                  <m:e>
                    <m:r>
                      <w:rPr>
                        <w:rFonts w:ascii="Cambria Math" w:hAnsi="Cambria Math" w:cs="Times New Roman"/>
                        <w:lang w:bidi="fa-IR"/>
                      </w:rPr>
                      <m:t>A</m:t>
                    </m:r>
                  </m:e>
                  <m:sup>
                    <m:r>
                      <w:rPr>
                        <w:rFonts w:ascii="Cambria Math" w:hAnsi="Cambria Math" w:cs="Times New Roman"/>
                        <w:lang w:bidi="fa-IR"/>
                      </w:rPr>
                      <m:t>k</m:t>
                    </m:r>
                  </m:sup>
                </m:sSup>
                <m:r>
                  <w:rPr>
                    <w:rFonts w:ascii="Cambria Math" w:hAnsi="Cambria Math" w:cs="Times New Roman"/>
                  </w:rPr>
                  <m:t>,</m:t>
                </m:r>
                <m:r>
                  <w:rPr>
                    <w:rFonts w:ascii="Cambria Math" w:eastAsia="Times New Roman" w:hAnsi="Cambria Math" w:cs="Times New Roman"/>
                    <w:lang w:eastAsia="ja-JP"/>
                  </w:rPr>
                  <m:t>∀ i∈</m:t>
                </m:r>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m:t>
                    </m:r>
                  </m:sub>
                  <m:sup>
                    <m:r>
                      <w:rPr>
                        <w:rFonts w:ascii="Cambria Math" w:hAnsi="Cambria Math" w:cs="Times New Roman"/>
                      </w:rPr>
                      <m:t>k</m:t>
                    </m:r>
                  </m:sup>
                </m:sSubSup>
                <m:r>
                  <w:rPr>
                    <w:rFonts w:ascii="Cambria Math" w:hAnsi="Cambria Math" w:cs="Times New Roman"/>
                  </w:rPr>
                  <m:t xml:space="preserve">, </m:t>
                </m:r>
                <m:r>
                  <w:rPr>
                    <w:rFonts w:ascii="Cambria Math" w:eastAsia="Times New Roman" w:hAnsi="Cambria Math" w:cs="Times New Roman"/>
                    <w:lang w:eastAsia="ja-JP"/>
                  </w:rPr>
                  <m:t>∀ k</m:t>
                </m:r>
                <m:r>
                  <w:rPr>
                    <w:rFonts w:ascii="Cambria Math" w:hAnsi="Cambria Math" w:cs="Times New Roman"/>
                    <w:lang w:eastAsia="ja-JP"/>
                  </w:rPr>
                  <m:t xml:space="preserve">∈K, </m:t>
                </m:r>
                <m:r>
                  <w:rPr>
                    <w:rFonts w:ascii="Cambria Math" w:hAnsi="Cambria Math" w:cs="Times New Roman"/>
                    <w:lang w:bidi="fa-IR"/>
                  </w:rPr>
                  <m:t>∀ c=0,1,…,C</m:t>
                </m:r>
              </m:oMath>
            </m:oMathPara>
          </w:p>
        </w:tc>
        <w:tc>
          <w:tcPr>
            <w:tcW w:w="810" w:type="dxa"/>
          </w:tcPr>
          <w:p w14:paraId="04A965FC" w14:textId="36D98FD3" w:rsidR="000E661A" w:rsidRPr="00D561F4" w:rsidRDefault="000E661A" w:rsidP="00810BDA">
            <w:pPr>
              <w:jc w:val="right"/>
              <w:rPr>
                <w:rFonts w:ascii="Times New Roman" w:hAnsi="Times New Roman" w:cs="Times New Roman"/>
              </w:rPr>
            </w:pPr>
            <w:bookmarkStart w:id="214" w:name="_Ref25247612"/>
            <w:r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STYLEREF 1 \s </w:instrText>
            </w:r>
            <w:r w:rsidR="00CA70A2" w:rsidRPr="00D561F4">
              <w:rPr>
                <w:rFonts w:ascii="Times New Roman" w:hAnsi="Times New Roman" w:cs="Times New Roman"/>
              </w:rPr>
              <w:fldChar w:fldCharType="separate"/>
            </w:r>
            <w:r w:rsidR="00E70B4A">
              <w:rPr>
                <w:rFonts w:ascii="Times New Roman" w:hAnsi="Times New Roman" w:cs="Times New Roman"/>
                <w:noProof/>
              </w:rPr>
              <w:t>5</w:t>
            </w:r>
            <w:r w:rsidR="00CA70A2" w:rsidRPr="00D561F4">
              <w:rPr>
                <w:rFonts w:ascii="Times New Roman" w:hAnsi="Times New Roman" w:cs="Times New Roman"/>
              </w:rPr>
              <w:fldChar w:fldCharType="end"/>
            </w:r>
            <w:r w:rsidR="00CA70A2" w:rsidRPr="00D561F4">
              <w:rPr>
                <w:rFonts w:ascii="Times New Roman" w:hAnsi="Times New Roman" w:cs="Times New Roman"/>
              </w:rPr>
              <w:t>.</w:t>
            </w:r>
            <w:r w:rsidR="00CA70A2" w:rsidRPr="00D561F4">
              <w:rPr>
                <w:rFonts w:ascii="Times New Roman" w:hAnsi="Times New Roman" w:cs="Times New Roman"/>
              </w:rPr>
              <w:fldChar w:fldCharType="begin"/>
            </w:r>
            <w:r w:rsidR="00CA70A2" w:rsidRPr="00D561F4">
              <w:rPr>
                <w:rFonts w:ascii="Times New Roman" w:hAnsi="Times New Roman" w:cs="Times New Roman"/>
              </w:rPr>
              <w:instrText xml:space="preserve"> SEQ Equation \* ARABIC \s 1 </w:instrText>
            </w:r>
            <w:r w:rsidR="00CA70A2" w:rsidRPr="00D561F4">
              <w:rPr>
                <w:rFonts w:ascii="Times New Roman" w:hAnsi="Times New Roman" w:cs="Times New Roman"/>
              </w:rPr>
              <w:fldChar w:fldCharType="separate"/>
            </w:r>
            <w:r w:rsidR="00E70B4A">
              <w:rPr>
                <w:rFonts w:ascii="Times New Roman" w:hAnsi="Times New Roman" w:cs="Times New Roman"/>
                <w:noProof/>
              </w:rPr>
              <w:t>34</w:t>
            </w:r>
            <w:r w:rsidR="00CA70A2" w:rsidRPr="00D561F4">
              <w:rPr>
                <w:rFonts w:ascii="Times New Roman" w:hAnsi="Times New Roman" w:cs="Times New Roman"/>
              </w:rPr>
              <w:fldChar w:fldCharType="end"/>
            </w:r>
            <w:r w:rsidRPr="00D561F4">
              <w:rPr>
                <w:rFonts w:ascii="Times New Roman" w:hAnsi="Times New Roman" w:cs="Times New Roman"/>
              </w:rPr>
              <w:t>)</w:t>
            </w:r>
            <w:bookmarkEnd w:id="214"/>
          </w:p>
        </w:tc>
      </w:tr>
    </w:tbl>
    <w:p w14:paraId="0FDD317D" w14:textId="77777777" w:rsidR="000E661A" w:rsidRPr="009C75FE" w:rsidRDefault="000E661A" w:rsidP="000E661A">
      <w:pPr>
        <w:jc w:val="both"/>
        <w:rPr>
          <w:rFonts w:cs="Times New Roman"/>
          <w:szCs w:val="24"/>
          <w:lang w:bidi="fa-IR"/>
        </w:rPr>
      </w:pPr>
    </w:p>
    <w:p w14:paraId="6EFA59D4" w14:textId="3685392D" w:rsidR="000E661A" w:rsidRPr="004C4429" w:rsidRDefault="000C10D2" w:rsidP="004C4429">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fa-IR"/>
        </w:rPr>
        <w:tab/>
      </w:r>
      <w:r w:rsidR="000E661A" w:rsidRPr="00BF0E8B">
        <w:rPr>
          <w:rFonts w:ascii="Times New Roman" w:hAnsi="Times New Roman" w:cs="Times New Roman"/>
          <w:sz w:val="24"/>
          <w:szCs w:val="24"/>
          <w:lang w:bidi="fa-IR"/>
        </w:rPr>
        <w:t xml:space="preserve">To solve the bi-level max-min formulation through the subproblem in </w:t>
      </w:r>
      <w:proofErr w:type="spellStart"/>
      <w:r w:rsidR="000E661A" w:rsidRPr="00BF0E8B">
        <w:rPr>
          <w:rFonts w:ascii="Times New Roman" w:hAnsi="Times New Roman" w:cs="Times New Roman"/>
          <w:sz w:val="24"/>
          <w:szCs w:val="24"/>
          <w:lang w:bidi="fa-IR"/>
        </w:rPr>
        <w:t>Eqs</w:t>
      </w:r>
      <w:proofErr w:type="spellEnd"/>
      <w:r w:rsidR="000E661A" w:rsidRPr="00BF0E8B">
        <w:rPr>
          <w:rFonts w:ascii="Times New Roman" w:hAnsi="Times New Roman" w:cs="Times New Roman"/>
          <w:sz w:val="24"/>
          <w:szCs w:val="24"/>
          <w:lang w:bidi="fa-IR"/>
        </w:rPr>
        <w:t xml:space="preserve">. </w:t>
      </w:r>
      <w:r w:rsidR="000E661A" w:rsidRPr="00BF0E8B">
        <w:rPr>
          <w:rFonts w:ascii="Times New Roman" w:hAnsi="Times New Roman" w:cs="Times New Roman"/>
          <w:sz w:val="24"/>
          <w:szCs w:val="24"/>
          <w:lang w:bidi="fa-IR"/>
        </w:rPr>
        <w:fldChar w:fldCharType="begin"/>
      </w:r>
      <w:r w:rsidR="000E661A" w:rsidRPr="00BF0E8B">
        <w:rPr>
          <w:rFonts w:ascii="Times New Roman" w:hAnsi="Times New Roman" w:cs="Times New Roman"/>
          <w:sz w:val="24"/>
          <w:szCs w:val="24"/>
          <w:lang w:bidi="fa-IR"/>
        </w:rPr>
        <w:instrText xml:space="preserve"> REF _Ref38986812 \h  \* MERGEFORMAT </w:instrText>
      </w:r>
      <w:r w:rsidR="000E661A" w:rsidRPr="00BF0E8B">
        <w:rPr>
          <w:rFonts w:ascii="Times New Roman" w:hAnsi="Times New Roman" w:cs="Times New Roman"/>
          <w:sz w:val="24"/>
          <w:szCs w:val="24"/>
          <w:lang w:bidi="fa-IR"/>
        </w:rPr>
      </w:r>
      <w:r w:rsidR="000E661A" w:rsidRPr="00BF0E8B">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5.18</w:t>
      </w:r>
      <w:r w:rsidR="00E70B4A" w:rsidRPr="00E70B4A">
        <w:rPr>
          <w:rFonts w:ascii="Times New Roman" w:hAnsi="Times New Roman" w:cs="Times New Roman"/>
          <w:sz w:val="24"/>
          <w:szCs w:val="24"/>
        </w:rPr>
        <w:t>)</w:t>
      </w:r>
      <w:r w:rsidR="000E661A" w:rsidRPr="00BF0E8B">
        <w:rPr>
          <w:rFonts w:ascii="Times New Roman" w:hAnsi="Times New Roman" w:cs="Times New Roman"/>
          <w:sz w:val="24"/>
          <w:szCs w:val="24"/>
          <w:lang w:bidi="fa-IR"/>
        </w:rPr>
        <w:fldChar w:fldCharType="end"/>
      </w:r>
      <w:r w:rsidR="000E661A" w:rsidRPr="00BF0E8B">
        <w:rPr>
          <w:rFonts w:ascii="Times New Roman" w:hAnsi="Times New Roman" w:cs="Times New Roman"/>
          <w:sz w:val="24"/>
          <w:szCs w:val="24"/>
          <w:lang w:bidi="fa-IR"/>
        </w:rPr>
        <w:t>-</w:t>
      </w:r>
      <w:r w:rsidR="000E661A" w:rsidRPr="00BF0E8B">
        <w:rPr>
          <w:rFonts w:ascii="Times New Roman" w:hAnsi="Times New Roman" w:cs="Times New Roman"/>
          <w:sz w:val="24"/>
          <w:szCs w:val="24"/>
          <w:lang w:bidi="fa-IR"/>
        </w:rPr>
        <w:fldChar w:fldCharType="begin"/>
      </w:r>
      <w:r w:rsidR="000E661A" w:rsidRPr="00BF0E8B">
        <w:rPr>
          <w:rFonts w:ascii="Times New Roman" w:hAnsi="Times New Roman" w:cs="Times New Roman"/>
          <w:sz w:val="24"/>
          <w:szCs w:val="24"/>
          <w:lang w:bidi="fa-IR"/>
        </w:rPr>
        <w:instrText xml:space="preserve"> REF _Ref38986816 \h  \* MERGEFORMAT </w:instrText>
      </w:r>
      <w:r w:rsidR="000E661A" w:rsidRPr="00BF0E8B">
        <w:rPr>
          <w:rFonts w:ascii="Times New Roman" w:hAnsi="Times New Roman" w:cs="Times New Roman"/>
          <w:sz w:val="24"/>
          <w:szCs w:val="24"/>
          <w:lang w:bidi="fa-IR"/>
        </w:rPr>
      </w:r>
      <w:r w:rsidR="000E661A" w:rsidRPr="00BF0E8B">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lang w:bidi="en-US"/>
        </w:rPr>
        <w:t>5.25</w:t>
      </w:r>
      <w:r w:rsidR="00E70B4A" w:rsidRPr="00E70B4A">
        <w:rPr>
          <w:rFonts w:ascii="Times New Roman" w:hAnsi="Times New Roman" w:cs="Times New Roman"/>
          <w:sz w:val="24"/>
          <w:szCs w:val="24"/>
        </w:rPr>
        <w:t>)</w:t>
      </w:r>
      <w:r w:rsidR="000E661A" w:rsidRPr="00BF0E8B">
        <w:rPr>
          <w:rFonts w:ascii="Times New Roman" w:hAnsi="Times New Roman" w:cs="Times New Roman"/>
          <w:sz w:val="24"/>
          <w:szCs w:val="24"/>
          <w:lang w:bidi="fa-IR"/>
        </w:rPr>
        <w:fldChar w:fldCharType="end"/>
      </w:r>
      <w:r w:rsidR="000E661A" w:rsidRPr="00BF0E8B">
        <w:rPr>
          <w:rFonts w:ascii="Times New Roman" w:hAnsi="Times New Roman" w:cs="Times New Roman"/>
          <w:sz w:val="24"/>
          <w:szCs w:val="24"/>
          <w:lang w:bidi="fa-IR"/>
        </w:rPr>
        <w:t xml:space="preserve">, we utilize </w:t>
      </w:r>
      <w:r w:rsidR="000E661A" w:rsidRPr="00BF0E8B">
        <w:rPr>
          <w:rFonts w:ascii="Times New Roman" w:hAnsi="Times New Roman" w:cs="Times New Roman"/>
          <w:sz w:val="24"/>
          <w:szCs w:val="24"/>
        </w:rPr>
        <w:t xml:space="preserve">a tailored extension of a </w:t>
      </w:r>
      <w:r w:rsidR="000E661A" w:rsidRPr="00BF0E8B">
        <w:rPr>
          <w:rFonts w:ascii="Times New Roman" w:hAnsi="Times New Roman" w:cs="Times New Roman"/>
          <w:sz w:val="24"/>
          <w:szCs w:val="24"/>
          <w:lang w:bidi="fa-IR"/>
        </w:rPr>
        <w:t>metaheuristic algorithm.</w:t>
      </w:r>
      <w:r w:rsidR="000E661A" w:rsidRPr="00BF0E8B">
        <w:rPr>
          <w:rFonts w:ascii="Times New Roman" w:hAnsi="Times New Roman" w:cs="Times New Roman"/>
          <w:sz w:val="24"/>
          <w:szCs w:val="24"/>
        </w:rPr>
        <w:t xml:space="preserve"> </w:t>
      </w:r>
      <w:r w:rsidR="000E661A" w:rsidRPr="00BF0E8B">
        <w:rPr>
          <w:rFonts w:ascii="Times New Roman" w:hAnsi="Times New Roman" w:cs="Times New Roman"/>
          <w:sz w:val="24"/>
          <w:szCs w:val="24"/>
          <w:lang w:bidi="en-US"/>
        </w:rPr>
        <w:t xml:space="preserve">Metaheuristic algorithms are designed to address various kinds of complex models and have received considerable attention for solving bi-level programs. For example, the genetic algorithm </w:t>
      </w:r>
      <w:r w:rsidR="000E661A" w:rsidRPr="00BF0E8B">
        <w:rPr>
          <w:rFonts w:ascii="Times New Roman" w:hAnsi="Times New Roman" w:cs="Times New Roman"/>
          <w:sz w:val="24"/>
          <w:szCs w:val="24"/>
          <w:lang w:bidi="en-US"/>
        </w:rPr>
        <w:fldChar w:fldCharType="begin" w:fldLock="1"/>
      </w:r>
      <w:r w:rsidR="000E661A" w:rsidRPr="00BF0E8B">
        <w:rPr>
          <w:rFonts w:ascii="Times New Roman" w:hAnsi="Times New Roman" w:cs="Times New Roman"/>
          <w:sz w:val="24"/>
          <w:szCs w:val="24"/>
          <w:lang w:bidi="en-US"/>
        </w:rPr>
        <w:instrText>ADDIN CSL_CITATION {"citationItems":[{"id":"ITEM-1","itemData":{"ISBN":"9780262581110","author":[{"dropping-particle":"","family":"Holland","given":"J H","non-dropping-particle":"","parse-names":false,"suffix":""}],"collection-title":"A Bradford book","id":"ITEM-1","issued":{"date-parts":[["1992"]]},"publisher":"MIT Press","title":"Adaptation in Natural and Artificial Systems: An Introductory Analysis with Applications to Biology, Control, and Artificial Intelligence","type":"book"},"uris":["http://www.mendeley.com/documents/?uuid=094d9495-76fa-4a56-b46e-f85c7897a8e4"]}],"mendeley":{"formattedCitation":"(Holland, 1992)","plainTextFormattedCitation":"(Holland, 1992)","previouslyFormattedCitation":"(Holland, 1992)"},"properties":{"noteIndex":0},"schema":"https://github.com/citation-style-language/schema/raw/master/csl-citation.json"}</w:instrText>
      </w:r>
      <w:r w:rsidR="000E661A" w:rsidRPr="00BF0E8B">
        <w:rPr>
          <w:rFonts w:ascii="Times New Roman" w:hAnsi="Times New Roman" w:cs="Times New Roman"/>
          <w:sz w:val="24"/>
          <w:szCs w:val="24"/>
          <w:lang w:bidi="en-US"/>
        </w:rPr>
        <w:fldChar w:fldCharType="separate"/>
      </w:r>
      <w:r w:rsidR="000E661A" w:rsidRPr="00BF0E8B">
        <w:rPr>
          <w:rFonts w:ascii="Times New Roman" w:hAnsi="Times New Roman" w:cs="Times New Roman"/>
          <w:noProof/>
          <w:sz w:val="24"/>
          <w:szCs w:val="24"/>
          <w:lang w:bidi="en-US"/>
        </w:rPr>
        <w:t>(Holland, 1992)</w:t>
      </w:r>
      <w:r w:rsidR="000E661A" w:rsidRPr="00BF0E8B">
        <w:rPr>
          <w:rFonts w:ascii="Times New Roman" w:hAnsi="Times New Roman" w:cs="Times New Roman"/>
          <w:sz w:val="24"/>
          <w:szCs w:val="24"/>
          <w:lang w:bidi="en-US"/>
        </w:rPr>
        <w:fldChar w:fldCharType="end"/>
      </w:r>
      <w:r w:rsidR="000E661A" w:rsidRPr="00BF0E8B">
        <w:rPr>
          <w:rFonts w:ascii="Times New Roman" w:hAnsi="Times New Roman" w:cs="Times New Roman"/>
          <w:sz w:val="24"/>
          <w:szCs w:val="24"/>
          <w:lang w:bidi="en-US"/>
        </w:rPr>
        <w:t xml:space="preserve"> is a metaheuristic approach that has been successfully employed in solving bi-level formulations </w:t>
      </w:r>
      <w:r w:rsidR="000E661A" w:rsidRPr="00BF0E8B">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{"citationItems":[{"id":"ITEM-1","itemData":{"DOI":"10.1007/s10479-008-0416-0","ISSN":"1572-9338","abstract":"Bilevel programming has been proposed for dealing with decision processes involving two decision makers with a hierarchical structure. They are characterized by the existence of two optimization problems in which the constraint region of the upper level problem is implicitly determined by the lower level optimization problem. In this paper a genetic algorithm is proposed for the class of bilevel problems in which both level objective functions are linear fractional and the common constraint region is a bounded polyhedron. The algorithm associates chromosomes with extreme points of the polyhedron and searches for a feasible solution close to the optimal solution by proposing efficient crossover and mutation procedures. The computational study shows a good performance of the algorithm, both in terms of solution quality and computational time.","author":[{"dropping-particle":"","family":"Calvete","given":"Herminia I","non-dropping-particle":"","parse-names":false,"suffix":""},{"dropping-particle":"","family":"Galé","given":"Carmen","non-dropping-particle":"","parse-names":false,"suffix":""},{"dropping-particle":"","family":"Mateo","given":"Pedro M","non-dropping-particle":"","parse-names":false,"suffix":""}],"container-title":"Annals of Operations Research","id":"ITEM-1","issue":"1","issued":{"date-parts":[["2008","8"]]},"page":"39","title":"A genetic algorithm for solving linear fractional bilevel problems","type":"article-journal","volume":"166"},"uris":["http://www.mendeley.com/documents/?uuid=b858db4c-38cc-4482-a7b3-fd709005243a"]},{"id":"ITEM-2","itemData":{"DOI":"https://doi.org/10.1016/S1004-4132(08)60213-3","ISSN":"1004-4132","abstract":"Two classes of mixed-integer nonlinear bilevel programming problems are discussed. One is that the follower's functions are separable with respect to the follower's variables, and the other is that the follower's functions are convex if the follower's variables are not restricted to integers. A genetic algorithm based on an exponential distribution is proposed for the aforementioned problems. First, for each fixed leader's variable x, itisprovedthat the optimal solution y of the follower's mixed-integer programming can be obtained by solving associated relaxed problems, and according to the convexity of the functions involved, a simplified branch and bound approach is given to solve the follower's programming for the second class of problems. Furthermore, based on an exponential distribution with a parameter λ, a new crossover operator is designed in which the best individuals are used to generate better offspring of crossover. The simulation results illustrate that the proposed algorithm is efficient and robust.","author":[{"dropping-particle":"","family":"Hecheng","given":"Li","non-dropping-particle":"","parse-names":false,"suffix":""},{"dropping-particle":"","family":"Yuping","given":"Wang","non-dropping-particle":"","parse-names":false,"suffix":""}],"container-title":"Journal of Systems Engineering and Electronics","id":"ITEM-2","issue":"6","issued":{"date-parts":[["2008"]]},"page":"1157-1164","title":"Exponential distribution-based genetic algorithm for solving mixed-integer bilevel programming problems","type":"article-journal","volume":"19"},"uris":["http://www.mendeley.com/documents/?uuid=bc3daee7-2df3-4588-9bca-5574314f47d4"]},{"id":"ITEM-3","itemData":{"DOI":"10.1007/s10483-007-1207-1","ISSN":"1573-2754","abstract":"Bilevel linear programming, which consists of the objective functions of the upper level and lower level, is a useful tool for modeling decentralized decision problems. Various methods are proposed for solving this problem. Of all the algorithms, the genetic algorithm is an alternative to conventional approaches to find the solution of the bilevel linear programming. In this paper, we describe an adaptive genetic algorithm for solving the bilevel linear programming problem to overcome the difficulty of determining the probabilities of crossover and mutation. In addition, some techniques are adopted not only to deal with the difficulty that most of the chromosomes may be infeasible in solving constrained optimization problem with genetic algorithm but also to improve the efficiency of the algorithm. The performance of this proposed algorithm is illustrated by the examples from references.","author":[{"dropping-particle":"","family":"Wang","given":"Guang-min","non-dropping-particle":"","parse-names":false,"suffix":""},{"dropping-particle":"","family":"Wang","given":"Xian-jia","non-dropping-particle":"","parse-names":false,"suffix":""},{"dropping-particle":"","family":"Wan","given":"Zhong-ping","non-dropping-particle":"","parse-names":false,"suffix":""},{"dropping-particle":"","family":"Jia","given":"Shi-hui","non-dropping-particle":"","parse-names":false,"suffix":""}],"container-title":"Applied Mathematics and Mechanics","id":"ITEM-3","issue":"12","issued":{"date-parts":[["2007","12"]]},"page":"1605-1612","title":"An adaptive genetic algorithm for solving bilevel linear programming problem","type":"article-journal","volume":"28"},"uris":["http://www.mendeley.com/documents/?uuid=10a1c88b-acd6-44b9-874b-ce20a4c89496"]},{"id":"ITEM-4","itemData":{"DOI":"10.1109/ISAP.2009.5352849","author":[{"dropping-particle":"","family":"Arroyo","given":"J M","non-dropping-particle":"","parse-names":false,"suffix":""},{"dropping-particle":"","family":"Fernandez","given":"F J","non-dropping-particle":"","parse-names":false,"suffix":""}],"container-title":"2009 15th International Conference on Intelligent System Applications to Power Systems","id":"ITEM-4","issued":{"date-parts":[["2009","11"]]},"page":"1-6","title":"A Genetic Algorithm Approach for the Analysis of Electric Grid Interdiction with Line Switching","type":"paper-conference"},"uris":["http://www.mendeley.com/documents/?uuid=795dbd46-6980-4adb-86ff-092211cd7940"]}],"mendeley":{"formattedCitation":"(Arroyo &amp; Fernandez, 2009; Calvete, Galé, &amp; Mateo, 2008; Hecheng &amp; Yuping, 2008; G. Wang, Wang, Wan, &amp; Jia, 2007)","manualFormatting":"(Arroyo &amp; Fernandez, 2009; Calvete et al., 2008; Hecheng &amp; Yuping, 2008; Wang et al., 2007)","plainTextFormattedCitation":"(Arroyo &amp; Fernandez, 2009; Calvete, Galé, &amp; Mateo, 2008; Hecheng &amp; Yuping, 2008; G. Wang, Wang, Wan, &amp; Jia, 2007)","previouslyFormattedCitation":"(Arroyo &amp; Fernandez, 2009; Calvete, Galé, &amp; Mateo, 2008; Hecheng &amp; Yuping, 2008; Wang, Wang, Wan, &amp; Jia, 2007)"},"properties":{"noteIndex":0},"schema":"https://github.com/citation-style-language/schema/raw/master/csl-citation.json"}</w:instrText>
      </w:r>
      <w:r w:rsidR="000E661A" w:rsidRPr="00BF0E8B">
        <w:rPr>
          <w:rFonts w:ascii="Times New Roman" w:hAnsi="Times New Roman" w:cs="Times New Roman"/>
          <w:sz w:val="24"/>
          <w:szCs w:val="24"/>
          <w:lang w:bidi="en-US"/>
        </w:rPr>
        <w:fldChar w:fldCharType="separate"/>
      </w:r>
      <w:r w:rsidR="000E661A" w:rsidRPr="00BF0E8B">
        <w:rPr>
          <w:rFonts w:ascii="Times New Roman" w:hAnsi="Times New Roman" w:cs="Times New Roman"/>
          <w:noProof/>
          <w:sz w:val="24"/>
          <w:szCs w:val="24"/>
          <w:lang w:val="es-CO" w:bidi="en-US"/>
        </w:rPr>
        <w:t>(Arroyo &amp; Fernandez, 2009; Calvete et al., 2008; Hecheng &amp; Yuping, 2008; Wang et al., 2007)</w:t>
      </w:r>
      <w:r w:rsidR="000E661A" w:rsidRPr="00BF0E8B">
        <w:rPr>
          <w:rFonts w:ascii="Times New Roman" w:hAnsi="Times New Roman" w:cs="Times New Roman"/>
          <w:sz w:val="24"/>
          <w:szCs w:val="24"/>
          <w:lang w:bidi="en-US"/>
        </w:rPr>
        <w:fldChar w:fldCharType="end"/>
      </w:r>
      <w:r w:rsidR="000E661A" w:rsidRPr="00BF0E8B">
        <w:rPr>
          <w:rFonts w:ascii="Times New Roman" w:hAnsi="Times New Roman" w:cs="Times New Roman"/>
          <w:sz w:val="24"/>
          <w:szCs w:val="24"/>
          <w:lang w:val="es-CO" w:bidi="en-US"/>
        </w:rPr>
        <w:t xml:space="preserve">. </w:t>
      </w:r>
      <w:r w:rsidR="000E661A" w:rsidRPr="00BF0E8B">
        <w:rPr>
          <w:rFonts w:ascii="Times New Roman" w:hAnsi="Times New Roman" w:cs="Times New Roman"/>
          <w:sz w:val="24"/>
          <w:szCs w:val="24"/>
          <w:lang w:bidi="en-US"/>
        </w:rPr>
        <w:t xml:space="preserve">In addition, this method can be applied to models </w:t>
      </w:r>
      <w:r w:rsidR="000E661A" w:rsidRPr="00BF0E8B">
        <w:rPr>
          <w:rFonts w:ascii="Times New Roman" w:hAnsi="Times New Roman" w:cs="Times New Roman"/>
          <w:sz w:val="24"/>
          <w:szCs w:val="24"/>
          <w:lang w:bidi="en-US"/>
        </w:rPr>
        <w:lastRenderedPageBreak/>
        <w:t xml:space="preserve">with either integer or continuous decision variables in the first level. The particle swarm optimization algorithm </w:t>
      </w:r>
      <w:r w:rsidR="000E661A" w:rsidRPr="00BF0E8B">
        <w:rPr>
          <w:rFonts w:ascii="Times New Roman" w:hAnsi="Times New Roman" w:cs="Times New Roman"/>
          <w:sz w:val="24"/>
          <w:szCs w:val="24"/>
          <w:lang w:bidi="en-US"/>
        </w:rPr>
        <w:fldChar w:fldCharType="begin" w:fldLock="1"/>
      </w:r>
      <w:r w:rsidR="000E661A" w:rsidRPr="00BF0E8B">
        <w:rPr>
          <w:rFonts w:ascii="Times New Roman" w:hAnsi="Times New Roman" w:cs="Times New Roman"/>
          <w:sz w:val="24"/>
          <w:szCs w:val="24"/>
          <w:lang w:bidi="en-US"/>
        </w:rPr>
        <w:instrText>ADDIN CSL_CITATION {"citationItems":[{"id":"ITEM-1","itemData":{"author":[{"dropping-particle":"","family":"Kennedy","given":"J.","non-dropping-particle":"","parse-names":false,"suffix":""},{"dropping-particle":"","family":"Eberhart","given":"R","non-dropping-particle":"","parse-names":false,"suffix":""}],"container-title":"Proceedings of 1995 IEEE International Conference on Neural Networks","id":"ITEM-1","issued":{"date-parts":[["1995"]]},"page":"1942–1948","title":"Particle swarm optimization","type":"article-journal","volume":"4"},"uris":["http://www.mendeley.com/documents/?uuid=c22777a1-6b7a-4a45-8f28-09e3cb0a390d"]}],"mendeley":{"formattedCitation":"(Kennedy &amp; Eberhart, 1995)","plainTextFormattedCitation":"(Kennedy &amp; Eberhart, 1995)","previouslyFormattedCitation":"(Kennedy &amp; Eberhart, 1995)"},"properties":{"noteIndex":0},"schema":"https://github.com/citation-style-language/schema/raw/master/csl-citation.json"}</w:instrText>
      </w:r>
      <w:r w:rsidR="000E661A" w:rsidRPr="00BF0E8B">
        <w:rPr>
          <w:rFonts w:ascii="Times New Roman" w:hAnsi="Times New Roman" w:cs="Times New Roman"/>
          <w:sz w:val="24"/>
          <w:szCs w:val="24"/>
          <w:lang w:bidi="en-US"/>
        </w:rPr>
        <w:fldChar w:fldCharType="separate"/>
      </w:r>
      <w:r w:rsidR="000E661A" w:rsidRPr="00BF0E8B">
        <w:rPr>
          <w:rFonts w:ascii="Times New Roman" w:hAnsi="Times New Roman" w:cs="Times New Roman"/>
          <w:noProof/>
          <w:sz w:val="24"/>
          <w:szCs w:val="24"/>
          <w:lang w:bidi="en-US"/>
        </w:rPr>
        <w:t>(Kennedy &amp; Eberhart, 1995)</w:t>
      </w:r>
      <w:r w:rsidR="000E661A" w:rsidRPr="00BF0E8B">
        <w:rPr>
          <w:rFonts w:ascii="Times New Roman" w:hAnsi="Times New Roman" w:cs="Times New Roman"/>
          <w:sz w:val="24"/>
          <w:szCs w:val="24"/>
          <w:lang w:bidi="en-US"/>
        </w:rPr>
        <w:fldChar w:fldCharType="end"/>
      </w:r>
      <w:r w:rsidR="000E661A" w:rsidRPr="00BF0E8B">
        <w:rPr>
          <w:rFonts w:ascii="Times New Roman" w:hAnsi="Times New Roman" w:cs="Times New Roman"/>
          <w:sz w:val="24"/>
          <w:szCs w:val="24"/>
          <w:lang w:bidi="en-US"/>
        </w:rPr>
        <w:t xml:space="preserve"> is another metaheuristic approach that has been widely applied to bi-level formulations </w:t>
      </w:r>
      <w:r w:rsidR="000E661A" w:rsidRPr="00BF0E8B">
        <w:rPr>
          <w:rFonts w:ascii="Times New Roman" w:hAnsi="Times New Roman" w:cs="Times New Roman"/>
          <w:sz w:val="24"/>
          <w:szCs w:val="24"/>
          <w:lang w:bidi="en-US"/>
        </w:rPr>
        <w:fldChar w:fldCharType="begin" w:fldLock="1"/>
      </w:r>
      <w:r w:rsidR="000E661A" w:rsidRPr="00BF0E8B">
        <w:rPr>
          <w:rFonts w:ascii="Times New Roman" w:hAnsi="Times New Roman" w:cs="Times New Roman"/>
          <w:sz w:val="24"/>
          <w:szCs w:val="24"/>
          <w:lang w:bidi="en-US"/>
        </w:rPr>
        <w:instrText>ADDIN CSL_CITATION {"citationItems":[{"id":"ITEM-1","itemData":{"DOI":"10.1007/978-3-642-37838-6_3","ISBN":"978-3-642-37838-6","abstract":"Nature inspired methods are approaches that are used in various fields and for the solution for a number of problems. In this study, a new bilevel particle swarm optimization algorithm is proposed for solving two well known supply chain management problems, the Vehicle Routing Problem and the Location Routing Problem. The results of the algorithms are compared with the results of algorithms that solve these problems with a single objective function and with a bilevel genetic algorithm. As most of the decisions in Supply Chain Management are taken in different levels, the study presented in this paper has two main goals. The first one is to give to the decision maker the possibility to formulate the supply chain management problems as bilevel or multilevel problems and the second one is to propose an efficient nature inspired algorithm that solves this kind of problems.","author":[{"dropping-particle":"","family":"Marinakis","given":"Yannis","non-dropping-particle":"","parse-names":false,"suffix":""},{"dropping-particle":"","family":"Marinaki","given":"Magdalene","non-dropping-particle":"","parse-names":false,"suffix":""}],"container-title":"Metaheuristics for Bi-level Optimization","editor":[{"dropping-particle":"","family":"Talbi","given":"El-Ghazali","non-dropping-particle":"","parse-names":false,"suffix":""}],"id":"ITEM-1","issued":{"date-parts":[["2013"]]},"page":"69-93","publisher":"Springer Berlin Heidelberg","publisher-place":"Berlin, Heidelberg","title":"A Bilevel Particle Swarm Optimization Algorithm for Supply Chain Management Problems","type":"chapter"},"uris":["http://www.mendeley.com/documents/?uuid=22e90d0f-cff0-466b-b20b-5069f5515c9d"]},{"id":"ITEM-2","itemData":{"DOI":"10.1007/s10898-010-9595-8","ISSN":"1573-2916","abstract":"With rapid technological innovation and strong competition in hi-tech industries such as computer and communication organizations, the upstream component price and the downstream product cost usually decline significantly with time. As a result, an effective pricing supply chain model is very important. This paper first establishes two bi-level pricing models for pricing problems with the buyer and the vendor in a supply chain designated as the leader and the follower, respectively. A particle swarm optimization (PSO) based algorithm is developed to solve problems defined by these bi-level pricing models. Experiments illustrate that this PSO based algorithm can achieve a profit increase for buyers or vendors if they are treated as the leaders under some situations, compared with the existing methods.","author":[{"dropping-particle":"","family":"Gao","given":"Ya","non-dropping-particle":"","parse-names":false,"suffix":""},{"dropping-particle":"","family":"Zhang","given":"Guangquan","non-dropping-particle":"","parse-names":false,"suffix":""},{"dropping-particle":"","family":"Lu","given":"Jie","non-dropping-particle":"","parse-names":false,"suffix":""},{"dropping-particle":"","family":"Wee","given":"Hui-Ming","non-dropping-particle":"","parse-names":false,"suffix":""}],"container-title":"Journal of Global Optimization","id":"ITEM-2","issue":"2","issued":{"date-parts":[["2011","10"]]},"page":"245-254","title":"Particle swarm optimization for bi-level pricing problems in supply chains","type":"article-journal","volume":"51"},"uris":["http://www.mendeley.com/documents/?uuid=e7e7d88d-eee3-4bc8-93a8-3859bf1560cc"]}],"mendeley":{"formattedCitation":"(Gao, Zhang, Lu, &amp; Wee, 2011; Marinakis &amp; Marinaki, 2013)","manualFormatting":"(Gao et al., 2011; Marinakis &amp; Marinaki, 2013)","plainTextFormattedCitation":"(Gao, Zhang, Lu, &amp; Wee, 2011; Marinakis &amp; Marinaki, 2013)","previouslyFormattedCitation":"(Gao, Zhang, Lu, &amp; Wee, 2011; Marinakis &amp; Marinaki, 2013)"},"properties":{"noteIndex":0},"schema":"https://github.com/citation-style-language/schema/raw/master/csl-citation.json"}</w:instrText>
      </w:r>
      <w:r w:rsidR="000E661A" w:rsidRPr="00BF0E8B">
        <w:rPr>
          <w:rFonts w:ascii="Times New Roman" w:hAnsi="Times New Roman" w:cs="Times New Roman"/>
          <w:sz w:val="24"/>
          <w:szCs w:val="24"/>
          <w:lang w:bidi="en-US"/>
        </w:rPr>
        <w:fldChar w:fldCharType="separate"/>
      </w:r>
      <w:r w:rsidR="000E661A" w:rsidRPr="00BF0E8B">
        <w:rPr>
          <w:rFonts w:ascii="Times New Roman" w:hAnsi="Times New Roman" w:cs="Times New Roman"/>
          <w:noProof/>
          <w:sz w:val="24"/>
          <w:szCs w:val="24"/>
          <w:lang w:bidi="en-US"/>
        </w:rPr>
        <w:t>(Gao et al., 2011; Marinakis &amp; Marinaki, 2013)</w:t>
      </w:r>
      <w:r w:rsidR="000E661A" w:rsidRPr="00BF0E8B">
        <w:rPr>
          <w:rFonts w:ascii="Times New Roman" w:hAnsi="Times New Roman" w:cs="Times New Roman"/>
          <w:sz w:val="24"/>
          <w:szCs w:val="24"/>
          <w:lang w:bidi="en-US"/>
        </w:rPr>
        <w:fldChar w:fldCharType="end"/>
      </w:r>
      <w:r w:rsidR="000E661A" w:rsidRPr="00BF0E8B">
        <w:rPr>
          <w:rFonts w:ascii="Times New Roman" w:hAnsi="Times New Roman" w:cs="Times New Roman"/>
          <w:sz w:val="24"/>
          <w:szCs w:val="24"/>
          <w:lang w:bidi="en-US"/>
        </w:rPr>
        <w:t xml:space="preserve">. There are other kinds of metaheuristics that can be efficiently utilized in solving bi-level programs (e.g., simulated annealing, ant colony optimization). </w:t>
      </w:r>
      <w:proofErr w:type="spellStart"/>
      <w:r w:rsidR="000E661A" w:rsidRPr="00BF0E8B">
        <w:rPr>
          <w:rFonts w:ascii="Times New Roman" w:hAnsi="Times New Roman" w:cs="Times New Roman"/>
          <w:sz w:val="24"/>
          <w:szCs w:val="24"/>
          <w:lang w:bidi="en-US"/>
        </w:rPr>
        <w:t>Talbi</w:t>
      </w:r>
      <w:proofErr w:type="spellEnd"/>
      <w:r w:rsidR="000E661A" w:rsidRPr="00BF0E8B">
        <w:rPr>
          <w:rFonts w:ascii="Times New Roman" w:hAnsi="Times New Roman" w:cs="Times New Roman"/>
          <w:sz w:val="24"/>
          <w:szCs w:val="24"/>
          <w:lang w:bidi="en-US"/>
        </w:rPr>
        <w:t xml:space="preserve"> </w:t>
      </w:r>
      <w:r w:rsidR="000E661A" w:rsidRPr="00BF0E8B">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{"citationItems":[{"id":"ITEM-1","itemData":{"ISBN":"9783642378386","author":[{"dropping-particle":"","family":"Talbi","given":"E G","non-dropping-particle":"","parse-names":false,"suffix":""}],"collection-title":"Studies in Computational Intelligence","id":"ITEM-1","issued":{"date-parts":[["2013"]]},"publisher":"Springer Berlin Heidelberg","title":"Metaheuristics for Bi-level Optimization","type":"book"},"uris":["http://www.mendeley.com/documents/?uuid=e9bb7b76-3ffa-40b3-ba76-a77f605df7c6"]}],"mendeley":{"formattedCitation":"(Talbi, 2013)","manualFormatting":"(2013)","plainTextFormattedCitation":"(Talbi, 2013)","previouslyFormattedCitation":"(E. G. Talbi, 2013)"},"properties":{"noteIndex":0},"schema":"https://github.com/citation-style-language/schema/raw/master/csl-citation.json"}</w:instrText>
      </w:r>
      <w:r w:rsidR="000E661A" w:rsidRPr="00BF0E8B">
        <w:rPr>
          <w:rFonts w:ascii="Times New Roman" w:hAnsi="Times New Roman" w:cs="Times New Roman"/>
          <w:sz w:val="24"/>
          <w:szCs w:val="24"/>
          <w:lang w:bidi="en-US"/>
        </w:rPr>
        <w:fldChar w:fldCharType="separate"/>
      </w:r>
      <w:r w:rsidR="000E661A" w:rsidRPr="00BF0E8B">
        <w:rPr>
          <w:rFonts w:ascii="Times New Roman" w:hAnsi="Times New Roman" w:cs="Times New Roman"/>
          <w:noProof/>
          <w:sz w:val="24"/>
          <w:szCs w:val="24"/>
          <w:lang w:bidi="en-US"/>
        </w:rPr>
        <w:t>(2013)</w:t>
      </w:r>
      <w:r w:rsidR="000E661A" w:rsidRPr="00BF0E8B">
        <w:rPr>
          <w:rFonts w:ascii="Times New Roman" w:hAnsi="Times New Roman" w:cs="Times New Roman"/>
          <w:sz w:val="24"/>
          <w:szCs w:val="24"/>
          <w:lang w:bidi="en-US"/>
        </w:rPr>
        <w:fldChar w:fldCharType="end"/>
      </w:r>
      <w:r w:rsidR="000E661A" w:rsidRPr="00BF0E8B">
        <w:rPr>
          <w:rFonts w:ascii="Times New Roman" w:hAnsi="Times New Roman" w:cs="Times New Roman"/>
          <w:sz w:val="24"/>
          <w:szCs w:val="24"/>
          <w:lang w:bidi="en-US"/>
        </w:rPr>
        <w:t xml:space="preserve"> offers a review of the application of metaheuristics for solving bi-level programming problems. The main advantage of metaheuristics is their applicability to a bi-level program regardless of its complexity in the inner level (e.g., a bi-level formulation with a nonconvex inner level). </w:t>
      </w:r>
      <w:r w:rsidR="000E661A" w:rsidRPr="004D0862">
        <w:rPr>
          <w:rFonts w:ascii="Times New Roman" w:hAnsi="Times New Roman" w:cs="Times New Roman"/>
          <w:sz w:val="24"/>
          <w:szCs w:val="24"/>
          <w:lang w:bidi="fa-IR"/>
        </w:rPr>
        <w:fldChar w:fldCharType="begin"/>
      </w:r>
      <w:r w:rsidR="000E661A" w:rsidRPr="004D0862">
        <w:rPr>
          <w:rFonts w:ascii="Times New Roman" w:hAnsi="Times New Roman" w:cs="Times New Roman"/>
          <w:sz w:val="24"/>
          <w:szCs w:val="24"/>
          <w:lang w:bidi="fa-IR"/>
        </w:rPr>
        <w:instrText xml:space="preserve"> REF _Ref18067744 \h  \* MERGEFORMAT </w:instrText>
      </w:r>
      <w:r w:rsidR="000E661A" w:rsidRPr="004D0862">
        <w:rPr>
          <w:rFonts w:ascii="Times New Roman" w:hAnsi="Times New Roman" w:cs="Times New Roman"/>
          <w:sz w:val="24"/>
          <w:szCs w:val="24"/>
          <w:lang w:bidi="fa-IR"/>
        </w:rPr>
      </w:r>
      <w:r w:rsidR="000E661A" w:rsidRPr="004D0862">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4.2</w:t>
      </w:r>
      <w:r w:rsidR="000E661A" w:rsidRPr="004D0862">
        <w:rPr>
          <w:rFonts w:ascii="Times New Roman" w:hAnsi="Times New Roman" w:cs="Times New Roman"/>
          <w:sz w:val="24"/>
          <w:szCs w:val="24"/>
          <w:lang w:bidi="fa-IR"/>
        </w:rPr>
        <w:fldChar w:fldCharType="end"/>
      </w:r>
      <w:r w:rsidR="000E661A" w:rsidRPr="004D0862">
        <w:rPr>
          <w:rFonts w:ascii="Times New Roman" w:hAnsi="Times New Roman" w:cs="Times New Roman"/>
          <w:sz w:val="24"/>
          <w:szCs w:val="24"/>
          <w:lang w:bidi="fa-IR"/>
        </w:rPr>
        <w:t xml:space="preserve"> illustrates the ge</w:t>
      </w:r>
      <w:r w:rsidR="000E661A" w:rsidRPr="00BF0E8B">
        <w:rPr>
          <w:rFonts w:ascii="Times New Roman" w:hAnsi="Times New Roman" w:cs="Times New Roman"/>
          <w:sz w:val="24"/>
          <w:szCs w:val="24"/>
          <w:lang w:bidi="fa-IR"/>
        </w:rPr>
        <w:t xml:space="preserve">neral structure of </w:t>
      </w:r>
      <w:r w:rsidR="000E661A" w:rsidRPr="00BF0E8B">
        <w:rPr>
          <w:rFonts w:ascii="Times New Roman" w:hAnsi="Times New Roman" w:cs="Times New Roman"/>
          <w:sz w:val="24"/>
          <w:szCs w:val="24"/>
        </w:rPr>
        <w:t xml:space="preserve">the proposed modified </w:t>
      </w:r>
      <w:r w:rsidR="000E661A" w:rsidRPr="00BF0E8B">
        <w:rPr>
          <w:rFonts w:ascii="Times New Roman" w:hAnsi="Times New Roman" w:cs="Times New Roman"/>
          <w:sz w:val="24"/>
          <w:szCs w:val="24"/>
          <w:lang w:bidi="fa-IR"/>
        </w:rPr>
        <w:t>metaheuristic algorithm</w:t>
      </w:r>
      <w:r w:rsidR="000E661A" w:rsidRPr="00BF0E8B">
        <w:rPr>
          <w:rFonts w:ascii="Times New Roman" w:hAnsi="Times New Roman" w:cs="Times New Roman"/>
          <w:sz w:val="24"/>
          <w:szCs w:val="24"/>
        </w:rPr>
        <w:t xml:space="preserve"> </w:t>
      </w:r>
      <w:r w:rsidR="000E661A" w:rsidRPr="00BF0E8B">
        <w:rPr>
          <w:rFonts w:ascii="Times New Roman" w:hAnsi="Times New Roman" w:cs="Times New Roman"/>
          <w:sz w:val="24"/>
          <w:szCs w:val="24"/>
          <w:lang w:bidi="fa-IR"/>
        </w:rPr>
        <w:t>applied to solve the subproblem</w:t>
      </w:r>
      <w:r w:rsidR="000E661A" w:rsidRPr="00BF0E8B">
        <w:rPr>
          <w:rFonts w:ascii="Times New Roman" w:hAnsi="Times New Roman" w:cs="Times New Roman"/>
          <w:sz w:val="24"/>
          <w:szCs w:val="24"/>
        </w:rPr>
        <w:t xml:space="preserve">. The proposed procedure explores the most critical components (which is not necessarily the optimal solution because of the heuristic nature of the algorithm) that the attacker should target to maximize the disruption subject to an interdiction budget. This framework reduces the expected required computation as it avoids checking components that are protected since the subset of unprotected components </w:t>
      </w:r>
      <w:r w:rsidR="000E661A" w:rsidRPr="00EC0171">
        <w:rPr>
          <w:rFonts w:ascii="Times New Roman" w:hAnsi="Times New Roman" w:cs="Times New Roman"/>
          <w:sz w:val="24"/>
          <w:szCs w:val="24"/>
        </w:rPr>
        <w:t xml:space="preserve">is the input of the metaheuristic algorithm. Note that if protector decision variables take binary values, construction of the subset of unprotected components is straightforward; otherwise, rules can be defined for constructing this subset (e.g., components that are protected less than 10%). After generating initial feasible attacker decisions, the quality of every solution is evaluated through the second level of the subproblem by calculating its corresponding objective value. Note that the quality of generated solutions is assessed from the perspective of the attacker, so a larger disruption is preferable. Then, the best attacker decision is saved for </w:t>
      </w:r>
      <w:r w:rsidR="000E661A" w:rsidRPr="00EC0171">
        <w:rPr>
          <w:rFonts w:ascii="Times New Roman" w:hAnsi="Times New Roman" w:cs="Times New Roman"/>
          <w:sz w:val="24"/>
          <w:szCs w:val="24"/>
        </w:rPr>
        <w:lastRenderedPageBreak/>
        <w:t xml:space="preserve">the procedure of the metaheuristic operation. The new set of solutions is generated through the metaheuristic operation, and generated solutions are evaluated again for the next iteration of the metaheuristic operation. </w:t>
      </w:r>
      <w:r w:rsidR="000E661A" w:rsidRPr="00EC0171">
        <w:rPr>
          <w:rFonts w:ascii="Times New Roman" w:hAnsi="Times New Roman" w:cs="Times New Roman"/>
          <w:sz w:val="24"/>
          <w:szCs w:val="24"/>
          <w:lang w:bidi="fa-IR"/>
        </w:rPr>
        <w:t>Note that for every first level feasible solution (satisfying the first level constraints), there exists a feasible solution for the second level decision variables. In other words, for every attacker decision (</w:t>
      </w:r>
      <m:oMath>
        <m:acc>
          <m:accPr>
            <m:ctrlPr>
              <w:rPr>
                <w:rFonts w:ascii="Cambria Math" w:hAnsi="Cambria Math" w:cs="Times New Roman"/>
                <w:i/>
                <w:sz w:val="24"/>
                <w:szCs w:val="24"/>
                <w:lang w:bidi="fa-IR"/>
              </w:rPr>
            </m:ctrlPr>
          </m:accPr>
          <m:e>
            <m:r>
              <w:rPr>
                <w:rFonts w:ascii="Cambria Math" w:hAnsi="Cambria Math" w:cs="Times New Roman"/>
                <w:sz w:val="24"/>
                <w:szCs w:val="24"/>
                <w:lang w:bidi="fa-IR"/>
              </w:rPr>
              <m:t>Z</m:t>
            </m:r>
          </m:e>
        </m:acc>
      </m:oMath>
      <w:r w:rsidR="000E661A" w:rsidRPr="00EC0171">
        <w:rPr>
          <w:rFonts w:ascii="Times New Roman" w:hAnsi="Times New Roman" w:cs="Times New Roman"/>
          <w:sz w:val="24"/>
          <w:szCs w:val="24"/>
          <w:lang w:bidi="fa-IR"/>
        </w:rPr>
        <w:t xml:space="preserve">) satisfying </w:t>
      </w:r>
      <w:r w:rsidR="000E661A" w:rsidRPr="003541A6">
        <w:rPr>
          <w:rFonts w:ascii="Times New Roman" w:hAnsi="Times New Roman" w:cs="Times New Roman"/>
          <w:sz w:val="24"/>
          <w:szCs w:val="24"/>
          <w:lang w:bidi="fa-IR"/>
        </w:rPr>
        <w:t>the attacker budget constraint, the subsequent defender level has a feasible reaction</w:t>
      </w:r>
      <w:r w:rsidR="000E661A" w:rsidRPr="003541A6">
        <w:rPr>
          <w:rFonts w:ascii="Times New Roman" w:hAnsi="Times New Roman" w:cs="Times New Roman"/>
          <w:sz w:val="24"/>
          <w:szCs w:val="24"/>
          <w:lang w:bidi="en-US"/>
        </w:rPr>
        <w:t xml:space="preserve">. Therefore, every solution generated by the metaheuristic should be checked in terms of the feasibility criterion through the first level of the subproblem (generated solution should satisfy the attacker budget constraint). The metaheuristic algorithm continues until the stopping criteria are reached, and the best attacker decision is returned. </w:t>
      </w:r>
      <w:bookmarkStart w:id="215" w:name="_Ref12381249"/>
    </w:p>
    <w:p w14:paraId="1554FA9A" w14:textId="77777777" w:rsidR="000E661A" w:rsidRPr="009C75FE" w:rsidRDefault="000E661A" w:rsidP="00CD062B">
      <w:pPr>
        <w:spacing w:after="0"/>
        <w:jc w:val="center"/>
        <w:rPr>
          <w:rFonts w:cs="Times New Roman"/>
          <w:szCs w:val="24"/>
          <w:lang w:bidi="en-US"/>
        </w:rPr>
      </w:pPr>
      <w:r w:rsidRPr="009C75FE">
        <w:rPr>
          <w:noProof/>
        </w:rPr>
        <w:drawing>
          <wp:inline distT="0" distB="0" distL="0" distR="0" wp14:anchorId="0CCFF663" wp14:editId="5A33783A">
            <wp:extent cx="4297164" cy="4003341"/>
            <wp:effectExtent l="0" t="0" r="0" b="0"/>
            <wp:docPr id="237" name="Picture 2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Diagram&#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74419" cy="4075313"/>
                    </a:xfrm>
                    <a:prstGeom prst="rect">
                      <a:avLst/>
                    </a:prstGeom>
                    <a:noFill/>
                    <a:ln>
                      <a:noFill/>
                    </a:ln>
                  </pic:spPr>
                </pic:pic>
              </a:graphicData>
            </a:graphic>
          </wp:inline>
        </w:drawing>
      </w:r>
    </w:p>
    <w:p w14:paraId="49B9CCDA" w14:textId="495F4282" w:rsidR="000E661A" w:rsidRDefault="00F70276" w:rsidP="0019552D">
      <w:pPr>
        <w:pStyle w:val="Caption"/>
        <w:rPr>
          <w:sz w:val="24"/>
          <w:szCs w:val="24"/>
        </w:rPr>
      </w:pPr>
      <w:bookmarkStart w:id="216" w:name="_Toc77353539"/>
      <w:bookmarkEnd w:id="215"/>
      <w:r w:rsidRPr="00F70276">
        <w:rPr>
          <w:sz w:val="24"/>
          <w:szCs w:val="24"/>
        </w:rPr>
        <w:lastRenderedPageBreak/>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2</w:t>
      </w:r>
      <w:r w:rsidR="00B73510">
        <w:rPr>
          <w:sz w:val="24"/>
          <w:szCs w:val="24"/>
        </w:rPr>
        <w:fldChar w:fldCharType="end"/>
      </w:r>
      <w:r w:rsidR="000E661A" w:rsidRPr="00F70276">
        <w:rPr>
          <w:sz w:val="24"/>
          <w:szCs w:val="24"/>
        </w:rPr>
        <w:t>. A general framework of the proposed modified metaheuristic algorithm for solving the subproblem.</w:t>
      </w:r>
      <w:bookmarkEnd w:id="216"/>
    </w:p>
    <w:p w14:paraId="3F8C4D2A" w14:textId="77777777" w:rsidR="0019552D" w:rsidRPr="0019552D" w:rsidRDefault="0019552D" w:rsidP="0019552D">
      <w:pPr>
        <w:spacing w:after="0"/>
        <w:rPr>
          <w:lang w:bidi="en-US"/>
        </w:rPr>
      </w:pPr>
    </w:p>
    <w:p w14:paraId="018488E8" w14:textId="13E510F8" w:rsidR="000E661A" w:rsidRPr="00112DEB" w:rsidRDefault="0019552D" w:rsidP="00CB09C3">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0E661A" w:rsidRPr="00112DEB">
        <w:rPr>
          <w:rFonts w:ascii="Times New Roman" w:hAnsi="Times New Roman" w:cs="Times New Roman"/>
          <w:sz w:val="24"/>
          <w:szCs w:val="24"/>
          <w:lang w:bidi="en-US"/>
        </w:rPr>
        <w:t xml:space="preserve">Based on the above discussion for addressing the master problem and subproblem, the implementation steps of the HBD algorithm are </w:t>
      </w:r>
      <w:r w:rsidR="000E661A" w:rsidRPr="00576DDE">
        <w:rPr>
          <w:rFonts w:ascii="Times New Roman" w:hAnsi="Times New Roman" w:cs="Times New Roman"/>
          <w:sz w:val="24"/>
          <w:szCs w:val="24"/>
          <w:lang w:bidi="en-US"/>
        </w:rPr>
        <w:t>represented in</w:t>
      </w:r>
      <w:r w:rsidR="00576DDE" w:rsidRPr="00576DDE">
        <w:rPr>
          <w:rFonts w:ascii="Times New Roman" w:hAnsi="Times New Roman" w:cs="Times New Roman"/>
          <w:sz w:val="24"/>
          <w:szCs w:val="24"/>
          <w:lang w:bidi="en-US"/>
        </w:rPr>
        <w:t xml:space="preserve"> </w:t>
      </w:r>
      <w:r w:rsidR="00576DDE" w:rsidRPr="00576DDE">
        <w:rPr>
          <w:rFonts w:ascii="Times New Roman" w:hAnsi="Times New Roman" w:cs="Times New Roman"/>
          <w:sz w:val="24"/>
          <w:szCs w:val="24"/>
          <w:lang w:bidi="en-US"/>
        </w:rPr>
        <w:fldChar w:fldCharType="begin"/>
      </w:r>
      <w:r w:rsidR="00576DDE" w:rsidRPr="00576DDE">
        <w:rPr>
          <w:rFonts w:ascii="Times New Roman" w:hAnsi="Times New Roman" w:cs="Times New Roman"/>
          <w:sz w:val="24"/>
          <w:szCs w:val="24"/>
          <w:lang w:bidi="en-US"/>
        </w:rPr>
        <w:instrText xml:space="preserve"> REF _Ref73189933 \h </w:instrText>
      </w:r>
      <w:r w:rsidR="00576DDE">
        <w:rPr>
          <w:rFonts w:ascii="Times New Roman" w:hAnsi="Times New Roman" w:cs="Times New Roman"/>
          <w:sz w:val="24"/>
          <w:szCs w:val="24"/>
          <w:lang w:bidi="en-US"/>
        </w:rPr>
        <w:instrText xml:space="preserve"> \* MERGEFORMAT </w:instrText>
      </w:r>
      <w:r w:rsidR="00576DDE" w:rsidRPr="00576DDE">
        <w:rPr>
          <w:rFonts w:ascii="Times New Roman" w:hAnsi="Times New Roman" w:cs="Times New Roman"/>
          <w:sz w:val="24"/>
          <w:szCs w:val="24"/>
          <w:lang w:bidi="en-US"/>
        </w:rPr>
      </w:r>
      <w:r w:rsidR="00576DDE" w:rsidRPr="00576DDE">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5.1</w:t>
      </w:r>
      <w:r w:rsidR="00576DDE" w:rsidRPr="00576DDE">
        <w:rPr>
          <w:rFonts w:ascii="Times New Roman" w:hAnsi="Times New Roman" w:cs="Times New Roman"/>
          <w:sz w:val="24"/>
          <w:szCs w:val="24"/>
          <w:lang w:bidi="en-US"/>
        </w:rPr>
        <w:fldChar w:fldCharType="end"/>
      </w:r>
      <w:r w:rsidR="000E661A" w:rsidRPr="00112DEB">
        <w:rPr>
          <w:rFonts w:ascii="Times New Roman" w:hAnsi="Times New Roman" w:cs="Times New Roman"/>
          <w:sz w:val="24"/>
          <w:szCs w:val="24"/>
          <w:lang w:bidi="en-US"/>
        </w:rPr>
        <w:t xml:space="preserve">. Note that </w:t>
      </w:r>
      <m:oMath>
        <m:r>
          <w:rPr>
            <w:rFonts w:ascii="Cambria Math" w:hAnsi="Cambria Math" w:cs="Times New Roman"/>
            <w:sz w:val="24"/>
            <w:szCs w:val="24"/>
            <w:lang w:bidi="en-US"/>
          </w:rPr>
          <m:t>ε</m:t>
        </m:r>
      </m:oMath>
      <w:r w:rsidR="000E661A" w:rsidRPr="00112DEB">
        <w:rPr>
          <w:rFonts w:ascii="Times New Roman" w:eastAsiaTheme="minorEastAsia" w:hAnsi="Times New Roman" w:cs="Times New Roman"/>
          <w:sz w:val="24"/>
          <w:szCs w:val="24"/>
          <w:lang w:bidi="en-US"/>
        </w:rPr>
        <w:t xml:space="preserve"> </w:t>
      </w:r>
      <w:r w:rsidR="000E661A" w:rsidRPr="00112DEB">
        <w:rPr>
          <w:rFonts w:ascii="Times New Roman" w:hAnsi="Times New Roman" w:cs="Times New Roman"/>
          <w:sz w:val="24"/>
          <w:szCs w:val="24"/>
          <w:lang w:bidi="en-US"/>
        </w:rPr>
        <w:t xml:space="preserve">is the solution gap set by the decision maker for the algorithm. </w:t>
      </w:r>
      <m:oMath>
        <m:r>
          <w:rPr>
            <w:rFonts w:ascii="Cambria Math" w:hAnsi="Cambria Math" w:cs="Times New Roman"/>
            <w:sz w:val="24"/>
            <w:szCs w:val="24"/>
            <w:lang w:bidi="en-US"/>
          </w:rPr>
          <m:t>LB</m:t>
        </m:r>
      </m:oMath>
      <w:r w:rsidR="000E661A" w:rsidRPr="00112DEB">
        <w:rPr>
          <w:rFonts w:ascii="Times New Roman" w:hAnsi="Times New Roman" w:cs="Times New Roman"/>
          <w:sz w:val="24"/>
          <w:szCs w:val="24"/>
          <w:lang w:bidi="en-US"/>
        </w:rPr>
        <w:t xml:space="preserve">, </w:t>
      </w:r>
      <m:oMath>
        <m:r>
          <w:rPr>
            <w:rFonts w:ascii="Cambria Math" w:hAnsi="Cambria Math" w:cs="Times New Roman"/>
            <w:sz w:val="24"/>
            <w:szCs w:val="24"/>
            <w:lang w:bidi="en-US"/>
          </w:rPr>
          <m:t>UB</m:t>
        </m:r>
      </m:oMath>
      <w:r w:rsidR="000E661A" w:rsidRPr="00112DEB">
        <w:rPr>
          <w:rFonts w:ascii="Times New Roman" w:hAnsi="Times New Roman" w:cs="Times New Roman"/>
          <w:sz w:val="24"/>
          <w:szCs w:val="24"/>
          <w:lang w:bidi="en-US"/>
        </w:rPr>
        <w:t xml:space="preserve">,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w:rPr>
                <w:rFonts w:ascii="Cambria Math" w:hAnsi="Cambria Math" w:cs="Times New Roman"/>
                <w:sz w:val="24"/>
                <w:szCs w:val="24"/>
                <w:lang w:bidi="en-US"/>
              </w:rPr>
              <m:t>MP</m:t>
            </m:r>
          </m:sub>
        </m:sSub>
      </m:oMath>
      <w:r w:rsidR="000E661A" w:rsidRPr="00112DEB">
        <w:rPr>
          <w:rFonts w:ascii="Times New Roman" w:eastAsiaTheme="minorEastAsia" w:hAnsi="Times New Roman" w:cs="Times New Roman"/>
          <w:sz w:val="24"/>
          <w:szCs w:val="24"/>
          <w:lang w:bidi="en-US"/>
        </w:rPr>
        <w:t xml:space="preserve">, </w:t>
      </w:r>
      <w:r w:rsidR="000E661A" w:rsidRPr="00112DEB">
        <w:rPr>
          <w:rFonts w:ascii="Times New Roman" w:hAnsi="Times New Roman" w:cs="Times New Roman"/>
          <w:sz w:val="24"/>
          <w:szCs w:val="24"/>
          <w:lang w:bidi="en-US"/>
        </w:rPr>
        <w:t xml:space="preserve">and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obj</m:t>
            </m:r>
          </m:e>
          <m:sub>
            <m:r>
              <w:rPr>
                <w:rFonts w:ascii="Cambria Math" w:hAnsi="Cambria Math" w:cs="Times New Roman"/>
                <w:sz w:val="24"/>
                <w:szCs w:val="24"/>
                <w:lang w:bidi="en-US"/>
              </w:rPr>
              <m:t>SP</m:t>
            </m:r>
          </m:sub>
        </m:sSub>
      </m:oMath>
      <w:r w:rsidR="000E661A" w:rsidRPr="00112DEB">
        <w:rPr>
          <w:rFonts w:ascii="Times New Roman" w:hAnsi="Times New Roman" w:cs="Times New Roman"/>
          <w:sz w:val="24"/>
          <w:szCs w:val="24"/>
          <w:lang w:bidi="en-US"/>
        </w:rPr>
        <w:t xml:space="preserve"> refer to the lower bound, upper bound, and master problem (MP) and subproblem (SP) objective values, respectively. </w:t>
      </w:r>
      <m:oMath>
        <m:sSup>
          <m:sSupPr>
            <m:ctrlPr>
              <w:rPr>
                <w:rFonts w:ascii="Cambria Math" w:hAnsi="Cambria Math" w:cs="Times New Roman"/>
                <w:i/>
                <w:iCs/>
                <w:color w:val="000000" w:themeColor="text1"/>
                <w:sz w:val="24"/>
                <w:szCs w:val="24"/>
              </w:rPr>
            </m:ctrlPr>
          </m:sSupPr>
          <m:e>
            <m:acc>
              <m:accPr>
                <m:ctrlPr>
                  <w:rPr>
                    <w:rFonts w:ascii="Cambria Math" w:hAnsi="Cambria Math" w:cs="Times New Roman"/>
                    <w:i/>
                    <w:iCs/>
                    <w:color w:val="000000" w:themeColor="text1"/>
                    <w:sz w:val="24"/>
                    <w:szCs w:val="24"/>
                  </w:rPr>
                </m:ctrlPr>
              </m:accPr>
              <m:e>
                <m:r>
                  <w:rPr>
                    <w:rFonts w:ascii="Cambria Math" w:hAnsi="Cambria Math" w:cs="Times New Roman"/>
                    <w:color w:val="000000" w:themeColor="text1"/>
                    <w:sz w:val="24"/>
                    <w:szCs w:val="24"/>
                  </w:rPr>
                  <m:t>Y</m:t>
                </m:r>
              </m:e>
            </m:acc>
          </m:e>
          <m:sup>
            <m:r>
              <w:rPr>
                <w:rFonts w:ascii="Cambria Math" w:hAnsi="Cambria Math" w:cs="Times New Roman"/>
                <w:color w:val="000000" w:themeColor="text1"/>
                <w:sz w:val="24"/>
                <w:szCs w:val="24"/>
              </w:rPr>
              <m:t>*</m:t>
            </m:r>
          </m:sup>
        </m:sSup>
      </m:oMath>
      <w:r w:rsidR="000E661A" w:rsidRPr="00112DEB">
        <w:rPr>
          <w:rFonts w:ascii="Times New Roman" w:eastAsiaTheme="minorEastAsia" w:hAnsi="Times New Roman" w:cs="Times New Roman"/>
          <w:sz w:val="24"/>
          <w:szCs w:val="24"/>
        </w:rPr>
        <w:t xml:space="preserve"> and </w:t>
      </w:r>
      <m:oMath>
        <m:sSup>
          <m:sSupPr>
            <m:ctrlPr>
              <w:rPr>
                <w:rFonts w:ascii="Cambria Math" w:hAnsi="Cambria Math" w:cs="Times New Roman"/>
                <w:i/>
                <w:iCs/>
                <w:color w:val="000000" w:themeColor="text1"/>
                <w:sz w:val="24"/>
                <w:szCs w:val="24"/>
              </w:rPr>
            </m:ctrlPr>
          </m:sSupPr>
          <m:e>
            <m:acc>
              <m:accPr>
                <m:ctrlPr>
                  <w:rPr>
                    <w:rFonts w:ascii="Cambria Math" w:hAnsi="Cambria Math" w:cs="Times New Roman"/>
                    <w:i/>
                    <w:iCs/>
                    <w:color w:val="000000" w:themeColor="text1"/>
                    <w:sz w:val="24"/>
                    <w:szCs w:val="24"/>
                  </w:rPr>
                </m:ctrlPr>
              </m:accPr>
              <m:e>
                <m:r>
                  <w:rPr>
                    <w:rFonts w:ascii="Cambria Math" w:hAnsi="Cambria Math" w:cs="Times New Roman"/>
                    <w:color w:val="000000" w:themeColor="text1"/>
                    <w:sz w:val="24"/>
                    <w:szCs w:val="24"/>
                  </w:rPr>
                  <m:t>Z</m:t>
                </m:r>
              </m:e>
            </m:acc>
          </m:e>
          <m:sup>
            <m:r>
              <w:rPr>
                <w:rFonts w:ascii="Cambria Math" w:hAnsi="Cambria Math" w:cs="Times New Roman"/>
                <w:color w:val="000000" w:themeColor="text1"/>
                <w:sz w:val="24"/>
                <w:szCs w:val="24"/>
              </w:rPr>
              <m:t>*</m:t>
            </m:r>
          </m:sup>
        </m:sSup>
      </m:oMath>
      <w:r w:rsidR="000E661A" w:rsidRPr="00112DEB">
        <w:rPr>
          <w:rFonts w:ascii="Times New Roman" w:eastAsiaTheme="minorEastAsia" w:hAnsi="Times New Roman" w:cs="Times New Roman"/>
          <w:sz w:val="24"/>
          <w:szCs w:val="24"/>
        </w:rPr>
        <w:t xml:space="preserve"> denote the best </w:t>
      </w:r>
      <w:r w:rsidR="000E661A" w:rsidRPr="00112DEB">
        <w:rPr>
          <w:rFonts w:ascii="Times New Roman" w:hAnsi="Times New Roman" w:cs="Times New Roman"/>
          <w:sz w:val="24"/>
          <w:szCs w:val="24"/>
        </w:rPr>
        <w:t xml:space="preserve">protection </w:t>
      </w:r>
      <w:r w:rsidR="000E661A" w:rsidRPr="00112DEB">
        <w:rPr>
          <w:rFonts w:ascii="Times New Roman" w:eastAsiaTheme="minorEastAsia" w:hAnsi="Times New Roman" w:cs="Times New Roman"/>
          <w:sz w:val="24"/>
          <w:szCs w:val="24"/>
        </w:rPr>
        <w:t>and interdiction decisions, respectively.</w:t>
      </w:r>
      <w:r w:rsidR="000E661A" w:rsidRPr="00112DEB">
        <w:rPr>
          <w:rFonts w:ascii="Times New Roman" w:hAnsi="Times New Roman" w:cs="Times New Roman"/>
          <w:sz w:val="24"/>
          <w:szCs w:val="24"/>
          <w:lang w:bidi="en-US"/>
        </w:rPr>
        <w:t xml:space="preserve"> </w:t>
      </w:r>
    </w:p>
    <w:p w14:paraId="09BF5930" w14:textId="43F44B7B" w:rsidR="000E661A" w:rsidRPr="00CB09C3" w:rsidRDefault="0019552D" w:rsidP="00CB09C3">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lang w:bidi="en-US"/>
        </w:rPr>
        <w:tab/>
      </w:r>
      <w:r w:rsidR="000E661A" w:rsidRPr="00112DEB">
        <w:rPr>
          <w:rFonts w:ascii="Times New Roman" w:hAnsi="Times New Roman" w:cs="Times New Roman"/>
          <w:sz w:val="24"/>
          <w:szCs w:val="24"/>
          <w:lang w:bidi="en-US"/>
        </w:rPr>
        <w:t xml:space="preserve">At every iteration, the subproblem delivers an effective attack plan for a given protection scenario. Since the subset of unprotected components is fed into the subproblem, the metaheuristic algorithm provides a high-quality solution in a shorter amount of time in comparison to the case of exploring the whole set of components. The master problem is extended with the new attacker scenario accordingly. By iteratively generating a new set of variables and constraints and solving the updated master problem the upper and lower bound values continue to converge until the final solution is obtained. However, the metaheuristic algorithm </w:t>
      </w:r>
      <w:r w:rsidR="000E661A" w:rsidRPr="00112DEB">
        <w:rPr>
          <w:rFonts w:ascii="Times New Roman" w:hAnsi="Times New Roman" w:cs="Times New Roman"/>
          <w:sz w:val="24"/>
          <w:szCs w:val="24"/>
          <w:lang w:bidi="fa-IR"/>
        </w:rPr>
        <w:t xml:space="preserve">might not return an optimal attack strategy. Therefore, </w:t>
      </w:r>
      <w:r w:rsidR="000E661A" w:rsidRPr="00112DEB">
        <w:rPr>
          <w:rFonts w:ascii="Times New Roman" w:eastAsiaTheme="minorEastAsia" w:hAnsi="Times New Roman" w:cs="Times New Roman"/>
          <w:sz w:val="24"/>
          <w:szCs w:val="24"/>
        </w:rPr>
        <w:t>the newly generated inequality constraint may not change the feasible region of the master problem in some iterations. As a result, the gap between the upper and lower bound values might not be reduced. In such a case, the HBD algorithm is terminated if either (</w:t>
      </w:r>
      <w:proofErr w:type="spellStart"/>
      <w:r w:rsidR="000E661A" w:rsidRPr="00112DEB">
        <w:rPr>
          <w:rFonts w:ascii="Times New Roman" w:eastAsiaTheme="minorEastAsia" w:hAnsi="Times New Roman" w:cs="Times New Roman"/>
          <w:sz w:val="24"/>
          <w:szCs w:val="24"/>
        </w:rPr>
        <w:t>i</w:t>
      </w:r>
      <w:proofErr w:type="spellEnd"/>
      <w:r w:rsidR="000E661A" w:rsidRPr="00112DEB">
        <w:rPr>
          <w:rFonts w:ascii="Times New Roman" w:eastAsiaTheme="minorEastAsia" w:hAnsi="Times New Roman" w:cs="Times New Roman"/>
          <w:sz w:val="24"/>
          <w:szCs w:val="24"/>
        </w:rPr>
        <w:t>) the gap between the two bounds is close enough (</w:t>
      </w:r>
      <m:oMath>
        <m:r>
          <w:rPr>
            <w:rFonts w:ascii="Cambria Math" w:hAnsi="Cambria Math" w:cs="Times New Roman"/>
            <w:sz w:val="24"/>
            <w:szCs w:val="24"/>
            <w:lang w:bidi="en-US"/>
          </w:rPr>
          <m:t>ε</m:t>
        </m:r>
      </m:oMath>
      <w:r w:rsidR="000E661A" w:rsidRPr="00112DEB">
        <w:rPr>
          <w:rFonts w:ascii="Times New Roman" w:eastAsiaTheme="minorEastAsia" w:hAnsi="Times New Roman" w:cs="Times New Roman"/>
          <w:sz w:val="24"/>
          <w:szCs w:val="24"/>
        </w:rPr>
        <w:t>) or</w:t>
      </w:r>
      <w:r w:rsidR="000E661A" w:rsidRPr="00112DEB">
        <w:rPr>
          <w:rFonts w:ascii="Times New Roman" w:hAnsi="Times New Roman" w:cs="Times New Roman"/>
          <w:sz w:val="24"/>
          <w:szCs w:val="24"/>
          <w:lang w:bidi="fa-IR"/>
        </w:rPr>
        <w:t xml:space="preserve"> (ii) </w:t>
      </w:r>
      <w:r w:rsidR="000E661A" w:rsidRPr="00112DEB">
        <w:rPr>
          <w:rFonts w:ascii="Times New Roman" w:eastAsiaTheme="minorEastAsia" w:hAnsi="Times New Roman" w:cs="Times New Roman"/>
          <w:sz w:val="24"/>
          <w:szCs w:val="24"/>
        </w:rPr>
        <w:t>the number of times of returning consecutive unimproved solutions is reached (</w:t>
      </w:r>
      <m:oMath>
        <m:r>
          <w:rPr>
            <w:rFonts w:ascii="Cambria Math" w:hAnsi="Cambria Math" w:cs="Times New Roman"/>
            <w:sz w:val="24"/>
            <w:szCs w:val="24"/>
          </w:rPr>
          <m:t>T</m:t>
        </m:r>
      </m:oMath>
      <w:r w:rsidR="000E661A" w:rsidRPr="00112DEB">
        <w:rPr>
          <w:rFonts w:ascii="Times New Roman" w:eastAsiaTheme="minorEastAsia" w:hAnsi="Times New Roman" w:cs="Times New Roman"/>
          <w:sz w:val="24"/>
          <w:szCs w:val="24"/>
        </w:rPr>
        <w:t xml:space="preserve">), which is recorded in Step 4 of the algorithm. In addition, since </w:t>
      </w:r>
      <w:r w:rsidR="000E661A" w:rsidRPr="00112DEB">
        <w:rPr>
          <w:rFonts w:ascii="Times New Roman" w:hAnsi="Times New Roman" w:cs="Times New Roman"/>
          <w:sz w:val="24"/>
          <w:szCs w:val="24"/>
        </w:rPr>
        <w:t xml:space="preserve">the metaheuristic algorithm might </w:t>
      </w:r>
      <w:r w:rsidR="000E661A" w:rsidRPr="00112DEB">
        <w:rPr>
          <w:rFonts w:ascii="Times New Roman" w:hAnsi="Times New Roman" w:cs="Times New Roman"/>
          <w:sz w:val="24"/>
          <w:szCs w:val="24"/>
        </w:rPr>
        <w:lastRenderedPageBreak/>
        <w:t xml:space="preserve">not offer the best attack strategy at each iteration, the final solution might not reflect the maximum capacity of the interdictor according to its resource availability. Hence after the attacker and protector interactions, the upper bound value might become less than the lower bound value which results in terminating the algorithm based on the convergence stopping criteria. To solve this issue, we define a new condition to force the algorithm to continue if the convergence stopping criterion is reached but the upper bound value is less than the lower bound value (referring to Step 2: </w:t>
      </w:r>
      <w:r w:rsidR="000E661A" w:rsidRPr="00112DEB">
        <w:rPr>
          <w:rFonts w:ascii="Times New Roman" w:eastAsiaTheme="minorEastAsia" w:hAnsi="Times New Roman" w:cs="Times New Roman"/>
          <w:sz w:val="24"/>
          <w:szCs w:val="24"/>
        </w:rPr>
        <w:t xml:space="preserve">or </w:t>
      </w:r>
      <m:oMath>
        <m:r>
          <w:rPr>
            <w:rFonts w:ascii="Cambria Math" w:hAnsi="Cambria Math" w:cs="Times New Roman"/>
            <w:sz w:val="24"/>
            <w:szCs w:val="24"/>
          </w:rPr>
          <m:t>UB&lt;LB</m:t>
        </m:r>
      </m:oMath>
      <w:r w:rsidR="000E661A" w:rsidRPr="00112DEB">
        <w:rPr>
          <w:rFonts w:ascii="Times New Roman" w:hAnsi="Times New Roman" w:cs="Times New Roman"/>
          <w:sz w:val="24"/>
          <w:szCs w:val="24"/>
        </w:rPr>
        <w:t xml:space="preserve">). </w:t>
      </w:r>
    </w:p>
    <w:p w14:paraId="3664CC81" w14:textId="72FF372A" w:rsidR="000E661A" w:rsidRPr="00112DEB" w:rsidRDefault="0019552D" w:rsidP="00CB09C3">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0E661A" w:rsidRPr="00112DEB">
        <w:rPr>
          <w:rFonts w:ascii="Times New Roman" w:hAnsi="Times New Roman" w:cs="Times New Roman"/>
          <w:sz w:val="24"/>
          <w:szCs w:val="24"/>
          <w:lang w:bidi="en-US"/>
        </w:rPr>
        <w:t>Note that the proposed solution algorithm is applicable for either total or partial protection and interdiction decisions. For more clarification, in the binary version of the first defender and attacker decision variables, protected components will be totally immune to any attack. However, in the continuous case, in addition to partial decisions for the attacker, the invulnerability of the components is a function of its fortification.</w:t>
      </w:r>
    </w:p>
    <w:p w14:paraId="54062F34" w14:textId="4B121970" w:rsidR="000E661A" w:rsidRPr="004C4429" w:rsidRDefault="004C4429" w:rsidP="004C4429">
      <w:pPr>
        <w:pStyle w:val="Caption"/>
        <w:rPr>
          <w:sz w:val="24"/>
          <w:szCs w:val="24"/>
        </w:rPr>
      </w:pPr>
      <w:bookmarkStart w:id="217" w:name="_Ref73189933"/>
      <w:bookmarkStart w:id="218" w:name="_Toc77353485"/>
      <w:r w:rsidRPr="004C4429">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1</w:t>
      </w:r>
      <w:r w:rsidR="00E847E2">
        <w:rPr>
          <w:sz w:val="24"/>
          <w:szCs w:val="24"/>
        </w:rPr>
        <w:fldChar w:fldCharType="end"/>
      </w:r>
      <w:bookmarkEnd w:id="217"/>
      <w:r w:rsidR="000E661A" w:rsidRPr="004C4429">
        <w:rPr>
          <w:sz w:val="24"/>
          <w:szCs w:val="24"/>
        </w:rPr>
        <w:t>. Implementation steps of HBD algorithm.</w:t>
      </w:r>
      <w:bookmarkEnd w:id="21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935"/>
      </w:tblGrid>
      <w:tr w:rsidR="000E661A" w:rsidRPr="003B67E3" w14:paraId="2C9E56B4" w14:textId="77777777" w:rsidTr="00810BDA">
        <w:trPr>
          <w:jc w:val="center"/>
        </w:trPr>
        <w:tc>
          <w:tcPr>
            <w:tcW w:w="805" w:type="dxa"/>
            <w:tcBorders>
              <w:top w:val="single" w:sz="4" w:space="0" w:color="auto"/>
              <w:right w:val="single" w:sz="4" w:space="0" w:color="auto"/>
            </w:tcBorders>
          </w:tcPr>
          <w:p w14:paraId="0C4DBC87"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1</w:t>
            </w:r>
          </w:p>
        </w:tc>
        <w:tc>
          <w:tcPr>
            <w:tcW w:w="6935" w:type="dxa"/>
            <w:tcBorders>
              <w:top w:val="single" w:sz="4" w:space="0" w:color="auto"/>
              <w:left w:val="single" w:sz="4" w:space="0" w:color="auto"/>
            </w:tcBorders>
          </w:tcPr>
          <w:p w14:paraId="1D464A55" w14:textId="77777777" w:rsidR="000E661A" w:rsidRPr="003B67E3" w:rsidRDefault="000E661A" w:rsidP="00810BDA">
            <w:pPr>
              <w:shd w:val="clear" w:color="auto" w:fill="FFFFFF" w:themeFill="background1"/>
              <w:rPr>
                <w:rFonts w:ascii="Times New Roman" w:hAnsi="Times New Roman" w:cs="Times New Roman"/>
                <w:sz w:val="20"/>
                <w:szCs w:val="20"/>
              </w:rPr>
            </w:pPr>
            <w:r w:rsidRPr="003B67E3">
              <w:rPr>
                <w:rFonts w:ascii="Times New Roman" w:hAnsi="Times New Roman" w:cs="Times New Roman"/>
                <w:sz w:val="20"/>
                <w:szCs w:val="20"/>
              </w:rPr>
              <w:t xml:space="preserve">Initialization: </w:t>
            </w:r>
            <m:oMath>
              <m:r>
                <w:rPr>
                  <w:rFonts w:ascii="Cambria Math" w:hAnsi="Cambria Math" w:cs="Times New Roman"/>
                  <w:sz w:val="20"/>
                  <w:szCs w:val="20"/>
                </w:rPr>
                <m:t>LB</m:t>
              </m:r>
              <m:r>
                <w:rPr>
                  <w:rFonts w:ascii="Cambria Math" w:eastAsiaTheme="minorEastAsia" w:hAnsi="Cambria Math" w:cs="Times New Roman"/>
                  <w:sz w:val="20"/>
                  <w:szCs w:val="20"/>
                </w:rPr>
                <m:t>←-∞</m:t>
              </m:r>
            </m:oMath>
            <w:r w:rsidRPr="003B67E3">
              <w:rPr>
                <w:rFonts w:ascii="Times New Roman" w:eastAsiaTheme="minorEastAsia" w:hAnsi="Times New Roman" w:cs="Times New Roman"/>
                <w:sz w:val="20"/>
                <w:szCs w:val="20"/>
              </w:rPr>
              <w:t xml:space="preserve">, </w:t>
            </w:r>
            <m:oMath>
              <m:r>
                <w:rPr>
                  <w:rFonts w:ascii="Cambria Math" w:hAnsi="Cambria Math" w:cs="Times New Roman"/>
                  <w:sz w:val="20"/>
                  <w:szCs w:val="20"/>
                </w:rPr>
                <m:t>UB</m:t>
              </m:r>
              <m:r>
                <w:rPr>
                  <w:rFonts w:ascii="Cambria Math" w:eastAsiaTheme="minorEastAsia" w:hAnsi="Cambria Math" w:cs="Times New Roman"/>
                  <w:sz w:val="20"/>
                  <w:szCs w:val="20"/>
                </w:rPr>
                <m:t>←+∞</m:t>
              </m:r>
            </m:oMath>
            <w:r w:rsidRPr="003B67E3">
              <w:rPr>
                <w:rFonts w:ascii="Times New Roman" w:eastAsiaTheme="minorEastAsia" w:hAnsi="Times New Roman" w:cs="Times New Roman"/>
                <w:sz w:val="20"/>
                <w:szCs w:val="20"/>
              </w:rPr>
              <w:t xml:space="preserve"> and </w:t>
            </w:r>
            <m:oMath>
              <m:sSup>
                <m:sSupPr>
                  <m:ctrlPr>
                    <w:rPr>
                      <w:rFonts w:ascii="Cambria Math" w:eastAsiaTheme="minorEastAsia" w:hAnsi="Cambria Math" w:cs="Times New Roman"/>
                      <w:i/>
                      <w:sz w:val="20"/>
                      <w:szCs w:val="20"/>
                    </w:rPr>
                  </m:ctrlPr>
                </m:sSupPr>
                <m:e>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Z</m:t>
                      </m:r>
                    </m:e>
                  </m:acc>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←0</m:t>
              </m:r>
            </m:oMath>
            <w:r w:rsidRPr="003B67E3">
              <w:rPr>
                <w:rFonts w:ascii="Times New Roman" w:eastAsiaTheme="minorEastAsia" w:hAnsi="Times New Roman" w:cs="Times New Roman"/>
                <w:sz w:val="20"/>
                <w:szCs w:val="20"/>
              </w:rPr>
              <w:t xml:space="preserve"> in </w:t>
            </w:r>
            <m:oMath>
              <m:r>
                <w:rPr>
                  <w:rFonts w:ascii="Cambria Math" w:hAnsi="Cambria Math" w:cs="Times New Roman"/>
                  <w:sz w:val="20"/>
                  <w:szCs w:val="20"/>
                </w:rPr>
                <m:t>c←0</m:t>
              </m:r>
            </m:oMath>
            <w:r w:rsidRPr="003B67E3">
              <w:rPr>
                <w:rFonts w:ascii="Times New Roman" w:eastAsiaTheme="minorEastAsia" w:hAnsi="Times New Roman" w:cs="Times New Roman"/>
                <w:sz w:val="20"/>
                <w:szCs w:val="20"/>
              </w:rPr>
              <w:t>,</w:t>
            </w:r>
            <m:oMath>
              <m:r>
                <w:rPr>
                  <w:rFonts w:ascii="Cambria Math" w:hAnsi="Cambria Math" w:cs="Times New Roman"/>
                  <w:sz w:val="20"/>
                  <w:szCs w:val="20"/>
                </w:rPr>
                <m:t xml:space="preserve"> t←0</m:t>
              </m:r>
            </m:oMath>
          </w:p>
        </w:tc>
      </w:tr>
      <w:tr w:rsidR="000E661A" w:rsidRPr="003B67E3" w14:paraId="49E71B23" w14:textId="77777777" w:rsidTr="00810BDA">
        <w:trPr>
          <w:jc w:val="center"/>
        </w:trPr>
        <w:tc>
          <w:tcPr>
            <w:tcW w:w="805" w:type="dxa"/>
            <w:tcBorders>
              <w:right w:val="single" w:sz="4" w:space="0" w:color="auto"/>
            </w:tcBorders>
          </w:tcPr>
          <w:p w14:paraId="5170F73B"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2</w:t>
            </w:r>
          </w:p>
        </w:tc>
        <w:tc>
          <w:tcPr>
            <w:tcW w:w="6935" w:type="dxa"/>
            <w:tcBorders>
              <w:left w:val="single" w:sz="4" w:space="0" w:color="auto"/>
            </w:tcBorders>
          </w:tcPr>
          <w:p w14:paraId="75C962FB" w14:textId="77777777" w:rsidR="000E661A" w:rsidRPr="003B67E3" w:rsidRDefault="000E661A" w:rsidP="00810BDA">
            <w:pPr>
              <w:shd w:val="clear" w:color="auto" w:fill="FFFFFF" w:themeFill="background1"/>
              <w:rPr>
                <w:rFonts w:ascii="Times New Roman" w:hAnsi="Times New Roman" w:cs="Times New Roman"/>
                <w:sz w:val="20"/>
                <w:szCs w:val="20"/>
              </w:rPr>
            </w:pPr>
            <w:r w:rsidRPr="003B67E3">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2C496C80" wp14:editId="17D43641">
                      <wp:simplePos x="0" y="0"/>
                      <wp:positionH relativeFrom="column">
                        <wp:posOffset>50883</wp:posOffset>
                      </wp:positionH>
                      <wp:positionV relativeFrom="paragraph">
                        <wp:posOffset>200025</wp:posOffset>
                      </wp:positionV>
                      <wp:extent cx="0" cy="1709530"/>
                      <wp:effectExtent l="0" t="0" r="38100" b="24130"/>
                      <wp:wrapNone/>
                      <wp:docPr id="234" name="Straight Connector 234"/>
                      <wp:cNvGraphicFramePr/>
                      <a:graphic xmlns:a="http://schemas.openxmlformats.org/drawingml/2006/main">
                        <a:graphicData uri="http://schemas.microsoft.com/office/word/2010/wordprocessingShape">
                          <wps:wsp>
                            <wps:cNvCnPr/>
                            <wps:spPr>
                              <a:xfrm>
                                <a:off x="0" y="0"/>
                                <a:ext cx="0" cy="1709530"/>
                              </a:xfrm>
                              <a:prstGeom prst="line">
                                <a:avLst/>
                              </a:prstGeom>
                              <a:ln w="15875">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3E5629B" id="Straight Connector 23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5.75pt" to="4pt,1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" strokecolor="black [3200]" strokeweight="1.25pt">
                      <v:stroke joinstyle="miter"/>
                    </v:line>
                  </w:pict>
                </mc:Fallback>
              </mc:AlternateContent>
            </w:r>
            <w:r w:rsidRPr="003B67E3">
              <w:rPr>
                <w:rFonts w:ascii="Times New Roman" w:hAnsi="Times New Roman" w:cs="Times New Roman"/>
                <w:b/>
                <w:bCs/>
                <w:sz w:val="20"/>
                <w:szCs w:val="20"/>
              </w:rPr>
              <w:t>While</w:t>
            </w:r>
            <w:r w:rsidRPr="003B67E3">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UB-LB</m:t>
                  </m:r>
                </m:num>
                <m:den>
                  <m:r>
                    <w:rPr>
                      <w:rFonts w:ascii="Cambria Math" w:hAnsi="Cambria Math" w:cs="Times New Roman"/>
                      <w:sz w:val="20"/>
                      <w:szCs w:val="20"/>
                    </w:rPr>
                    <m:t>LB</m:t>
                  </m:r>
                </m:den>
              </m:f>
              <m:r>
                <w:rPr>
                  <w:rFonts w:ascii="Cambria Math" w:hAnsi="Cambria Math" w:cs="Times New Roman"/>
                  <w:sz w:val="20"/>
                  <w:szCs w:val="20"/>
                </w:rPr>
                <m:t>&gt;ε</m:t>
              </m:r>
            </m:oMath>
            <w:r w:rsidRPr="003B67E3">
              <w:rPr>
                <w:rFonts w:ascii="Times New Roman" w:eastAsiaTheme="minorEastAsia" w:hAnsi="Times New Roman" w:cs="Times New Roman"/>
                <w:sz w:val="20"/>
                <w:szCs w:val="20"/>
              </w:rPr>
              <w:t xml:space="preserve"> </w:t>
            </w:r>
            <w:r w:rsidRPr="003B67E3">
              <w:rPr>
                <w:rFonts w:ascii="Times New Roman" w:eastAsiaTheme="minorEastAsia" w:hAnsi="Times New Roman" w:cs="Times New Roman"/>
                <w:b/>
                <w:bCs/>
                <w:sz w:val="20"/>
                <w:szCs w:val="20"/>
              </w:rPr>
              <w:t>and</w:t>
            </w:r>
            <w:r w:rsidRPr="003B67E3">
              <w:rPr>
                <w:rFonts w:ascii="Times New Roman" w:eastAsiaTheme="minorEastAsia" w:hAnsi="Times New Roman" w:cs="Times New Roman"/>
                <w:sz w:val="20"/>
                <w:szCs w:val="20"/>
              </w:rPr>
              <w:t xml:space="preserve"> </w:t>
            </w:r>
            <m:oMath>
              <m:r>
                <w:rPr>
                  <w:rFonts w:ascii="Cambria Math" w:hAnsi="Cambria Math" w:cs="Times New Roman"/>
                  <w:sz w:val="20"/>
                  <w:szCs w:val="20"/>
                </w:rPr>
                <m:t>t&lt;T</m:t>
              </m:r>
            </m:oMath>
            <w:r w:rsidRPr="003B67E3">
              <w:rPr>
                <w:rFonts w:ascii="Times New Roman" w:eastAsiaTheme="minorEastAsia" w:hAnsi="Times New Roman" w:cs="Times New Roman"/>
                <w:sz w:val="20"/>
                <w:szCs w:val="20"/>
              </w:rPr>
              <w:t xml:space="preserve"> </w:t>
            </w:r>
            <w:r w:rsidRPr="003B67E3">
              <w:rPr>
                <w:rFonts w:ascii="Times New Roman" w:eastAsiaTheme="minorEastAsia" w:hAnsi="Times New Roman" w:cs="Times New Roman"/>
                <w:b/>
                <w:bCs/>
                <w:sz w:val="20"/>
                <w:szCs w:val="20"/>
              </w:rPr>
              <w:t xml:space="preserve">or </w:t>
            </w:r>
            <m:oMath>
              <m:r>
                <w:rPr>
                  <w:rFonts w:ascii="Cambria Math" w:hAnsi="Cambria Math" w:cs="Times New Roman"/>
                  <w:sz w:val="20"/>
                  <w:szCs w:val="20"/>
                </w:rPr>
                <m:t>UB&lt;LB</m:t>
              </m:r>
            </m:oMath>
            <w:r w:rsidRPr="003B67E3">
              <w:rPr>
                <w:rFonts w:ascii="Times New Roman" w:eastAsiaTheme="minorEastAsia" w:hAnsi="Times New Roman" w:cs="Times New Roman"/>
                <w:sz w:val="20"/>
                <w:szCs w:val="20"/>
              </w:rPr>
              <w:t xml:space="preserve"> </w:t>
            </w:r>
            <w:r w:rsidRPr="003B67E3">
              <w:rPr>
                <w:rFonts w:ascii="Times New Roman" w:eastAsiaTheme="minorEastAsia" w:hAnsi="Times New Roman" w:cs="Times New Roman"/>
                <w:b/>
                <w:bCs/>
                <w:sz w:val="20"/>
                <w:szCs w:val="20"/>
              </w:rPr>
              <w:t>do</w:t>
            </w:r>
            <w:r w:rsidRPr="003B67E3">
              <w:rPr>
                <w:rFonts w:ascii="Times New Roman" w:eastAsiaTheme="minorEastAsia" w:hAnsi="Times New Roman" w:cs="Times New Roman"/>
                <w:sz w:val="20"/>
                <w:szCs w:val="20"/>
              </w:rPr>
              <w:t>:</w:t>
            </w:r>
          </w:p>
        </w:tc>
      </w:tr>
      <w:tr w:rsidR="000E661A" w:rsidRPr="003B67E3" w14:paraId="36BA5FDF" w14:textId="77777777" w:rsidTr="00810BDA">
        <w:trPr>
          <w:jc w:val="center"/>
        </w:trPr>
        <w:tc>
          <w:tcPr>
            <w:tcW w:w="805" w:type="dxa"/>
            <w:tcBorders>
              <w:right w:val="single" w:sz="4" w:space="0" w:color="auto"/>
            </w:tcBorders>
          </w:tcPr>
          <w:p w14:paraId="4208F38B"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3</w:t>
            </w:r>
          </w:p>
        </w:tc>
        <w:tc>
          <w:tcPr>
            <w:tcW w:w="6935" w:type="dxa"/>
            <w:tcBorders>
              <w:left w:val="single" w:sz="4" w:space="0" w:color="auto"/>
            </w:tcBorders>
          </w:tcPr>
          <w:p w14:paraId="6C73EF90" w14:textId="77777777" w:rsidR="000E661A" w:rsidRPr="003B67E3" w:rsidRDefault="000E661A" w:rsidP="00810BDA">
            <w:pPr>
              <w:shd w:val="clear" w:color="auto" w:fill="FFFFFF" w:themeFill="background1"/>
              <w:rPr>
                <w:rFonts w:ascii="Times New Roman" w:hAnsi="Times New Roman" w:cs="Times New Roman"/>
                <w:sz w:val="20"/>
                <w:szCs w:val="20"/>
              </w:rPr>
            </w:pPr>
            <w:r w:rsidRPr="003B67E3">
              <w:rPr>
                <w:rFonts w:ascii="Times New Roman" w:hAnsi="Times New Roman" w:cs="Times New Roman"/>
                <w:sz w:val="20"/>
                <w:szCs w:val="20"/>
              </w:rPr>
              <w:t xml:space="preserve">     Solve MP, obtain 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3B67E3">
              <w:rPr>
                <w:rFonts w:ascii="Times New Roman" w:hAnsi="Times New Roman" w:cs="Times New Roman"/>
                <w:sz w:val="20"/>
                <w:szCs w:val="20"/>
              </w:rPr>
              <w:t xml:space="preserve"> and protection decision </w:t>
            </w:r>
            <m:oMath>
              <m:acc>
                <m:accPr>
                  <m:ctrlPr>
                    <w:rPr>
                      <w:rFonts w:ascii="Cambria Math" w:hAnsi="Cambria Math" w:cs="Times New Roman"/>
                      <w:i/>
                      <w:sz w:val="20"/>
                      <w:szCs w:val="20"/>
                    </w:rPr>
                  </m:ctrlPr>
                </m:accPr>
                <m:e>
                  <m:r>
                    <w:rPr>
                      <w:rFonts w:ascii="Cambria Math" w:hAnsi="Cambria Math" w:cs="Times New Roman"/>
                      <w:sz w:val="20"/>
                      <w:szCs w:val="20"/>
                    </w:rPr>
                    <m:t>Y</m:t>
                  </m:r>
                </m:e>
              </m:acc>
            </m:oMath>
          </w:p>
        </w:tc>
      </w:tr>
      <w:tr w:rsidR="000E661A" w:rsidRPr="003B67E3" w14:paraId="2DD8174A" w14:textId="77777777" w:rsidTr="00810BDA">
        <w:trPr>
          <w:jc w:val="center"/>
        </w:trPr>
        <w:tc>
          <w:tcPr>
            <w:tcW w:w="805" w:type="dxa"/>
            <w:tcBorders>
              <w:right w:val="single" w:sz="4" w:space="0" w:color="auto"/>
            </w:tcBorders>
          </w:tcPr>
          <w:p w14:paraId="26FCD1E5"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4</w:t>
            </w:r>
          </w:p>
        </w:tc>
        <w:tc>
          <w:tcPr>
            <w:tcW w:w="6935" w:type="dxa"/>
            <w:tcBorders>
              <w:left w:val="single" w:sz="4" w:space="0" w:color="auto"/>
            </w:tcBorders>
          </w:tcPr>
          <w:p w14:paraId="4C0CF689" w14:textId="77777777" w:rsidR="000E661A" w:rsidRPr="003B67E3" w:rsidRDefault="000E661A" w:rsidP="00810BDA">
            <w:pPr>
              <w:shd w:val="clear" w:color="auto" w:fill="FFFFFF" w:themeFill="background1"/>
              <w:rPr>
                <w:rFonts w:ascii="Times New Roman" w:eastAsiaTheme="minorEastAsia" w:hAnsi="Times New Roman" w:cs="Times New Roman"/>
                <w:sz w:val="20"/>
                <w:szCs w:val="20"/>
              </w:rPr>
            </w:pPr>
            <w:r w:rsidRPr="003B67E3">
              <w:rPr>
                <w:rFonts w:ascii="Times New Roman" w:hAnsi="Times New Roman" w:cs="Times New Roman"/>
                <w:b/>
                <w:bCs/>
                <w:sz w:val="20"/>
                <w:szCs w:val="20"/>
              </w:rPr>
              <w:t xml:space="preserve">     If</w:t>
            </w:r>
            <w:r w:rsidRPr="003B67E3">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r>
                <w:rPr>
                  <w:rFonts w:ascii="Cambria Math" w:hAnsi="Cambria Math" w:cs="Times New Roman"/>
                  <w:sz w:val="20"/>
                  <w:szCs w:val="20"/>
                </w:rPr>
                <m:t>&gt;LB</m:t>
              </m:r>
            </m:oMath>
            <w:r w:rsidRPr="003B67E3">
              <w:rPr>
                <w:rFonts w:ascii="Times New Roman" w:eastAsiaTheme="minorEastAsia" w:hAnsi="Times New Roman" w:cs="Times New Roman"/>
                <w:sz w:val="20"/>
                <w:szCs w:val="20"/>
              </w:rPr>
              <w:t xml:space="preserve"> </w:t>
            </w:r>
            <w:r w:rsidRPr="003B67E3">
              <w:rPr>
                <w:rFonts w:ascii="Times New Roman" w:eastAsiaTheme="minorEastAsia" w:hAnsi="Times New Roman" w:cs="Times New Roman"/>
                <w:b/>
                <w:bCs/>
                <w:sz w:val="20"/>
                <w:szCs w:val="20"/>
              </w:rPr>
              <w:t>then</w:t>
            </w:r>
            <w:r w:rsidRPr="003B67E3">
              <w:rPr>
                <w:rFonts w:ascii="Times New Roman" w:eastAsiaTheme="minorEastAsia" w:hAnsi="Times New Roman" w:cs="Times New Roman"/>
                <w:sz w:val="20"/>
                <w:szCs w:val="20"/>
              </w:rPr>
              <w:t>:</w:t>
            </w:r>
          </w:p>
          <w:p w14:paraId="285AD663" w14:textId="77777777" w:rsidR="000E661A" w:rsidRPr="003B67E3" w:rsidRDefault="000E661A" w:rsidP="00810BDA">
            <w:pPr>
              <w:shd w:val="clear" w:color="auto" w:fill="FFFFFF" w:themeFill="background1"/>
              <w:rPr>
                <w:rFonts w:ascii="Times New Roman" w:eastAsiaTheme="minorEastAsia" w:hAnsi="Times New Roman" w:cs="Times New Roman"/>
                <w:sz w:val="20"/>
                <w:szCs w:val="20"/>
              </w:rPr>
            </w:pPr>
            <w:r w:rsidRPr="003B67E3">
              <w:rPr>
                <w:rFonts w:ascii="Times New Roman" w:eastAsiaTheme="minorEastAsia" w:hAnsi="Times New Roman" w:cs="Times New Roman"/>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3B67E3">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L</m:t>
              </m:r>
              <m:r>
                <w:rPr>
                  <w:rFonts w:ascii="Cambria Math" w:hAnsi="Cambria Math" w:cs="Times New Roman"/>
                  <w:sz w:val="20"/>
                  <w:szCs w:val="20"/>
                </w:rPr>
                <m:t>B</m:t>
              </m:r>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3B67E3">
              <w:rPr>
                <w:rFonts w:ascii="Times New Roman" w:eastAsiaTheme="minorEastAsia" w:hAnsi="Times New Roman" w:cs="Times New Roman"/>
                <w:sz w:val="20"/>
                <w:szCs w:val="20"/>
              </w:rPr>
              <w:t xml:space="preserve">, </w:t>
            </w:r>
            <m:oMath>
              <m:r>
                <w:rPr>
                  <w:rFonts w:ascii="Cambria Math" w:hAnsi="Cambria Math" w:cs="Times New Roman"/>
                  <w:sz w:val="20"/>
                  <w:szCs w:val="20"/>
                </w:rPr>
                <m:t>t←0</m:t>
              </m:r>
            </m:oMath>
          </w:p>
          <w:p w14:paraId="3FDF6E07" w14:textId="77777777" w:rsidR="000E661A" w:rsidRPr="003B67E3" w:rsidRDefault="000E661A" w:rsidP="00810BDA">
            <w:pPr>
              <w:shd w:val="clear" w:color="auto" w:fill="FFFFFF" w:themeFill="background1"/>
              <w:rPr>
                <w:rFonts w:ascii="Times New Roman" w:eastAsiaTheme="minorEastAsia" w:hAnsi="Times New Roman" w:cs="Times New Roman"/>
                <w:b/>
                <w:bCs/>
                <w:iCs/>
                <w:sz w:val="20"/>
                <w:szCs w:val="20"/>
              </w:rPr>
            </w:pPr>
            <w:r w:rsidRPr="003B67E3">
              <w:rPr>
                <w:rFonts w:ascii="Times New Roman" w:eastAsiaTheme="minorEastAsia" w:hAnsi="Times New Roman" w:cs="Times New Roman"/>
                <w:b/>
                <w:bCs/>
                <w:iCs/>
                <w:sz w:val="20"/>
                <w:szCs w:val="20"/>
              </w:rPr>
              <w:t xml:space="preserve">     Else:</w:t>
            </w:r>
          </w:p>
          <w:p w14:paraId="798CE91E" w14:textId="77777777" w:rsidR="000E661A" w:rsidRPr="003B67E3" w:rsidRDefault="000E661A" w:rsidP="00810BDA">
            <w:pPr>
              <w:shd w:val="clear" w:color="auto" w:fill="FFFFFF" w:themeFill="background1"/>
              <w:rPr>
                <w:rFonts w:ascii="Times New Roman" w:hAnsi="Times New Roman" w:cs="Times New Roman"/>
                <w:sz w:val="20"/>
                <w:szCs w:val="20"/>
              </w:rPr>
            </w:pPr>
            <w:r w:rsidRPr="003B67E3">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t</m:t>
              </m:r>
              <m:r>
                <w:rPr>
                  <w:rFonts w:ascii="Cambria Math" w:hAnsi="Cambria Math" w:cs="Times New Roman"/>
                  <w:sz w:val="20"/>
                  <w:szCs w:val="20"/>
                </w:rPr>
                <m:t>←t+1</m:t>
              </m:r>
            </m:oMath>
          </w:p>
        </w:tc>
      </w:tr>
      <w:tr w:rsidR="000E661A" w:rsidRPr="003B67E3" w14:paraId="5D0EAD6F" w14:textId="77777777" w:rsidTr="00810BDA">
        <w:trPr>
          <w:jc w:val="center"/>
        </w:trPr>
        <w:tc>
          <w:tcPr>
            <w:tcW w:w="805" w:type="dxa"/>
            <w:tcBorders>
              <w:right w:val="single" w:sz="4" w:space="0" w:color="auto"/>
            </w:tcBorders>
          </w:tcPr>
          <w:p w14:paraId="5602413B"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5</w:t>
            </w:r>
          </w:p>
        </w:tc>
        <w:tc>
          <w:tcPr>
            <w:tcW w:w="6935" w:type="dxa"/>
            <w:tcBorders>
              <w:left w:val="single" w:sz="4" w:space="0" w:color="auto"/>
            </w:tcBorders>
          </w:tcPr>
          <w:p w14:paraId="2F8D5BFC" w14:textId="77777777" w:rsidR="000E661A" w:rsidRPr="003B67E3" w:rsidRDefault="000E661A" w:rsidP="00810BDA">
            <w:pPr>
              <w:shd w:val="clear" w:color="auto" w:fill="FFFFFF" w:themeFill="background1"/>
              <w:rPr>
                <w:rFonts w:ascii="Times New Roman" w:eastAsiaTheme="minorEastAsia" w:hAnsi="Times New Roman" w:cs="Times New Roman"/>
                <w:sz w:val="20"/>
                <w:szCs w:val="20"/>
              </w:rPr>
            </w:pPr>
            <w:r w:rsidRPr="003B67E3">
              <w:rPr>
                <w:rFonts w:ascii="Times New Roman" w:eastAsiaTheme="minorEastAsia" w:hAnsi="Times New Roman" w:cs="Times New Roman"/>
                <w:sz w:val="20"/>
                <w:szCs w:val="20"/>
              </w:rPr>
              <w:t xml:space="preserve">     Solve SP, obtain </w:t>
            </w:r>
            <w:r w:rsidRPr="003B67E3">
              <w:rPr>
                <w:rFonts w:ascii="Times New Roman" w:hAnsi="Times New Roman" w:cs="Times New Roman"/>
                <w:sz w:val="20"/>
                <w:szCs w:val="20"/>
              </w:rPr>
              <w:t xml:space="preserve">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oMath>
            <w:r w:rsidRPr="003B67E3">
              <w:rPr>
                <w:rFonts w:ascii="Times New Roman" w:hAnsi="Times New Roman" w:cs="Times New Roman"/>
                <w:sz w:val="20"/>
                <w:szCs w:val="20"/>
              </w:rPr>
              <w:t xml:space="preserve"> and interdiction decision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oMath>
          </w:p>
        </w:tc>
      </w:tr>
      <w:tr w:rsidR="000E661A" w:rsidRPr="003B67E3" w14:paraId="05E95460" w14:textId="77777777" w:rsidTr="00810BDA">
        <w:trPr>
          <w:jc w:val="center"/>
        </w:trPr>
        <w:tc>
          <w:tcPr>
            <w:tcW w:w="805" w:type="dxa"/>
            <w:tcBorders>
              <w:right w:val="single" w:sz="4" w:space="0" w:color="auto"/>
            </w:tcBorders>
          </w:tcPr>
          <w:p w14:paraId="172061D4"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6</w:t>
            </w:r>
          </w:p>
        </w:tc>
        <w:tc>
          <w:tcPr>
            <w:tcW w:w="6935" w:type="dxa"/>
            <w:tcBorders>
              <w:left w:val="single" w:sz="4" w:space="0" w:color="auto"/>
            </w:tcBorders>
          </w:tcPr>
          <w:p w14:paraId="5055C813" w14:textId="77777777" w:rsidR="000E661A" w:rsidRPr="003B67E3" w:rsidRDefault="000E661A" w:rsidP="00810BDA">
            <w:pPr>
              <w:shd w:val="clear" w:color="auto" w:fill="FFFFFF" w:themeFill="background1"/>
              <w:rPr>
                <w:rFonts w:ascii="Times New Roman" w:eastAsiaTheme="minorEastAsia" w:hAnsi="Times New Roman" w:cs="Times New Roman"/>
                <w:sz w:val="20"/>
                <w:szCs w:val="20"/>
              </w:rPr>
            </w:pPr>
            <w:r w:rsidRPr="003B67E3">
              <w:rPr>
                <w:rFonts w:ascii="Times New Roman" w:eastAsiaTheme="minorEastAsia" w:hAnsi="Times New Roman" w:cs="Times New Roman"/>
                <w:sz w:val="20"/>
                <w:szCs w:val="20"/>
              </w:rPr>
              <w:t xml:space="preserve">     </w:t>
            </w:r>
            <m:oMath>
              <m:r>
                <w:rPr>
                  <w:rFonts w:ascii="Cambria Math" w:hAnsi="Cambria Math" w:cs="Times New Roman"/>
                  <w:sz w:val="20"/>
                  <w:szCs w:val="20"/>
                </w:rPr>
                <m:t>c←c+1</m:t>
              </m:r>
            </m:oMath>
          </w:p>
        </w:tc>
      </w:tr>
      <w:tr w:rsidR="000E661A" w:rsidRPr="003B67E3" w14:paraId="5CE3D013" w14:textId="77777777" w:rsidTr="00810BDA">
        <w:trPr>
          <w:jc w:val="center"/>
        </w:trPr>
        <w:tc>
          <w:tcPr>
            <w:tcW w:w="805" w:type="dxa"/>
            <w:tcBorders>
              <w:right w:val="single" w:sz="4" w:space="0" w:color="auto"/>
            </w:tcBorders>
          </w:tcPr>
          <w:p w14:paraId="6356A7B0"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7</w:t>
            </w:r>
          </w:p>
        </w:tc>
        <w:tc>
          <w:tcPr>
            <w:tcW w:w="6935" w:type="dxa"/>
            <w:tcBorders>
              <w:left w:val="single" w:sz="4" w:space="0" w:color="auto"/>
            </w:tcBorders>
          </w:tcPr>
          <w:p w14:paraId="0E6BE95A" w14:textId="77777777" w:rsidR="000E661A" w:rsidRPr="003B67E3" w:rsidRDefault="000E661A" w:rsidP="00810BDA">
            <w:pPr>
              <w:shd w:val="clear" w:color="auto" w:fill="FFFFFF" w:themeFill="background1"/>
              <w:rPr>
                <w:rFonts w:ascii="Times New Roman" w:eastAsiaTheme="minorEastAsia" w:hAnsi="Times New Roman" w:cs="Times New Roman"/>
                <w:sz w:val="20"/>
                <w:szCs w:val="20"/>
              </w:rPr>
            </w:pPr>
            <w:r w:rsidRPr="003B67E3">
              <w:rPr>
                <w:rFonts w:ascii="Times New Roman" w:eastAsiaTheme="minorEastAsia" w:hAnsi="Times New Roman" w:cs="Times New Roman"/>
                <w:iCs/>
                <w:sz w:val="20"/>
                <w:szCs w:val="20"/>
              </w:rPr>
              <w:t xml:space="preserve">     </w:t>
            </w:r>
            <m:oMath>
              <m:sSup>
                <m:sSupPr>
                  <m:ctrlPr>
                    <w:rPr>
                      <w:rFonts w:ascii="Cambria Math" w:eastAsiaTheme="minorEastAsia" w:hAnsi="Cambria Math" w:cs="Times New Roman"/>
                      <w:i/>
                      <w:sz w:val="20"/>
                      <w:szCs w:val="20"/>
                    </w:rPr>
                  </m:ctrlPr>
                </m:sSupPr>
                <m:e>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Z</m:t>
                      </m:r>
                    </m:e>
                  </m:acc>
                </m:e>
                <m:sup>
                  <m:r>
                    <w:rPr>
                      <w:rFonts w:ascii="Cambria Math" w:eastAsiaTheme="minorEastAsia" w:hAnsi="Cambria Math" w:cs="Times New Roman"/>
                      <w:sz w:val="20"/>
                      <w:szCs w:val="20"/>
                    </w:rPr>
                    <m:t>c</m:t>
                  </m:r>
                </m:sup>
              </m:sSup>
              <m:r>
                <w:rPr>
                  <w:rFonts w:ascii="Cambria Math" w:eastAsiaTheme="minorEastAsia" w:hAnsi="Cambria Math" w:cs="Times New Roman"/>
                  <w:sz w:val="20"/>
                  <w:szCs w:val="20"/>
                </w:rPr>
                <m:t>←</m:t>
              </m:r>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oMath>
            <w:r w:rsidRPr="003B67E3">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U</m:t>
              </m:r>
              <m:r>
                <w:rPr>
                  <w:rFonts w:ascii="Cambria Math" w:hAnsi="Cambria Math" w:cs="Times New Roman"/>
                  <w:sz w:val="20"/>
                  <w:szCs w:val="20"/>
                </w:rPr>
                <m:t>B</m:t>
              </m:r>
              <m:r>
                <w:rPr>
                  <w:rFonts w:ascii="Cambria Math" w:eastAsiaTheme="minorEastAsia" w:hAnsi="Cambria Math"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hAnsi="Cambria Math" w:cs="Times New Roman"/>
                      <w:sz w:val="20"/>
                      <w:szCs w:val="20"/>
                    </w:rPr>
                    <m:t xml:space="preserve">max </m:t>
                  </m:r>
                </m:fName>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 xml:space="preserve">UB, </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e>
                  </m:d>
                </m:e>
              </m:func>
            </m:oMath>
          </w:p>
        </w:tc>
      </w:tr>
      <w:tr w:rsidR="000E661A" w:rsidRPr="003B67E3" w14:paraId="082977AD" w14:textId="77777777" w:rsidTr="00810BDA">
        <w:trPr>
          <w:jc w:val="center"/>
        </w:trPr>
        <w:tc>
          <w:tcPr>
            <w:tcW w:w="805" w:type="dxa"/>
            <w:tcBorders>
              <w:right w:val="single" w:sz="4" w:space="0" w:color="auto"/>
            </w:tcBorders>
          </w:tcPr>
          <w:p w14:paraId="2AB25374"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8</w:t>
            </w:r>
          </w:p>
        </w:tc>
        <w:tc>
          <w:tcPr>
            <w:tcW w:w="6935" w:type="dxa"/>
            <w:tcBorders>
              <w:left w:val="single" w:sz="4" w:space="0" w:color="auto"/>
            </w:tcBorders>
          </w:tcPr>
          <w:p w14:paraId="163847DC" w14:textId="77777777" w:rsidR="000E661A" w:rsidRPr="003B67E3" w:rsidRDefault="000E661A" w:rsidP="00810BDA">
            <w:pPr>
              <w:shd w:val="clear" w:color="auto" w:fill="FFFFFF" w:themeFill="background1"/>
              <w:rPr>
                <w:rFonts w:ascii="Times New Roman" w:eastAsiaTheme="minorEastAsia" w:hAnsi="Times New Roman" w:cs="Times New Roman"/>
                <w:iCs/>
                <w:sz w:val="20"/>
                <w:szCs w:val="20"/>
              </w:rPr>
            </w:pPr>
            <w:r w:rsidRPr="003B67E3">
              <w:rPr>
                <w:rFonts w:ascii="Times New Roman" w:eastAsiaTheme="minorEastAsia" w:hAnsi="Times New Roman" w:cs="Times New Roman"/>
                <w:iCs/>
                <w:sz w:val="20"/>
                <w:szCs w:val="20"/>
              </w:rPr>
              <w:t xml:space="preserve">     Update MP by generating a new set of variables and constraints </w:t>
            </w:r>
          </w:p>
        </w:tc>
      </w:tr>
      <w:tr w:rsidR="000E661A" w:rsidRPr="003B67E3" w14:paraId="799F8F09" w14:textId="77777777" w:rsidTr="00810BDA">
        <w:trPr>
          <w:trHeight w:val="342"/>
          <w:jc w:val="center"/>
        </w:trPr>
        <w:tc>
          <w:tcPr>
            <w:tcW w:w="805" w:type="dxa"/>
            <w:tcBorders>
              <w:bottom w:val="single" w:sz="4" w:space="0" w:color="auto"/>
              <w:right w:val="single" w:sz="4" w:space="0" w:color="auto"/>
            </w:tcBorders>
          </w:tcPr>
          <w:p w14:paraId="39E0D687" w14:textId="77777777" w:rsidR="000E661A" w:rsidRPr="003B67E3" w:rsidRDefault="000E661A" w:rsidP="00810BDA">
            <w:pPr>
              <w:spacing w:line="360" w:lineRule="auto"/>
              <w:jc w:val="both"/>
              <w:rPr>
                <w:rFonts w:ascii="Times New Roman" w:hAnsi="Times New Roman" w:cs="Times New Roman"/>
                <w:sz w:val="20"/>
                <w:szCs w:val="20"/>
                <w:lang w:bidi="en-US"/>
              </w:rPr>
            </w:pPr>
            <w:r w:rsidRPr="003B67E3">
              <w:rPr>
                <w:rFonts w:ascii="Times New Roman" w:hAnsi="Times New Roman" w:cs="Times New Roman"/>
                <w:sz w:val="20"/>
                <w:szCs w:val="20"/>
                <w:lang w:bidi="en-US"/>
              </w:rPr>
              <w:t>Step 9</w:t>
            </w:r>
          </w:p>
        </w:tc>
        <w:tc>
          <w:tcPr>
            <w:tcW w:w="6935" w:type="dxa"/>
            <w:tcBorders>
              <w:left w:val="single" w:sz="4" w:space="0" w:color="auto"/>
              <w:bottom w:val="single" w:sz="4" w:space="0" w:color="auto"/>
            </w:tcBorders>
          </w:tcPr>
          <w:p w14:paraId="0192D91B" w14:textId="77777777" w:rsidR="000E661A" w:rsidRPr="003B67E3" w:rsidRDefault="000E661A" w:rsidP="00810BDA">
            <w:pPr>
              <w:shd w:val="clear" w:color="auto" w:fill="FFFFFF" w:themeFill="background1"/>
              <w:rPr>
                <w:rFonts w:ascii="Times New Roman" w:hAnsi="Times New Roman" w:cs="Times New Roman"/>
                <w:sz w:val="20"/>
                <w:szCs w:val="20"/>
              </w:rPr>
            </w:pPr>
            <w:r w:rsidRPr="003B67E3">
              <w:rPr>
                <w:rFonts w:ascii="Times New Roman" w:hAnsi="Times New Roman" w:cs="Times New Roman"/>
                <w:b/>
                <w:bCs/>
                <w:sz w:val="20"/>
                <w:szCs w:val="20"/>
              </w:rPr>
              <w:t>Exit</w:t>
            </w:r>
            <w:r w:rsidRPr="003B67E3">
              <w:rPr>
                <w:rFonts w:ascii="Times New Roman" w:hAnsi="Times New Roman" w:cs="Times New Roman"/>
                <w:sz w:val="20"/>
                <w:szCs w:val="20"/>
              </w:rPr>
              <w:t xml:space="preserve"> (protection decision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oMath>
            <w:r w:rsidRPr="003B67E3">
              <w:rPr>
                <w:rFonts w:ascii="Times New Roman" w:eastAsiaTheme="minorEastAsia" w:hAnsi="Times New Roman" w:cs="Times New Roman"/>
                <w:sz w:val="20"/>
                <w:szCs w:val="20"/>
              </w:rPr>
              <w:t xml:space="preserve">, interdiction decision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oMath>
            <w:r w:rsidRPr="003B67E3">
              <w:rPr>
                <w:rFonts w:ascii="Times New Roman" w:eastAsiaTheme="minorEastAsia" w:hAnsi="Times New Roman" w:cs="Times New Roman"/>
                <w:iCs/>
                <w:color w:val="000000" w:themeColor="text1"/>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oMath>
            <w:r w:rsidRPr="003B67E3">
              <w:rPr>
                <w:rFonts w:ascii="Times New Roman" w:eastAsiaTheme="minorEastAsia" w:hAnsi="Times New Roman" w:cs="Times New Roman"/>
                <w:iCs/>
                <w:color w:val="000000" w:themeColor="text1"/>
                <w:sz w:val="20"/>
                <w:szCs w:val="20"/>
              </w:rPr>
              <w:t xml:space="preserve"> </w:t>
            </w:r>
            <w:r w:rsidRPr="003B67E3">
              <w:rPr>
                <w:rFonts w:ascii="Times New Roman" w:eastAsiaTheme="minorEastAsia" w:hAnsi="Times New Roman" w:cs="Times New Roman"/>
                <w:sz w:val="20"/>
                <w:szCs w:val="20"/>
              </w:rPr>
              <w:t>are returned)</w:t>
            </w:r>
          </w:p>
        </w:tc>
      </w:tr>
    </w:tbl>
    <w:p w14:paraId="793F4F3E" w14:textId="77777777" w:rsidR="000E661A" w:rsidRPr="009C75FE" w:rsidRDefault="000E661A" w:rsidP="00404CAF">
      <w:pPr>
        <w:spacing w:after="0" w:line="360" w:lineRule="auto"/>
        <w:jc w:val="both"/>
        <w:rPr>
          <w:szCs w:val="20"/>
          <w:lang w:bidi="en-US"/>
        </w:rPr>
      </w:pPr>
    </w:p>
    <w:p w14:paraId="75F67608" w14:textId="3D498B57" w:rsidR="00B70B15" w:rsidRPr="00B70B15" w:rsidRDefault="00440AB2" w:rsidP="00E173F9">
      <w:pPr>
        <w:pStyle w:val="Heading3"/>
        <w:spacing w:before="0" w:after="0" w:line="480" w:lineRule="auto"/>
        <w:ind w:left="540" w:hanging="540"/>
        <w:rPr>
          <w:lang w:bidi="fa-IR"/>
        </w:rPr>
      </w:pPr>
      <w:bookmarkStart w:id="219" w:name="_Toc77263231"/>
      <w:r w:rsidRPr="009C75FE">
        <w:rPr>
          <w:lang w:bidi="fa-IR"/>
        </w:rPr>
        <w:lastRenderedPageBreak/>
        <w:t xml:space="preserve">Hybrid </w:t>
      </w:r>
      <w:r w:rsidRPr="009C75FE">
        <w:rPr>
          <w:lang w:bidi="en-US"/>
        </w:rPr>
        <w:t>Set Covering-based</w:t>
      </w:r>
      <w:bookmarkStart w:id="220" w:name="_Ref16765352"/>
      <w:r w:rsidRPr="009C75FE">
        <w:rPr>
          <w:lang w:bidi="fa-IR"/>
        </w:rPr>
        <w:t xml:space="preserve"> (HSC) Algorithm</w:t>
      </w:r>
      <w:bookmarkEnd w:id="219"/>
      <w:bookmarkEnd w:id="220"/>
    </w:p>
    <w:p w14:paraId="5A32A29A" w14:textId="48AEEB50" w:rsidR="00347EDD" w:rsidRPr="00347EDD" w:rsidRDefault="00D435A8" w:rsidP="00404CAF">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347EDD" w:rsidRPr="00347EDD">
        <w:rPr>
          <w:rFonts w:ascii="Times New Roman" w:hAnsi="Times New Roman" w:cs="Times New Roman"/>
          <w:sz w:val="24"/>
          <w:szCs w:val="24"/>
          <w:lang w:bidi="en-US"/>
        </w:rPr>
        <w:t xml:space="preserve">As discussed in HBD algorithm in Section </w:t>
      </w:r>
      <w:r>
        <w:rPr>
          <w:rFonts w:ascii="Times New Roman" w:hAnsi="Times New Roman" w:cs="Times New Roman"/>
          <w:sz w:val="24"/>
          <w:szCs w:val="24"/>
          <w:lang w:bidi="en-US"/>
        </w:rPr>
        <w:t>5.3</w:t>
      </w:r>
      <w:r w:rsidR="00347EDD" w:rsidRPr="00347EDD">
        <w:rPr>
          <w:rFonts w:ascii="Times New Roman" w:hAnsi="Times New Roman" w:cs="Times New Roman"/>
          <w:sz w:val="24"/>
          <w:szCs w:val="24"/>
          <w:lang w:bidi="en-US"/>
        </w:rPr>
        <w:t xml:space="preserve">.1, </w:t>
      </w:r>
      <w:proofErr w:type="gramStart"/>
      <w:r w:rsidR="00347EDD" w:rsidRPr="00347EDD">
        <w:rPr>
          <w:rFonts w:ascii="Times New Roman" w:hAnsi="Times New Roman" w:cs="Times New Roman"/>
          <w:sz w:val="24"/>
          <w:szCs w:val="24"/>
          <w:lang w:bidi="en-US"/>
        </w:rPr>
        <w:t>Benders</w:t>
      </w:r>
      <w:proofErr w:type="gramEnd"/>
      <w:r w:rsidR="00347EDD" w:rsidRPr="00347EDD">
        <w:rPr>
          <w:rFonts w:ascii="Times New Roman" w:hAnsi="Times New Roman" w:cs="Times New Roman"/>
          <w:sz w:val="24"/>
          <w:szCs w:val="24"/>
          <w:lang w:bidi="en-US"/>
        </w:rPr>
        <w:t xml:space="preserve"> decomposition is applied to deal with the bi-level formulation in the master problem. In some cases when the complexity of the master problem is high, as the algorithm iteration grows, the computational time for solving the model increases since a new set of decision variables and constraints are generated at each iteration. Therefore, we utilize the set covering approach to deal with the master problem instead of adding </w:t>
      </w:r>
      <w:proofErr w:type="gramStart"/>
      <w:r w:rsidR="00347EDD" w:rsidRPr="00347EDD">
        <w:rPr>
          <w:rFonts w:ascii="Times New Roman" w:hAnsi="Times New Roman" w:cs="Times New Roman"/>
          <w:sz w:val="24"/>
          <w:szCs w:val="24"/>
          <w:lang w:bidi="en-US"/>
        </w:rPr>
        <w:t>a large number of</w:t>
      </w:r>
      <w:proofErr w:type="gramEnd"/>
      <w:r w:rsidR="00347EDD" w:rsidRPr="00347EDD">
        <w:rPr>
          <w:rFonts w:ascii="Times New Roman" w:hAnsi="Times New Roman" w:cs="Times New Roman"/>
          <w:sz w:val="24"/>
          <w:szCs w:val="24"/>
          <w:lang w:bidi="en-US"/>
        </w:rPr>
        <w:t xml:space="preserve"> constraints to the model at each iteration. The HSC algorithm is then a combination of the set covering method and a metaheuristic algorithm.</w:t>
      </w:r>
    </w:p>
    <w:p w14:paraId="61141569" w14:textId="1C0CEADA" w:rsidR="00347EDD" w:rsidRPr="00347EDD" w:rsidRDefault="0019503B" w:rsidP="00404CAF">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lang w:bidi="en-US"/>
        </w:rPr>
        <w:tab/>
      </w:r>
      <w:r w:rsidR="00347EDD" w:rsidRPr="00347EDD">
        <w:rPr>
          <w:rFonts w:ascii="Times New Roman" w:hAnsi="Times New Roman" w:cs="Times New Roman"/>
          <w:sz w:val="24"/>
          <w:szCs w:val="24"/>
          <w:lang w:bidi="en-US"/>
        </w:rPr>
        <w:t xml:space="preserve">To convert the master problem to the single-level minimization, an inequality is generated and added to the problem at each iteration of the algorithm. This inequality </w:t>
      </w:r>
      <w:r w:rsidR="00347EDD" w:rsidRPr="00347EDD">
        <w:rPr>
          <w:rFonts w:ascii="Times New Roman" w:eastAsiaTheme="minorEastAsia" w:hAnsi="Times New Roman" w:cs="Times New Roman"/>
          <w:sz w:val="24"/>
          <w:szCs w:val="24"/>
        </w:rPr>
        <w:t xml:space="preserve">forces the model to protect at least one interdicted component introduced by the attacker at every iteration. By adding this inequality at every iteration, the feasible region of the master problem is tightened until the model become infeasible and algorithm is terminated. </w:t>
      </w:r>
      <w:r w:rsidR="00347EDD" w:rsidRPr="00347EDD">
        <w:rPr>
          <w:rFonts w:ascii="Times New Roman" w:hAnsi="Times New Roman" w:cs="Times New Roman"/>
          <w:sz w:val="24"/>
          <w:szCs w:val="24"/>
        </w:rPr>
        <w:t xml:space="preserve">In other words, </w:t>
      </w:r>
      <w:r w:rsidR="00347EDD" w:rsidRPr="00347EDD">
        <w:rPr>
          <w:rFonts w:ascii="Times New Roman" w:eastAsiaTheme="minorEastAsia" w:hAnsi="Times New Roman" w:cs="Times New Roman"/>
          <w:sz w:val="24"/>
          <w:szCs w:val="24"/>
        </w:rPr>
        <w:t xml:space="preserve">due to the first </w:t>
      </w:r>
      <w:r w:rsidR="00347EDD" w:rsidRPr="00347EDD">
        <w:rPr>
          <w:rFonts w:ascii="Times New Roman" w:hAnsi="Times New Roman" w:cs="Times New Roman"/>
          <w:sz w:val="24"/>
          <w:szCs w:val="24"/>
          <w:lang w:bidi="fa-IR"/>
        </w:rPr>
        <w:t xml:space="preserve">defender budget constraint, </w:t>
      </w:r>
      <w:r w:rsidR="00347EDD" w:rsidRPr="00347EDD">
        <w:rPr>
          <w:rFonts w:ascii="Times New Roman" w:eastAsiaTheme="minorEastAsia" w:hAnsi="Times New Roman" w:cs="Times New Roman"/>
          <w:sz w:val="24"/>
          <w:szCs w:val="24"/>
        </w:rPr>
        <w:t xml:space="preserve">at one iteration, the master problem cannot satisfy all inequalities added to the model, and the whole algorithm is terminated with the optimal protection decision. For more details, we refer the reader to </w:t>
      </w:r>
      <w:r w:rsidR="00347EDD" w:rsidRPr="00347EDD">
        <w:rPr>
          <w:rFonts w:ascii="Times New Roman" w:eastAsiaTheme="minorEastAsia" w:hAnsi="Times New Roman" w:cs="Times New Roman"/>
          <w:sz w:val="24"/>
          <w:szCs w:val="24"/>
        </w:rPr>
        <w:fldChar w:fldCharType="begin" w:fldLock="1"/>
      </w:r>
      <w:r w:rsidR="00421B4C">
        <w:rPr>
          <w:rFonts w:ascii="Times New Roman" w:eastAsiaTheme="minorEastAsia" w:hAnsi="Times New Roman" w:cs="Times New Roman"/>
          <w:sz w:val="24"/>
          <w:szCs w:val="24"/>
        </w:rPr>
        <w:instrText>ADDIN CSL_CITATION {"citationItems":[{"id":"ITEM-1","itemData":{"DOI":"https://doi.org/10.1016/j.cor.2016.05.005","ISSN":"0305-0548","abstract":"Today's organizations are inherently open and connected, sharing knowledge and ideas in order to remain innovative. As a result, these organizations are also more vulnerable to information theft through different forms of security breaches caused by hackers and competitors. One way of understanding the vulnerability of an information system is to build and analyze the attack graph of that system. The attack graph of an information system contains all the paths that can be used to penetrate the system in order to breach critical assets. Although existing literature provides an abundance of attack graph generation algorithms, more methods are required to help analyze the attack graphs. In this paper, we study how best to deploy security countermeasures to protect an organization by analyzing the vulnerability of the organization through the use of its attack graph. In particular, we present an approach to find an optimal affordable subset of arcs, called an interdiction plan, on an attack graph that should be protected from attack to minimize the loss due to security breaches. We formulate this problem as a bi-level mixed-integer linear program and develop an exact algorithm to solve it. Experiments show that the algorithm is able to solve relatively large problems. Two heuristic methods, one with and the other without a heuristic to solve the master problem and both limiting the master problem branch-and-bound tree to only one node solve the large problems remarkably well. Experiments also reveal that the quality of an interdiction plan is relatively insensitive with respect to the error in the estimate of the attacker's budget, and that the breach loss drops sharply at the beginning, then levels off before finally dropping sharply again with increases in the security budget.","author":[{"dropping-particle":"","family":"Nandi","given":"Apurba K","non-dropping-particle":"","parse-names":false,"suffix":""},{"dropping-particle":"","family":"Medal","given":"Hugh R","non-dropping-particle":"","parse-names":false,"suffix":""},{"dropping-particle":"","family":"Vadlamani","given":"Satish","non-dropping-particle":"","parse-names":false,"suffix":""}],"container-title":"Computers &amp; Operations Research","id":"ITEM-1","issued":{"date-parts":[["2016"]]},"page":"118-131","title":"Interdicting attack graphs to protect organizations from cyber attacks: A bi-level defender–attacker model","type":"article-journal","volume":"75"},"uris":["http://www.mendeley.com/documents/?uuid=2dd95113-cb25-4df1-8976-76fb8dfa0aac"]},{"id":"ITEM-2","itemData":{"DOI":"10.1002/net.10039","ISBN":"00283045 (ISSN)","ISSN":"00283045","abstract":"We study the problem of interdicting the arcs in a network in order to maximize the shortest s–t path length. “Interdiction” is an attack on an arc that destroys the arc or increases its effective length; there is a limited interdiction budget. We formulate this bilevel, max–min problem as a mixed-integer program (MIP), which can be solved directly, but we develop more efficient decomposition algorithms. One algorithm enhances Benders decomposition by adding generalized integer cutting planes, called “supervalid inequalities” (SVIs), to the master problem. A second algorithm exploits a unique set-covering master problem. Computational results demonstrate orders-of-magnitude improvements of the decomposition algorithms over direct solution of the MIP and show that SVIs also help solve the original MIP faster.","author":[{"dropping-particle":"","family":"Israeli","given":"Eitan","non-dropping-particle":"","parse-names":false,"suffix":""},{"dropping-particle":"","family":"Wood","given":"R. Kevin","non-dropping-particle":"","parse-names":false,"suffix":""}],"container-title":"Networks","id":"ITEM-2","issue":"2","issued":{"date-parts":[["2002"]]},"page":"97-111","title":"Shortest-Path Network Interdiction","type":"article-journal","volume":"40"},"uris":["http://www.mendeley.com/documents/?uuid=a4e6c66c-22c7-4005-ba65-185607d3e2fd"]}],"mendeley":{"formattedCitation":"(Israeli &amp; Wood, 2002; Nandi et al., 2016)","manualFormatting":"Israeli and Wood (2002) and Nandi et al. (2016)","plainTextFormattedCitation":"(Israeli &amp; Wood, 2002; Nandi et al., 2016)","previouslyFormattedCitation":"(Israeli &amp; Wood, 2002; Nandi, Medal, &amp; Vadlamani, 2016)"},"properties":{"noteIndex":0},"schema":"https://github.com/citation-style-language/schema/raw/master/csl-citation.json"}</w:instrText>
      </w:r>
      <w:r w:rsidR="00347EDD" w:rsidRPr="00347EDD">
        <w:rPr>
          <w:rFonts w:ascii="Times New Roman" w:eastAsiaTheme="minorEastAsia" w:hAnsi="Times New Roman" w:cs="Times New Roman"/>
          <w:sz w:val="24"/>
          <w:szCs w:val="24"/>
        </w:rPr>
        <w:fldChar w:fldCharType="separate"/>
      </w:r>
      <w:r w:rsidR="00347EDD" w:rsidRPr="00347EDD">
        <w:rPr>
          <w:rFonts w:ascii="Times New Roman" w:eastAsiaTheme="minorEastAsia" w:hAnsi="Times New Roman" w:cs="Times New Roman"/>
          <w:noProof/>
          <w:sz w:val="24"/>
          <w:szCs w:val="24"/>
        </w:rPr>
        <w:t>Israeli and Wood (2002) and Nandi et al. (2016)</w:t>
      </w:r>
      <w:r w:rsidR="00347EDD" w:rsidRPr="00347EDD">
        <w:rPr>
          <w:rFonts w:ascii="Times New Roman" w:eastAsiaTheme="minorEastAsia" w:hAnsi="Times New Roman" w:cs="Times New Roman"/>
          <w:sz w:val="24"/>
          <w:szCs w:val="24"/>
        </w:rPr>
        <w:fldChar w:fldCharType="end"/>
      </w:r>
      <w:r w:rsidR="00347EDD" w:rsidRPr="00347EDD">
        <w:rPr>
          <w:rFonts w:ascii="Times New Roman" w:eastAsiaTheme="minorEastAsia" w:hAnsi="Times New Roman" w:cs="Times New Roman"/>
          <w:sz w:val="24"/>
          <w:szCs w:val="24"/>
        </w:rPr>
        <w:t xml:space="preserve">. Then, to solve the subproblem, as with the HBD </w:t>
      </w:r>
      <w:r w:rsidR="00347EDD" w:rsidRPr="00347EDD">
        <w:rPr>
          <w:rFonts w:ascii="Times New Roman" w:hAnsi="Times New Roman" w:cs="Times New Roman"/>
          <w:sz w:val="24"/>
          <w:szCs w:val="24"/>
        </w:rPr>
        <w:t>algorithm</w:t>
      </w:r>
      <w:r w:rsidR="00347EDD" w:rsidRPr="00347EDD">
        <w:rPr>
          <w:rFonts w:ascii="Times New Roman" w:eastAsiaTheme="minorEastAsia" w:hAnsi="Times New Roman" w:cs="Times New Roman"/>
          <w:sz w:val="24"/>
          <w:szCs w:val="24"/>
        </w:rPr>
        <w:t xml:space="preserve">, we utilize a metaheuristic algorithm. </w:t>
      </w:r>
      <w:r w:rsidR="00347EDD" w:rsidRPr="00347EDD">
        <w:rPr>
          <w:rFonts w:ascii="Times New Roman" w:hAnsi="Times New Roman" w:cs="Times New Roman"/>
          <w:sz w:val="24"/>
          <w:szCs w:val="24"/>
          <w:lang w:bidi="en-US"/>
        </w:rPr>
        <w:t xml:space="preserve">However, doing so may result in an attacker strategy that </w:t>
      </w:r>
      <w:r w:rsidR="00347EDD" w:rsidRPr="00347EDD">
        <w:rPr>
          <w:rFonts w:ascii="Times New Roman" w:hAnsi="Times New Roman" w:cs="Times New Roman"/>
          <w:sz w:val="24"/>
          <w:szCs w:val="24"/>
          <w:lang w:bidi="fa-IR"/>
        </w:rPr>
        <w:t xml:space="preserve">might not be optimal. Therefore, </w:t>
      </w:r>
      <w:r w:rsidR="00347EDD" w:rsidRPr="00347EDD">
        <w:rPr>
          <w:rFonts w:ascii="Times New Roman" w:eastAsiaTheme="minorEastAsia" w:hAnsi="Times New Roman" w:cs="Times New Roman"/>
          <w:sz w:val="24"/>
          <w:szCs w:val="24"/>
        </w:rPr>
        <w:t xml:space="preserve">the generated inequality might not be distinct from the previous inequalities, resulting in an unchanging feasible region of the master problem at some iterations. In such a case, the </w:t>
      </w:r>
      <w:r w:rsidR="00347EDD" w:rsidRPr="00347EDD">
        <w:rPr>
          <w:rFonts w:ascii="Times New Roman" w:eastAsiaTheme="minorEastAsia" w:hAnsi="Times New Roman" w:cs="Times New Roman"/>
          <w:sz w:val="24"/>
          <w:szCs w:val="24"/>
        </w:rPr>
        <w:lastRenderedPageBreak/>
        <w:t>HSC algorithm is terminated if either the master problem becomes infeasible or</w:t>
      </w:r>
      <w:r w:rsidR="00347EDD" w:rsidRPr="00347EDD">
        <w:rPr>
          <w:rFonts w:ascii="Times New Roman" w:hAnsi="Times New Roman" w:cs="Times New Roman"/>
          <w:sz w:val="24"/>
          <w:szCs w:val="24"/>
          <w:lang w:bidi="fa-IR"/>
        </w:rPr>
        <w:t xml:space="preserve"> if a defined </w:t>
      </w:r>
      <w:r w:rsidR="00347EDD" w:rsidRPr="00347EDD">
        <w:rPr>
          <w:rFonts w:ascii="Times New Roman" w:eastAsiaTheme="minorEastAsia" w:hAnsi="Times New Roman" w:cs="Times New Roman"/>
          <w:sz w:val="24"/>
          <w:szCs w:val="24"/>
        </w:rPr>
        <w:t>number of iterations (</w:t>
      </w:r>
      <m:oMath>
        <m:r>
          <w:rPr>
            <w:rFonts w:ascii="Cambria Math" w:hAnsi="Cambria Math" w:cs="Times New Roman"/>
            <w:sz w:val="24"/>
            <w:szCs w:val="24"/>
          </w:rPr>
          <m:t>T</m:t>
        </m:r>
      </m:oMath>
      <w:r w:rsidR="00347EDD" w:rsidRPr="00347EDD">
        <w:rPr>
          <w:rFonts w:ascii="Times New Roman" w:eastAsiaTheme="minorEastAsia" w:hAnsi="Times New Roman" w:cs="Times New Roman"/>
          <w:sz w:val="24"/>
          <w:szCs w:val="24"/>
        </w:rPr>
        <w:t xml:space="preserve">) of consecutive unimproved solutions is reached. </w:t>
      </w:r>
    </w:p>
    <w:p w14:paraId="6B11E68B" w14:textId="365F78CC" w:rsidR="00347EDD" w:rsidRPr="00286811" w:rsidRDefault="009B722D" w:rsidP="00286811">
      <w:pPr>
        <w:spacing w:after="0" w:line="480" w:lineRule="auto"/>
        <w:rPr>
          <w:rFonts w:ascii="Times New Roman" w:eastAsiaTheme="minorEastAsia" w:hAnsi="Times New Roman" w:cs="Times New Roman"/>
          <w:sz w:val="24"/>
          <w:szCs w:val="24"/>
        </w:rPr>
      </w:pPr>
      <w:r w:rsidRPr="009B722D">
        <w:rPr>
          <w:rFonts w:ascii="Times New Roman" w:eastAsiaTheme="minorEastAsia" w:hAnsi="Times New Roman" w:cs="Times New Roman"/>
          <w:sz w:val="24"/>
          <w:szCs w:val="24"/>
        </w:rPr>
        <w:fldChar w:fldCharType="begin"/>
      </w:r>
      <w:r w:rsidRPr="009B722D">
        <w:rPr>
          <w:rFonts w:ascii="Times New Roman" w:eastAsiaTheme="minorEastAsia" w:hAnsi="Times New Roman" w:cs="Times New Roman"/>
          <w:sz w:val="24"/>
          <w:szCs w:val="24"/>
        </w:rPr>
        <w:instrText xml:space="preserve"> REF _Ref73190563 \h </w:instrText>
      </w:r>
      <w:r>
        <w:rPr>
          <w:rFonts w:ascii="Times New Roman" w:eastAsiaTheme="minorEastAsia" w:hAnsi="Times New Roman" w:cs="Times New Roman"/>
          <w:sz w:val="24"/>
          <w:szCs w:val="24"/>
        </w:rPr>
        <w:instrText xml:space="preserve"> \* MERGEFORMAT </w:instrText>
      </w:r>
      <w:r w:rsidRPr="009B722D">
        <w:rPr>
          <w:rFonts w:ascii="Times New Roman" w:eastAsiaTheme="minorEastAsia" w:hAnsi="Times New Roman" w:cs="Times New Roman"/>
          <w:sz w:val="24"/>
          <w:szCs w:val="24"/>
        </w:rPr>
      </w:r>
      <w:r w:rsidRPr="009B722D">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5.2</w:t>
      </w:r>
      <w:r w:rsidRPr="009B722D">
        <w:rPr>
          <w:rFonts w:ascii="Times New Roman" w:eastAsiaTheme="minorEastAsia" w:hAnsi="Times New Roman" w:cs="Times New Roman"/>
          <w:sz w:val="24"/>
          <w:szCs w:val="24"/>
        </w:rPr>
        <w:fldChar w:fldCharType="end"/>
      </w:r>
      <w:r w:rsidRPr="009B722D">
        <w:rPr>
          <w:rFonts w:ascii="Times New Roman" w:eastAsiaTheme="minorEastAsia" w:hAnsi="Times New Roman" w:cs="Times New Roman"/>
          <w:sz w:val="24"/>
          <w:szCs w:val="24"/>
        </w:rPr>
        <w:t xml:space="preserve"> </w:t>
      </w:r>
      <w:r w:rsidR="00347EDD" w:rsidRPr="009B722D">
        <w:rPr>
          <w:rFonts w:ascii="Times New Roman" w:eastAsiaTheme="minorEastAsia" w:hAnsi="Times New Roman" w:cs="Times New Roman"/>
          <w:sz w:val="24"/>
          <w:szCs w:val="24"/>
        </w:rPr>
        <w:t>represents the implementati</w:t>
      </w:r>
      <w:r w:rsidR="00347EDD" w:rsidRPr="00347EDD">
        <w:rPr>
          <w:rFonts w:ascii="Times New Roman" w:eastAsiaTheme="minorEastAsia" w:hAnsi="Times New Roman" w:cs="Times New Roman"/>
          <w:sz w:val="24"/>
          <w:szCs w:val="24"/>
        </w:rPr>
        <w:t xml:space="preserve">on steps of the HSC algorithm. The definition of </w:t>
      </w:r>
      <w:r w:rsidR="00347EDD" w:rsidRPr="003C00E0">
        <w:rPr>
          <w:rFonts w:ascii="Times New Roman" w:eastAsiaTheme="minorEastAsia" w:hAnsi="Times New Roman" w:cs="Times New Roman"/>
          <w:sz w:val="24"/>
          <w:szCs w:val="24"/>
        </w:rPr>
        <w:t xml:space="preserve">abbreviations in </w:t>
      </w:r>
      <w:r w:rsidR="003C00E0" w:rsidRPr="003C00E0">
        <w:rPr>
          <w:rFonts w:ascii="Times New Roman" w:eastAsiaTheme="minorEastAsia" w:hAnsi="Times New Roman" w:cs="Times New Roman"/>
          <w:sz w:val="24"/>
          <w:szCs w:val="24"/>
        </w:rPr>
        <w:fldChar w:fldCharType="begin"/>
      </w:r>
      <w:r w:rsidR="003C00E0" w:rsidRPr="003C00E0">
        <w:rPr>
          <w:rFonts w:ascii="Times New Roman" w:eastAsiaTheme="minorEastAsia" w:hAnsi="Times New Roman" w:cs="Times New Roman"/>
          <w:sz w:val="24"/>
          <w:szCs w:val="24"/>
        </w:rPr>
        <w:instrText xml:space="preserve"> REF _Ref73190563 \h </w:instrText>
      </w:r>
      <w:r w:rsidR="003C00E0">
        <w:rPr>
          <w:rFonts w:ascii="Times New Roman" w:eastAsiaTheme="minorEastAsia" w:hAnsi="Times New Roman" w:cs="Times New Roman"/>
          <w:sz w:val="24"/>
          <w:szCs w:val="24"/>
        </w:rPr>
        <w:instrText xml:space="preserve"> \* MERGEFORMAT </w:instrText>
      </w:r>
      <w:r w:rsidR="003C00E0" w:rsidRPr="003C00E0">
        <w:rPr>
          <w:rFonts w:ascii="Times New Roman" w:eastAsiaTheme="minorEastAsia" w:hAnsi="Times New Roman" w:cs="Times New Roman"/>
          <w:sz w:val="24"/>
          <w:szCs w:val="24"/>
        </w:rPr>
      </w:r>
      <w:r w:rsidR="003C00E0" w:rsidRPr="003C00E0">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5.2</w:t>
      </w:r>
      <w:r w:rsidR="003C00E0" w:rsidRPr="003C00E0">
        <w:rPr>
          <w:rFonts w:ascii="Times New Roman" w:eastAsiaTheme="minorEastAsia" w:hAnsi="Times New Roman" w:cs="Times New Roman"/>
          <w:sz w:val="24"/>
          <w:szCs w:val="24"/>
        </w:rPr>
        <w:fldChar w:fldCharType="end"/>
      </w:r>
      <w:r w:rsidR="003C00E0" w:rsidRPr="003C00E0">
        <w:rPr>
          <w:rFonts w:ascii="Times New Roman" w:eastAsiaTheme="minorEastAsia" w:hAnsi="Times New Roman" w:cs="Times New Roman"/>
          <w:sz w:val="24"/>
          <w:szCs w:val="24"/>
        </w:rPr>
        <w:t xml:space="preserve"> </w:t>
      </w:r>
      <w:r w:rsidR="00347EDD" w:rsidRPr="003C00E0">
        <w:rPr>
          <w:rFonts w:ascii="Times New Roman" w:eastAsiaTheme="minorEastAsia" w:hAnsi="Times New Roman" w:cs="Times New Roman"/>
          <w:sz w:val="24"/>
          <w:szCs w:val="24"/>
        </w:rPr>
        <w:t xml:space="preserve">are </w:t>
      </w:r>
      <w:proofErr w:type="gramStart"/>
      <w:r w:rsidR="00347EDD" w:rsidRPr="003C00E0">
        <w:rPr>
          <w:rFonts w:ascii="Times New Roman" w:eastAsiaTheme="minorEastAsia" w:hAnsi="Times New Roman" w:cs="Times New Roman"/>
          <w:sz w:val="24"/>
          <w:szCs w:val="24"/>
        </w:rPr>
        <w:t>similar to</w:t>
      </w:r>
      <w:proofErr w:type="gramEnd"/>
      <w:r w:rsidR="00347EDD" w:rsidRPr="00347EDD">
        <w:rPr>
          <w:rFonts w:ascii="Times New Roman" w:eastAsiaTheme="minorEastAsia" w:hAnsi="Times New Roman" w:cs="Times New Roman"/>
          <w:sz w:val="24"/>
          <w:szCs w:val="24"/>
        </w:rPr>
        <w:t xml:space="preserve"> those in the HBD </w:t>
      </w:r>
      <w:r w:rsidR="00347EDD" w:rsidRPr="00E9087A">
        <w:rPr>
          <w:rFonts w:ascii="Times New Roman" w:eastAsiaTheme="minorEastAsia" w:hAnsi="Times New Roman" w:cs="Times New Roman"/>
          <w:sz w:val="24"/>
          <w:szCs w:val="24"/>
        </w:rPr>
        <w:t>algorithm in</w:t>
      </w:r>
      <w:r w:rsidR="00E9087A" w:rsidRPr="00E9087A">
        <w:rPr>
          <w:rFonts w:ascii="Times New Roman" w:hAnsi="Times New Roman" w:cs="Times New Roman"/>
          <w:sz w:val="24"/>
          <w:szCs w:val="24"/>
          <w:lang w:bidi="en-US"/>
        </w:rPr>
        <w:t xml:space="preserve"> </w:t>
      </w:r>
      <w:r w:rsidR="00E9087A" w:rsidRPr="00E9087A">
        <w:rPr>
          <w:rFonts w:ascii="Times New Roman" w:hAnsi="Times New Roman" w:cs="Times New Roman"/>
          <w:sz w:val="24"/>
          <w:szCs w:val="24"/>
          <w:lang w:bidi="en-US"/>
        </w:rPr>
        <w:fldChar w:fldCharType="begin"/>
      </w:r>
      <w:r w:rsidR="00E9087A" w:rsidRPr="00E9087A">
        <w:rPr>
          <w:rFonts w:ascii="Times New Roman" w:hAnsi="Times New Roman" w:cs="Times New Roman"/>
          <w:sz w:val="24"/>
          <w:szCs w:val="24"/>
          <w:lang w:bidi="en-US"/>
        </w:rPr>
        <w:instrText xml:space="preserve"> REF _Ref73189933 \h </w:instrText>
      </w:r>
      <w:r w:rsidR="00E9087A">
        <w:rPr>
          <w:rFonts w:ascii="Times New Roman" w:hAnsi="Times New Roman" w:cs="Times New Roman"/>
          <w:sz w:val="24"/>
          <w:szCs w:val="24"/>
          <w:lang w:bidi="en-US"/>
        </w:rPr>
        <w:instrText xml:space="preserve"> \* MERGEFORMAT </w:instrText>
      </w:r>
      <w:r w:rsidR="00E9087A" w:rsidRPr="00E9087A">
        <w:rPr>
          <w:rFonts w:ascii="Times New Roman" w:hAnsi="Times New Roman" w:cs="Times New Roman"/>
          <w:sz w:val="24"/>
          <w:szCs w:val="24"/>
          <w:lang w:bidi="en-US"/>
        </w:rPr>
      </w:r>
      <w:r w:rsidR="00E9087A" w:rsidRPr="00E9087A">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5.1</w:t>
      </w:r>
      <w:r w:rsidR="00E9087A" w:rsidRPr="00E9087A">
        <w:rPr>
          <w:rFonts w:ascii="Times New Roman" w:hAnsi="Times New Roman" w:cs="Times New Roman"/>
          <w:sz w:val="24"/>
          <w:szCs w:val="24"/>
          <w:lang w:bidi="en-US"/>
        </w:rPr>
        <w:fldChar w:fldCharType="end"/>
      </w:r>
      <w:r w:rsidR="00347EDD" w:rsidRPr="00E9087A">
        <w:rPr>
          <w:rFonts w:ascii="Times New Roman" w:eastAsiaTheme="minorEastAsia" w:hAnsi="Times New Roman" w:cs="Times New Roman"/>
          <w:sz w:val="24"/>
          <w:szCs w:val="24"/>
        </w:rPr>
        <w:t>. Step</w:t>
      </w:r>
      <w:r w:rsidR="00347EDD" w:rsidRPr="00347EDD">
        <w:rPr>
          <w:rFonts w:ascii="Times New Roman" w:eastAsiaTheme="minorEastAsia" w:hAnsi="Times New Roman" w:cs="Times New Roman"/>
          <w:sz w:val="24"/>
          <w:szCs w:val="24"/>
        </w:rPr>
        <w:t xml:space="preserve"> 8 of the algorithm records the number of consecutive unimproved solutions. Note that </w:t>
      </w:r>
      <w:r w:rsidR="00347EDD" w:rsidRPr="00347EDD">
        <w:rPr>
          <w:rFonts w:ascii="Times New Roman" w:hAnsi="Times New Roman" w:cs="Times New Roman"/>
          <w:sz w:val="24"/>
          <w:szCs w:val="24"/>
          <w:lang w:bidi="en-US"/>
        </w:rPr>
        <w:t xml:space="preserve">although the master problem in this method is easier to solve compared to the HBD algorithm and computational complexity is reduced in some cases, this approach is only applicable for the binary version of the first and second level decision variables, </w:t>
      </w:r>
      <m:oMath>
        <m:r>
          <w:rPr>
            <w:rFonts w:ascii="Cambria Math" w:hAnsi="Cambria Math" w:cs="Times New Roman"/>
            <w:sz w:val="24"/>
            <w:szCs w:val="24"/>
            <w:lang w:bidi="en-US"/>
          </w:rPr>
          <m:t>Y</m:t>
        </m:r>
      </m:oMath>
      <w:r w:rsidR="00347EDD" w:rsidRPr="00347EDD">
        <w:rPr>
          <w:rFonts w:ascii="Times New Roman" w:hAnsi="Times New Roman" w:cs="Times New Roman"/>
          <w:sz w:val="24"/>
          <w:szCs w:val="24"/>
          <w:lang w:bidi="en-US"/>
        </w:rPr>
        <w:t xml:space="preserve"> and </w:t>
      </w:r>
      <m:oMath>
        <m:r>
          <w:rPr>
            <w:rFonts w:ascii="Cambria Math" w:hAnsi="Cambria Math" w:cs="Times New Roman"/>
            <w:sz w:val="24"/>
            <w:szCs w:val="24"/>
            <w:lang w:bidi="en-US"/>
          </w:rPr>
          <m:t>Z</m:t>
        </m:r>
      </m:oMath>
      <w:r w:rsidR="00347EDD" w:rsidRPr="00347EDD">
        <w:rPr>
          <w:rFonts w:ascii="Times New Roman" w:hAnsi="Times New Roman" w:cs="Times New Roman"/>
          <w:sz w:val="24"/>
          <w:szCs w:val="24"/>
          <w:lang w:bidi="en-US"/>
        </w:rPr>
        <w:t xml:space="preserve">. </w:t>
      </w:r>
    </w:p>
    <w:p w14:paraId="28C64E05" w14:textId="2E46337D" w:rsidR="00347EDD" w:rsidRPr="0019503B" w:rsidRDefault="0019503B" w:rsidP="0019503B">
      <w:pPr>
        <w:pStyle w:val="Caption"/>
        <w:rPr>
          <w:sz w:val="24"/>
          <w:szCs w:val="24"/>
        </w:rPr>
      </w:pPr>
      <w:bookmarkStart w:id="221" w:name="_Ref73190563"/>
      <w:bookmarkStart w:id="222" w:name="_Toc77353486"/>
      <w:r w:rsidRPr="0019503B">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2</w:t>
      </w:r>
      <w:r w:rsidR="00E847E2">
        <w:rPr>
          <w:sz w:val="24"/>
          <w:szCs w:val="24"/>
        </w:rPr>
        <w:fldChar w:fldCharType="end"/>
      </w:r>
      <w:bookmarkEnd w:id="221"/>
      <w:r w:rsidR="00347EDD" w:rsidRPr="0019503B">
        <w:rPr>
          <w:sz w:val="24"/>
          <w:szCs w:val="24"/>
        </w:rPr>
        <w:t>. Implementation steps of HSC algorithm.</w:t>
      </w:r>
      <w:bookmarkEnd w:id="22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570"/>
      </w:tblGrid>
      <w:tr w:rsidR="00347EDD" w:rsidRPr="00286811" w14:paraId="11C50633" w14:textId="77777777" w:rsidTr="00810BDA">
        <w:trPr>
          <w:jc w:val="center"/>
        </w:trPr>
        <w:tc>
          <w:tcPr>
            <w:tcW w:w="900" w:type="dxa"/>
            <w:tcBorders>
              <w:top w:val="single" w:sz="4" w:space="0" w:color="auto"/>
              <w:left w:val="nil"/>
              <w:bottom w:val="nil"/>
              <w:right w:val="single" w:sz="4" w:space="0" w:color="auto"/>
            </w:tcBorders>
          </w:tcPr>
          <w:p w14:paraId="5AABE277"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1</w:t>
            </w:r>
          </w:p>
        </w:tc>
        <w:tc>
          <w:tcPr>
            <w:tcW w:w="6570" w:type="dxa"/>
            <w:tcBorders>
              <w:top w:val="single" w:sz="4" w:space="0" w:color="auto"/>
              <w:left w:val="single" w:sz="4" w:space="0" w:color="auto"/>
              <w:bottom w:val="nil"/>
            </w:tcBorders>
          </w:tcPr>
          <w:p w14:paraId="0F1BE878" w14:textId="77777777" w:rsidR="00347EDD" w:rsidRPr="00286811" w:rsidRDefault="00347EDD" w:rsidP="00810BDA">
            <w:pPr>
              <w:rPr>
                <w:rFonts w:ascii="Times New Roman" w:hAnsi="Times New Roman" w:cs="Times New Roman"/>
                <w:sz w:val="20"/>
                <w:szCs w:val="20"/>
              </w:rPr>
            </w:pPr>
            <w:r w:rsidRPr="00286811">
              <w:rPr>
                <w:rFonts w:ascii="Times New Roman" w:hAnsi="Times New Roman" w:cs="Times New Roman"/>
                <w:b/>
                <w:bCs/>
                <w:sz w:val="20"/>
                <w:szCs w:val="20"/>
              </w:rPr>
              <w:t>If</w:t>
            </w:r>
            <w:r w:rsidRPr="00286811">
              <w:rPr>
                <w:rFonts w:ascii="Times New Roman" w:hAnsi="Times New Roman" w:cs="Times New Roman"/>
                <w:sz w:val="20"/>
                <w:szCs w:val="20"/>
              </w:rPr>
              <w:t xml:space="preserve"> protector budget is enough to protect all components, </w:t>
            </w:r>
            <w:r w:rsidRPr="00286811">
              <w:rPr>
                <w:rFonts w:ascii="Times New Roman" w:hAnsi="Times New Roman" w:cs="Times New Roman"/>
                <w:b/>
                <w:bCs/>
                <w:sz w:val="20"/>
                <w:szCs w:val="20"/>
              </w:rPr>
              <w:t>then</w:t>
            </w:r>
            <w:r w:rsidRPr="00286811">
              <w:rPr>
                <w:rFonts w:ascii="Times New Roman" w:hAnsi="Times New Roman" w:cs="Times New Roman"/>
                <w:sz w:val="20"/>
                <w:szCs w:val="20"/>
              </w:rPr>
              <w:t xml:space="preserve">: </w:t>
            </w:r>
          </w:p>
          <w:p w14:paraId="3CB1F306" w14:textId="77777777" w:rsidR="00347EDD" w:rsidRPr="00286811" w:rsidRDefault="00347EDD" w:rsidP="00810BDA">
            <w:pPr>
              <w:rPr>
                <w:rFonts w:ascii="Times New Roman" w:hAnsi="Times New Roman" w:cs="Times New Roman"/>
                <w:sz w:val="20"/>
                <w:szCs w:val="20"/>
              </w:rPr>
            </w:pPr>
            <w:r w:rsidRPr="00286811">
              <w:rPr>
                <w:rFonts w:ascii="Times New Roman" w:eastAsiaTheme="minorEastAsia" w:hAnsi="Times New Roman" w:cs="Times New Roman"/>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r>
                <m:rPr>
                  <m:sty m:val="p"/>
                </m:rPr>
                <w:rPr>
                  <w:rFonts w:ascii="Cambria Math" w:eastAsiaTheme="minorEastAsia" w:hAnsi="Cambria Math" w:cs="Times New Roman"/>
                  <w:sz w:val="20"/>
                  <w:szCs w:val="20"/>
                </w:rPr>
                <m:t xml:space="preserve"> </m:t>
              </m:r>
              <m:r>
                <w:rPr>
                  <w:rFonts w:ascii="Cambria Math" w:hAnsi="Cambria Math" w:cs="Times New Roman"/>
                  <w:sz w:val="20"/>
                  <w:szCs w:val="20"/>
                </w:rPr>
                <m:t>←</m:t>
              </m:r>
              <m:r>
                <w:rPr>
                  <w:rFonts w:ascii="Cambria Math" w:eastAsiaTheme="minorEastAsia" w:hAnsi="Cambria Math" w:cs="Times New Roman"/>
                  <w:sz w:val="20"/>
                  <w:szCs w:val="20"/>
                </w:rPr>
                <m:t>1</m:t>
              </m:r>
            </m:oMath>
            <w:r w:rsidRPr="00286811">
              <w:rPr>
                <w:rFonts w:ascii="Times New Roman" w:eastAsiaTheme="minorEastAsia" w:hAnsi="Times New Roman" w:cs="Times New Roman"/>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←0</m:t>
              </m:r>
            </m:oMath>
            <w:r w:rsidRPr="00286811">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 xml:space="preserve"> UB←</m:t>
              </m:r>
              <m:r>
                <m:rPr>
                  <m:sty m:val="p"/>
                </m:rPr>
                <w:rPr>
                  <w:rFonts w:ascii="Cambria Math" w:hAnsi="Cambria Math" w:cs="Times New Roman"/>
                  <w:sz w:val="20"/>
                  <w:szCs w:val="20"/>
                </w:rPr>
                <m:t xml:space="preserve"> </m:t>
              </m:r>
              <m:r>
                <w:rPr>
                  <w:rFonts w:ascii="Cambria Math" w:eastAsiaTheme="minorEastAsia" w:hAnsi="Cambria Math" w:cs="Times New Roman"/>
                  <w:sz w:val="20"/>
                  <w:szCs w:val="20"/>
                </w:rPr>
                <m:t>0</m:t>
              </m:r>
            </m:oMath>
            <w:r w:rsidRPr="00286811">
              <w:rPr>
                <w:rFonts w:ascii="Times New Roman" w:eastAsiaTheme="minorEastAsia" w:hAnsi="Times New Roman" w:cs="Times New Roman"/>
                <w:sz w:val="20"/>
                <w:szCs w:val="20"/>
              </w:rPr>
              <w:t xml:space="preserve"> and go to </w:t>
            </w:r>
            <w:r w:rsidRPr="00286811">
              <w:rPr>
                <w:rFonts w:ascii="Times New Roman" w:eastAsiaTheme="minorEastAsia" w:hAnsi="Times New Roman" w:cs="Times New Roman"/>
                <w:b/>
                <w:bCs/>
                <w:sz w:val="20"/>
                <w:szCs w:val="20"/>
              </w:rPr>
              <w:t>Step 8</w:t>
            </w:r>
          </w:p>
        </w:tc>
      </w:tr>
      <w:tr w:rsidR="00347EDD" w:rsidRPr="00286811" w14:paraId="7D59D477" w14:textId="77777777" w:rsidTr="00810BDA">
        <w:trPr>
          <w:jc w:val="center"/>
        </w:trPr>
        <w:tc>
          <w:tcPr>
            <w:tcW w:w="900" w:type="dxa"/>
            <w:tcBorders>
              <w:top w:val="nil"/>
              <w:left w:val="nil"/>
              <w:bottom w:val="nil"/>
              <w:right w:val="single" w:sz="4" w:space="0" w:color="auto"/>
            </w:tcBorders>
          </w:tcPr>
          <w:p w14:paraId="4E8B7DE9"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2</w:t>
            </w:r>
          </w:p>
        </w:tc>
        <w:tc>
          <w:tcPr>
            <w:tcW w:w="6570" w:type="dxa"/>
            <w:tcBorders>
              <w:top w:val="nil"/>
              <w:left w:val="single" w:sz="4" w:space="0" w:color="auto"/>
            </w:tcBorders>
          </w:tcPr>
          <w:p w14:paraId="586A3400" w14:textId="77777777" w:rsidR="00347EDD" w:rsidRPr="00286811" w:rsidRDefault="00347EDD" w:rsidP="00810BDA">
            <w:pPr>
              <w:shd w:val="clear" w:color="auto" w:fill="FFFFFF" w:themeFill="background1"/>
              <w:rPr>
                <w:rFonts w:ascii="Times New Roman" w:hAnsi="Times New Roman" w:cs="Times New Roman"/>
                <w:sz w:val="20"/>
                <w:szCs w:val="20"/>
              </w:rPr>
            </w:pPr>
            <w:r w:rsidRPr="00286811">
              <w:rPr>
                <w:rFonts w:ascii="Times New Roman" w:hAnsi="Times New Roman" w:cs="Times New Roman"/>
                <w:sz w:val="20"/>
                <w:szCs w:val="20"/>
              </w:rPr>
              <w:t xml:space="preserve">Initialization: </w:t>
            </w:r>
            <m:oMath>
              <m:r>
                <w:rPr>
                  <w:rFonts w:ascii="Cambria Math" w:hAnsi="Cambria Math" w:cs="Times New Roman"/>
                  <w:sz w:val="20"/>
                  <w:szCs w:val="20"/>
                </w:rPr>
                <m:t>LB</m:t>
              </m:r>
              <m:r>
                <w:rPr>
                  <w:rFonts w:ascii="Cambria Math" w:eastAsiaTheme="minorEastAsia" w:hAnsi="Cambria Math" w:cs="Times New Roman"/>
                  <w:sz w:val="20"/>
                  <w:szCs w:val="20"/>
                </w:rPr>
                <m:t>←-∞</m:t>
              </m:r>
            </m:oMath>
            <w:r w:rsidRPr="00286811">
              <w:rPr>
                <w:rFonts w:ascii="Times New Roman" w:eastAsiaTheme="minorEastAsia" w:hAnsi="Times New Roman" w:cs="Times New Roman"/>
                <w:sz w:val="20"/>
                <w:szCs w:val="20"/>
              </w:rPr>
              <w:t xml:space="preserve">, </w:t>
            </w:r>
            <m:oMath>
              <m:r>
                <w:rPr>
                  <w:rFonts w:ascii="Cambria Math" w:hAnsi="Cambria Math" w:cs="Times New Roman"/>
                  <w:sz w:val="20"/>
                  <w:szCs w:val="20"/>
                </w:rPr>
                <m:t>UB</m:t>
              </m:r>
              <m:r>
                <w:rPr>
                  <w:rFonts w:ascii="Cambria Math" w:eastAsiaTheme="minorEastAsia" w:hAnsi="Cambria Math" w:cs="Times New Roman"/>
                  <w:sz w:val="20"/>
                  <w:szCs w:val="20"/>
                </w:rPr>
                <m:t>←+∞</m:t>
              </m:r>
            </m:oMath>
            <w:r w:rsidRPr="00286811">
              <w:rPr>
                <w:rFonts w:ascii="Times New Roman" w:eastAsiaTheme="minorEastAsia" w:hAnsi="Times New Roman" w:cs="Times New Roman"/>
                <w:sz w:val="20"/>
                <w:szCs w:val="20"/>
              </w:rPr>
              <w:t xml:space="preserve">, </w:t>
            </w:r>
            <m:oMath>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eastAsiaTheme="minorEastAsia" w:hAnsi="Cambria Math" w:cs="Times New Roman"/>
                  <w:sz w:val="20"/>
                  <w:szCs w:val="20"/>
                </w:rPr>
                <m:t>←0</m:t>
              </m:r>
            </m:oMath>
            <w:r w:rsidRPr="00286811">
              <w:rPr>
                <w:rFonts w:ascii="Times New Roman" w:eastAsiaTheme="minorEastAsia" w:hAnsi="Times New Roman" w:cs="Times New Roman"/>
                <w:sz w:val="20"/>
                <w:szCs w:val="20"/>
              </w:rPr>
              <w:t xml:space="preserve">, </w:t>
            </w:r>
            <m:oMath>
              <m:r>
                <w:rPr>
                  <w:rFonts w:ascii="Cambria Math" w:hAnsi="Cambria Math" w:cs="Times New Roman"/>
                  <w:sz w:val="20"/>
                  <w:szCs w:val="20"/>
                </w:rPr>
                <m:t>t←0</m:t>
              </m:r>
            </m:oMath>
            <w:r w:rsidRPr="00286811">
              <w:rPr>
                <w:rFonts w:ascii="Times New Roman" w:eastAsiaTheme="minorEastAsia" w:hAnsi="Times New Roman" w:cs="Times New Roman"/>
                <w:sz w:val="20"/>
                <w:szCs w:val="20"/>
              </w:rPr>
              <w:t xml:space="preserve"> </w:t>
            </w:r>
          </w:p>
        </w:tc>
      </w:tr>
      <w:tr w:rsidR="00347EDD" w:rsidRPr="00286811" w14:paraId="5579861C" w14:textId="77777777" w:rsidTr="00810BDA">
        <w:trPr>
          <w:jc w:val="center"/>
        </w:trPr>
        <w:tc>
          <w:tcPr>
            <w:tcW w:w="900" w:type="dxa"/>
            <w:tcBorders>
              <w:top w:val="nil"/>
              <w:left w:val="nil"/>
              <w:bottom w:val="nil"/>
              <w:right w:val="single" w:sz="4" w:space="0" w:color="auto"/>
            </w:tcBorders>
          </w:tcPr>
          <w:p w14:paraId="7A38CBB8"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3</w:t>
            </w:r>
          </w:p>
        </w:tc>
        <w:tc>
          <w:tcPr>
            <w:tcW w:w="6570" w:type="dxa"/>
            <w:tcBorders>
              <w:left w:val="single" w:sz="4" w:space="0" w:color="auto"/>
            </w:tcBorders>
          </w:tcPr>
          <w:p w14:paraId="6FEC40A9"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hAnsi="Times New Roman" w:cs="Times New Roman"/>
                <w:b/>
                <w:bCs/>
                <w:noProof/>
                <w:sz w:val="20"/>
                <w:szCs w:val="20"/>
              </w:rPr>
              <mc:AlternateContent>
                <mc:Choice Requires="wps">
                  <w:drawing>
                    <wp:anchor distT="0" distB="0" distL="114300" distR="114300" simplePos="0" relativeHeight="251680768" behindDoc="0" locked="0" layoutInCell="1" allowOverlap="1" wp14:anchorId="069708C6" wp14:editId="6B38430F">
                      <wp:simplePos x="0" y="0"/>
                      <wp:positionH relativeFrom="column">
                        <wp:posOffset>40005</wp:posOffset>
                      </wp:positionH>
                      <wp:positionV relativeFrom="paragraph">
                        <wp:posOffset>170567</wp:posOffset>
                      </wp:positionV>
                      <wp:extent cx="0" cy="1940118"/>
                      <wp:effectExtent l="0" t="0" r="38100" b="22225"/>
                      <wp:wrapNone/>
                      <wp:docPr id="238" name="Straight Connector 238"/>
                      <wp:cNvGraphicFramePr/>
                      <a:graphic xmlns:a="http://schemas.openxmlformats.org/drawingml/2006/main">
                        <a:graphicData uri="http://schemas.microsoft.com/office/word/2010/wordprocessingShape">
                          <wps:wsp>
                            <wps:cNvCnPr/>
                            <wps:spPr>
                              <a:xfrm>
                                <a:off x="0" y="0"/>
                                <a:ext cx="0" cy="1940118"/>
                              </a:xfrm>
                              <a:prstGeom prst="line">
                                <a:avLst/>
                              </a:prstGeom>
                              <a:ln w="15875">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CEDDC33" id="Straight Connector 23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3.45pt" to="3.15pt,1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" strokecolor="black [3200]" strokeweight="1.25pt">
                      <v:stroke joinstyle="miter"/>
                    </v:line>
                  </w:pict>
                </mc:Fallback>
              </mc:AlternateContent>
            </w:r>
            <w:r w:rsidRPr="00286811">
              <w:rPr>
                <w:rFonts w:ascii="Times New Roman" w:hAnsi="Times New Roman" w:cs="Times New Roman"/>
                <w:b/>
                <w:bCs/>
                <w:sz w:val="20"/>
                <w:szCs w:val="20"/>
              </w:rPr>
              <w:t>While</w:t>
            </w:r>
            <w:r w:rsidRPr="00286811">
              <w:rPr>
                <w:rFonts w:ascii="Times New Roman" w:hAnsi="Times New Roman" w:cs="Times New Roman"/>
                <w:sz w:val="20"/>
                <w:szCs w:val="20"/>
              </w:rPr>
              <w:t xml:space="preserve"> MP is feasible </w:t>
            </w:r>
            <w:r w:rsidRPr="00286811">
              <w:rPr>
                <w:rFonts w:ascii="Times New Roman" w:hAnsi="Times New Roman" w:cs="Times New Roman"/>
                <w:b/>
                <w:bCs/>
                <w:sz w:val="20"/>
                <w:szCs w:val="20"/>
              </w:rPr>
              <w:t>and</w:t>
            </w:r>
            <w:r w:rsidRPr="00286811">
              <w:rPr>
                <w:rFonts w:ascii="Times New Roman" w:hAnsi="Times New Roman" w:cs="Times New Roman"/>
                <w:sz w:val="20"/>
                <w:szCs w:val="20"/>
              </w:rPr>
              <w:t xml:space="preserve"> </w:t>
            </w:r>
            <m:oMath>
              <m:r>
                <w:rPr>
                  <w:rFonts w:ascii="Cambria Math" w:hAnsi="Cambria Math" w:cs="Times New Roman"/>
                  <w:sz w:val="20"/>
                  <w:szCs w:val="20"/>
                </w:rPr>
                <m:t xml:space="preserve">t&lt;T </m:t>
              </m:r>
            </m:oMath>
            <w:r w:rsidRPr="00286811">
              <w:rPr>
                <w:rFonts w:ascii="Times New Roman" w:eastAsiaTheme="minorEastAsia" w:hAnsi="Times New Roman" w:cs="Times New Roman"/>
                <w:b/>
                <w:bCs/>
                <w:sz w:val="20"/>
                <w:szCs w:val="20"/>
              </w:rPr>
              <w:t>do</w:t>
            </w:r>
            <w:r w:rsidRPr="00286811">
              <w:rPr>
                <w:rFonts w:ascii="Times New Roman" w:eastAsiaTheme="minorEastAsia" w:hAnsi="Times New Roman" w:cs="Times New Roman"/>
                <w:sz w:val="20"/>
                <w:szCs w:val="20"/>
              </w:rPr>
              <w:t>:</w:t>
            </w:r>
          </w:p>
        </w:tc>
      </w:tr>
      <w:tr w:rsidR="00347EDD" w:rsidRPr="00286811" w14:paraId="6C95AAFB" w14:textId="77777777" w:rsidTr="00810BDA">
        <w:trPr>
          <w:jc w:val="center"/>
        </w:trPr>
        <w:tc>
          <w:tcPr>
            <w:tcW w:w="900" w:type="dxa"/>
            <w:tcBorders>
              <w:top w:val="nil"/>
              <w:left w:val="nil"/>
              <w:bottom w:val="nil"/>
              <w:right w:val="single" w:sz="4" w:space="0" w:color="auto"/>
            </w:tcBorders>
          </w:tcPr>
          <w:p w14:paraId="321ABD9C"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4</w:t>
            </w:r>
          </w:p>
        </w:tc>
        <w:tc>
          <w:tcPr>
            <w:tcW w:w="6570" w:type="dxa"/>
            <w:tcBorders>
              <w:left w:val="single" w:sz="4" w:space="0" w:color="auto"/>
            </w:tcBorders>
          </w:tcPr>
          <w:p w14:paraId="46E8D08E" w14:textId="77777777" w:rsidR="00347EDD" w:rsidRPr="00286811" w:rsidRDefault="00347EDD" w:rsidP="00810BDA">
            <w:pPr>
              <w:shd w:val="clear" w:color="auto" w:fill="FFFFFF" w:themeFill="background1"/>
              <w:rPr>
                <w:rFonts w:ascii="Times New Roman" w:hAnsi="Times New Roman" w:cs="Times New Roman"/>
                <w:sz w:val="20"/>
                <w:szCs w:val="20"/>
              </w:rPr>
            </w:pPr>
            <w:r w:rsidRPr="00286811">
              <w:rPr>
                <w:rFonts w:ascii="Times New Roman" w:eastAsiaTheme="minorEastAsia" w:hAnsi="Times New Roman" w:cs="Times New Roman"/>
                <w:sz w:val="20"/>
                <w:szCs w:val="20"/>
              </w:rPr>
              <w:t xml:space="preserve">    Solve SP, obtain 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oMath>
            <w:r w:rsidRPr="00286811">
              <w:rPr>
                <w:rFonts w:ascii="Times New Roman" w:eastAsiaTheme="minorEastAsia" w:hAnsi="Times New Roman" w:cs="Times New Roman"/>
                <w:sz w:val="20"/>
                <w:szCs w:val="20"/>
              </w:rPr>
              <w:t xml:space="preserve"> and </w:t>
            </w:r>
            <w:r w:rsidRPr="00286811">
              <w:rPr>
                <w:rFonts w:ascii="Times New Roman" w:hAnsi="Times New Roman" w:cs="Times New Roman"/>
                <w:sz w:val="20"/>
                <w:szCs w:val="20"/>
              </w:rPr>
              <w:t xml:space="preserve">interdiction decision </w:t>
            </w:r>
            <m:oMath>
              <m:acc>
                <m:accPr>
                  <m:ctrlPr>
                    <w:rPr>
                      <w:rFonts w:ascii="Cambria Math" w:hAnsi="Cambria Math" w:cs="Times New Roman"/>
                      <w:i/>
                      <w:sz w:val="20"/>
                      <w:szCs w:val="20"/>
                    </w:rPr>
                  </m:ctrlPr>
                </m:accPr>
                <m:e>
                  <m:r>
                    <w:rPr>
                      <w:rFonts w:ascii="Cambria Math" w:hAnsi="Cambria Math" w:cs="Times New Roman"/>
                      <w:sz w:val="20"/>
                      <w:szCs w:val="20"/>
                    </w:rPr>
                    <m:t>Z</m:t>
                  </m:r>
                </m:e>
              </m:acc>
            </m:oMath>
          </w:p>
        </w:tc>
      </w:tr>
      <w:tr w:rsidR="00347EDD" w:rsidRPr="00286811" w14:paraId="6304A9F3" w14:textId="77777777" w:rsidTr="00810BDA">
        <w:trPr>
          <w:jc w:val="center"/>
        </w:trPr>
        <w:tc>
          <w:tcPr>
            <w:tcW w:w="900" w:type="dxa"/>
            <w:tcBorders>
              <w:top w:val="nil"/>
              <w:left w:val="nil"/>
              <w:bottom w:val="nil"/>
              <w:right w:val="single" w:sz="4" w:space="0" w:color="auto"/>
            </w:tcBorders>
          </w:tcPr>
          <w:p w14:paraId="44CD3F64"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5</w:t>
            </w:r>
          </w:p>
        </w:tc>
        <w:tc>
          <w:tcPr>
            <w:tcW w:w="6570" w:type="dxa"/>
            <w:tcBorders>
              <w:left w:val="single" w:sz="4" w:space="0" w:color="auto"/>
            </w:tcBorders>
          </w:tcPr>
          <w:p w14:paraId="1105C1DD" w14:textId="77777777" w:rsidR="00347EDD" w:rsidRPr="00286811" w:rsidRDefault="00347EDD" w:rsidP="00810BDA">
            <w:pPr>
              <w:shd w:val="clear" w:color="auto" w:fill="FFFFFF" w:themeFill="background1"/>
              <w:rPr>
                <w:rFonts w:ascii="Times New Roman" w:hAnsi="Times New Roman" w:cs="Times New Roman"/>
                <w:sz w:val="20"/>
                <w:szCs w:val="20"/>
              </w:rPr>
            </w:pPr>
            <w:r w:rsidRPr="00286811">
              <w:rPr>
                <w:rFonts w:ascii="Times New Roman" w:hAnsi="Times New Roman" w:cs="Times New Roman"/>
                <w:sz w:val="20"/>
                <w:szCs w:val="20"/>
              </w:rPr>
              <w:t xml:space="preserve">    </w:t>
            </w:r>
            <w:r w:rsidRPr="00286811">
              <w:rPr>
                <w:rFonts w:ascii="Times New Roman" w:hAnsi="Times New Roman" w:cs="Times New Roman"/>
                <w:b/>
                <w:bCs/>
                <w:sz w:val="20"/>
                <w:szCs w:val="20"/>
              </w:rPr>
              <w:t>If</w:t>
            </w:r>
            <w:r w:rsidRPr="0028681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r>
                <w:rPr>
                  <w:rFonts w:ascii="Cambria Math" w:hAnsi="Cambria Math" w:cs="Times New Roman"/>
                  <w:sz w:val="20"/>
                  <w:szCs w:val="20"/>
                </w:rPr>
                <m:t>&lt;UB</m:t>
              </m:r>
            </m:oMath>
            <w:r w:rsidRPr="00286811">
              <w:rPr>
                <w:rFonts w:ascii="Times New Roman" w:eastAsiaTheme="minorEastAsia" w:hAnsi="Times New Roman" w:cs="Times New Roman"/>
                <w:sz w:val="20"/>
                <w:szCs w:val="20"/>
              </w:rPr>
              <w:t xml:space="preserve"> </w:t>
            </w:r>
            <w:r w:rsidRPr="00286811">
              <w:rPr>
                <w:rFonts w:ascii="Times New Roman" w:eastAsiaTheme="minorEastAsia" w:hAnsi="Times New Roman" w:cs="Times New Roman"/>
                <w:b/>
                <w:bCs/>
                <w:sz w:val="20"/>
                <w:szCs w:val="20"/>
              </w:rPr>
              <w:t>then</w:t>
            </w:r>
            <w:r w:rsidRPr="00286811">
              <w:rPr>
                <w:rFonts w:ascii="Times New Roman" w:eastAsiaTheme="minorEastAsia" w:hAnsi="Times New Roman" w:cs="Times New Roman"/>
                <w:sz w:val="20"/>
                <w:szCs w:val="20"/>
              </w:rPr>
              <w:t>:</w:t>
            </w:r>
          </w:p>
          <w:p w14:paraId="24EAE94B"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eastAsiaTheme="minorEastAsia" w:hAnsi="Times New Roman" w:cs="Times New Roman"/>
                <w:iCs/>
                <w:color w:val="000000" w:themeColor="text1"/>
                <w:sz w:val="20"/>
                <w:szCs w:val="20"/>
              </w:rPr>
              <w:t xml:space="preserve">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Y</m:t>
                  </m:r>
                </m:e>
              </m:acc>
            </m:oMath>
            <w:r w:rsidRPr="00286811">
              <w:rPr>
                <w:rFonts w:ascii="Times New Roman" w:eastAsiaTheme="minorEastAsia" w:hAnsi="Times New Roman" w:cs="Times New Roman"/>
                <w:sz w:val="20"/>
                <w:szCs w:val="20"/>
              </w:rPr>
              <w:t>,</w:t>
            </w:r>
            <m:oMath>
              <m:r>
                <w:rPr>
                  <w:rFonts w:ascii="Cambria Math" w:hAnsi="Cambria Math" w:cs="Times New Roman"/>
                  <w:color w:val="000000" w:themeColor="text1"/>
                  <w:sz w:val="20"/>
                  <w:szCs w:val="20"/>
                </w:rPr>
                <m:t xml:space="preserve"> </m:t>
              </m:r>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r>
                <w:rPr>
                  <w:rFonts w:ascii="Cambria Math" w:eastAsiaTheme="minorEastAsia" w:hAnsi="Cambria Math" w:cs="Times New Roman"/>
                  <w:sz w:val="20"/>
                  <w:szCs w:val="20"/>
                </w:rPr>
                <m:t>←</m:t>
              </m:r>
              <m:acc>
                <m:accPr>
                  <m:ctrlPr>
                    <w:rPr>
                      <w:rFonts w:ascii="Cambria Math" w:hAnsi="Cambria Math" w:cs="Times New Roman"/>
                      <w:i/>
                      <w:sz w:val="20"/>
                      <w:szCs w:val="20"/>
                    </w:rPr>
                  </m:ctrlPr>
                </m:accPr>
                <m:e>
                  <m:r>
                    <w:rPr>
                      <w:rFonts w:ascii="Cambria Math" w:hAnsi="Cambria Math" w:cs="Times New Roman"/>
                      <w:sz w:val="20"/>
                      <w:szCs w:val="20"/>
                    </w:rPr>
                    <m:t>Z</m:t>
                  </m:r>
                </m:e>
              </m:acc>
            </m:oMath>
            <w:r w:rsidRPr="00286811">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U</m:t>
              </m:r>
              <m:r>
                <w:rPr>
                  <w:rFonts w:ascii="Cambria Math" w:hAnsi="Cambria Math" w:cs="Times New Roman"/>
                  <w:sz w:val="20"/>
                  <w:szCs w:val="20"/>
                </w:rPr>
                <m:t>B</m:t>
              </m:r>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SP</m:t>
                  </m:r>
                </m:sub>
              </m:sSub>
            </m:oMath>
          </w:p>
        </w:tc>
      </w:tr>
      <w:tr w:rsidR="00347EDD" w:rsidRPr="00286811" w14:paraId="15EBA105" w14:textId="77777777" w:rsidTr="00810BDA">
        <w:trPr>
          <w:jc w:val="center"/>
        </w:trPr>
        <w:tc>
          <w:tcPr>
            <w:tcW w:w="900" w:type="dxa"/>
            <w:tcBorders>
              <w:top w:val="nil"/>
              <w:left w:val="nil"/>
              <w:bottom w:val="nil"/>
              <w:right w:val="single" w:sz="4" w:space="0" w:color="auto"/>
            </w:tcBorders>
          </w:tcPr>
          <w:p w14:paraId="44F8C8F6"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6</w:t>
            </w:r>
          </w:p>
        </w:tc>
        <w:tc>
          <w:tcPr>
            <w:tcW w:w="6570" w:type="dxa"/>
            <w:tcBorders>
              <w:left w:val="single" w:sz="4" w:space="0" w:color="auto"/>
            </w:tcBorders>
          </w:tcPr>
          <w:p w14:paraId="17425E9C"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hAnsi="Times New Roman" w:cs="Times New Roman"/>
                <w:sz w:val="20"/>
                <w:szCs w:val="20"/>
              </w:rPr>
              <w:t xml:space="preserve">    Add the following inequalities to MP: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tblGrid>
            <w:tr w:rsidR="00347EDD" w:rsidRPr="00286811" w14:paraId="38931F5D" w14:textId="77777777" w:rsidTr="00810BDA">
              <w:trPr>
                <w:trHeight w:val="514"/>
              </w:trPr>
              <w:tc>
                <w:tcPr>
                  <w:tcW w:w="2752" w:type="dxa"/>
                </w:tcPr>
                <w:p w14:paraId="683446F5" w14:textId="77777777" w:rsidR="00347EDD" w:rsidRPr="00286811" w:rsidRDefault="00347EDD" w:rsidP="00810BDA">
                  <w:pPr>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 xml:space="preserve">  </m:t>
                      </m:r>
                      <m:nary>
                        <m:naryPr>
                          <m:chr m:val="∑"/>
                          <m:limLoc m:val="undOvr"/>
                          <m:supHide m:val="1"/>
                          <m:ctrlPr>
                            <w:rPr>
                              <w:rFonts w:ascii="Cambria Math" w:hAnsi="Cambria Math" w:cs="Times New Roman"/>
                              <w:i/>
                              <w:sz w:val="20"/>
                              <w:szCs w:val="20"/>
                            </w:rPr>
                          </m:ctrlPr>
                        </m:naryPr>
                        <m:sub>
                          <m:r>
                            <w:rPr>
                              <w:rFonts w:ascii="Cambria Math" w:eastAsia="Cambria Math" w:hAnsi="Cambria Math" w:cs="Times New Roman"/>
                              <w:sz w:val="20"/>
                              <w:szCs w:val="20"/>
                            </w:rPr>
                            <m:t>k∈K</m:t>
                          </m:r>
                        </m:sub>
                        <m:sup/>
                        <m:e>
                          <m:nary>
                            <m:naryPr>
                              <m:chr m:val="∑"/>
                              <m:grow m:val="1"/>
                              <m:supHide m:val="1"/>
                              <m:ctrlPr>
                                <w:rPr>
                                  <w:rFonts w:ascii="Cambria Math" w:hAnsi="Cambria Math" w:cs="Times New Roman"/>
                                  <w:sz w:val="20"/>
                                  <w:szCs w:val="20"/>
                                </w:rPr>
                              </m:ctrlPr>
                            </m:naryPr>
                            <m:sub>
                              <m:r>
                                <w:rPr>
                                  <w:rFonts w:ascii="Cambria Math" w:eastAsia="Cambria Math" w:hAnsi="Cambria Math" w:cs="Times New Roman"/>
                                  <w:sz w:val="20"/>
                                  <w:szCs w:val="20"/>
                                </w:rPr>
                                <m:t>(i,j)∈</m:t>
                              </m:r>
                              <m:sSup>
                                <m:sSupPr>
                                  <m:ctrlPr>
                                    <w:rPr>
                                      <w:rFonts w:ascii="Cambria Math" w:eastAsia="Cambria Math" w:hAnsi="Cambria Math" w:cs="Times New Roman"/>
                                      <w:i/>
                                      <w:sz w:val="20"/>
                                      <w:szCs w:val="20"/>
                                    </w:rPr>
                                  </m:ctrlPr>
                                </m:sSupPr>
                                <m:e>
                                  <m:r>
                                    <w:rPr>
                                      <w:rFonts w:ascii="Cambria Math" w:eastAsia="Cambria Math" w:hAnsi="Cambria Math" w:cs="Times New Roman"/>
                                      <w:sz w:val="20"/>
                                      <w:szCs w:val="20"/>
                                    </w:rPr>
                                    <m:t>A</m:t>
                                  </m:r>
                                </m:e>
                                <m:sup>
                                  <m:r>
                                    <w:rPr>
                                      <w:rFonts w:ascii="Cambria Math" w:eastAsia="Cambria Math" w:hAnsi="Cambria Math" w:cs="Times New Roman"/>
                                      <w:sz w:val="20"/>
                                      <w:szCs w:val="20"/>
                                    </w:rPr>
                                    <m:t>k</m:t>
                                  </m:r>
                                </m:sup>
                              </m:sSup>
                              <m:r>
                                <w:rPr>
                                  <w:rFonts w:ascii="Cambria Math" w:hAnsi="Cambria Math" w:cs="Times New Roman"/>
                                  <w:sz w:val="20"/>
                                  <w:szCs w:val="20"/>
                                </w:rPr>
                                <m:t>|</m:t>
                              </m:r>
                              <m:sSubSup>
                                <m:sSubSupPr>
                                  <m:ctrlPr>
                                    <w:rPr>
                                      <w:rFonts w:ascii="Cambria Math" w:hAnsi="Cambria Math" w:cs="Times New Roman"/>
                                      <w:i/>
                                      <w:sz w:val="20"/>
                                      <w:szCs w:val="20"/>
                                      <w:lang w:bidi="en-US"/>
                                    </w:rPr>
                                  </m:ctrlPr>
                                </m:sSubSupPr>
                                <m:e>
                                  <m:r>
                                    <w:rPr>
                                      <w:rFonts w:ascii="Cambria Math" w:hAnsi="Cambria Math" w:cs="Times New Roman"/>
                                      <w:sz w:val="20"/>
                                      <w:szCs w:val="20"/>
                                      <w:lang w:bidi="en-US"/>
                                    </w:rPr>
                                    <m:t>z</m:t>
                                  </m:r>
                                </m:e>
                                <m:sub>
                                  <m:r>
                                    <w:rPr>
                                      <w:rFonts w:ascii="Cambria Math" w:hAnsi="Cambria Math" w:cs="Times New Roman"/>
                                      <w:sz w:val="20"/>
                                      <w:szCs w:val="20"/>
                                      <w:lang w:bidi="en-US"/>
                                    </w:rPr>
                                    <m:t>ij</m:t>
                                  </m:r>
                                </m:sub>
                                <m:sup>
                                  <m:r>
                                    <w:rPr>
                                      <w:rFonts w:ascii="Cambria Math" w:hAnsi="Cambria Math" w:cs="Times New Roman"/>
                                      <w:sz w:val="20"/>
                                      <w:szCs w:val="20"/>
                                      <w:lang w:bidi="en-US"/>
                                    </w:rPr>
                                    <m:t>k</m:t>
                                  </m:r>
                                </m:sup>
                              </m:sSubSup>
                              <m:r>
                                <w:rPr>
                                  <w:rFonts w:ascii="Cambria Math" w:hAnsi="Cambria Math" w:cs="Times New Roman"/>
                                  <w:sz w:val="20"/>
                                  <w:szCs w:val="20"/>
                                </w:rPr>
                                <m:t>=1</m:t>
                              </m:r>
                            </m:sub>
                            <m:sup/>
                            <m:e>
                              <m:sSubSup>
                                <m:sSubSupPr>
                                  <m:ctrlPr>
                                    <w:rPr>
                                      <w:rFonts w:ascii="Cambria Math" w:hAnsi="Cambria Math" w:cs="Times New Roman"/>
                                      <w:i/>
                                      <w:sz w:val="20"/>
                                      <w:szCs w:val="20"/>
                                      <w:lang w:bidi="en-US"/>
                                    </w:rPr>
                                  </m:ctrlPr>
                                </m:sSubSupPr>
                                <m:e>
                                  <m:r>
                                    <w:rPr>
                                      <w:rFonts w:ascii="Cambria Math" w:hAnsi="Cambria Math" w:cs="Times New Roman"/>
                                      <w:sz w:val="20"/>
                                      <w:szCs w:val="20"/>
                                      <w:lang w:bidi="en-US"/>
                                    </w:rPr>
                                    <m:t>y</m:t>
                                  </m:r>
                                </m:e>
                                <m:sub>
                                  <m:r>
                                    <w:rPr>
                                      <w:rFonts w:ascii="Cambria Math" w:hAnsi="Cambria Math" w:cs="Times New Roman"/>
                                      <w:sz w:val="20"/>
                                      <w:szCs w:val="20"/>
                                      <w:lang w:bidi="en-US"/>
                                    </w:rPr>
                                    <m:t>ij</m:t>
                                  </m:r>
                                </m:sub>
                                <m:sup>
                                  <m:r>
                                    <w:rPr>
                                      <w:rFonts w:ascii="Cambria Math" w:hAnsi="Cambria Math" w:cs="Times New Roman"/>
                                      <w:sz w:val="20"/>
                                      <w:szCs w:val="20"/>
                                      <w:lang w:bidi="en-US"/>
                                    </w:rPr>
                                    <m:t>k</m:t>
                                  </m:r>
                                </m:sup>
                              </m:sSubSup>
                            </m:e>
                          </m:nary>
                          <m:r>
                            <w:rPr>
                              <w:rFonts w:ascii="Cambria Math" w:hAnsi="Cambria Math" w:cs="Times New Roman"/>
                              <w:sz w:val="20"/>
                              <w:szCs w:val="20"/>
                            </w:rPr>
                            <m:t xml:space="preserve"> ≥</m:t>
                          </m:r>
                          <m:r>
                            <w:rPr>
                              <w:rFonts w:ascii="Cambria Math" w:eastAsia="Calibri" w:hAnsi="Cambria Math" w:cs="Times New Roman"/>
                              <w:sz w:val="20"/>
                              <w:szCs w:val="20"/>
                            </w:rPr>
                            <m:t>1</m:t>
                          </m:r>
                        </m:e>
                      </m:nary>
                    </m:oMath>
                  </m:oMathPara>
                </w:p>
              </w:tc>
            </w:tr>
          </w:tbl>
          <w:p w14:paraId="7F26FE02" w14:textId="77777777" w:rsidR="00347EDD" w:rsidRPr="00286811" w:rsidRDefault="00347EDD" w:rsidP="00810BDA">
            <w:pPr>
              <w:shd w:val="clear" w:color="auto" w:fill="FFFFFF" w:themeFill="background1"/>
              <w:rPr>
                <w:rFonts w:ascii="Times New Roman" w:hAnsi="Times New Roman" w:cs="Times New Roman"/>
                <w:sz w:val="20"/>
                <w:szCs w:val="20"/>
              </w:rPr>
            </w:pPr>
          </w:p>
        </w:tc>
      </w:tr>
      <w:tr w:rsidR="00347EDD" w:rsidRPr="00286811" w14:paraId="6B0C5A42" w14:textId="77777777" w:rsidTr="00810BDA">
        <w:trPr>
          <w:jc w:val="center"/>
        </w:trPr>
        <w:tc>
          <w:tcPr>
            <w:tcW w:w="900" w:type="dxa"/>
            <w:tcBorders>
              <w:top w:val="nil"/>
              <w:left w:val="nil"/>
              <w:bottom w:val="nil"/>
              <w:right w:val="single" w:sz="4" w:space="0" w:color="auto"/>
            </w:tcBorders>
          </w:tcPr>
          <w:p w14:paraId="0B8CEDE6"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7</w:t>
            </w:r>
          </w:p>
        </w:tc>
        <w:tc>
          <w:tcPr>
            <w:tcW w:w="6570" w:type="dxa"/>
            <w:tcBorders>
              <w:left w:val="single" w:sz="4" w:space="0" w:color="auto"/>
            </w:tcBorders>
          </w:tcPr>
          <w:p w14:paraId="388F430F"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hAnsi="Times New Roman" w:cs="Times New Roman"/>
                <w:sz w:val="20"/>
                <w:szCs w:val="20"/>
              </w:rPr>
              <w:t xml:space="preserve">    Solve MP, obtain its value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286811">
              <w:rPr>
                <w:rFonts w:ascii="Times New Roman" w:hAnsi="Times New Roman" w:cs="Times New Roman"/>
                <w:sz w:val="20"/>
                <w:szCs w:val="20"/>
              </w:rPr>
              <w:t xml:space="preserve"> and protection decision </w:t>
            </w:r>
            <m:oMath>
              <m:acc>
                <m:accPr>
                  <m:ctrlPr>
                    <w:rPr>
                      <w:rFonts w:ascii="Cambria Math" w:hAnsi="Cambria Math" w:cs="Times New Roman"/>
                      <w:i/>
                      <w:sz w:val="20"/>
                      <w:szCs w:val="20"/>
                    </w:rPr>
                  </m:ctrlPr>
                </m:accPr>
                <m:e>
                  <m:r>
                    <w:rPr>
                      <w:rFonts w:ascii="Cambria Math" w:hAnsi="Cambria Math" w:cs="Times New Roman"/>
                      <w:sz w:val="20"/>
                      <w:szCs w:val="20"/>
                    </w:rPr>
                    <m:t>Y</m:t>
                  </m:r>
                </m:e>
              </m:acc>
            </m:oMath>
          </w:p>
        </w:tc>
      </w:tr>
      <w:tr w:rsidR="00347EDD" w:rsidRPr="00286811" w14:paraId="2FE37210" w14:textId="77777777" w:rsidTr="00810BDA">
        <w:trPr>
          <w:jc w:val="center"/>
        </w:trPr>
        <w:tc>
          <w:tcPr>
            <w:tcW w:w="900" w:type="dxa"/>
            <w:tcBorders>
              <w:top w:val="nil"/>
              <w:left w:val="nil"/>
              <w:bottom w:val="nil"/>
              <w:right w:val="single" w:sz="4" w:space="0" w:color="auto"/>
            </w:tcBorders>
          </w:tcPr>
          <w:p w14:paraId="53EF7E93"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8</w:t>
            </w:r>
          </w:p>
        </w:tc>
        <w:tc>
          <w:tcPr>
            <w:tcW w:w="6570" w:type="dxa"/>
            <w:tcBorders>
              <w:left w:val="single" w:sz="4" w:space="0" w:color="auto"/>
            </w:tcBorders>
          </w:tcPr>
          <w:p w14:paraId="25D7BD1F"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hAnsi="Times New Roman" w:cs="Times New Roman"/>
                <w:b/>
                <w:bCs/>
                <w:sz w:val="20"/>
                <w:szCs w:val="20"/>
              </w:rPr>
              <w:t xml:space="preserve">    If</w:t>
            </w:r>
            <w:r w:rsidRPr="00286811">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r>
                <w:rPr>
                  <w:rFonts w:ascii="Cambria Math" w:hAnsi="Cambria Math" w:cs="Times New Roman"/>
                  <w:sz w:val="20"/>
                  <w:szCs w:val="20"/>
                </w:rPr>
                <m:t>&gt;LB</m:t>
              </m:r>
            </m:oMath>
            <w:r w:rsidRPr="00286811">
              <w:rPr>
                <w:rFonts w:ascii="Times New Roman" w:eastAsiaTheme="minorEastAsia" w:hAnsi="Times New Roman" w:cs="Times New Roman"/>
                <w:sz w:val="20"/>
                <w:szCs w:val="20"/>
              </w:rPr>
              <w:t xml:space="preserve"> </w:t>
            </w:r>
            <w:r w:rsidRPr="00286811">
              <w:rPr>
                <w:rFonts w:ascii="Times New Roman" w:eastAsiaTheme="minorEastAsia" w:hAnsi="Times New Roman" w:cs="Times New Roman"/>
                <w:b/>
                <w:bCs/>
                <w:sz w:val="20"/>
                <w:szCs w:val="20"/>
              </w:rPr>
              <w:t>then</w:t>
            </w:r>
            <w:r w:rsidRPr="00286811">
              <w:rPr>
                <w:rFonts w:ascii="Times New Roman" w:eastAsiaTheme="minorEastAsia" w:hAnsi="Times New Roman" w:cs="Times New Roman"/>
                <w:sz w:val="20"/>
                <w:szCs w:val="20"/>
              </w:rPr>
              <w:t>:</w:t>
            </w:r>
          </w:p>
          <w:p w14:paraId="607F216E"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L</m:t>
              </m:r>
              <m:r>
                <w:rPr>
                  <w:rFonts w:ascii="Cambria Math" w:hAnsi="Cambria Math" w:cs="Times New Roman"/>
                  <w:sz w:val="20"/>
                  <w:szCs w:val="20"/>
                </w:rPr>
                <m:t>B</m:t>
              </m:r>
              <m:r>
                <w:rPr>
                  <w:rFonts w:ascii="Cambria Math" w:eastAsiaTheme="minorEastAsia"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obj</m:t>
                  </m:r>
                </m:e>
                <m:sub>
                  <m:r>
                    <w:rPr>
                      <w:rFonts w:ascii="Cambria Math" w:hAnsi="Cambria Math" w:cs="Times New Roman"/>
                      <w:sz w:val="20"/>
                      <w:szCs w:val="20"/>
                    </w:rPr>
                    <m:t>MP</m:t>
                  </m:r>
                </m:sub>
              </m:sSub>
            </m:oMath>
            <w:r w:rsidRPr="00286811">
              <w:rPr>
                <w:rFonts w:ascii="Times New Roman" w:eastAsiaTheme="minorEastAsia" w:hAnsi="Times New Roman" w:cs="Times New Roman"/>
                <w:sz w:val="20"/>
                <w:szCs w:val="20"/>
              </w:rPr>
              <w:t xml:space="preserve">, </w:t>
            </w:r>
            <m:oMath>
              <m:r>
                <w:rPr>
                  <w:rFonts w:ascii="Cambria Math" w:hAnsi="Cambria Math" w:cs="Times New Roman"/>
                  <w:sz w:val="20"/>
                  <w:szCs w:val="20"/>
                </w:rPr>
                <m:t>t←0</m:t>
              </m:r>
            </m:oMath>
          </w:p>
          <w:p w14:paraId="08326AA2" w14:textId="77777777" w:rsidR="00347EDD" w:rsidRPr="00286811" w:rsidRDefault="00347EDD" w:rsidP="00810BDA">
            <w:pPr>
              <w:shd w:val="clear" w:color="auto" w:fill="FFFFFF" w:themeFill="background1"/>
              <w:rPr>
                <w:rFonts w:ascii="Times New Roman" w:eastAsiaTheme="minorEastAsia" w:hAnsi="Times New Roman" w:cs="Times New Roman"/>
                <w:b/>
                <w:bCs/>
                <w:iCs/>
                <w:sz w:val="20"/>
                <w:szCs w:val="20"/>
              </w:rPr>
            </w:pPr>
            <w:r w:rsidRPr="00286811">
              <w:rPr>
                <w:rFonts w:ascii="Times New Roman" w:eastAsiaTheme="minorEastAsia" w:hAnsi="Times New Roman" w:cs="Times New Roman"/>
                <w:b/>
                <w:bCs/>
                <w:iCs/>
                <w:sz w:val="20"/>
                <w:szCs w:val="20"/>
              </w:rPr>
              <w:t xml:space="preserve">     Else:</w:t>
            </w:r>
          </w:p>
          <w:p w14:paraId="11316B06" w14:textId="77777777" w:rsidR="00347EDD" w:rsidRPr="00286811" w:rsidRDefault="00347EDD" w:rsidP="00810BDA">
            <w:pPr>
              <w:shd w:val="clear" w:color="auto" w:fill="FFFFFF" w:themeFill="background1"/>
              <w:rPr>
                <w:rFonts w:ascii="Times New Roman" w:eastAsiaTheme="minorEastAsia" w:hAnsi="Times New Roman" w:cs="Times New Roman"/>
                <w:sz w:val="20"/>
                <w:szCs w:val="20"/>
              </w:rPr>
            </w:pPr>
            <w:r w:rsidRPr="00286811">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t</m:t>
              </m:r>
              <m:r>
                <w:rPr>
                  <w:rFonts w:ascii="Cambria Math" w:hAnsi="Cambria Math" w:cs="Times New Roman"/>
                  <w:sz w:val="20"/>
                  <w:szCs w:val="20"/>
                </w:rPr>
                <m:t>←t+1</m:t>
              </m:r>
            </m:oMath>
          </w:p>
        </w:tc>
      </w:tr>
      <w:tr w:rsidR="00347EDD" w:rsidRPr="00286811" w14:paraId="2C1E450A" w14:textId="77777777" w:rsidTr="00810BDA">
        <w:trPr>
          <w:jc w:val="center"/>
        </w:trPr>
        <w:tc>
          <w:tcPr>
            <w:tcW w:w="900" w:type="dxa"/>
            <w:tcBorders>
              <w:top w:val="nil"/>
              <w:left w:val="nil"/>
              <w:bottom w:val="single" w:sz="4" w:space="0" w:color="auto"/>
              <w:right w:val="single" w:sz="4" w:space="0" w:color="auto"/>
            </w:tcBorders>
          </w:tcPr>
          <w:p w14:paraId="439BA215" w14:textId="77777777" w:rsidR="00347EDD" w:rsidRPr="00286811" w:rsidRDefault="00347EDD" w:rsidP="00810BDA">
            <w:pPr>
              <w:spacing w:line="360" w:lineRule="auto"/>
              <w:rPr>
                <w:rFonts w:ascii="Times New Roman" w:hAnsi="Times New Roman" w:cs="Times New Roman"/>
                <w:sz w:val="20"/>
                <w:szCs w:val="20"/>
                <w:lang w:bidi="en-US"/>
              </w:rPr>
            </w:pPr>
            <w:r w:rsidRPr="00286811">
              <w:rPr>
                <w:rFonts w:ascii="Times New Roman" w:hAnsi="Times New Roman" w:cs="Times New Roman"/>
                <w:sz w:val="20"/>
                <w:szCs w:val="20"/>
                <w:lang w:bidi="en-US"/>
              </w:rPr>
              <w:t>Step 8</w:t>
            </w:r>
          </w:p>
        </w:tc>
        <w:tc>
          <w:tcPr>
            <w:tcW w:w="6570" w:type="dxa"/>
            <w:tcBorders>
              <w:left w:val="single" w:sz="4" w:space="0" w:color="auto"/>
            </w:tcBorders>
          </w:tcPr>
          <w:p w14:paraId="44A5EA67" w14:textId="77777777" w:rsidR="00347EDD" w:rsidRPr="00286811" w:rsidRDefault="00347EDD" w:rsidP="00810BDA">
            <w:pPr>
              <w:shd w:val="clear" w:color="auto" w:fill="FFFFFF" w:themeFill="background1"/>
              <w:rPr>
                <w:rFonts w:ascii="Times New Roman" w:hAnsi="Times New Roman" w:cs="Times New Roman"/>
                <w:sz w:val="20"/>
                <w:szCs w:val="20"/>
              </w:rPr>
            </w:pPr>
            <w:r w:rsidRPr="00286811">
              <w:rPr>
                <w:rFonts w:ascii="Times New Roman" w:hAnsi="Times New Roman" w:cs="Times New Roman"/>
                <w:b/>
                <w:bCs/>
                <w:sz w:val="20"/>
                <w:szCs w:val="20"/>
              </w:rPr>
              <w:t>Exit</w:t>
            </w:r>
            <w:r w:rsidRPr="00286811">
              <w:rPr>
                <w:rFonts w:ascii="Times New Roman" w:hAnsi="Times New Roman" w:cs="Times New Roman"/>
                <w:sz w:val="20"/>
                <w:szCs w:val="20"/>
              </w:rPr>
              <w:t xml:space="preserve"> (protection decision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Y</m:t>
                      </m:r>
                    </m:e>
                  </m:acc>
                </m:e>
                <m:sup>
                  <m:r>
                    <w:rPr>
                      <w:rFonts w:ascii="Cambria Math" w:hAnsi="Cambria Math" w:cs="Times New Roman"/>
                      <w:color w:val="000000" w:themeColor="text1"/>
                      <w:sz w:val="20"/>
                      <w:szCs w:val="20"/>
                    </w:rPr>
                    <m:t>*</m:t>
                  </m:r>
                </m:sup>
              </m:sSup>
            </m:oMath>
            <w:r w:rsidRPr="00286811">
              <w:rPr>
                <w:rFonts w:ascii="Times New Roman" w:eastAsiaTheme="minorEastAsia" w:hAnsi="Times New Roman" w:cs="Times New Roman"/>
                <w:sz w:val="20"/>
                <w:szCs w:val="20"/>
              </w:rPr>
              <w:t xml:space="preserve"> and interdiction decision </w:t>
            </w:r>
            <m:oMath>
              <m:sSup>
                <m:sSupPr>
                  <m:ctrlPr>
                    <w:rPr>
                      <w:rFonts w:ascii="Cambria Math" w:hAnsi="Cambria Math" w:cs="Times New Roman"/>
                      <w:i/>
                      <w:iCs/>
                      <w:color w:val="000000" w:themeColor="text1"/>
                      <w:sz w:val="20"/>
                      <w:szCs w:val="20"/>
                    </w:rPr>
                  </m:ctrlPr>
                </m:sSupPr>
                <m:e>
                  <m:acc>
                    <m:accPr>
                      <m:ctrlPr>
                        <w:rPr>
                          <w:rFonts w:ascii="Cambria Math" w:hAnsi="Cambria Math" w:cs="Times New Roman"/>
                          <w:i/>
                          <w:iCs/>
                          <w:color w:val="000000" w:themeColor="text1"/>
                          <w:sz w:val="20"/>
                          <w:szCs w:val="20"/>
                        </w:rPr>
                      </m:ctrlPr>
                    </m:accPr>
                    <m:e>
                      <m:r>
                        <w:rPr>
                          <w:rFonts w:ascii="Cambria Math" w:hAnsi="Cambria Math" w:cs="Times New Roman"/>
                          <w:color w:val="000000" w:themeColor="text1"/>
                          <w:sz w:val="20"/>
                          <w:szCs w:val="20"/>
                        </w:rPr>
                        <m:t>Z</m:t>
                      </m:r>
                    </m:e>
                  </m:acc>
                </m:e>
                <m:sup>
                  <m:r>
                    <w:rPr>
                      <w:rFonts w:ascii="Cambria Math" w:hAnsi="Cambria Math" w:cs="Times New Roman"/>
                      <w:color w:val="000000" w:themeColor="text1"/>
                      <w:sz w:val="20"/>
                      <w:szCs w:val="20"/>
                    </w:rPr>
                    <m:t>*</m:t>
                  </m:r>
                </m:sup>
              </m:sSup>
            </m:oMath>
            <w:r w:rsidRPr="00286811">
              <w:rPr>
                <w:rFonts w:ascii="Times New Roman" w:eastAsiaTheme="minorEastAsia" w:hAnsi="Times New Roman" w:cs="Times New Roman"/>
                <w:iCs/>
                <w:color w:val="000000" w:themeColor="text1"/>
                <w:sz w:val="20"/>
                <w:szCs w:val="20"/>
              </w:rPr>
              <w:t xml:space="preserve">, and </w:t>
            </w:r>
            <m:oMath>
              <m:r>
                <w:rPr>
                  <w:rFonts w:ascii="Cambria Math" w:eastAsiaTheme="minorEastAsia" w:hAnsi="Cambria Math" w:cs="Times New Roman"/>
                  <w:color w:val="000000" w:themeColor="text1"/>
                  <w:sz w:val="20"/>
                  <w:szCs w:val="20"/>
                </w:rPr>
                <m:t>UB</m:t>
              </m:r>
            </m:oMath>
            <w:r w:rsidRPr="00286811">
              <w:rPr>
                <w:rFonts w:ascii="Times New Roman" w:eastAsiaTheme="minorEastAsia" w:hAnsi="Times New Roman" w:cs="Times New Roman"/>
                <w:sz w:val="20"/>
                <w:szCs w:val="20"/>
              </w:rPr>
              <w:t xml:space="preserve"> are returned)</w:t>
            </w:r>
          </w:p>
        </w:tc>
      </w:tr>
    </w:tbl>
    <w:p w14:paraId="306541F3" w14:textId="6A7E29C8" w:rsidR="00347EDD" w:rsidRDefault="00EF19E9" w:rsidP="008533A0">
      <w:pPr>
        <w:pStyle w:val="Heading2"/>
        <w:spacing w:before="120" w:line="480" w:lineRule="auto"/>
        <w:rPr>
          <w:rFonts w:ascii="Times New Roman" w:hAnsi="Times New Roman" w:cs="Times New Roman"/>
          <w:b/>
          <w:bCs/>
          <w:color w:val="auto"/>
          <w:sz w:val="24"/>
          <w:szCs w:val="24"/>
          <w:lang w:bidi="fa-IR"/>
        </w:rPr>
      </w:pPr>
      <w:r>
        <w:rPr>
          <w:rFonts w:ascii="Times New Roman" w:hAnsi="Times New Roman" w:cs="Times New Roman"/>
          <w:b/>
          <w:bCs/>
          <w:color w:val="auto"/>
          <w:sz w:val="24"/>
          <w:szCs w:val="24"/>
          <w:lang w:bidi="fa-IR"/>
        </w:rPr>
        <w:tab/>
      </w:r>
      <w:bookmarkStart w:id="223" w:name="_Toc77263232"/>
      <w:r w:rsidR="00FD50DC" w:rsidRPr="00FD50DC">
        <w:rPr>
          <w:rFonts w:ascii="Times New Roman" w:hAnsi="Times New Roman" w:cs="Times New Roman"/>
          <w:b/>
          <w:bCs/>
          <w:color w:val="auto"/>
          <w:sz w:val="24"/>
          <w:szCs w:val="24"/>
          <w:lang w:bidi="fa-IR"/>
        </w:rPr>
        <w:t>Illustrative Examples</w:t>
      </w:r>
      <w:bookmarkEnd w:id="223"/>
    </w:p>
    <w:p w14:paraId="4489D1C9" w14:textId="19F71D66" w:rsidR="006C4517" w:rsidRPr="006C4517" w:rsidRDefault="00E628E0" w:rsidP="00313C0E">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6C4517" w:rsidRPr="006C4517">
        <w:rPr>
          <w:rFonts w:ascii="Times New Roman" w:hAnsi="Times New Roman" w:cs="Times New Roman"/>
          <w:sz w:val="24"/>
          <w:szCs w:val="24"/>
          <w:lang w:bidi="en-US"/>
        </w:rPr>
        <w:t xml:space="preserve">To illustrate the efficient solvability of the proposed solution techniques, we study the </w:t>
      </w:r>
      <w:r w:rsidR="006C4517" w:rsidRPr="006C4517">
        <w:rPr>
          <w:rFonts w:ascii="Times New Roman" w:hAnsi="Times New Roman" w:cs="Times New Roman"/>
          <w:sz w:val="24"/>
          <w:szCs w:val="24"/>
        </w:rPr>
        <w:t xml:space="preserve">existing DAD model, namely </w:t>
      </w:r>
      <w:r w:rsidR="006C4517" w:rsidRPr="006C4517">
        <w:rPr>
          <w:rFonts w:ascii="Times New Roman" w:hAnsi="Times New Roman" w:cs="Times New Roman"/>
          <w:sz w:val="24"/>
          <w:szCs w:val="24"/>
          <w:lang w:bidi="en-US"/>
        </w:rPr>
        <w:t>a tri-level protection-interdiction-restoration model</w:t>
      </w:r>
      <w:r w:rsidR="006C4517" w:rsidRPr="006C4517">
        <w:rPr>
          <w:rFonts w:ascii="Times New Roman" w:hAnsi="Times New Roman" w:cs="Times New Roman"/>
          <w:sz w:val="24"/>
          <w:szCs w:val="24"/>
        </w:rPr>
        <w:t xml:space="preserve"> </w:t>
      </w:r>
      <w:r>
        <w:rPr>
          <w:rFonts w:ascii="Times New Roman" w:hAnsi="Times New Roman" w:cs="Times New Roman"/>
          <w:sz w:val="24"/>
          <w:szCs w:val="24"/>
        </w:rPr>
        <w:t>discussed in Chapter 3</w:t>
      </w:r>
      <w:r w:rsidR="006C4517" w:rsidRPr="006C4517">
        <w:rPr>
          <w:rFonts w:ascii="Times New Roman" w:hAnsi="Times New Roman" w:cs="Times New Roman"/>
          <w:sz w:val="24"/>
          <w:szCs w:val="24"/>
        </w:rPr>
        <w:t xml:space="preserve"> </w:t>
      </w:r>
      <w:r w:rsidR="006C4517" w:rsidRPr="006C4517">
        <w:rPr>
          <w:rFonts w:ascii="Times New Roman" w:hAnsi="Times New Roman" w:cs="Times New Roman"/>
          <w:sz w:val="24"/>
          <w:szCs w:val="24"/>
          <w:lang w:bidi="en-US"/>
        </w:rPr>
        <w:t xml:space="preserve">and solve it for two case studies with different network sizes. Note that the tri-level DAD model </w:t>
      </w:r>
      <w:r w:rsidR="006C4517" w:rsidRPr="006C4517">
        <w:rPr>
          <w:rFonts w:ascii="Times New Roman" w:hAnsi="Times New Roman" w:cs="Times New Roman"/>
          <w:sz w:val="24"/>
          <w:szCs w:val="24"/>
        </w:rPr>
        <w:t xml:space="preserve">has been presented in detail in </w:t>
      </w:r>
      <w:r w:rsidR="00F259B3">
        <w:rPr>
          <w:rFonts w:ascii="Times New Roman" w:hAnsi="Times New Roman" w:cs="Times New Roman"/>
          <w:sz w:val="24"/>
          <w:szCs w:val="24"/>
        </w:rPr>
        <w:t>Chapter 3</w:t>
      </w:r>
      <w:r w:rsidR="006C4517" w:rsidRPr="006C4517">
        <w:rPr>
          <w:rFonts w:ascii="Times New Roman" w:hAnsi="Times New Roman" w:cs="Times New Roman"/>
          <w:sz w:val="24"/>
          <w:szCs w:val="24"/>
          <w:lang w:bidi="en-US"/>
        </w:rPr>
        <w:t>.</w:t>
      </w:r>
    </w:p>
    <w:p w14:paraId="5B24432F" w14:textId="5F798252" w:rsidR="006C4517" w:rsidRPr="009B01CF" w:rsidRDefault="000942A8" w:rsidP="009B01CF">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en-US"/>
        </w:rPr>
        <w:lastRenderedPageBreak/>
        <w:tab/>
      </w:r>
      <w:r w:rsidR="006C4517" w:rsidRPr="006C4517">
        <w:rPr>
          <w:rFonts w:ascii="Times New Roman" w:hAnsi="Times New Roman" w:cs="Times New Roman"/>
          <w:sz w:val="24"/>
          <w:szCs w:val="24"/>
          <w:lang w:bidi="en-US"/>
        </w:rPr>
        <w:t xml:space="preserve">Case study I is </w:t>
      </w:r>
      <w:r w:rsidR="006C4517" w:rsidRPr="006C4517">
        <w:rPr>
          <w:rFonts w:ascii="Times New Roman" w:eastAsiaTheme="minorEastAsia" w:hAnsi="Times New Roman" w:cs="Times New Roman"/>
          <w:sz w:val="24"/>
          <w:szCs w:val="24"/>
          <w:lang w:eastAsia="ja-JP"/>
        </w:rPr>
        <w:t xml:space="preserve">the interdependent system of water, gas, and power networks in Shelby County, TN, USA, including </w:t>
      </w:r>
      <w:r w:rsidR="006C4517" w:rsidRPr="006C4517">
        <w:rPr>
          <w:rFonts w:ascii="Times New Roman" w:hAnsi="Times New Roman" w:cs="Times New Roman"/>
          <w:sz w:val="24"/>
          <w:szCs w:val="24"/>
          <w:lang w:bidi="en-US"/>
        </w:rPr>
        <w:t xml:space="preserve">125 nodes and 164 links </w:t>
      </w:r>
      <w:r w:rsidR="006C4517" w:rsidRPr="006C4517">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{"citationItems":[{"id":"ITEM-1","itemData":{"DOI":"10.1002/eqe.938","abstract":"Abstract Recent earthquake events evidenced that damage of structural components in a lifeline network may cause prolonged disruption of lifeline services, which eventually results in significant socio-economic losses in the affected area. Despite recent advances in network reliability analysis, the complexity of the problem and various uncertainties still make it a challenging task to evaluate the post-hazard performance and connectivity of lifeline networks efficiently and accurately. In order to overcome such challenges and take advantage of merits of multi-scale analysis, this paper develops a multi-scale system reliability analysis method by integrating a network decomposition approach with the matrix-based system reliability (MSR) method. In addition to facilitating system reliability analysis of large-size networks, the multi-scale approach enables optimizing the level of computational effort on subsystems; identifying the relative importance of components and subsystems at multiple scales; and providing a collaborative risk management framework. The MSR method is uniformly applied for system reliability analyses at both the lower-scale (for link failure) and the higher-scale (for system connectivity) to obtain the probability of general system events, various conditional probabilities, component importance measures, statistical correlation between subsystem failures and parameter sensitivities. The proposed multi-scale analysis method is demonstrated by its application to a gas distribution network in Shelby County of Tennessee. A parametric study is performed to determine the number of segments during the lower-scale MSR analysis of each pipeline based on the strength of the spatial correlation of seismic intensity. It is shown that the spatial correlation should be considered at both scales for accurate reliability evaluation. The proposed multi-scale analysis approach provides an effective framework of risk assessment and decision support for lifeline networks under earthquake hazards. Copyright © 2009 John Wiley &amp; Sons, Ltd.","author":[{"dropping-particle":"","family":"Song","given":"Junho","non-dropping-particle":"","parse-names":false,"suffix":""},{"dropping-particle":"","family":"Ok","given":"Seung-Yong","non-dropping-particle":"","parse-names":false,"suffix":""}],"container-title":"Earthquake Engineering &amp; Structural Dynamics","id":"ITEM-1","issue":"3","issued":{"date-parts":[["2010"]]},"page":"259-279","title":"Multi-scale system reliability analysis of lifeline networks under earthquake hazards","type":"article-journal","volume":"39"},"uris":["http://www.mendeley.com/documents/?uuid=96489a7c-e685-4ddc-85f8-90236bd22de4"]},{"id":"ITEM-2","itemData":{"DOI":"10.1111/mice.12171","ISSN":"10939687","author":[{"dropping-particle":"","family":"González","given":"Andrés David","non-dropping-particle":"","parse-names":false,"suffix":""},{"dropping-particle":"","family":"Dueñas-Osorio","given":"Leonardo","non-dropping-particle":"","parse-names":false,"suffix":""},{"dropping-particle":"","family":"Sánchez-Silva","given":"Mauricio","non-dropping-particle":"","parse-names":false,"suffix":""},{"dropping-particle":"","family":"Medaglia","given":"Andrés L.","non-dropping-particle":"","parse-names":false,"suffix":""}],"container-title":"Computer-Aided Civil and Infrastructure Engineering","id":"ITEM-2","issue":"5","issued":{"date-parts":[["2016","5"]]},"page":"334-350","title":"The Interdependent Network Design Problem for Optimal Infrastructure System Restoration","type":"article-journal","volume":"31"},"uris":["http://www.mendeley.com/documents/?uuid=ba7dc990-f604-4356-98d5-ba68298c6d15"]},{"id":"ITEM-3","itemData":{"DOI":"10.1193/1.3544052","author":[{"dropping-particle":"","family":"Hernandez-Fajardo","given":"Isaac","non-dropping-particle":"","parse-names":false,"suffix":""},{"dropping-particle":"","family":"Dueñas-Osorio","given":"Leonardo","non-dropping-particle":"","parse-names":false,"suffix":""}],"container-title":"Earthquake Spectra","id":"ITEM-3","issue":"1","issued":{"date-parts":[["2011"]]},"page":"23-43","title":"Sequential Propagation of Seismic Fragility across Interdependent Lifeline Systems","type":"article-journal","volume":"27"},"uris":["http://www.mendeley.com/documents/?uuid=401fa7b6-8d5b-476f-b5e2-a1cbfca87077"]}],"mendeley":{"formattedCitation":"(Andrés David González et al., 2016; Hernandez-Fajardo &amp; Dueñas-Osorio, 2011; Song &amp; Ok, 2010)","manualFormatting":"(González et al., 2016; Hernandez-Fajardo &amp; Dueñas-Osorio, 2011; Song &amp; Ok, 2010)","plainTextFormattedCitation":"(Andrés David González et al., 2016; Hernandez-Fajardo &amp; Dueñas-Osorio, 2011; Song &amp; Ok, 2010)","previouslyFormattedCitation":"(González, Dueñas-Osorio, Sánchez-Silva, &amp; Medaglia, 2016; Hernandez-Fajardo &amp; Dueñas-Osorio, 2011; Song &amp; Ok, 2010)"},"properties":{"noteIndex":0},"schema":"https://github.com/citation-style-language/schema/raw/master/csl-citation.json"}</w:instrText>
      </w:r>
      <w:r w:rsidR="006C4517" w:rsidRPr="006C4517">
        <w:rPr>
          <w:rFonts w:ascii="Times New Roman" w:hAnsi="Times New Roman" w:cs="Times New Roman"/>
          <w:sz w:val="24"/>
          <w:szCs w:val="24"/>
          <w:lang w:bidi="en-US"/>
        </w:rPr>
        <w:fldChar w:fldCharType="separate"/>
      </w:r>
      <w:r w:rsidR="006C4517" w:rsidRPr="006C4517">
        <w:rPr>
          <w:rFonts w:ascii="Times New Roman" w:hAnsi="Times New Roman" w:cs="Times New Roman"/>
          <w:noProof/>
          <w:sz w:val="24"/>
          <w:szCs w:val="24"/>
          <w:lang w:bidi="en-US"/>
        </w:rPr>
        <w:t>(González et al., 2016; Hernandez-Fajardo &amp; Dueñas-Osorio, 2011; Song &amp; Ok, 2010)</w:t>
      </w:r>
      <w:r w:rsidR="006C4517" w:rsidRPr="006C4517">
        <w:rPr>
          <w:rFonts w:ascii="Times New Roman" w:hAnsi="Times New Roman" w:cs="Times New Roman"/>
          <w:sz w:val="24"/>
          <w:szCs w:val="24"/>
          <w:lang w:bidi="en-US"/>
        </w:rPr>
        <w:fldChar w:fldCharType="end"/>
      </w:r>
      <w:r w:rsidR="006C4517" w:rsidRPr="006C4517">
        <w:rPr>
          <w:rFonts w:ascii="Times New Roman" w:hAnsi="Times New Roman" w:cs="Times New Roman"/>
          <w:sz w:val="24"/>
          <w:szCs w:val="24"/>
          <w:lang w:bidi="en-US"/>
        </w:rPr>
        <w:t xml:space="preserve">. The topology of this system </w:t>
      </w:r>
      <w:r w:rsidR="006C4517" w:rsidRPr="0004492A">
        <w:rPr>
          <w:rFonts w:ascii="Times New Roman" w:hAnsi="Times New Roman" w:cs="Times New Roman"/>
          <w:sz w:val="24"/>
          <w:szCs w:val="24"/>
          <w:lang w:bidi="en-US"/>
        </w:rPr>
        <w:t>is depicted in</w:t>
      </w:r>
      <w:r w:rsidR="0004492A" w:rsidRPr="0004492A">
        <w:rPr>
          <w:rFonts w:ascii="Times New Roman" w:hAnsi="Times New Roman" w:cs="Times New Roman"/>
          <w:sz w:val="24"/>
          <w:szCs w:val="24"/>
          <w:lang w:bidi="en-US"/>
        </w:rPr>
        <w:t xml:space="preserve"> </w:t>
      </w:r>
      <w:r w:rsidR="0004492A" w:rsidRPr="0004492A">
        <w:rPr>
          <w:rFonts w:ascii="Times New Roman" w:hAnsi="Times New Roman" w:cs="Times New Roman"/>
          <w:sz w:val="24"/>
          <w:szCs w:val="24"/>
          <w:lang w:bidi="en-US"/>
        </w:rPr>
        <w:fldChar w:fldCharType="begin"/>
      </w:r>
      <w:r w:rsidR="0004492A" w:rsidRPr="0004492A">
        <w:rPr>
          <w:rFonts w:ascii="Times New Roman" w:hAnsi="Times New Roman" w:cs="Times New Roman"/>
          <w:sz w:val="24"/>
          <w:szCs w:val="24"/>
          <w:lang w:bidi="en-US"/>
        </w:rPr>
        <w:instrText xml:space="preserve"> REF _Ref73191076 \h </w:instrText>
      </w:r>
      <w:r w:rsidR="0004492A">
        <w:rPr>
          <w:rFonts w:ascii="Times New Roman" w:hAnsi="Times New Roman" w:cs="Times New Roman"/>
          <w:sz w:val="24"/>
          <w:szCs w:val="24"/>
          <w:lang w:bidi="en-US"/>
        </w:rPr>
        <w:instrText xml:space="preserve"> \* MERGEFORMAT </w:instrText>
      </w:r>
      <w:r w:rsidR="0004492A" w:rsidRPr="0004492A">
        <w:rPr>
          <w:rFonts w:ascii="Times New Roman" w:hAnsi="Times New Roman" w:cs="Times New Roman"/>
          <w:sz w:val="24"/>
          <w:szCs w:val="24"/>
          <w:lang w:bidi="en-US"/>
        </w:rPr>
      </w:r>
      <w:r w:rsidR="0004492A" w:rsidRPr="0004492A">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5.3</w:t>
      </w:r>
      <w:r w:rsidR="0004492A" w:rsidRPr="0004492A">
        <w:rPr>
          <w:rFonts w:ascii="Times New Roman" w:hAnsi="Times New Roman" w:cs="Times New Roman"/>
          <w:sz w:val="24"/>
          <w:szCs w:val="24"/>
          <w:lang w:bidi="en-US"/>
        </w:rPr>
        <w:fldChar w:fldCharType="end"/>
      </w:r>
      <w:r w:rsidR="006C4517" w:rsidRPr="0004492A">
        <w:rPr>
          <w:rFonts w:ascii="Times New Roman" w:eastAsiaTheme="minorEastAsia" w:hAnsi="Times New Roman" w:cs="Times New Roman"/>
          <w:sz w:val="24"/>
          <w:szCs w:val="24"/>
          <w:lang w:eastAsia="ja-JP"/>
        </w:rPr>
        <w:t xml:space="preserve">, </w:t>
      </w:r>
      <w:r w:rsidR="006C4517" w:rsidRPr="0004492A">
        <w:rPr>
          <w:rFonts w:ascii="Times New Roman" w:hAnsi="Times New Roman" w:cs="Times New Roman"/>
          <w:sz w:val="24"/>
          <w:szCs w:val="24"/>
        </w:rPr>
        <w:t xml:space="preserve">where </w:t>
      </w:r>
      <w:r w:rsidR="006C4517" w:rsidRPr="0004492A">
        <w:rPr>
          <w:rFonts w:ascii="Times New Roman" w:hAnsi="Times New Roman" w:cs="Times New Roman"/>
          <w:sz w:val="24"/>
          <w:szCs w:val="24"/>
          <w:lang w:eastAsia="ja-JP"/>
        </w:rPr>
        <w:t>the</w:t>
      </w:r>
      <w:r w:rsidR="006C4517" w:rsidRPr="00CD7C58">
        <w:rPr>
          <w:rFonts w:ascii="Times New Roman" w:hAnsi="Times New Roman" w:cs="Times New Roman"/>
          <w:sz w:val="24"/>
          <w:szCs w:val="24"/>
          <w:lang w:eastAsia="ja-JP"/>
        </w:rPr>
        <w:t xml:space="preserve"> notation w, g,</w:t>
      </w:r>
      <w:r w:rsidR="006C4517" w:rsidRPr="006C4517">
        <w:rPr>
          <w:rFonts w:ascii="Times New Roman" w:hAnsi="Times New Roman" w:cs="Times New Roman"/>
          <w:sz w:val="24"/>
          <w:szCs w:val="24"/>
          <w:lang w:eastAsia="ja-JP"/>
        </w:rPr>
        <w:t xml:space="preserve"> and p refer </w:t>
      </w:r>
      <w:r w:rsidR="006C4517" w:rsidRPr="006C4517">
        <w:rPr>
          <w:rFonts w:ascii="Times New Roman" w:eastAsiaTheme="minorEastAsia" w:hAnsi="Times New Roman" w:cs="Times New Roman"/>
          <w:sz w:val="24"/>
          <w:szCs w:val="24"/>
          <w:lang w:eastAsia="ja-JP"/>
        </w:rPr>
        <w:t xml:space="preserve">to </w:t>
      </w:r>
      <w:r w:rsidR="006C4517" w:rsidRPr="006C4517">
        <w:rPr>
          <w:rFonts w:ascii="Times New Roman" w:eastAsiaTheme="minorEastAsia" w:hAnsi="Times New Roman" w:cs="Times New Roman"/>
          <w:sz w:val="24"/>
          <w:szCs w:val="24"/>
        </w:rPr>
        <w:t xml:space="preserve">water, gas, and power networks, respectively. Note that the dashed lines represent the interdependency relationship between water and power networks in this case study. </w:t>
      </w:r>
      <w:r w:rsidR="006C4517" w:rsidRPr="006C4517">
        <w:rPr>
          <w:rFonts w:ascii="Times New Roman" w:hAnsi="Times New Roman" w:cs="Times New Roman"/>
          <w:sz w:val="24"/>
          <w:szCs w:val="24"/>
          <w:lang w:bidi="en-US"/>
        </w:rPr>
        <w:t>To assess the performance of the proposed solution approaches for a larger problem, we generated an interdependent system of two networks including 252 nodes and 507 links, representing a double in the size of the Shelby County network. The simulated system was generated using</w:t>
      </w:r>
      <w:r w:rsidR="006C4517" w:rsidRPr="006C4517">
        <w:rPr>
          <w:rFonts w:ascii="Times New Roman" w:hAnsi="Times New Roman" w:cs="Times New Roman"/>
          <w:sz w:val="24"/>
          <w:szCs w:val="24"/>
        </w:rPr>
        <w:t xml:space="preserve"> the </w:t>
      </w:r>
      <w:proofErr w:type="spellStart"/>
      <w:r w:rsidR="006C4517" w:rsidRPr="006C4517">
        <w:rPr>
          <w:rFonts w:ascii="Times New Roman" w:hAnsi="Times New Roman" w:cs="Times New Roman"/>
          <w:sz w:val="24"/>
          <w:szCs w:val="24"/>
          <w:lang w:bidi="en-US"/>
        </w:rPr>
        <w:t>Networkx</w:t>
      </w:r>
      <w:proofErr w:type="spellEnd"/>
      <w:r w:rsidR="006C4517" w:rsidRPr="006C4517">
        <w:rPr>
          <w:rFonts w:ascii="Times New Roman" w:hAnsi="Times New Roman" w:cs="Times New Roman"/>
          <w:sz w:val="24"/>
          <w:szCs w:val="24"/>
          <w:lang w:bidi="en-US"/>
        </w:rPr>
        <w:t xml:space="preserve"> library in Python </w:t>
      </w:r>
      <w:r w:rsidR="006C4517" w:rsidRPr="006C4517" w:rsidDel="00C812B3">
        <w:rPr>
          <w:rFonts w:ascii="Times New Roman" w:hAnsi="Times New Roman" w:cs="Times New Roman"/>
          <w:sz w:val="24"/>
          <w:szCs w:val="24"/>
          <w:lang w:bidi="en-US"/>
        </w:rPr>
        <w:t xml:space="preserve"> </w:t>
      </w:r>
      <w:r w:rsidR="006C4517" w:rsidRPr="006C4517">
        <w:rPr>
          <w:rFonts w:ascii="Times New Roman" w:hAnsi="Times New Roman" w:cs="Times New Roman"/>
          <w:sz w:val="24"/>
          <w:szCs w:val="24"/>
          <w:lang w:bidi="en-US"/>
        </w:rPr>
        <w:t xml:space="preserve"> according to the </w:t>
      </w:r>
      <w:proofErr w:type="spellStart"/>
      <w:r w:rsidR="006C4517" w:rsidRPr="006C4517">
        <w:rPr>
          <w:rFonts w:ascii="Times New Roman" w:hAnsi="Times New Roman" w:cs="Times New Roman"/>
          <w:sz w:val="24"/>
          <w:szCs w:val="24"/>
          <w:lang w:bidi="en-US"/>
        </w:rPr>
        <w:t>Barabási</w:t>
      </w:r>
      <w:proofErr w:type="spellEnd"/>
      <w:r w:rsidR="006C4517" w:rsidRPr="006C4517">
        <w:rPr>
          <w:rFonts w:ascii="Times New Roman" w:hAnsi="Times New Roman" w:cs="Times New Roman"/>
          <w:sz w:val="24"/>
          <w:szCs w:val="24"/>
          <w:lang w:bidi="en-US"/>
        </w:rPr>
        <w:t xml:space="preserve">-Albert network model, thus not fully replicating the structure of the Shelby County network. The main characteristic of this model is the preferential attachment, suggesting that the more connected a node is, the more </w:t>
      </w:r>
      <w:r w:rsidR="006C4517" w:rsidRPr="00DA5932">
        <w:rPr>
          <w:rFonts w:ascii="Times New Roman" w:hAnsi="Times New Roman" w:cs="Times New Roman"/>
          <w:sz w:val="24"/>
          <w:szCs w:val="24"/>
          <w:lang w:bidi="en-US"/>
        </w:rPr>
        <w:t xml:space="preserve">likely it is to receive new links </w:t>
      </w:r>
      <w:r w:rsidR="006C4517" w:rsidRPr="00DA5932">
        <w:rPr>
          <w:rFonts w:ascii="Times New Roman" w:hAnsi="Times New Roman" w:cs="Times New Roman"/>
          <w:sz w:val="24"/>
          <w:szCs w:val="24"/>
          <w:lang w:bidi="en-US"/>
        </w:rPr>
        <w:fldChar w:fldCharType="begin" w:fldLock="1"/>
      </w:r>
      <w:r w:rsidR="006C4517" w:rsidRPr="00DA5932">
        <w:rPr>
          <w:rFonts w:ascii="Times New Roman" w:hAnsi="Times New Roman" w:cs="Times New Roman"/>
          <w:sz w:val="24"/>
          <w:szCs w:val="24"/>
          <w:lang w:bidi="en-US"/>
        </w:rPr>
        <w:instrText>ADDIN CSL_CITATION {"citationItems":[{"id":"ITEM-1","itemData":{"DOI":"https://doi.org/10.1016/j.physa.2005.02.051","ISSN":"0378-4371","abstract":"The reliability of electric transmission systems is examined using a scale-free model of network topology and failure propagation. The topologies of the North American eastern and western electric grids are analyzed to estimate their reliability based on the Barabási–Albert network model. A commonly used power system reliability index is computed using a simple failure propagation model. The results are compared to the values of power system reliability indices previously obtained using standard power engineering methods, and they suggest that scale-free network models are usable to estimate aggregate electric grid reliability.","author":[{"dropping-particle":"","family":"Chassin","given":"David P","non-dropping-particle":"","parse-names":false,"suffix":""},{"dropping-particle":"","family":"Posse","given":"Christian","non-dropping-particle":"","parse-names":false,"suffix":""}],"container-title":"Physica A: Statistical Mechanics and its Applications","id":"ITEM-1","issue":"2","issued":{"date-parts":[["2005"]]},"page":"667-677","title":"Evaluating North American electric grid reliability using the Barabási–Albert network model","type":"article-journal","volume":"355"},"uris":["http://www.mendeley.com/documents/?uuid=1816fc87-7d27-4714-8160-a6e707cb1a18"]},{"id":"ITEM-2","itemData":{"ISBN":"978-3-319-13671-4","abstract":"We introduce a model of random graphs that follows a nonlinear preferential attachment rule and give a recursive formula to determine the vertex degree distribution for the graphs of this model. We demonstrate how the nonlinear preferential attachment model can be calibrated so that the generated graphs will require vertex degree distributions.","author":[{"dropping-particle":"","family":"Zadorozhnyi","given":"Vladimir","non-dropping-particle":"","parse-names":false,"suffix":""},{"dropping-particle":"","family":"Yudin","given":"Evgeniy","non-dropping-particle":"","parse-names":false,"suffix":""}],"container-title":"Information Technologies and Mathematical Modelling","editor":[{"dropping-particle":"","family":"Dudin","given":"Alexander","non-dropping-particle":"","parse-names":false,"suffix":""},{"dropping-particle":"","family":"Nazarov","given":"Anatoly","non-dropping-particle":"","parse-names":false,"suffix":""},{"dropping-particle":"","family":"Yakupov","given":"Rafael","non-dropping-particle":"","parse-names":false,"suffix":""},{"dropping-particle":"","family":"Gortsev","given":"Alexander","non-dropping-particle":"","parse-names":false,"suffix":""}],"id":"ITEM-2","issued":{"date-parts":[["2014"]]},"page":"432-439","publisher":"Springer International Publishing","publisher-place":"Cham","title":"Growing Network: Nonlinear Extension of the Barabasi-Albert Model","type":"paper-conference"},"uris":["http://www.mendeley.com/documents/?uuid=26a1fe20-c15d-4a36-a331-53c366b6daf5"]}],"mendeley":{"formattedCitation":"(Chassin &amp; Posse, 2005; Zadorozhnyi &amp; Yudin, 2014)","plainTextFormattedCitation":"(Chassin &amp; Posse, 2005; Zadorozhnyi &amp; Yudin, 2014)","previouslyFormattedCitation":"(Chassin &amp; Posse, 2005; Zadorozhnyi &amp; Yudin, 2014)"},"properties":{"noteIndex":0},"schema":"https://github.com/citation-style-language/schema/raw/master/csl-citation.json"}</w:instrText>
      </w:r>
      <w:r w:rsidR="006C4517" w:rsidRPr="00DA5932">
        <w:rPr>
          <w:rFonts w:ascii="Times New Roman" w:hAnsi="Times New Roman" w:cs="Times New Roman"/>
          <w:sz w:val="24"/>
          <w:szCs w:val="24"/>
          <w:lang w:bidi="en-US"/>
        </w:rPr>
        <w:fldChar w:fldCharType="separate"/>
      </w:r>
      <w:r w:rsidR="006C4517" w:rsidRPr="00DA5932">
        <w:rPr>
          <w:rFonts w:ascii="Times New Roman" w:hAnsi="Times New Roman" w:cs="Times New Roman"/>
          <w:noProof/>
          <w:sz w:val="24"/>
          <w:szCs w:val="24"/>
          <w:lang w:bidi="en-US"/>
        </w:rPr>
        <w:t>(Chassin &amp; Posse, 2005; Zadorozhnyi &amp; Yudin, 2014)</w:t>
      </w:r>
      <w:r w:rsidR="006C4517" w:rsidRPr="00DA5932">
        <w:rPr>
          <w:rFonts w:ascii="Times New Roman" w:hAnsi="Times New Roman" w:cs="Times New Roman"/>
          <w:sz w:val="24"/>
          <w:szCs w:val="24"/>
          <w:lang w:bidi="en-US"/>
        </w:rPr>
        <w:fldChar w:fldCharType="end"/>
      </w:r>
      <w:r w:rsidR="006C4517" w:rsidRPr="00DA5932">
        <w:rPr>
          <w:rFonts w:ascii="Times New Roman" w:hAnsi="Times New Roman" w:cs="Times New Roman"/>
          <w:sz w:val="24"/>
          <w:szCs w:val="24"/>
          <w:lang w:bidi="en-US"/>
        </w:rPr>
        <w:t xml:space="preserve">. </w:t>
      </w:r>
      <w:r w:rsidR="006C4517" w:rsidRPr="00DA5932">
        <w:rPr>
          <w:rFonts w:ascii="Times New Roman" w:hAnsi="Times New Roman" w:cs="Times New Roman"/>
          <w:sz w:val="24"/>
          <w:szCs w:val="24"/>
          <w:lang w:bidi="en-US"/>
        </w:rPr>
        <w:fldChar w:fldCharType="begin"/>
      </w:r>
      <w:r w:rsidR="006C4517" w:rsidRPr="00DA5932">
        <w:rPr>
          <w:rFonts w:ascii="Times New Roman" w:hAnsi="Times New Roman" w:cs="Times New Roman"/>
          <w:sz w:val="24"/>
          <w:szCs w:val="24"/>
          <w:lang w:bidi="en-US"/>
        </w:rPr>
        <w:instrText xml:space="preserve"> REF _Ref42076212 \h  \* MERGEFORMAT </w:instrText>
      </w:r>
      <w:r w:rsidR="006C4517" w:rsidRPr="00DA5932">
        <w:rPr>
          <w:rFonts w:ascii="Times New Roman" w:hAnsi="Times New Roman" w:cs="Times New Roman"/>
          <w:sz w:val="24"/>
          <w:szCs w:val="24"/>
          <w:lang w:bidi="en-US"/>
        </w:rPr>
      </w:r>
      <w:r w:rsidR="006C4517" w:rsidRPr="00DA5932">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5.4</w:t>
      </w:r>
      <w:r w:rsidR="006C4517" w:rsidRPr="00DA5932">
        <w:rPr>
          <w:rFonts w:ascii="Times New Roman" w:hAnsi="Times New Roman" w:cs="Times New Roman"/>
          <w:sz w:val="24"/>
          <w:szCs w:val="24"/>
          <w:lang w:bidi="en-US"/>
        </w:rPr>
        <w:fldChar w:fldCharType="end"/>
      </w:r>
      <w:r w:rsidR="006C4517" w:rsidRPr="00DA5932">
        <w:rPr>
          <w:rFonts w:ascii="Times New Roman" w:hAnsi="Times New Roman" w:cs="Times New Roman"/>
          <w:sz w:val="24"/>
          <w:szCs w:val="24"/>
          <w:lang w:bidi="fa-IR"/>
        </w:rPr>
        <w:t xml:space="preserve"> demonstrates the topology</w:t>
      </w:r>
      <w:r w:rsidR="006C4517" w:rsidRPr="006C4517">
        <w:rPr>
          <w:rFonts w:ascii="Times New Roman" w:hAnsi="Times New Roman" w:cs="Times New Roman"/>
          <w:sz w:val="24"/>
          <w:szCs w:val="24"/>
          <w:lang w:bidi="fa-IR"/>
        </w:rPr>
        <w:t xml:space="preserve"> of the simulated interdependent system of two networks that we assume to arbitrarily represent water and power networks for illustrative purposes. Like case study I, </w:t>
      </w:r>
      <w:r w:rsidR="006C4517" w:rsidRPr="006C4517">
        <w:rPr>
          <w:rFonts w:ascii="Times New Roman" w:hAnsi="Times New Roman" w:cs="Times New Roman"/>
          <w:sz w:val="24"/>
          <w:szCs w:val="24"/>
          <w:lang w:eastAsia="ja-JP"/>
        </w:rPr>
        <w:t xml:space="preserve">w and p refer </w:t>
      </w:r>
      <w:r w:rsidR="006C4517" w:rsidRPr="006C4517">
        <w:rPr>
          <w:rFonts w:ascii="Times New Roman" w:eastAsiaTheme="minorEastAsia" w:hAnsi="Times New Roman" w:cs="Times New Roman"/>
          <w:sz w:val="24"/>
          <w:szCs w:val="24"/>
          <w:lang w:eastAsia="ja-JP"/>
        </w:rPr>
        <w:t xml:space="preserve">to the </w:t>
      </w:r>
      <w:r w:rsidR="006C4517" w:rsidRPr="006C4517">
        <w:rPr>
          <w:rFonts w:ascii="Times New Roman" w:eastAsiaTheme="minorEastAsia" w:hAnsi="Times New Roman" w:cs="Times New Roman"/>
          <w:sz w:val="24"/>
          <w:szCs w:val="24"/>
        </w:rPr>
        <w:t>water and power networks, respectively, and the dashed lines represent the interdependency relationship between the two networks in this system.</w:t>
      </w:r>
    </w:p>
    <w:p w14:paraId="193250E5" w14:textId="77777777" w:rsidR="006C4517" w:rsidRPr="009C75FE" w:rsidRDefault="006C4517" w:rsidP="006C4517">
      <w:pPr>
        <w:jc w:val="center"/>
        <w:rPr>
          <w:rFonts w:cs="Times New Roman"/>
          <w:szCs w:val="24"/>
        </w:rPr>
      </w:pPr>
      <w:r w:rsidRPr="009C75FE">
        <w:rPr>
          <w:noProof/>
        </w:rPr>
        <w:lastRenderedPageBreak/>
        <w:drawing>
          <wp:inline distT="0" distB="0" distL="0" distR="0" wp14:anchorId="29AD2D59" wp14:editId="50CEB163">
            <wp:extent cx="4261899" cy="2367266"/>
            <wp:effectExtent l="0" t="0" r="5715" b="0"/>
            <wp:docPr id="250" name="Picture 2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Diagram&#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271793" cy="2372761"/>
                    </a:xfrm>
                    <a:prstGeom prst="rect">
                      <a:avLst/>
                    </a:prstGeom>
                    <a:noFill/>
                    <a:ln>
                      <a:noFill/>
                    </a:ln>
                  </pic:spPr>
                </pic:pic>
              </a:graphicData>
            </a:graphic>
          </wp:inline>
        </w:drawing>
      </w:r>
    </w:p>
    <w:p w14:paraId="3A562D78" w14:textId="65ED3630" w:rsidR="006C4517" w:rsidRPr="00A31415" w:rsidRDefault="00A31415" w:rsidP="00A31415">
      <w:pPr>
        <w:pStyle w:val="Caption"/>
        <w:rPr>
          <w:sz w:val="24"/>
          <w:szCs w:val="24"/>
        </w:rPr>
      </w:pPr>
      <w:bookmarkStart w:id="224" w:name="_Ref73191076"/>
      <w:bookmarkStart w:id="225" w:name="_Ref14457439"/>
      <w:bookmarkStart w:id="226" w:name="_Toc77353540"/>
      <w:r w:rsidRPr="00A31415">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3</w:t>
      </w:r>
      <w:r w:rsidR="00B73510">
        <w:rPr>
          <w:sz w:val="24"/>
          <w:szCs w:val="24"/>
        </w:rPr>
        <w:fldChar w:fldCharType="end"/>
      </w:r>
      <w:bookmarkEnd w:id="224"/>
      <w:r w:rsidR="006C4517" w:rsidRPr="00A31415">
        <w:rPr>
          <w:sz w:val="24"/>
          <w:szCs w:val="24"/>
        </w:rPr>
        <w:t xml:space="preserve">. </w:t>
      </w:r>
      <w:bookmarkEnd w:id="225"/>
      <w:r w:rsidR="006C4517" w:rsidRPr="00A31415">
        <w:rPr>
          <w:sz w:val="24"/>
          <w:szCs w:val="24"/>
        </w:rPr>
        <w:t xml:space="preserve">The topology of the </w:t>
      </w:r>
      <w:r w:rsidR="006C4517" w:rsidRPr="00A31415">
        <w:rPr>
          <w:rFonts w:eastAsiaTheme="minorEastAsia"/>
          <w:sz w:val="24"/>
          <w:szCs w:val="24"/>
          <w:lang w:eastAsia="ja-JP"/>
        </w:rPr>
        <w:t>interdependent system of water, gas, and power networks in Shelby County, TN, USA: case study I.</w:t>
      </w:r>
      <w:bookmarkEnd w:id="226"/>
      <w:r w:rsidR="006C4517" w:rsidRPr="00A31415">
        <w:rPr>
          <w:sz w:val="24"/>
          <w:szCs w:val="24"/>
        </w:rPr>
        <w:t xml:space="preserve"> </w:t>
      </w:r>
    </w:p>
    <w:p w14:paraId="171B2AFD" w14:textId="77777777" w:rsidR="006C4517" w:rsidRPr="009C75FE" w:rsidRDefault="006C4517" w:rsidP="006C4517">
      <w:pPr>
        <w:spacing w:before="60" w:after="60"/>
        <w:jc w:val="center"/>
        <w:rPr>
          <w:rFonts w:eastAsiaTheme="minorEastAsia" w:cs="Times New Roman"/>
          <w:b/>
          <w:bCs/>
          <w:sz w:val="20"/>
          <w:szCs w:val="20"/>
          <w:lang w:eastAsia="ja-JP"/>
        </w:rPr>
      </w:pPr>
      <w:r w:rsidRPr="009C75FE">
        <w:rPr>
          <w:noProof/>
        </w:rPr>
        <w:drawing>
          <wp:inline distT="0" distB="0" distL="0" distR="0" wp14:anchorId="792539FA" wp14:editId="242E2B20">
            <wp:extent cx="4343400" cy="2414392"/>
            <wp:effectExtent l="0" t="0" r="0" b="5080"/>
            <wp:docPr id="251" name="Picture 2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A picture containing diagram&#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43400" cy="2414392"/>
                    </a:xfrm>
                    <a:prstGeom prst="rect">
                      <a:avLst/>
                    </a:prstGeom>
                    <a:noFill/>
                    <a:ln>
                      <a:noFill/>
                    </a:ln>
                  </pic:spPr>
                </pic:pic>
              </a:graphicData>
            </a:graphic>
          </wp:inline>
        </w:drawing>
      </w:r>
    </w:p>
    <w:p w14:paraId="0A9DEE0F" w14:textId="4E0FD5A3" w:rsidR="006C4517" w:rsidRPr="00381CC7" w:rsidRDefault="006C4517" w:rsidP="00381CC7">
      <w:pPr>
        <w:spacing w:before="60" w:after="60"/>
        <w:jc w:val="center"/>
        <w:rPr>
          <w:rFonts w:ascii="Times New Roman" w:eastAsiaTheme="minorEastAsia" w:hAnsi="Times New Roman" w:cs="Times New Roman"/>
          <w:b/>
          <w:bCs/>
          <w:sz w:val="24"/>
          <w:szCs w:val="24"/>
          <w:lang w:eastAsia="ja-JP"/>
        </w:rPr>
      </w:pPr>
      <w:bookmarkStart w:id="227" w:name="_Ref42076212"/>
      <w:bookmarkStart w:id="228" w:name="_Toc77353541"/>
      <w:r w:rsidRPr="00A07FFB">
        <w:rPr>
          <w:rFonts w:ascii="Times New Roman" w:hAnsi="Times New Roman" w:cs="Times New Roman"/>
          <w:b/>
          <w:bCs/>
          <w:sz w:val="24"/>
          <w:szCs w:val="24"/>
        </w:rPr>
        <w:t xml:space="preserve">Figure </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STYLEREF 1 \s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5</w:t>
      </w:r>
      <w:r w:rsidR="00B73510">
        <w:rPr>
          <w:rFonts w:ascii="Times New Roman" w:hAnsi="Times New Roman" w:cs="Times New Roman"/>
          <w:b/>
          <w:bCs/>
          <w:sz w:val="24"/>
          <w:szCs w:val="24"/>
        </w:rPr>
        <w:fldChar w:fldCharType="end"/>
      </w:r>
      <w:r w:rsidR="00B73510">
        <w:rPr>
          <w:rFonts w:ascii="Times New Roman" w:hAnsi="Times New Roman" w:cs="Times New Roman"/>
          <w:b/>
          <w:bCs/>
          <w:sz w:val="24"/>
          <w:szCs w:val="24"/>
        </w:rPr>
        <w:t>.</w:t>
      </w:r>
      <w:r w:rsidR="00B73510">
        <w:rPr>
          <w:rFonts w:ascii="Times New Roman" w:hAnsi="Times New Roman" w:cs="Times New Roman"/>
          <w:b/>
          <w:bCs/>
          <w:sz w:val="24"/>
          <w:szCs w:val="24"/>
        </w:rPr>
        <w:fldChar w:fldCharType="begin"/>
      </w:r>
      <w:r w:rsidR="00B73510">
        <w:rPr>
          <w:rFonts w:ascii="Times New Roman" w:hAnsi="Times New Roman" w:cs="Times New Roman"/>
          <w:b/>
          <w:bCs/>
          <w:sz w:val="24"/>
          <w:szCs w:val="24"/>
        </w:rPr>
        <w:instrText xml:space="preserve"> SEQ Figure \* ARABIC \s 1 </w:instrText>
      </w:r>
      <w:r w:rsidR="00B73510">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4</w:t>
      </w:r>
      <w:r w:rsidR="00B73510">
        <w:rPr>
          <w:rFonts w:ascii="Times New Roman" w:hAnsi="Times New Roman" w:cs="Times New Roman"/>
          <w:b/>
          <w:bCs/>
          <w:sz w:val="24"/>
          <w:szCs w:val="24"/>
        </w:rPr>
        <w:fldChar w:fldCharType="end"/>
      </w:r>
      <w:bookmarkEnd w:id="227"/>
      <w:r w:rsidRPr="00A07FFB">
        <w:rPr>
          <w:rFonts w:ascii="Times New Roman" w:hAnsi="Times New Roman" w:cs="Times New Roman"/>
          <w:b/>
          <w:bCs/>
          <w:sz w:val="24"/>
          <w:szCs w:val="24"/>
        </w:rPr>
        <w:t xml:space="preserve">. The topology of the simulated </w:t>
      </w:r>
      <w:r w:rsidRPr="00A07FFB">
        <w:rPr>
          <w:rFonts w:ascii="Times New Roman" w:eastAsiaTheme="minorEastAsia" w:hAnsi="Times New Roman" w:cs="Times New Roman"/>
          <w:b/>
          <w:bCs/>
          <w:sz w:val="24"/>
          <w:szCs w:val="24"/>
          <w:lang w:eastAsia="ja-JP"/>
        </w:rPr>
        <w:t>interdependent system of water and gas networks: case study II.</w:t>
      </w:r>
      <w:bookmarkEnd w:id="228"/>
    </w:p>
    <w:p w14:paraId="2FFF64C0" w14:textId="77777777" w:rsidR="00381CC7" w:rsidRDefault="00381CC7" w:rsidP="00381CC7">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ab/>
      </w:r>
    </w:p>
    <w:p w14:paraId="67C27270" w14:textId="2C48A354" w:rsidR="006C4517" w:rsidRPr="00C568AA" w:rsidRDefault="00324317" w:rsidP="00F561DA">
      <w:pPr>
        <w:spacing w:after="0" w:line="480" w:lineRule="auto"/>
        <w:rPr>
          <w:rFonts w:ascii="Times New Roman" w:hAnsi="Times New Roman" w:cs="Times New Roman"/>
          <w:sz w:val="24"/>
          <w:szCs w:val="24"/>
          <w:lang w:bidi="en-US"/>
        </w:rPr>
      </w:pPr>
      <w:r>
        <w:rPr>
          <w:rFonts w:ascii="Times New Roman" w:eastAsiaTheme="minorEastAsia" w:hAnsi="Times New Roman" w:cs="Times New Roman"/>
          <w:sz w:val="24"/>
          <w:szCs w:val="24"/>
          <w:lang w:eastAsia="ja-JP"/>
        </w:rPr>
        <w:tab/>
      </w:r>
      <w:r w:rsidR="006C4517" w:rsidRPr="00C568AA">
        <w:rPr>
          <w:rFonts w:ascii="Times New Roman" w:eastAsiaTheme="minorEastAsia" w:hAnsi="Times New Roman" w:cs="Times New Roman"/>
          <w:sz w:val="24"/>
          <w:szCs w:val="24"/>
          <w:lang w:eastAsia="ja-JP"/>
        </w:rPr>
        <w:t xml:space="preserve">We implemented the optimization problems and solution algorithms in Python </w:t>
      </w:r>
      <w:r w:rsidR="006C4517" w:rsidRPr="00C568AA">
        <w:rPr>
          <w:rFonts w:ascii="Times New Roman" w:hAnsi="Times New Roman" w:cs="Times New Roman"/>
          <w:sz w:val="24"/>
          <w:szCs w:val="24"/>
        </w:rPr>
        <w:t>3.6.5</w:t>
      </w:r>
      <w:r w:rsidR="006C4517" w:rsidRPr="00C568AA">
        <w:rPr>
          <w:rFonts w:ascii="Times New Roman" w:eastAsiaTheme="minorEastAsia" w:hAnsi="Times New Roman" w:cs="Times New Roman"/>
          <w:sz w:val="24"/>
          <w:szCs w:val="24"/>
          <w:lang w:eastAsia="ja-JP"/>
        </w:rPr>
        <w:t xml:space="preserve"> with </w:t>
      </w:r>
      <w:proofErr w:type="spellStart"/>
      <w:r w:rsidR="006C4517" w:rsidRPr="00C568AA">
        <w:rPr>
          <w:rFonts w:ascii="Times New Roman" w:eastAsiaTheme="minorEastAsia" w:hAnsi="Times New Roman" w:cs="Times New Roman"/>
          <w:sz w:val="24"/>
          <w:szCs w:val="24"/>
          <w:lang w:eastAsia="ja-JP"/>
        </w:rPr>
        <w:t>Gurobi</w:t>
      </w:r>
      <w:proofErr w:type="spellEnd"/>
      <w:r w:rsidR="006C4517" w:rsidRPr="00C568AA">
        <w:rPr>
          <w:rFonts w:ascii="Times New Roman" w:hAnsi="Times New Roman" w:cs="Times New Roman"/>
          <w:sz w:val="24"/>
          <w:szCs w:val="24"/>
        </w:rPr>
        <w:t xml:space="preserve"> 8.0.1. Results were conducted on a </w:t>
      </w:r>
      <w:r w:rsidR="006C4517" w:rsidRPr="00C568AA">
        <w:rPr>
          <w:rFonts w:ascii="Times New Roman" w:hAnsi="Times New Roman" w:cs="Times New Roman"/>
          <w:sz w:val="24"/>
          <w:szCs w:val="24"/>
          <w:lang w:bidi="fa-IR"/>
        </w:rPr>
        <w:t xml:space="preserve">64-bit operating system, Intel® Core ™ i7-6700 CPU @ 3.40GHz 3.41GHz desktop computer. In the following </w:t>
      </w:r>
      <w:r w:rsidR="0081044D">
        <w:rPr>
          <w:rFonts w:ascii="Times New Roman" w:hAnsi="Times New Roman" w:cs="Times New Roman"/>
          <w:sz w:val="24"/>
          <w:szCs w:val="24"/>
          <w:lang w:bidi="fa-IR"/>
        </w:rPr>
        <w:t>section</w:t>
      </w:r>
      <w:r w:rsidR="006C4517" w:rsidRPr="00C568AA">
        <w:rPr>
          <w:rFonts w:ascii="Times New Roman" w:hAnsi="Times New Roman" w:cs="Times New Roman"/>
          <w:sz w:val="24"/>
          <w:szCs w:val="24"/>
          <w:lang w:bidi="fa-IR"/>
        </w:rPr>
        <w:t xml:space="preserve">s, </w:t>
      </w:r>
      <w:r w:rsidR="002C2A84">
        <w:rPr>
          <w:rFonts w:ascii="Times New Roman" w:hAnsi="Times New Roman" w:cs="Times New Roman"/>
          <w:sz w:val="24"/>
          <w:szCs w:val="24"/>
          <w:lang w:bidi="fa-IR"/>
        </w:rPr>
        <w:t xml:space="preserve">we briefly introduce </w:t>
      </w:r>
      <w:r w:rsidR="006C4517" w:rsidRPr="00C568AA">
        <w:rPr>
          <w:rFonts w:ascii="Times New Roman" w:hAnsi="Times New Roman" w:cs="Times New Roman"/>
          <w:sz w:val="24"/>
          <w:szCs w:val="24"/>
          <w:lang w:bidi="en-US"/>
        </w:rPr>
        <w:t>the tri-level DAD formulation</w:t>
      </w:r>
      <w:r w:rsidR="002C2A84">
        <w:rPr>
          <w:rFonts w:ascii="Times New Roman" w:hAnsi="Times New Roman" w:cs="Times New Roman"/>
          <w:sz w:val="24"/>
          <w:szCs w:val="24"/>
          <w:lang w:bidi="en-US"/>
        </w:rPr>
        <w:t xml:space="preserve"> discussed in Chapter 3</w:t>
      </w:r>
      <w:r w:rsidR="006C4517" w:rsidRPr="00C568AA">
        <w:rPr>
          <w:rFonts w:ascii="Times New Roman" w:hAnsi="Times New Roman" w:cs="Times New Roman"/>
          <w:sz w:val="24"/>
          <w:szCs w:val="24"/>
          <w:lang w:bidi="en-US"/>
        </w:rPr>
        <w:t xml:space="preserve">, and </w:t>
      </w:r>
      <w:r w:rsidR="00443EA7">
        <w:rPr>
          <w:rFonts w:ascii="Times New Roman" w:hAnsi="Times New Roman" w:cs="Times New Roman"/>
          <w:sz w:val="24"/>
          <w:szCs w:val="24"/>
          <w:lang w:bidi="en-US"/>
        </w:rPr>
        <w:t xml:space="preserve">we present </w:t>
      </w:r>
      <w:r w:rsidR="006C4517" w:rsidRPr="00C568AA">
        <w:rPr>
          <w:rFonts w:ascii="Times New Roman" w:hAnsi="Times New Roman" w:cs="Times New Roman"/>
          <w:sz w:val="24"/>
          <w:szCs w:val="24"/>
          <w:lang w:bidi="en-US"/>
        </w:rPr>
        <w:t xml:space="preserve">the results in detail for both case studies. </w:t>
      </w:r>
    </w:p>
    <w:p w14:paraId="79FD6F8D" w14:textId="28655E8C" w:rsidR="00FD5293" w:rsidRPr="00FD5293" w:rsidRDefault="00A71FF8" w:rsidP="00E173F9">
      <w:pPr>
        <w:pStyle w:val="Heading3"/>
        <w:spacing w:before="0" w:after="0" w:line="480" w:lineRule="auto"/>
        <w:ind w:left="540" w:hanging="540"/>
        <w:rPr>
          <w:lang w:bidi="fa-IR"/>
        </w:rPr>
      </w:pPr>
      <w:bookmarkStart w:id="229" w:name="_Toc77263233"/>
      <w:r w:rsidRPr="009C75FE">
        <w:rPr>
          <w:lang w:bidi="fa-IR"/>
        </w:rPr>
        <w:lastRenderedPageBreak/>
        <w:t>Computational Results: Case Study I</w:t>
      </w:r>
      <w:bookmarkEnd w:id="229"/>
    </w:p>
    <w:p w14:paraId="76CCF625" w14:textId="7CD7E1B6" w:rsidR="005D4070" w:rsidRPr="008A5449" w:rsidRDefault="009B6A00" w:rsidP="008A5449">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r>
      <w:r w:rsidR="005D4070" w:rsidRPr="005D4070">
        <w:rPr>
          <w:rFonts w:ascii="Times New Roman" w:hAnsi="Times New Roman" w:cs="Times New Roman"/>
          <w:sz w:val="24"/>
          <w:szCs w:val="24"/>
          <w:lang w:bidi="en-US"/>
        </w:rPr>
        <w:t xml:space="preserve">In this section, we apply the proposed solution techniques to solve the tri-level protection-interdiction-restoration formulation </w:t>
      </w:r>
      <w:r>
        <w:rPr>
          <w:rFonts w:ascii="Times New Roman" w:hAnsi="Times New Roman" w:cs="Times New Roman"/>
          <w:sz w:val="24"/>
          <w:szCs w:val="24"/>
          <w:lang w:bidi="en-US"/>
        </w:rPr>
        <w:t>discussed in Chapter 3</w:t>
      </w:r>
      <w:r w:rsidR="005D4070" w:rsidRPr="005D4070">
        <w:rPr>
          <w:rFonts w:ascii="Times New Roman" w:hAnsi="Times New Roman" w:cs="Times New Roman"/>
          <w:sz w:val="24"/>
          <w:szCs w:val="24"/>
          <w:lang w:bidi="en-US"/>
        </w:rPr>
        <w:t xml:space="preserve">. To briefly review the model, </w:t>
      </w:r>
      <w:r w:rsidR="005D4070" w:rsidRPr="005D4070">
        <w:rPr>
          <w:rFonts w:ascii="Times New Roman" w:hAnsi="Times New Roman" w:cs="Times New Roman"/>
          <w:sz w:val="24"/>
          <w:szCs w:val="24"/>
        </w:rPr>
        <w:t>three</w:t>
      </w:r>
      <w:r w:rsidR="005D4070" w:rsidRPr="005D4070">
        <w:rPr>
          <w:rFonts w:ascii="Times New Roman" w:hAnsi="Times New Roman" w:cs="Times New Roman"/>
          <w:sz w:val="24"/>
          <w:szCs w:val="24"/>
          <w:lang w:bidi="en-US"/>
        </w:rPr>
        <w:t xml:space="preserve"> levels are involved in</w:t>
      </w:r>
      <w:r w:rsidR="005D4070" w:rsidRPr="005D4070">
        <w:rPr>
          <w:rFonts w:ascii="Times New Roman" w:hAnsi="Times New Roman" w:cs="Times New Roman"/>
          <w:sz w:val="24"/>
          <w:szCs w:val="24"/>
        </w:rPr>
        <w:t xml:space="preserve"> this formulation including (</w:t>
      </w:r>
      <w:proofErr w:type="spellStart"/>
      <w:r w:rsidR="005D4070" w:rsidRPr="005D4070">
        <w:rPr>
          <w:rFonts w:ascii="Times New Roman" w:hAnsi="Times New Roman" w:cs="Times New Roman"/>
          <w:sz w:val="24"/>
          <w:szCs w:val="24"/>
        </w:rPr>
        <w:t>i</w:t>
      </w:r>
      <w:proofErr w:type="spellEnd"/>
      <w:r w:rsidR="005D4070" w:rsidRPr="005D4070">
        <w:rPr>
          <w:rFonts w:ascii="Times New Roman" w:hAnsi="Times New Roman" w:cs="Times New Roman"/>
          <w:sz w:val="24"/>
          <w:szCs w:val="24"/>
        </w:rPr>
        <w:t>) protection, (ii) interdiction, and (iii) restoration. The protection level implements strategies for hardening network components. The interdiction level identifies the set of components, the disruption of which would result in the maximum damage through the system for a given attack budget. Finally, the restoration level is responsible for restoring the disrupted network to its baseline performance in a timely manner. Compared to the basic formulation presented in Section</w:t>
      </w:r>
      <w:r w:rsidR="00390512">
        <w:rPr>
          <w:rFonts w:ascii="Times New Roman" w:hAnsi="Times New Roman" w:cs="Times New Roman"/>
          <w:sz w:val="24"/>
          <w:szCs w:val="24"/>
        </w:rPr>
        <w:t xml:space="preserve"> </w:t>
      </w:r>
      <w:r w:rsidR="00AC47A7">
        <w:rPr>
          <w:rFonts w:ascii="Times New Roman" w:hAnsi="Times New Roman" w:cs="Times New Roman"/>
          <w:sz w:val="24"/>
          <w:szCs w:val="24"/>
        </w:rPr>
        <w:t>5.2</w:t>
      </w:r>
      <w:r w:rsidR="005D4070" w:rsidRPr="005D4070">
        <w:rPr>
          <w:rFonts w:ascii="Times New Roman" w:hAnsi="Times New Roman" w:cs="Times New Roman"/>
          <w:sz w:val="24"/>
          <w:szCs w:val="24"/>
        </w:rPr>
        <w:t xml:space="preserve">, </w:t>
      </w:r>
      <w:r w:rsidR="005D4070" w:rsidRPr="005D4070">
        <w:rPr>
          <w:rFonts w:ascii="Times New Roman" w:hAnsi="Times New Roman" w:cs="Times New Roman"/>
          <w:sz w:val="24"/>
          <w:szCs w:val="24"/>
          <w:lang w:bidi="en-US"/>
        </w:rPr>
        <w:t>the tri-level protection-interdiction-restoration formulation</w:t>
      </w:r>
      <w:r w:rsidR="005D4070" w:rsidRPr="005D4070">
        <w:rPr>
          <w:rFonts w:ascii="Times New Roman" w:hAnsi="Times New Roman" w:cs="Times New Roman"/>
          <w:sz w:val="24"/>
          <w:szCs w:val="24"/>
        </w:rPr>
        <w:t xml:space="preserve"> is more comprehensive as the recovery process of disrupted system is incorporated through the restoration level of the model. Note that the definition of the model sets, indices, parameters, and decision variables, as well as the formulation of the model, have been presented in detail in </w:t>
      </w:r>
      <w:r w:rsidR="00F33479">
        <w:rPr>
          <w:rFonts w:ascii="Times New Roman" w:hAnsi="Times New Roman" w:cs="Times New Roman"/>
          <w:sz w:val="24"/>
          <w:szCs w:val="24"/>
        </w:rPr>
        <w:t>Chapter 3</w:t>
      </w:r>
      <w:r w:rsidR="005D4070" w:rsidRPr="005D4070">
        <w:rPr>
          <w:rFonts w:ascii="Times New Roman" w:hAnsi="Times New Roman" w:cs="Times New Roman"/>
          <w:sz w:val="24"/>
          <w:szCs w:val="24"/>
        </w:rPr>
        <w:t xml:space="preserve">. Model </w:t>
      </w:r>
      <w:r w:rsidR="005D4070" w:rsidRPr="005D4070">
        <w:rPr>
          <w:rFonts w:ascii="Times New Roman" w:eastAsiaTheme="minorEastAsia" w:hAnsi="Times New Roman" w:cs="Times New Roman"/>
          <w:sz w:val="24"/>
          <w:szCs w:val="24"/>
          <w:lang w:eastAsia="ja-JP"/>
        </w:rPr>
        <w:t>parameters of the sample problems are selected according to</w:t>
      </w:r>
      <w:r w:rsidR="004E1C49">
        <w:rPr>
          <w:rFonts w:ascii="Times New Roman" w:hAnsi="Times New Roman" w:cs="Times New Roman"/>
          <w:sz w:val="24"/>
          <w:szCs w:val="24"/>
          <w:lang w:bidi="en-US"/>
        </w:rPr>
        <w:t xml:space="preserve"> Chapter 3 as well</w:t>
      </w:r>
      <w:r w:rsidR="005D4070" w:rsidRPr="005D4070">
        <w:rPr>
          <w:rFonts w:ascii="Times New Roman" w:hAnsi="Times New Roman" w:cs="Times New Roman"/>
          <w:sz w:val="24"/>
          <w:szCs w:val="24"/>
          <w:lang w:bidi="en-US"/>
        </w:rPr>
        <w:t>.</w:t>
      </w:r>
    </w:p>
    <w:p w14:paraId="5534637F" w14:textId="318169B6" w:rsidR="005D4070" w:rsidRPr="008A5449" w:rsidRDefault="00D81611" w:rsidP="00BE2CAA">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5D4070" w:rsidRPr="008A5449">
        <w:rPr>
          <w:rFonts w:ascii="Times New Roman" w:hAnsi="Times New Roman" w:cs="Times New Roman"/>
          <w:sz w:val="24"/>
          <w:szCs w:val="24"/>
        </w:rPr>
        <w:t xml:space="preserve">To solve </w:t>
      </w:r>
      <w:r w:rsidR="005D4070" w:rsidRPr="008A5449">
        <w:rPr>
          <w:rFonts w:ascii="Times New Roman" w:hAnsi="Times New Roman" w:cs="Times New Roman"/>
          <w:sz w:val="24"/>
          <w:szCs w:val="24"/>
          <w:lang w:bidi="en-US"/>
        </w:rPr>
        <w:t xml:space="preserve">the tri-level protection-interdiction-restoration formulation </w:t>
      </w:r>
      <w:r w:rsidR="005D4070" w:rsidRPr="008A5449">
        <w:rPr>
          <w:rFonts w:ascii="Times New Roman" w:hAnsi="Times New Roman" w:cs="Times New Roman"/>
          <w:sz w:val="24"/>
          <w:szCs w:val="24"/>
        </w:rPr>
        <w:t xml:space="preserve">with HBD and HSC algorithms discussed in Sections </w:t>
      </w:r>
      <w:r w:rsidR="00DF669E">
        <w:rPr>
          <w:rFonts w:ascii="Times New Roman" w:hAnsi="Times New Roman" w:cs="Times New Roman"/>
          <w:sz w:val="24"/>
          <w:szCs w:val="24"/>
        </w:rPr>
        <w:t>5.3.1</w:t>
      </w:r>
      <w:r w:rsidR="005D4070" w:rsidRPr="008A5449">
        <w:rPr>
          <w:rFonts w:ascii="Times New Roman" w:hAnsi="Times New Roman" w:cs="Times New Roman"/>
          <w:sz w:val="24"/>
          <w:szCs w:val="24"/>
        </w:rPr>
        <w:t xml:space="preserve"> and </w:t>
      </w:r>
      <w:r w:rsidR="00DF669E">
        <w:rPr>
          <w:rFonts w:ascii="Times New Roman" w:hAnsi="Times New Roman" w:cs="Times New Roman"/>
          <w:sz w:val="24"/>
          <w:szCs w:val="24"/>
        </w:rPr>
        <w:t>5.3.2</w:t>
      </w:r>
      <w:r w:rsidR="005D4070" w:rsidRPr="008A5449">
        <w:rPr>
          <w:rFonts w:ascii="Times New Roman" w:hAnsi="Times New Roman" w:cs="Times New Roman"/>
          <w:sz w:val="24"/>
          <w:szCs w:val="24"/>
        </w:rPr>
        <w:t xml:space="preserve">, respectively, we apply the genetic algorithm in the subproblem. The parameters of the genetic algorithm are selected according to </w:t>
      </w:r>
      <w:r w:rsidR="005D4070" w:rsidRPr="008A5449">
        <w:rPr>
          <w:rFonts w:ascii="Times New Roman" w:hAnsi="Times New Roman" w:cs="Times New Roman"/>
          <w:sz w:val="24"/>
          <w:szCs w:val="24"/>
        </w:rPr>
        <w:fldChar w:fldCharType="begin" w:fldLock="1"/>
      </w:r>
      <w:r w:rsidR="005D4070" w:rsidRPr="008A5449">
        <w:rPr>
          <w:rFonts w:ascii="Times New Roman" w:hAnsi="Times New Roman" w:cs="Times New Roman"/>
          <w:sz w:val="24"/>
          <w:szCs w:val="24"/>
        </w:rPr>
        <w:instrText>ADDIN CSL_CITATION {"citationItems":[{"id":"ITEM-1","itemData":{"DOI":"10.1109/ISAP.2009.5352849","author":[{"dropping-particle":"","family":"Arroyo","given":"J M","non-dropping-particle":"","parse-names":false,"suffix":""},{"dropping-particle":"","family":"Fernandez","given":"F J","non-dropping-particle":"","parse-names":false,"suffix":""}],"container-title":"2009 15th International Conference on Intelligent System Applications to Power Systems","id":"ITEM-1","issued":{"date-parts":[["2009","11"]]},"page":"1-6","title":"A Genetic Algorithm Approach for the Analysis of Electric Grid Interdiction with Line Switching","type":"paper-conference"},"uris":["http://www.mendeley.com/documents/?uuid=795dbd46-6980-4adb-86ff-092211cd7940"]},{"id":"ITEM-2","itemData":{"DOI":"https://doi.org/10.1016/j.cie.2016.11.004","ISSN":"0360-8352","abstract":"The available literature for facility interdiction problems is separately modeled by the two r-interdiction covering and median approaches. In this paper, a tri-level defense facility location model for full coverage in r-interdiction median problem is addressed which considers both modeling approaches, simultaneously. The purpose of this model is to design a proper service system in a way that after a worst case scenario of disturbance, it can utilize its full capacity of providing services. In this regard, we have considered the defense facilities to provide extra protection for service facilities and the purpose is to optimally locate these facilities. The tri-level model is proposed based on leader-follower games as defender-attacker-defender framework. In order to solve the model, three approaches have been used. In the first approach (EX-EX-EX), explicit enumeration method is used for the first and second levels and an exact approach is used for the third level. In the second and third approaches, hybrid methods consisting of genetic algorithm, explicit exact enumeration and exact approach (GA-EX-EX) and biogeography-based algorithm, explicit enumeration method and exact approach (BBO-EX-EX) have been used to tackle the problem in a reasonable time. Finally, the proposed approaches are used to solve 27 random instance problems. Comparing the proposed meta-heuristics and the exact approach and studying the numerical examples solved using these approaches are quite satisfactory.","author":[{"dropping-particle":"","family":"Mahmoodjanloo","given":"Mehdi","non-dropping-particle":"","parse-names":false,"suffix":""},{"dropping-particle":"","family":"Parvasi","given":"Seyed Parsa","non-dropping-particle":"","parse-names":false,"suffix":""},{"dropping-particle":"","family":"Ramezanian","given":"Reza","non-dropping-particle":"","parse-names":false,"suffix":""}],"container-title":"Computers &amp; Industrial Engineering","id":"ITEM-2","issued":{"date-parts":[["2016"]]},"page":"219-232","title":"A tri-level covering fortification model for facility protection against disturbance in r-interdiction median problem","type":"article-journal","volume":"102"},"uris":["http://www.mendeley.com/documents/?uuid=13fd18f8-94c1-474a-b3d8-147a50e6fc27"]}],"mendeley":{"formattedCitation":"(Arroyo &amp; Fernandez, 2009; Mahmoodjanloo et al., 2016)","manualFormatting":"Arroyo and Fernandez (2009)","plainTextFormattedCitation":"(Arroyo &amp; Fernandez, 2009; Mahmoodjanloo et al., 2016)","previouslyFormattedCitation":"(Arroyo &amp; Fernandez, 2009; Mahmoodjanloo et al., 2016)"},"properties":{"noteIndex":0},"schema":"https://github.com/citation-style-language/schema/raw/master/csl-citation.json"}</w:instrText>
      </w:r>
      <w:r w:rsidR="005D4070" w:rsidRPr="008A5449">
        <w:rPr>
          <w:rFonts w:ascii="Times New Roman" w:hAnsi="Times New Roman" w:cs="Times New Roman"/>
          <w:sz w:val="24"/>
          <w:szCs w:val="24"/>
        </w:rPr>
        <w:fldChar w:fldCharType="separate"/>
      </w:r>
      <w:r w:rsidR="005D4070" w:rsidRPr="008A5449">
        <w:rPr>
          <w:rFonts w:ascii="Times New Roman" w:hAnsi="Times New Roman" w:cs="Times New Roman"/>
          <w:noProof/>
          <w:sz w:val="24"/>
          <w:szCs w:val="24"/>
        </w:rPr>
        <w:t>Arroyo and Fernandez (2009)</w:t>
      </w:r>
      <w:r w:rsidR="005D4070" w:rsidRPr="008A5449">
        <w:rPr>
          <w:rFonts w:ascii="Times New Roman" w:hAnsi="Times New Roman" w:cs="Times New Roman"/>
          <w:sz w:val="24"/>
          <w:szCs w:val="24"/>
        </w:rPr>
        <w:fldChar w:fldCharType="end"/>
      </w:r>
      <w:r w:rsidR="005D4070" w:rsidRPr="008A5449">
        <w:rPr>
          <w:rFonts w:ascii="Times New Roman" w:hAnsi="Times New Roman" w:cs="Times New Roman"/>
          <w:sz w:val="24"/>
          <w:szCs w:val="24"/>
        </w:rPr>
        <w:t xml:space="preserve">. </w:t>
      </w:r>
      <w:r w:rsidR="005D4070" w:rsidRPr="008A5449">
        <w:rPr>
          <w:rFonts w:ascii="Times New Roman" w:hAnsi="Times New Roman" w:cs="Times New Roman"/>
          <w:sz w:val="24"/>
          <w:szCs w:val="24"/>
          <w:lang w:bidi="en-US"/>
        </w:rPr>
        <w:t xml:space="preserve">The genetic algorithm is stopped when the number of generations is attained. </w:t>
      </w:r>
      <w:r w:rsidR="005D4070" w:rsidRPr="008A5449">
        <w:rPr>
          <w:rFonts w:ascii="Times New Roman" w:hAnsi="Times New Roman" w:cs="Times New Roman"/>
          <w:sz w:val="24"/>
          <w:szCs w:val="24"/>
        </w:rPr>
        <w:t xml:space="preserve">Note that the convergence ratio of the upper and lower bounds in HBD algorithm (e.g., the stopping criterion of HBD algorithm) is set to  </w:t>
      </w:r>
      <m:oMath>
        <m:r>
          <w:rPr>
            <w:rFonts w:ascii="Cambria Math" w:hAnsi="Cambria Math" w:cs="Times New Roman"/>
            <w:sz w:val="24"/>
            <w:szCs w:val="24"/>
          </w:rPr>
          <m:t>ε=0.1</m:t>
        </m:r>
      </m:oMath>
      <w:r w:rsidR="005D4070" w:rsidRPr="008A5449">
        <w:rPr>
          <w:rFonts w:ascii="Times New Roman" w:eastAsiaTheme="minorEastAsia" w:hAnsi="Times New Roman" w:cs="Times New Roman"/>
          <w:sz w:val="24"/>
          <w:szCs w:val="24"/>
        </w:rPr>
        <w:t xml:space="preserve">. Therefore, the HBD algorithm is terminated if either the gap between the two bounds </w:t>
      </w:r>
      <w:r w:rsidR="005D4070" w:rsidRPr="008A5449">
        <w:rPr>
          <w:rFonts w:ascii="Times New Roman" w:eastAsiaTheme="minorEastAsia" w:hAnsi="Times New Roman" w:cs="Times New Roman"/>
          <w:sz w:val="24"/>
          <w:szCs w:val="24"/>
        </w:rPr>
        <w:lastRenderedPageBreak/>
        <w:t>is close enough (</w:t>
      </w:r>
      <m:oMath>
        <m:r>
          <w:rPr>
            <w:rFonts w:ascii="Cambria Math" w:hAnsi="Cambria Math" w:cs="Times New Roman"/>
            <w:sz w:val="24"/>
            <w:szCs w:val="24"/>
            <w:lang w:bidi="en-US"/>
          </w:rPr>
          <m:t>ε</m:t>
        </m:r>
      </m:oMath>
      <w:r w:rsidR="005D4070" w:rsidRPr="008A5449">
        <w:rPr>
          <w:rFonts w:ascii="Times New Roman" w:eastAsiaTheme="minorEastAsia" w:hAnsi="Times New Roman" w:cs="Times New Roman"/>
          <w:sz w:val="24"/>
          <w:szCs w:val="24"/>
        </w:rPr>
        <w:t>) or</w:t>
      </w:r>
      <w:r w:rsidR="005D4070" w:rsidRPr="008A5449">
        <w:rPr>
          <w:rFonts w:ascii="Times New Roman" w:hAnsi="Times New Roman" w:cs="Times New Roman"/>
          <w:sz w:val="24"/>
          <w:szCs w:val="24"/>
          <w:lang w:bidi="fa-IR"/>
        </w:rPr>
        <w:t xml:space="preserve"> </w:t>
      </w:r>
      <w:r w:rsidR="005D4070" w:rsidRPr="008A5449">
        <w:rPr>
          <w:rFonts w:ascii="Times New Roman" w:eastAsiaTheme="minorEastAsia" w:hAnsi="Times New Roman" w:cs="Times New Roman"/>
          <w:sz w:val="24"/>
          <w:szCs w:val="24"/>
        </w:rPr>
        <w:t>the number of times of returning consecutive unimproved solutions is reached (</w:t>
      </w:r>
      <m:oMath>
        <m:r>
          <w:rPr>
            <w:rFonts w:ascii="Cambria Math" w:hAnsi="Cambria Math" w:cs="Times New Roman"/>
            <w:sz w:val="24"/>
            <w:szCs w:val="24"/>
          </w:rPr>
          <m:t>T</m:t>
        </m:r>
      </m:oMath>
      <w:r w:rsidR="005D4070" w:rsidRPr="008A5449">
        <w:rPr>
          <w:rFonts w:ascii="Times New Roman" w:eastAsiaTheme="minorEastAsia" w:hAnsi="Times New Roman" w:cs="Times New Roman"/>
          <w:sz w:val="24"/>
          <w:szCs w:val="24"/>
        </w:rPr>
        <w:t>). However, the HSC algorithm is terminated if either the bi-level master problem becomes infeasible due to the protection</w:t>
      </w:r>
      <w:r w:rsidR="005D4070" w:rsidRPr="008A5449">
        <w:rPr>
          <w:rFonts w:ascii="Times New Roman" w:hAnsi="Times New Roman" w:cs="Times New Roman"/>
          <w:sz w:val="24"/>
          <w:szCs w:val="24"/>
          <w:lang w:bidi="fa-IR"/>
        </w:rPr>
        <w:t xml:space="preserve"> budget constraint </w:t>
      </w:r>
      <w:r w:rsidR="005D4070" w:rsidRPr="008A5449">
        <w:rPr>
          <w:rFonts w:ascii="Times New Roman" w:eastAsiaTheme="minorEastAsia" w:hAnsi="Times New Roman" w:cs="Times New Roman"/>
          <w:sz w:val="24"/>
          <w:szCs w:val="24"/>
        </w:rPr>
        <w:t>or</w:t>
      </w:r>
      <w:r w:rsidR="005D4070" w:rsidRPr="008A5449">
        <w:rPr>
          <w:rFonts w:ascii="Times New Roman" w:hAnsi="Times New Roman" w:cs="Times New Roman"/>
          <w:sz w:val="24"/>
          <w:szCs w:val="24"/>
          <w:lang w:bidi="fa-IR"/>
        </w:rPr>
        <w:t xml:space="preserve"> </w:t>
      </w:r>
      <w:r w:rsidR="005D4070" w:rsidRPr="008A5449">
        <w:rPr>
          <w:rFonts w:ascii="Times New Roman" w:eastAsiaTheme="minorEastAsia" w:hAnsi="Times New Roman" w:cs="Times New Roman"/>
          <w:sz w:val="24"/>
          <w:szCs w:val="24"/>
        </w:rPr>
        <w:t>the number of times of returning consecutive unimproved solutions is reached (</w:t>
      </w:r>
      <m:oMath>
        <m:r>
          <w:rPr>
            <w:rFonts w:ascii="Cambria Math" w:hAnsi="Cambria Math" w:cs="Times New Roman"/>
            <w:sz w:val="24"/>
            <w:szCs w:val="24"/>
          </w:rPr>
          <m:t>T</m:t>
        </m:r>
      </m:oMath>
      <w:r w:rsidR="005D4070" w:rsidRPr="008A5449">
        <w:rPr>
          <w:rFonts w:ascii="Times New Roman" w:eastAsiaTheme="minorEastAsia" w:hAnsi="Times New Roman" w:cs="Times New Roman"/>
          <w:sz w:val="24"/>
          <w:szCs w:val="24"/>
        </w:rPr>
        <w:t xml:space="preserve">). </w:t>
      </w:r>
    </w:p>
    <w:p w14:paraId="55D9E124" w14:textId="59BB11C1" w:rsidR="005D4070" w:rsidRPr="008A5449" w:rsidRDefault="00B06ACF" w:rsidP="00CC455E">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5D4070" w:rsidRPr="008A5449">
        <w:rPr>
          <w:rFonts w:ascii="Times New Roman" w:hAnsi="Times New Roman" w:cs="Times New Roman"/>
          <w:sz w:val="24"/>
          <w:szCs w:val="24"/>
        </w:rPr>
        <w:t>Two criteria are defined to assess the performance of the proposed solution approaches compared to the CD algorithm</w:t>
      </w:r>
      <w:r w:rsidR="005D4070" w:rsidRPr="008A5449">
        <w:rPr>
          <w:rFonts w:ascii="Times New Roman" w:hAnsi="Times New Roman" w:cs="Times New Roman"/>
          <w:sz w:val="24"/>
          <w:szCs w:val="24"/>
          <w:lang w:bidi="en-US"/>
        </w:rPr>
        <w:t>: (</w:t>
      </w:r>
      <w:proofErr w:type="spellStart"/>
      <w:r w:rsidR="005D4070" w:rsidRPr="008A5449">
        <w:rPr>
          <w:rFonts w:ascii="Times New Roman" w:hAnsi="Times New Roman" w:cs="Times New Roman"/>
          <w:sz w:val="24"/>
          <w:szCs w:val="24"/>
          <w:lang w:bidi="en-US"/>
        </w:rPr>
        <w:t>i</w:t>
      </w:r>
      <w:proofErr w:type="spellEnd"/>
      <w:r w:rsidR="005D4070" w:rsidRPr="008A5449">
        <w:rPr>
          <w:rFonts w:ascii="Times New Roman" w:hAnsi="Times New Roman" w:cs="Times New Roman"/>
          <w:sz w:val="24"/>
          <w:szCs w:val="24"/>
          <w:lang w:bidi="en-US"/>
        </w:rPr>
        <w:t xml:space="preserve">) the optimality convergence ratio assesses the quality of the solution, and (ii) the computation time rate assesses computation speed. The results of two case studies are discussed in detail subsequently. </w:t>
      </w:r>
    </w:p>
    <w:p w14:paraId="229F1266" w14:textId="77777777" w:rsidR="005D4070" w:rsidRPr="008A5449" w:rsidRDefault="005D4070" w:rsidP="00CC455E">
      <w:pPr>
        <w:spacing w:after="0" w:line="480" w:lineRule="auto"/>
        <w:rPr>
          <w:rFonts w:ascii="Times New Roman" w:hAnsi="Times New Roman" w:cs="Times New Roman"/>
          <w:sz w:val="24"/>
          <w:szCs w:val="24"/>
        </w:rPr>
      </w:pPr>
    </w:p>
    <w:p w14:paraId="2A7DEE96" w14:textId="7387E7F0" w:rsidR="005D4070" w:rsidRPr="009A6F06" w:rsidRDefault="00C32AD5" w:rsidP="009A6F0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D4070" w:rsidRPr="008A5449">
        <w:rPr>
          <w:rFonts w:ascii="Times New Roman" w:hAnsi="Times New Roman" w:cs="Times New Roman"/>
          <w:sz w:val="24"/>
          <w:szCs w:val="24"/>
        </w:rPr>
        <w:t xml:space="preserve">The model is solved for different budget scenarios. </w:t>
      </w:r>
      <w:r w:rsidR="0099387C" w:rsidRPr="0099387C">
        <w:rPr>
          <w:rFonts w:ascii="Times New Roman" w:hAnsi="Times New Roman" w:cs="Times New Roman"/>
          <w:sz w:val="24"/>
          <w:szCs w:val="24"/>
        </w:rPr>
        <w:fldChar w:fldCharType="begin"/>
      </w:r>
      <w:r w:rsidR="0099387C" w:rsidRPr="0099387C">
        <w:rPr>
          <w:rFonts w:ascii="Times New Roman" w:hAnsi="Times New Roman" w:cs="Times New Roman"/>
          <w:sz w:val="24"/>
          <w:szCs w:val="24"/>
        </w:rPr>
        <w:instrText xml:space="preserve"> REF _Ref73191812 \h </w:instrText>
      </w:r>
      <w:r w:rsidR="0099387C">
        <w:rPr>
          <w:rFonts w:ascii="Times New Roman" w:hAnsi="Times New Roman" w:cs="Times New Roman"/>
          <w:sz w:val="24"/>
          <w:szCs w:val="24"/>
        </w:rPr>
        <w:instrText xml:space="preserve"> \* MERGEFORMAT </w:instrText>
      </w:r>
      <w:r w:rsidR="0099387C" w:rsidRPr="0099387C">
        <w:rPr>
          <w:rFonts w:ascii="Times New Roman" w:hAnsi="Times New Roman" w:cs="Times New Roman"/>
          <w:sz w:val="24"/>
          <w:szCs w:val="24"/>
        </w:rPr>
      </w:r>
      <w:r w:rsidR="0099387C" w:rsidRPr="0099387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5.3</w:t>
      </w:r>
      <w:r w:rsidR="0099387C" w:rsidRPr="0099387C">
        <w:rPr>
          <w:rFonts w:ascii="Times New Roman" w:hAnsi="Times New Roman" w:cs="Times New Roman"/>
          <w:sz w:val="24"/>
          <w:szCs w:val="24"/>
        </w:rPr>
        <w:fldChar w:fldCharType="end"/>
      </w:r>
      <w:r w:rsidR="0099387C" w:rsidRPr="0099387C">
        <w:rPr>
          <w:rFonts w:ascii="Times New Roman" w:hAnsi="Times New Roman" w:cs="Times New Roman"/>
          <w:sz w:val="24"/>
          <w:szCs w:val="24"/>
        </w:rPr>
        <w:t xml:space="preserve"> </w:t>
      </w:r>
      <w:r w:rsidR="005D4070" w:rsidRPr="0099387C">
        <w:rPr>
          <w:rFonts w:ascii="Times New Roman" w:hAnsi="Times New Roman" w:cs="Times New Roman"/>
          <w:sz w:val="24"/>
          <w:szCs w:val="24"/>
        </w:rPr>
        <w:t xml:space="preserve">and </w:t>
      </w:r>
      <w:r w:rsidR="005D4070" w:rsidRPr="0099387C">
        <w:rPr>
          <w:rFonts w:ascii="Times New Roman" w:hAnsi="Times New Roman" w:cs="Times New Roman"/>
          <w:sz w:val="24"/>
          <w:szCs w:val="24"/>
        </w:rPr>
        <w:fldChar w:fldCharType="begin"/>
      </w:r>
      <w:r w:rsidR="005D4070" w:rsidRPr="0099387C">
        <w:rPr>
          <w:rFonts w:ascii="Times New Roman" w:hAnsi="Times New Roman" w:cs="Times New Roman"/>
          <w:sz w:val="24"/>
          <w:szCs w:val="24"/>
        </w:rPr>
        <w:instrText xml:space="preserve"> REF _Ref28706879 \h  \* MERGEFORMAT </w:instrText>
      </w:r>
      <w:r w:rsidR="005D4070" w:rsidRPr="0099387C">
        <w:rPr>
          <w:rFonts w:ascii="Times New Roman" w:hAnsi="Times New Roman" w:cs="Times New Roman"/>
          <w:sz w:val="24"/>
          <w:szCs w:val="24"/>
        </w:rPr>
      </w:r>
      <w:r w:rsidR="005D4070" w:rsidRPr="0099387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5.4</w:t>
      </w:r>
      <w:r w:rsidR="005D4070" w:rsidRPr="0099387C">
        <w:rPr>
          <w:rFonts w:ascii="Times New Roman" w:hAnsi="Times New Roman" w:cs="Times New Roman"/>
          <w:sz w:val="24"/>
          <w:szCs w:val="24"/>
        </w:rPr>
        <w:fldChar w:fldCharType="end"/>
      </w:r>
      <w:r w:rsidR="005D4070" w:rsidRPr="00B023F8">
        <w:rPr>
          <w:rFonts w:ascii="Times New Roman" w:hAnsi="Times New Roman" w:cs="Times New Roman"/>
          <w:sz w:val="24"/>
          <w:szCs w:val="24"/>
        </w:rPr>
        <w:t xml:space="preserve"> s</w:t>
      </w:r>
      <w:r w:rsidR="005D4070" w:rsidRPr="008A5449">
        <w:rPr>
          <w:rFonts w:ascii="Times New Roman" w:hAnsi="Times New Roman" w:cs="Times New Roman"/>
          <w:sz w:val="24"/>
          <w:szCs w:val="24"/>
        </w:rPr>
        <w:t xml:space="preserve">how the efficiency of HBD and HSC algorithm, respectively, in comparison with the CD algorithm for different protector and attacker budget scenarios. According to the convergence criterion, both solution methods solve the model to optimality for almost all budget scenarios or the percentage of optimality gap is too small to be considered (e.g., 0.01, 0.03). Based on the results, it can be concluded that the proposed solution methods are successful to provide the high-quality solutions for such a complex model and are able to compete with exact solution methods in terms of the accuracy of the solution. Since the convergence ratio of upper bound and lower bound in HBD algorithm is set to 0.1 (e.g., </w:t>
      </w:r>
      <m:oMath>
        <m:r>
          <w:rPr>
            <w:rFonts w:ascii="Cambria Math" w:hAnsi="Cambria Math" w:cs="Times New Roman"/>
            <w:sz w:val="24"/>
            <w:szCs w:val="24"/>
          </w:rPr>
          <m:t>ε=0.1</m:t>
        </m:r>
      </m:oMath>
      <w:r w:rsidR="005D4070" w:rsidRPr="008A5449">
        <w:rPr>
          <w:rFonts w:ascii="Times New Roman" w:hAnsi="Times New Roman" w:cs="Times New Roman"/>
          <w:sz w:val="24"/>
          <w:szCs w:val="24"/>
        </w:rPr>
        <w:t xml:space="preserve">), the algorithm terminates when the stopping criterion is reached therefore the returned solution might be less than the optimum solution retuned by the CD algorithm.  </w:t>
      </w:r>
    </w:p>
    <w:p w14:paraId="3C36BC05" w14:textId="188828AD" w:rsidR="005D4070" w:rsidRPr="00C90CD3" w:rsidRDefault="00EE5BE1" w:rsidP="00EE5BE1">
      <w:pPr>
        <w:pStyle w:val="Caption"/>
        <w:rPr>
          <w:sz w:val="24"/>
          <w:szCs w:val="22"/>
        </w:rPr>
      </w:pPr>
      <w:bookmarkStart w:id="230" w:name="_Ref73191812"/>
      <w:bookmarkStart w:id="231" w:name="_Toc77353487"/>
      <w:r w:rsidRPr="00EE5BE1">
        <w:rPr>
          <w:sz w:val="24"/>
          <w:szCs w:val="24"/>
        </w:rPr>
        <w:lastRenderedPageBreak/>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3</w:t>
      </w:r>
      <w:r w:rsidR="00E847E2">
        <w:rPr>
          <w:sz w:val="24"/>
          <w:szCs w:val="24"/>
        </w:rPr>
        <w:fldChar w:fldCharType="end"/>
      </w:r>
      <w:bookmarkEnd w:id="230"/>
      <w:r w:rsidR="005D4070" w:rsidRPr="00EE5BE1">
        <w:rPr>
          <w:sz w:val="24"/>
          <w:szCs w:val="24"/>
        </w:rPr>
        <w:t>. Performance evaluation of HBD algorithm with respect to the CD algorithm under</w:t>
      </w:r>
      <w:r w:rsidR="005D4070" w:rsidRPr="00C90CD3">
        <w:rPr>
          <w:sz w:val="24"/>
          <w:szCs w:val="22"/>
        </w:rPr>
        <w:t xml:space="preserve"> different budget scenarios for case study I.</w:t>
      </w:r>
      <w:bookmarkEnd w:id="231"/>
    </w:p>
    <w:tbl>
      <w:tblPr>
        <w:tblStyle w:val="TableGrid"/>
        <w:tblW w:w="748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925"/>
        <w:gridCol w:w="636"/>
        <w:gridCol w:w="829"/>
        <w:gridCol w:w="566"/>
        <w:gridCol w:w="913"/>
        <w:gridCol w:w="1409"/>
        <w:gridCol w:w="1207"/>
      </w:tblGrid>
      <w:tr w:rsidR="005D4070" w:rsidRPr="008E773A" w14:paraId="79ACFD36" w14:textId="77777777" w:rsidTr="00ED6370">
        <w:trPr>
          <w:trHeight w:val="396"/>
          <w:jc w:val="center"/>
        </w:trPr>
        <w:tc>
          <w:tcPr>
            <w:tcW w:w="1016" w:type="dxa"/>
            <w:vMerge w:val="restart"/>
            <w:tcBorders>
              <w:top w:val="single" w:sz="4" w:space="0" w:color="auto"/>
              <w:right w:val="single" w:sz="4" w:space="0" w:color="auto"/>
            </w:tcBorders>
            <w:vAlign w:val="center"/>
          </w:tcPr>
          <w:p w14:paraId="1AD7E94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eastAsiaTheme="minorEastAsia" w:hAnsi="Times New Roman" w:cs="Times New Roman"/>
                <w:sz w:val="20"/>
                <w:szCs w:val="20"/>
                <w:lang w:bidi="en-US"/>
              </w:rPr>
              <w:t>Protector budget (</w:t>
            </w:r>
            <m:oMath>
              <m:r>
                <w:rPr>
                  <w:rFonts w:ascii="Cambria Math" w:eastAsiaTheme="minorEastAsia" w:hAnsi="Cambria Math" w:cs="Times New Roman"/>
                  <w:sz w:val="20"/>
                  <w:szCs w:val="20"/>
                  <w:lang w:bidi="en-US"/>
                </w:rPr>
                <m:t>BP</m:t>
              </m:r>
            </m:oMath>
            <w:r w:rsidRPr="008E773A">
              <w:rPr>
                <w:rFonts w:ascii="Times New Roman" w:eastAsiaTheme="minorEastAsia" w:hAnsi="Times New Roman" w:cs="Times New Roman"/>
                <w:sz w:val="20"/>
                <w:szCs w:val="20"/>
                <w:lang w:bidi="en-US"/>
              </w:rPr>
              <w:t>)</w:t>
            </w:r>
          </w:p>
        </w:tc>
        <w:tc>
          <w:tcPr>
            <w:tcW w:w="934" w:type="dxa"/>
            <w:vMerge w:val="restart"/>
            <w:tcBorders>
              <w:top w:val="single" w:sz="4" w:space="0" w:color="auto"/>
              <w:bottom w:val="nil"/>
              <w:right w:val="single" w:sz="4" w:space="0" w:color="auto"/>
            </w:tcBorders>
            <w:vAlign w:val="center"/>
          </w:tcPr>
          <w:p w14:paraId="681C297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eastAsiaTheme="minorEastAsia" w:hAnsi="Times New Roman" w:cs="Times New Roman"/>
                <w:sz w:val="20"/>
                <w:szCs w:val="20"/>
                <w:lang w:bidi="en-US"/>
              </w:rPr>
              <w:t>Attacker budget (</w:t>
            </w:r>
            <m:oMath>
              <m:r>
                <w:rPr>
                  <w:rFonts w:ascii="Cambria Math" w:eastAsiaTheme="minorEastAsia" w:hAnsi="Cambria Math" w:cs="Times New Roman"/>
                  <w:sz w:val="20"/>
                  <w:szCs w:val="20"/>
                  <w:lang w:bidi="en-US"/>
                </w:rPr>
                <m:t>BI</m:t>
              </m:r>
            </m:oMath>
            <w:r w:rsidRPr="008E773A">
              <w:rPr>
                <w:rFonts w:ascii="Times New Roman" w:eastAsiaTheme="minorEastAsia" w:hAnsi="Times New Roman" w:cs="Times New Roman"/>
                <w:sz w:val="20"/>
                <w:szCs w:val="20"/>
                <w:lang w:bidi="en-US"/>
              </w:rPr>
              <w:t>)</w:t>
            </w:r>
          </w:p>
        </w:tc>
        <w:tc>
          <w:tcPr>
            <w:tcW w:w="1491" w:type="dxa"/>
            <w:gridSpan w:val="2"/>
            <w:tcBorders>
              <w:top w:val="single" w:sz="4" w:space="0" w:color="auto"/>
              <w:left w:val="single" w:sz="4" w:space="0" w:color="auto"/>
              <w:bottom w:val="single" w:sz="4" w:space="0" w:color="auto"/>
              <w:right w:val="single" w:sz="4" w:space="0" w:color="auto"/>
            </w:tcBorders>
            <w:vAlign w:val="center"/>
          </w:tcPr>
          <w:p w14:paraId="1B70C08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HBD algorithm</w:t>
            </w:r>
          </w:p>
        </w:tc>
        <w:tc>
          <w:tcPr>
            <w:tcW w:w="1486" w:type="dxa"/>
            <w:gridSpan w:val="2"/>
            <w:tcBorders>
              <w:top w:val="single" w:sz="4" w:space="0" w:color="auto"/>
              <w:left w:val="single" w:sz="4" w:space="0" w:color="auto"/>
              <w:bottom w:val="single" w:sz="4" w:space="0" w:color="auto"/>
              <w:right w:val="single" w:sz="4" w:space="0" w:color="auto"/>
            </w:tcBorders>
            <w:vAlign w:val="center"/>
          </w:tcPr>
          <w:p w14:paraId="4F97019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rPr>
              <w:t>CD algorithm</w:t>
            </w:r>
          </w:p>
        </w:tc>
        <w:tc>
          <w:tcPr>
            <w:tcW w:w="1191" w:type="dxa"/>
            <w:vMerge w:val="restart"/>
            <w:tcBorders>
              <w:top w:val="single" w:sz="4" w:space="0" w:color="auto"/>
              <w:left w:val="single" w:sz="4" w:space="0" w:color="auto"/>
              <w:bottom w:val="nil"/>
              <w:right w:val="nil"/>
            </w:tcBorders>
            <w:vAlign w:val="center"/>
          </w:tcPr>
          <w:p w14:paraId="6F25C690" w14:textId="77777777" w:rsidR="005D4070" w:rsidRPr="008E773A" w:rsidRDefault="00285B0A" w:rsidP="00810BDA">
            <w:pPr>
              <w:jc w:val="center"/>
              <w:rPr>
                <w:rFonts w:ascii="Times New Roman" w:hAnsi="Times New Roman" w:cs="Times New Roman"/>
                <w:sz w:val="20"/>
                <w:szCs w:val="20"/>
              </w:rPr>
            </w:pPr>
            <m:oMathPara>
              <m:oMath>
                <m:d>
                  <m:dPr>
                    <m:ctrlPr>
                      <w:rPr>
                        <w:rFonts w:ascii="Cambria Math" w:hAnsi="Cambria Math" w:cs="Times New Roman"/>
                        <w:sz w:val="20"/>
                        <w:szCs w:val="20"/>
                      </w:rPr>
                    </m:ctrlPr>
                  </m:dPr>
                  <m:e>
                    <m:f>
                      <m:fPr>
                        <m:ctrlPr>
                          <w:rPr>
                            <w:rFonts w:ascii="Cambria Math" w:hAnsi="Cambria Math" w:cs="Times New Roman"/>
                            <w:sz w:val="20"/>
                            <w:szCs w:val="20"/>
                          </w:rPr>
                        </m:ctrlPr>
                      </m:fPr>
                      <m:num>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r>
                          <m:rPr>
                            <m:sty m:val="p"/>
                          </m:rPr>
                          <w:rPr>
                            <w:rFonts w:ascii="Cambria Math" w:hAnsi="Cambria Math" w:cs="Times New Roman"/>
                            <w:sz w:val="20"/>
                            <w:szCs w:val="20"/>
                          </w:rPr>
                          <m:t>-</m:t>
                        </m:r>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HBD</m:t>
                            </m:r>
                          </m:sup>
                        </m:sSup>
                      </m:num>
                      <m:den>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den>
                    </m:f>
                  </m:e>
                </m:d>
              </m:oMath>
            </m:oMathPara>
          </w:p>
        </w:tc>
        <w:tc>
          <w:tcPr>
            <w:tcW w:w="1363" w:type="dxa"/>
            <w:vMerge w:val="restart"/>
            <w:tcBorders>
              <w:top w:val="single" w:sz="4" w:space="0" w:color="auto"/>
              <w:left w:val="nil"/>
              <w:bottom w:val="single" w:sz="4" w:space="0" w:color="auto"/>
            </w:tcBorders>
            <w:vAlign w:val="center"/>
          </w:tcPr>
          <w:p w14:paraId="173F7D0C" w14:textId="77777777" w:rsidR="005D4070" w:rsidRPr="008E773A" w:rsidRDefault="00285B0A" w:rsidP="00810BDA">
            <w:pPr>
              <w:jc w:val="center"/>
              <w:rPr>
                <w:rFonts w:ascii="Times New Roman" w:hAnsi="Times New Roman" w:cs="Times New Roman"/>
                <w:sz w:val="20"/>
                <w:szCs w:val="20"/>
              </w:rPr>
            </w:pPr>
            <m:oMathPara>
              <m:oMath>
                <m:d>
                  <m:dPr>
                    <m:ctrlPr>
                      <w:rPr>
                        <w:rFonts w:ascii="Cambria Math" w:hAnsi="Cambria Math" w:cs="Times New Roman"/>
                        <w:sz w:val="20"/>
                        <w:szCs w:val="20"/>
                      </w:rPr>
                    </m:ctrlPr>
                  </m:dPr>
                  <m:e>
                    <m:f>
                      <m:fPr>
                        <m:ctrlPr>
                          <w:rPr>
                            <w:rFonts w:ascii="Cambria Math" w:hAnsi="Cambria Math" w:cs="Times New Roman"/>
                            <w:sz w:val="20"/>
                            <w:szCs w:val="20"/>
                          </w:rPr>
                        </m:ctrlPr>
                      </m:fPr>
                      <m:num>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num>
                      <m:den>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HBD</m:t>
                            </m:r>
                          </m:sup>
                        </m:sSup>
                      </m:den>
                    </m:f>
                  </m:e>
                </m:d>
              </m:oMath>
            </m:oMathPara>
          </w:p>
        </w:tc>
      </w:tr>
      <w:tr w:rsidR="005D4070" w:rsidRPr="008E773A" w14:paraId="343A707B" w14:textId="77777777" w:rsidTr="00ED6370">
        <w:trPr>
          <w:trHeight w:val="528"/>
          <w:jc w:val="center"/>
        </w:trPr>
        <w:tc>
          <w:tcPr>
            <w:tcW w:w="1016" w:type="dxa"/>
            <w:vMerge/>
            <w:tcBorders>
              <w:bottom w:val="single" w:sz="4" w:space="0" w:color="auto"/>
              <w:right w:val="single" w:sz="4" w:space="0" w:color="auto"/>
            </w:tcBorders>
          </w:tcPr>
          <w:p w14:paraId="7C7B083C" w14:textId="77777777" w:rsidR="005D4070" w:rsidRPr="008E773A" w:rsidRDefault="005D4070" w:rsidP="00810BDA">
            <w:pPr>
              <w:jc w:val="center"/>
              <w:rPr>
                <w:rFonts w:ascii="Times New Roman" w:hAnsi="Times New Roman" w:cs="Times New Roman"/>
                <w:sz w:val="20"/>
                <w:szCs w:val="20"/>
                <w:lang w:bidi="en-US"/>
              </w:rPr>
            </w:pPr>
          </w:p>
        </w:tc>
        <w:tc>
          <w:tcPr>
            <w:tcW w:w="934" w:type="dxa"/>
            <w:vMerge/>
            <w:tcBorders>
              <w:top w:val="nil"/>
              <w:bottom w:val="single" w:sz="4" w:space="0" w:color="auto"/>
              <w:right w:val="single" w:sz="4" w:space="0" w:color="auto"/>
            </w:tcBorders>
          </w:tcPr>
          <w:p w14:paraId="16F7DD4F" w14:textId="77777777" w:rsidR="005D4070" w:rsidRPr="008E773A" w:rsidRDefault="005D4070" w:rsidP="00810BDA">
            <w:pPr>
              <w:jc w:val="center"/>
              <w:rPr>
                <w:rFonts w:ascii="Times New Roman" w:hAnsi="Times New Roman" w:cs="Times New Roman"/>
                <w:sz w:val="20"/>
                <w:szCs w:val="20"/>
                <w:lang w:bidi="en-US"/>
              </w:rPr>
            </w:pPr>
          </w:p>
        </w:tc>
        <w:tc>
          <w:tcPr>
            <w:tcW w:w="592" w:type="dxa"/>
            <w:tcBorders>
              <w:top w:val="single" w:sz="4" w:space="0" w:color="auto"/>
              <w:left w:val="single" w:sz="4" w:space="0" w:color="auto"/>
              <w:bottom w:val="single" w:sz="4" w:space="0" w:color="auto"/>
            </w:tcBorders>
            <w:vAlign w:val="center"/>
          </w:tcPr>
          <w:p w14:paraId="3DF1EEC0" w14:textId="77777777" w:rsidR="005D4070" w:rsidRPr="008E773A" w:rsidRDefault="00285B0A" w:rsidP="00810BDA">
            <w:pPr>
              <w:jc w:val="center"/>
              <w:rPr>
                <w:rFonts w:ascii="Times New Roman" w:hAnsi="Times New Roman" w:cs="Times New Roman"/>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HBD</m:t>
                    </m:r>
                  </m:sup>
                </m:sSup>
              </m:oMath>
            </m:oMathPara>
          </w:p>
        </w:tc>
        <w:tc>
          <w:tcPr>
            <w:tcW w:w="899" w:type="dxa"/>
            <w:tcBorders>
              <w:top w:val="single" w:sz="4" w:space="0" w:color="auto"/>
              <w:bottom w:val="single" w:sz="4" w:space="0" w:color="auto"/>
              <w:right w:val="single" w:sz="4" w:space="0" w:color="auto"/>
            </w:tcBorders>
            <w:vAlign w:val="center"/>
          </w:tcPr>
          <w:p w14:paraId="0561076E" w14:textId="77777777" w:rsidR="005D4070" w:rsidRPr="008E773A" w:rsidRDefault="00285B0A" w:rsidP="00810BDA">
            <w:pPr>
              <w:jc w:val="center"/>
              <w:rPr>
                <w:rFonts w:ascii="Times New Roman" w:hAnsi="Times New Roman" w:cs="Times New Roman"/>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HBD</m:t>
                  </m:r>
                </m:sup>
              </m:sSup>
            </m:oMath>
            <w:r w:rsidR="005D4070" w:rsidRPr="008E773A">
              <w:rPr>
                <w:rFonts w:ascii="Times New Roman" w:eastAsiaTheme="minorEastAsia" w:hAnsi="Times New Roman" w:cs="Times New Roman"/>
                <w:sz w:val="20"/>
                <w:szCs w:val="20"/>
                <w:lang w:bidi="en-US"/>
              </w:rPr>
              <w:t xml:space="preserve"> (min)</w:t>
            </w:r>
          </w:p>
        </w:tc>
        <w:tc>
          <w:tcPr>
            <w:tcW w:w="553" w:type="dxa"/>
            <w:tcBorders>
              <w:top w:val="single" w:sz="4" w:space="0" w:color="auto"/>
              <w:left w:val="single" w:sz="4" w:space="0" w:color="auto"/>
              <w:bottom w:val="single" w:sz="4" w:space="0" w:color="auto"/>
            </w:tcBorders>
            <w:vAlign w:val="center"/>
          </w:tcPr>
          <w:p w14:paraId="7666CBF8" w14:textId="77777777" w:rsidR="005D4070" w:rsidRPr="008E773A" w:rsidRDefault="00285B0A" w:rsidP="00810BDA">
            <w:pPr>
              <w:jc w:val="center"/>
              <w:rPr>
                <w:rFonts w:ascii="Times New Roman" w:hAnsi="Times New Roman" w:cs="Times New Roman"/>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oMath>
            </m:oMathPara>
          </w:p>
        </w:tc>
        <w:tc>
          <w:tcPr>
            <w:tcW w:w="932" w:type="dxa"/>
            <w:tcBorders>
              <w:top w:val="single" w:sz="4" w:space="0" w:color="auto"/>
              <w:bottom w:val="single" w:sz="4" w:space="0" w:color="auto"/>
              <w:right w:val="single" w:sz="4" w:space="0" w:color="auto"/>
            </w:tcBorders>
            <w:vAlign w:val="center"/>
          </w:tcPr>
          <w:p w14:paraId="60ABCE18" w14:textId="77777777" w:rsidR="005D4070" w:rsidRPr="008E773A" w:rsidRDefault="00285B0A" w:rsidP="00810BDA">
            <w:pPr>
              <w:jc w:val="center"/>
              <w:rPr>
                <w:rFonts w:ascii="Times New Roman" w:hAnsi="Times New Roman" w:cs="Times New Roman"/>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oMath>
            <w:r w:rsidR="005D4070" w:rsidRPr="008E773A">
              <w:rPr>
                <w:rFonts w:ascii="Times New Roman" w:eastAsiaTheme="minorEastAsia" w:hAnsi="Times New Roman" w:cs="Times New Roman"/>
                <w:sz w:val="20"/>
                <w:szCs w:val="20"/>
                <w:lang w:bidi="en-US"/>
              </w:rPr>
              <w:t xml:space="preserve"> (min)</w:t>
            </w:r>
          </w:p>
        </w:tc>
        <w:tc>
          <w:tcPr>
            <w:tcW w:w="1191" w:type="dxa"/>
            <w:vMerge/>
            <w:tcBorders>
              <w:top w:val="nil"/>
              <w:left w:val="single" w:sz="4" w:space="0" w:color="auto"/>
              <w:bottom w:val="single" w:sz="4" w:space="0" w:color="auto"/>
              <w:right w:val="nil"/>
            </w:tcBorders>
          </w:tcPr>
          <w:p w14:paraId="3A0E693A" w14:textId="77777777" w:rsidR="005D4070" w:rsidRPr="008E773A" w:rsidRDefault="005D4070" w:rsidP="00810BDA">
            <w:pPr>
              <w:rPr>
                <w:rFonts w:ascii="Times New Roman" w:hAnsi="Times New Roman" w:cs="Times New Roman"/>
                <w:sz w:val="20"/>
                <w:szCs w:val="20"/>
                <w:lang w:bidi="en-US"/>
              </w:rPr>
            </w:pPr>
          </w:p>
        </w:tc>
        <w:tc>
          <w:tcPr>
            <w:tcW w:w="1363" w:type="dxa"/>
            <w:vMerge/>
            <w:tcBorders>
              <w:top w:val="nil"/>
              <w:left w:val="nil"/>
              <w:bottom w:val="single" w:sz="4" w:space="0" w:color="auto"/>
            </w:tcBorders>
          </w:tcPr>
          <w:p w14:paraId="55E7AF3C" w14:textId="77777777" w:rsidR="005D4070" w:rsidRPr="008E773A" w:rsidRDefault="005D4070" w:rsidP="00810BDA">
            <w:pPr>
              <w:rPr>
                <w:rFonts w:ascii="Times New Roman" w:hAnsi="Times New Roman" w:cs="Times New Roman"/>
                <w:sz w:val="20"/>
                <w:szCs w:val="20"/>
                <w:lang w:bidi="en-US"/>
              </w:rPr>
            </w:pPr>
          </w:p>
        </w:tc>
      </w:tr>
      <w:tr w:rsidR="005D4070" w:rsidRPr="008E773A" w14:paraId="252E7B6D" w14:textId="77777777" w:rsidTr="00ED6370">
        <w:trPr>
          <w:trHeight w:val="211"/>
          <w:jc w:val="center"/>
        </w:trPr>
        <w:tc>
          <w:tcPr>
            <w:tcW w:w="1016" w:type="dxa"/>
            <w:vMerge w:val="restart"/>
            <w:tcBorders>
              <w:top w:val="single" w:sz="4" w:space="0" w:color="auto"/>
              <w:left w:val="nil"/>
              <w:bottom w:val="single" w:sz="4" w:space="0" w:color="auto"/>
              <w:right w:val="single" w:sz="4" w:space="0" w:color="auto"/>
            </w:tcBorders>
            <w:vAlign w:val="center"/>
          </w:tcPr>
          <w:p w14:paraId="40F9F6C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w:t>
            </w:r>
          </w:p>
        </w:tc>
        <w:tc>
          <w:tcPr>
            <w:tcW w:w="934" w:type="dxa"/>
            <w:tcBorders>
              <w:top w:val="single" w:sz="4" w:space="0" w:color="auto"/>
              <w:left w:val="single" w:sz="4" w:space="0" w:color="auto"/>
              <w:bottom w:val="nil"/>
              <w:right w:val="single" w:sz="4" w:space="0" w:color="auto"/>
            </w:tcBorders>
          </w:tcPr>
          <w:p w14:paraId="507DE15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70</w:t>
            </w:r>
          </w:p>
        </w:tc>
        <w:tc>
          <w:tcPr>
            <w:tcW w:w="592" w:type="dxa"/>
            <w:tcBorders>
              <w:top w:val="single" w:sz="4" w:space="0" w:color="auto"/>
              <w:left w:val="single" w:sz="4" w:space="0" w:color="auto"/>
              <w:bottom w:val="nil"/>
              <w:right w:val="nil"/>
            </w:tcBorders>
          </w:tcPr>
          <w:p w14:paraId="083A189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0.51</w:t>
            </w:r>
          </w:p>
        </w:tc>
        <w:tc>
          <w:tcPr>
            <w:tcW w:w="899" w:type="dxa"/>
            <w:tcBorders>
              <w:top w:val="single" w:sz="4" w:space="0" w:color="auto"/>
              <w:left w:val="nil"/>
              <w:bottom w:val="nil"/>
              <w:right w:val="single" w:sz="4" w:space="0" w:color="auto"/>
            </w:tcBorders>
          </w:tcPr>
          <w:p w14:paraId="37CE918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3.73</w:t>
            </w:r>
          </w:p>
        </w:tc>
        <w:tc>
          <w:tcPr>
            <w:tcW w:w="553" w:type="dxa"/>
            <w:tcBorders>
              <w:top w:val="single" w:sz="4" w:space="0" w:color="auto"/>
              <w:left w:val="single" w:sz="4" w:space="0" w:color="auto"/>
              <w:bottom w:val="nil"/>
              <w:right w:val="nil"/>
            </w:tcBorders>
          </w:tcPr>
          <w:p w14:paraId="0AB2C49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0.51</w:t>
            </w:r>
          </w:p>
        </w:tc>
        <w:tc>
          <w:tcPr>
            <w:tcW w:w="932" w:type="dxa"/>
            <w:tcBorders>
              <w:top w:val="single" w:sz="4" w:space="0" w:color="auto"/>
              <w:left w:val="nil"/>
              <w:bottom w:val="nil"/>
              <w:right w:val="single" w:sz="4" w:space="0" w:color="auto"/>
            </w:tcBorders>
          </w:tcPr>
          <w:p w14:paraId="072D6E3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0.08</w:t>
            </w:r>
          </w:p>
        </w:tc>
        <w:tc>
          <w:tcPr>
            <w:tcW w:w="1191" w:type="dxa"/>
            <w:tcBorders>
              <w:top w:val="single" w:sz="4" w:space="0" w:color="auto"/>
              <w:left w:val="single" w:sz="4" w:space="0" w:color="auto"/>
              <w:bottom w:val="nil"/>
              <w:right w:val="nil"/>
            </w:tcBorders>
          </w:tcPr>
          <w:p w14:paraId="74E9E9C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single" w:sz="4" w:space="0" w:color="auto"/>
              <w:left w:val="nil"/>
              <w:bottom w:val="nil"/>
              <w:right w:val="nil"/>
            </w:tcBorders>
            <w:vAlign w:val="bottom"/>
          </w:tcPr>
          <w:p w14:paraId="4CBA612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0.02</w:t>
            </w:r>
          </w:p>
        </w:tc>
      </w:tr>
      <w:tr w:rsidR="005D4070" w:rsidRPr="008E773A" w14:paraId="42DD393E"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vAlign w:val="center"/>
          </w:tcPr>
          <w:p w14:paraId="0341BF0C" w14:textId="77777777" w:rsidR="005D4070" w:rsidRPr="008E773A" w:rsidRDefault="005D4070" w:rsidP="00810BDA">
            <w:pPr>
              <w:jc w:val="cente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0C4AD68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592" w:type="dxa"/>
            <w:tcBorders>
              <w:top w:val="nil"/>
              <w:left w:val="single" w:sz="4" w:space="0" w:color="auto"/>
              <w:bottom w:val="nil"/>
              <w:right w:val="nil"/>
            </w:tcBorders>
          </w:tcPr>
          <w:p w14:paraId="2E1592A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0.87</w:t>
            </w:r>
          </w:p>
        </w:tc>
        <w:tc>
          <w:tcPr>
            <w:tcW w:w="899" w:type="dxa"/>
            <w:tcBorders>
              <w:top w:val="nil"/>
              <w:left w:val="nil"/>
              <w:bottom w:val="nil"/>
              <w:right w:val="single" w:sz="4" w:space="0" w:color="auto"/>
            </w:tcBorders>
          </w:tcPr>
          <w:p w14:paraId="0CA6E5D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3.81</w:t>
            </w:r>
          </w:p>
        </w:tc>
        <w:tc>
          <w:tcPr>
            <w:tcW w:w="553" w:type="dxa"/>
            <w:tcBorders>
              <w:top w:val="nil"/>
              <w:left w:val="single" w:sz="4" w:space="0" w:color="auto"/>
              <w:bottom w:val="nil"/>
              <w:right w:val="nil"/>
            </w:tcBorders>
          </w:tcPr>
          <w:p w14:paraId="79CB94D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0.87</w:t>
            </w:r>
          </w:p>
        </w:tc>
        <w:tc>
          <w:tcPr>
            <w:tcW w:w="932" w:type="dxa"/>
            <w:tcBorders>
              <w:top w:val="nil"/>
              <w:left w:val="nil"/>
              <w:bottom w:val="nil"/>
              <w:right w:val="single" w:sz="4" w:space="0" w:color="auto"/>
            </w:tcBorders>
          </w:tcPr>
          <w:p w14:paraId="121A2C1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0.42</w:t>
            </w:r>
          </w:p>
        </w:tc>
        <w:tc>
          <w:tcPr>
            <w:tcW w:w="1191" w:type="dxa"/>
            <w:tcBorders>
              <w:top w:val="nil"/>
              <w:left w:val="single" w:sz="4" w:space="0" w:color="auto"/>
              <w:bottom w:val="nil"/>
              <w:right w:val="nil"/>
            </w:tcBorders>
          </w:tcPr>
          <w:p w14:paraId="1119B20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21CFFB0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0.11</w:t>
            </w:r>
          </w:p>
        </w:tc>
      </w:tr>
      <w:tr w:rsidR="005D4070" w:rsidRPr="008E773A" w14:paraId="63F27705"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3BE9DE3C"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15FF6E0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w:t>
            </w:r>
          </w:p>
        </w:tc>
        <w:tc>
          <w:tcPr>
            <w:tcW w:w="592" w:type="dxa"/>
            <w:tcBorders>
              <w:top w:val="nil"/>
              <w:left w:val="single" w:sz="4" w:space="0" w:color="auto"/>
              <w:bottom w:val="nil"/>
              <w:right w:val="nil"/>
            </w:tcBorders>
          </w:tcPr>
          <w:p w14:paraId="032DC2C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1.21</w:t>
            </w:r>
          </w:p>
        </w:tc>
        <w:tc>
          <w:tcPr>
            <w:tcW w:w="899" w:type="dxa"/>
            <w:tcBorders>
              <w:top w:val="nil"/>
              <w:left w:val="nil"/>
              <w:bottom w:val="nil"/>
              <w:right w:val="single" w:sz="4" w:space="0" w:color="auto"/>
            </w:tcBorders>
          </w:tcPr>
          <w:p w14:paraId="0D967F9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3.83</w:t>
            </w:r>
          </w:p>
        </w:tc>
        <w:tc>
          <w:tcPr>
            <w:tcW w:w="553" w:type="dxa"/>
            <w:tcBorders>
              <w:top w:val="nil"/>
              <w:left w:val="single" w:sz="4" w:space="0" w:color="auto"/>
              <w:bottom w:val="nil"/>
              <w:right w:val="nil"/>
            </w:tcBorders>
          </w:tcPr>
          <w:p w14:paraId="61A9DD9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1.21</w:t>
            </w:r>
          </w:p>
        </w:tc>
        <w:tc>
          <w:tcPr>
            <w:tcW w:w="932" w:type="dxa"/>
            <w:tcBorders>
              <w:top w:val="nil"/>
              <w:left w:val="nil"/>
              <w:bottom w:val="nil"/>
              <w:right w:val="single" w:sz="4" w:space="0" w:color="auto"/>
            </w:tcBorders>
          </w:tcPr>
          <w:p w14:paraId="4CA7900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1.37</w:t>
            </w:r>
          </w:p>
        </w:tc>
        <w:tc>
          <w:tcPr>
            <w:tcW w:w="1191" w:type="dxa"/>
            <w:tcBorders>
              <w:top w:val="nil"/>
              <w:left w:val="single" w:sz="4" w:space="0" w:color="auto"/>
              <w:bottom w:val="nil"/>
              <w:right w:val="nil"/>
            </w:tcBorders>
          </w:tcPr>
          <w:p w14:paraId="534D14A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4F1E997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0.36</w:t>
            </w:r>
          </w:p>
        </w:tc>
      </w:tr>
      <w:tr w:rsidR="005D4070" w:rsidRPr="008E773A" w14:paraId="7E37CEA2" w14:textId="77777777" w:rsidTr="00ED6370">
        <w:trPr>
          <w:trHeight w:val="211"/>
          <w:jc w:val="center"/>
        </w:trPr>
        <w:tc>
          <w:tcPr>
            <w:tcW w:w="1016" w:type="dxa"/>
            <w:vMerge/>
            <w:tcBorders>
              <w:top w:val="single" w:sz="4" w:space="0" w:color="auto"/>
              <w:left w:val="nil"/>
              <w:bottom w:val="single" w:sz="4" w:space="0" w:color="auto"/>
              <w:right w:val="single" w:sz="4" w:space="0" w:color="auto"/>
            </w:tcBorders>
          </w:tcPr>
          <w:p w14:paraId="67CCE044"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39C48EA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280</w:t>
            </w:r>
          </w:p>
        </w:tc>
        <w:tc>
          <w:tcPr>
            <w:tcW w:w="592" w:type="dxa"/>
            <w:tcBorders>
              <w:top w:val="nil"/>
              <w:left w:val="single" w:sz="4" w:space="0" w:color="auto"/>
              <w:bottom w:val="nil"/>
              <w:right w:val="nil"/>
            </w:tcBorders>
          </w:tcPr>
          <w:p w14:paraId="44A1A9D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1.78</w:t>
            </w:r>
          </w:p>
        </w:tc>
        <w:tc>
          <w:tcPr>
            <w:tcW w:w="899" w:type="dxa"/>
            <w:tcBorders>
              <w:top w:val="nil"/>
              <w:left w:val="nil"/>
              <w:bottom w:val="nil"/>
              <w:right w:val="single" w:sz="4" w:space="0" w:color="auto"/>
            </w:tcBorders>
          </w:tcPr>
          <w:p w14:paraId="08FD325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4.19</w:t>
            </w:r>
          </w:p>
        </w:tc>
        <w:tc>
          <w:tcPr>
            <w:tcW w:w="553" w:type="dxa"/>
            <w:tcBorders>
              <w:top w:val="nil"/>
              <w:left w:val="single" w:sz="4" w:space="0" w:color="auto"/>
              <w:bottom w:val="nil"/>
              <w:right w:val="nil"/>
            </w:tcBorders>
          </w:tcPr>
          <w:p w14:paraId="747FEA0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1.78</w:t>
            </w:r>
          </w:p>
        </w:tc>
        <w:tc>
          <w:tcPr>
            <w:tcW w:w="932" w:type="dxa"/>
            <w:tcBorders>
              <w:top w:val="nil"/>
              <w:left w:val="nil"/>
              <w:bottom w:val="nil"/>
              <w:right w:val="single" w:sz="4" w:space="0" w:color="auto"/>
            </w:tcBorders>
          </w:tcPr>
          <w:p w14:paraId="6A42B70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3.63</w:t>
            </w:r>
          </w:p>
        </w:tc>
        <w:tc>
          <w:tcPr>
            <w:tcW w:w="1191" w:type="dxa"/>
            <w:tcBorders>
              <w:top w:val="nil"/>
              <w:left w:val="single" w:sz="4" w:space="0" w:color="auto"/>
              <w:bottom w:val="nil"/>
              <w:right w:val="nil"/>
            </w:tcBorders>
          </w:tcPr>
          <w:p w14:paraId="1C74A4A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41DE0A2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0.87</w:t>
            </w:r>
          </w:p>
        </w:tc>
      </w:tr>
      <w:tr w:rsidR="005D4070" w:rsidRPr="008E773A" w14:paraId="23B8AB15"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3DFF0899"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single" w:sz="4" w:space="0" w:color="auto"/>
              <w:right w:val="single" w:sz="4" w:space="0" w:color="auto"/>
            </w:tcBorders>
          </w:tcPr>
          <w:p w14:paraId="7BF9B73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350</w:t>
            </w:r>
          </w:p>
        </w:tc>
        <w:tc>
          <w:tcPr>
            <w:tcW w:w="592" w:type="dxa"/>
            <w:tcBorders>
              <w:top w:val="nil"/>
              <w:left w:val="single" w:sz="4" w:space="0" w:color="auto"/>
              <w:bottom w:val="single" w:sz="4" w:space="0" w:color="auto"/>
              <w:right w:val="nil"/>
            </w:tcBorders>
          </w:tcPr>
          <w:p w14:paraId="35F6867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2.14</w:t>
            </w:r>
          </w:p>
        </w:tc>
        <w:tc>
          <w:tcPr>
            <w:tcW w:w="899" w:type="dxa"/>
            <w:tcBorders>
              <w:top w:val="nil"/>
              <w:left w:val="nil"/>
              <w:bottom w:val="single" w:sz="4" w:space="0" w:color="auto"/>
              <w:right w:val="single" w:sz="4" w:space="0" w:color="auto"/>
            </w:tcBorders>
          </w:tcPr>
          <w:p w14:paraId="4D91097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4.66</w:t>
            </w:r>
          </w:p>
        </w:tc>
        <w:tc>
          <w:tcPr>
            <w:tcW w:w="553" w:type="dxa"/>
            <w:tcBorders>
              <w:top w:val="nil"/>
              <w:left w:val="single" w:sz="4" w:space="0" w:color="auto"/>
              <w:bottom w:val="single" w:sz="4" w:space="0" w:color="auto"/>
              <w:right w:val="nil"/>
            </w:tcBorders>
          </w:tcPr>
          <w:p w14:paraId="50245D8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2.14</w:t>
            </w:r>
          </w:p>
        </w:tc>
        <w:tc>
          <w:tcPr>
            <w:tcW w:w="932" w:type="dxa"/>
            <w:tcBorders>
              <w:top w:val="nil"/>
              <w:left w:val="nil"/>
              <w:bottom w:val="single" w:sz="4" w:space="0" w:color="auto"/>
              <w:right w:val="single" w:sz="4" w:space="0" w:color="auto"/>
            </w:tcBorders>
          </w:tcPr>
          <w:p w14:paraId="1E254C0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5.32</w:t>
            </w:r>
          </w:p>
        </w:tc>
        <w:tc>
          <w:tcPr>
            <w:tcW w:w="1191" w:type="dxa"/>
            <w:tcBorders>
              <w:top w:val="nil"/>
              <w:left w:val="single" w:sz="4" w:space="0" w:color="auto"/>
              <w:bottom w:val="single" w:sz="4" w:space="0" w:color="auto"/>
              <w:right w:val="nil"/>
            </w:tcBorders>
          </w:tcPr>
          <w:p w14:paraId="17E27AA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single" w:sz="4" w:space="0" w:color="auto"/>
              <w:right w:val="nil"/>
            </w:tcBorders>
            <w:vAlign w:val="bottom"/>
          </w:tcPr>
          <w:p w14:paraId="6688A89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1.14</w:t>
            </w:r>
          </w:p>
        </w:tc>
      </w:tr>
      <w:tr w:rsidR="005D4070" w:rsidRPr="008E773A" w14:paraId="71C039B4" w14:textId="77777777" w:rsidTr="00ED6370">
        <w:trPr>
          <w:trHeight w:val="211"/>
          <w:jc w:val="center"/>
        </w:trPr>
        <w:tc>
          <w:tcPr>
            <w:tcW w:w="1016" w:type="dxa"/>
            <w:vMerge w:val="restart"/>
            <w:tcBorders>
              <w:top w:val="single" w:sz="4" w:space="0" w:color="auto"/>
              <w:left w:val="nil"/>
              <w:right w:val="single" w:sz="4" w:space="0" w:color="auto"/>
            </w:tcBorders>
            <w:vAlign w:val="center"/>
          </w:tcPr>
          <w:p w14:paraId="7E8812A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40</w:t>
            </w:r>
          </w:p>
        </w:tc>
        <w:tc>
          <w:tcPr>
            <w:tcW w:w="934" w:type="dxa"/>
            <w:tcBorders>
              <w:top w:val="single" w:sz="4" w:space="0" w:color="auto"/>
              <w:left w:val="single" w:sz="4" w:space="0" w:color="auto"/>
              <w:bottom w:val="nil"/>
              <w:right w:val="single" w:sz="4" w:space="0" w:color="auto"/>
            </w:tcBorders>
          </w:tcPr>
          <w:p w14:paraId="453F87B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70</w:t>
            </w:r>
          </w:p>
        </w:tc>
        <w:tc>
          <w:tcPr>
            <w:tcW w:w="592" w:type="dxa"/>
            <w:tcBorders>
              <w:top w:val="single" w:sz="4" w:space="0" w:color="auto"/>
              <w:left w:val="single" w:sz="4" w:space="0" w:color="auto"/>
              <w:bottom w:val="nil"/>
              <w:right w:val="nil"/>
            </w:tcBorders>
          </w:tcPr>
          <w:p w14:paraId="3145B65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0.22</w:t>
            </w:r>
          </w:p>
        </w:tc>
        <w:tc>
          <w:tcPr>
            <w:tcW w:w="899" w:type="dxa"/>
            <w:tcBorders>
              <w:top w:val="single" w:sz="4" w:space="0" w:color="auto"/>
              <w:left w:val="nil"/>
              <w:bottom w:val="nil"/>
              <w:right w:val="single" w:sz="4" w:space="0" w:color="auto"/>
            </w:tcBorders>
          </w:tcPr>
          <w:p w14:paraId="5A7213E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5.52</w:t>
            </w:r>
          </w:p>
        </w:tc>
        <w:tc>
          <w:tcPr>
            <w:tcW w:w="553" w:type="dxa"/>
            <w:tcBorders>
              <w:top w:val="single" w:sz="4" w:space="0" w:color="auto"/>
              <w:left w:val="single" w:sz="4" w:space="0" w:color="auto"/>
              <w:bottom w:val="nil"/>
              <w:right w:val="nil"/>
            </w:tcBorders>
          </w:tcPr>
          <w:p w14:paraId="65728A5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0.22</w:t>
            </w:r>
          </w:p>
        </w:tc>
        <w:tc>
          <w:tcPr>
            <w:tcW w:w="932" w:type="dxa"/>
            <w:tcBorders>
              <w:top w:val="single" w:sz="4" w:space="0" w:color="auto"/>
              <w:left w:val="nil"/>
              <w:bottom w:val="nil"/>
              <w:right w:val="single" w:sz="4" w:space="0" w:color="auto"/>
            </w:tcBorders>
          </w:tcPr>
          <w:p w14:paraId="7632FEE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0.15</w:t>
            </w:r>
          </w:p>
        </w:tc>
        <w:tc>
          <w:tcPr>
            <w:tcW w:w="1191" w:type="dxa"/>
            <w:tcBorders>
              <w:top w:val="single" w:sz="4" w:space="0" w:color="auto"/>
              <w:left w:val="single" w:sz="4" w:space="0" w:color="auto"/>
              <w:bottom w:val="nil"/>
              <w:right w:val="nil"/>
            </w:tcBorders>
          </w:tcPr>
          <w:p w14:paraId="1D68E99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single" w:sz="4" w:space="0" w:color="auto"/>
              <w:left w:val="nil"/>
              <w:bottom w:val="nil"/>
              <w:right w:val="nil"/>
            </w:tcBorders>
            <w:vAlign w:val="bottom"/>
          </w:tcPr>
          <w:p w14:paraId="5CD4FB7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0.03</w:t>
            </w:r>
          </w:p>
        </w:tc>
      </w:tr>
      <w:tr w:rsidR="005D4070" w:rsidRPr="008E773A" w14:paraId="542399D7" w14:textId="77777777" w:rsidTr="00ED6370">
        <w:trPr>
          <w:trHeight w:val="222"/>
          <w:jc w:val="center"/>
        </w:trPr>
        <w:tc>
          <w:tcPr>
            <w:tcW w:w="1016" w:type="dxa"/>
            <w:vMerge/>
            <w:tcBorders>
              <w:top w:val="single" w:sz="4" w:space="0" w:color="auto"/>
              <w:left w:val="nil"/>
              <w:right w:val="single" w:sz="4" w:space="0" w:color="auto"/>
            </w:tcBorders>
            <w:vAlign w:val="center"/>
          </w:tcPr>
          <w:p w14:paraId="7672AC0B" w14:textId="77777777" w:rsidR="005D4070" w:rsidRPr="008E773A" w:rsidRDefault="005D4070" w:rsidP="00810BDA">
            <w:pPr>
              <w:jc w:val="cente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283F135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592" w:type="dxa"/>
            <w:tcBorders>
              <w:top w:val="nil"/>
              <w:left w:val="single" w:sz="4" w:space="0" w:color="auto"/>
              <w:bottom w:val="nil"/>
              <w:right w:val="nil"/>
            </w:tcBorders>
          </w:tcPr>
          <w:p w14:paraId="16D6A9E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0.53</w:t>
            </w:r>
          </w:p>
        </w:tc>
        <w:tc>
          <w:tcPr>
            <w:tcW w:w="899" w:type="dxa"/>
            <w:tcBorders>
              <w:top w:val="nil"/>
              <w:left w:val="nil"/>
              <w:bottom w:val="nil"/>
              <w:right w:val="single" w:sz="4" w:space="0" w:color="auto"/>
            </w:tcBorders>
          </w:tcPr>
          <w:p w14:paraId="4440077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5.65</w:t>
            </w:r>
          </w:p>
        </w:tc>
        <w:tc>
          <w:tcPr>
            <w:tcW w:w="553" w:type="dxa"/>
            <w:tcBorders>
              <w:top w:val="nil"/>
              <w:left w:val="single" w:sz="4" w:space="0" w:color="auto"/>
              <w:bottom w:val="nil"/>
              <w:right w:val="nil"/>
            </w:tcBorders>
          </w:tcPr>
          <w:p w14:paraId="676A205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0.53</w:t>
            </w:r>
          </w:p>
        </w:tc>
        <w:tc>
          <w:tcPr>
            <w:tcW w:w="932" w:type="dxa"/>
            <w:tcBorders>
              <w:top w:val="nil"/>
              <w:left w:val="nil"/>
              <w:bottom w:val="nil"/>
              <w:right w:val="single" w:sz="4" w:space="0" w:color="auto"/>
            </w:tcBorders>
          </w:tcPr>
          <w:p w14:paraId="6D677C7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1.19</w:t>
            </w:r>
          </w:p>
        </w:tc>
        <w:tc>
          <w:tcPr>
            <w:tcW w:w="1191" w:type="dxa"/>
            <w:tcBorders>
              <w:top w:val="nil"/>
              <w:left w:val="single" w:sz="4" w:space="0" w:color="auto"/>
              <w:bottom w:val="nil"/>
              <w:right w:val="nil"/>
            </w:tcBorders>
          </w:tcPr>
          <w:p w14:paraId="361F2A1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649F739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0.21</w:t>
            </w:r>
          </w:p>
        </w:tc>
      </w:tr>
      <w:tr w:rsidR="005D4070" w:rsidRPr="008E773A" w14:paraId="24AC0C68" w14:textId="77777777" w:rsidTr="00ED6370">
        <w:trPr>
          <w:trHeight w:val="211"/>
          <w:jc w:val="center"/>
        </w:trPr>
        <w:tc>
          <w:tcPr>
            <w:tcW w:w="1016" w:type="dxa"/>
            <w:vMerge/>
            <w:tcBorders>
              <w:left w:val="nil"/>
              <w:right w:val="single" w:sz="4" w:space="0" w:color="auto"/>
            </w:tcBorders>
          </w:tcPr>
          <w:p w14:paraId="74D1A957"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2A5A5F7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w:t>
            </w:r>
          </w:p>
        </w:tc>
        <w:tc>
          <w:tcPr>
            <w:tcW w:w="592" w:type="dxa"/>
            <w:tcBorders>
              <w:top w:val="nil"/>
              <w:left w:val="single" w:sz="4" w:space="0" w:color="auto"/>
              <w:bottom w:val="nil"/>
              <w:right w:val="nil"/>
            </w:tcBorders>
            <w:shd w:val="clear" w:color="auto" w:fill="auto"/>
          </w:tcPr>
          <w:p w14:paraId="680C878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0.94</w:t>
            </w:r>
          </w:p>
        </w:tc>
        <w:tc>
          <w:tcPr>
            <w:tcW w:w="899" w:type="dxa"/>
            <w:tcBorders>
              <w:top w:val="nil"/>
              <w:left w:val="nil"/>
              <w:bottom w:val="nil"/>
              <w:right w:val="single" w:sz="4" w:space="0" w:color="auto"/>
            </w:tcBorders>
            <w:shd w:val="clear" w:color="auto" w:fill="auto"/>
          </w:tcPr>
          <w:p w14:paraId="43B8548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6.11</w:t>
            </w:r>
          </w:p>
        </w:tc>
        <w:tc>
          <w:tcPr>
            <w:tcW w:w="553" w:type="dxa"/>
            <w:tcBorders>
              <w:top w:val="nil"/>
              <w:left w:val="single" w:sz="4" w:space="0" w:color="auto"/>
              <w:bottom w:val="nil"/>
              <w:right w:val="nil"/>
            </w:tcBorders>
          </w:tcPr>
          <w:p w14:paraId="1190B7D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0.94</w:t>
            </w:r>
          </w:p>
        </w:tc>
        <w:tc>
          <w:tcPr>
            <w:tcW w:w="932" w:type="dxa"/>
            <w:tcBorders>
              <w:top w:val="nil"/>
              <w:left w:val="nil"/>
              <w:bottom w:val="nil"/>
              <w:right w:val="single" w:sz="4" w:space="0" w:color="auto"/>
            </w:tcBorders>
          </w:tcPr>
          <w:p w14:paraId="77EA387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4.18</w:t>
            </w:r>
          </w:p>
        </w:tc>
        <w:tc>
          <w:tcPr>
            <w:tcW w:w="1191" w:type="dxa"/>
            <w:tcBorders>
              <w:top w:val="nil"/>
              <w:left w:val="single" w:sz="4" w:space="0" w:color="auto"/>
              <w:bottom w:val="nil"/>
              <w:right w:val="nil"/>
            </w:tcBorders>
          </w:tcPr>
          <w:p w14:paraId="6F84A98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4F69B0A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0.68</w:t>
            </w:r>
          </w:p>
        </w:tc>
      </w:tr>
      <w:tr w:rsidR="005D4070" w:rsidRPr="008E773A" w14:paraId="19B3CB8C" w14:textId="77777777" w:rsidTr="00ED6370">
        <w:trPr>
          <w:trHeight w:val="211"/>
          <w:jc w:val="center"/>
        </w:trPr>
        <w:tc>
          <w:tcPr>
            <w:tcW w:w="1016" w:type="dxa"/>
            <w:vMerge/>
            <w:tcBorders>
              <w:left w:val="nil"/>
              <w:right w:val="single" w:sz="4" w:space="0" w:color="auto"/>
            </w:tcBorders>
          </w:tcPr>
          <w:p w14:paraId="7764BBA8"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6E801FF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280</w:t>
            </w:r>
          </w:p>
        </w:tc>
        <w:tc>
          <w:tcPr>
            <w:tcW w:w="592" w:type="dxa"/>
            <w:tcBorders>
              <w:top w:val="nil"/>
              <w:left w:val="single" w:sz="4" w:space="0" w:color="auto"/>
              <w:bottom w:val="nil"/>
              <w:right w:val="nil"/>
            </w:tcBorders>
          </w:tcPr>
          <w:p w14:paraId="4457B51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1.21</w:t>
            </w:r>
          </w:p>
        </w:tc>
        <w:tc>
          <w:tcPr>
            <w:tcW w:w="899" w:type="dxa"/>
            <w:tcBorders>
              <w:top w:val="nil"/>
              <w:left w:val="nil"/>
              <w:bottom w:val="nil"/>
              <w:right w:val="single" w:sz="4" w:space="0" w:color="auto"/>
            </w:tcBorders>
          </w:tcPr>
          <w:p w14:paraId="73CA927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6.40</w:t>
            </w:r>
          </w:p>
        </w:tc>
        <w:tc>
          <w:tcPr>
            <w:tcW w:w="553" w:type="dxa"/>
            <w:tcBorders>
              <w:top w:val="nil"/>
              <w:left w:val="single" w:sz="4" w:space="0" w:color="auto"/>
              <w:bottom w:val="nil"/>
              <w:right w:val="nil"/>
            </w:tcBorders>
          </w:tcPr>
          <w:p w14:paraId="3D619CA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1.21</w:t>
            </w:r>
          </w:p>
        </w:tc>
        <w:tc>
          <w:tcPr>
            <w:tcW w:w="932" w:type="dxa"/>
            <w:tcBorders>
              <w:top w:val="nil"/>
              <w:left w:val="nil"/>
              <w:bottom w:val="nil"/>
              <w:right w:val="single" w:sz="4" w:space="0" w:color="auto"/>
            </w:tcBorders>
          </w:tcPr>
          <w:p w14:paraId="64C44A3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12.74</w:t>
            </w:r>
          </w:p>
        </w:tc>
        <w:tc>
          <w:tcPr>
            <w:tcW w:w="1191" w:type="dxa"/>
            <w:tcBorders>
              <w:top w:val="nil"/>
              <w:left w:val="single" w:sz="4" w:space="0" w:color="auto"/>
              <w:bottom w:val="nil"/>
              <w:right w:val="nil"/>
            </w:tcBorders>
          </w:tcPr>
          <w:p w14:paraId="5960617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61872C1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1.99</w:t>
            </w:r>
          </w:p>
        </w:tc>
      </w:tr>
      <w:tr w:rsidR="005D4070" w:rsidRPr="008E773A" w14:paraId="1E93C2B1" w14:textId="77777777" w:rsidTr="00ED6370">
        <w:trPr>
          <w:trHeight w:val="211"/>
          <w:jc w:val="center"/>
        </w:trPr>
        <w:tc>
          <w:tcPr>
            <w:tcW w:w="1016" w:type="dxa"/>
            <w:vMerge/>
            <w:tcBorders>
              <w:left w:val="nil"/>
              <w:bottom w:val="single" w:sz="4" w:space="0" w:color="auto"/>
              <w:right w:val="single" w:sz="4" w:space="0" w:color="auto"/>
            </w:tcBorders>
          </w:tcPr>
          <w:p w14:paraId="21947521"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single" w:sz="4" w:space="0" w:color="auto"/>
              <w:right w:val="single" w:sz="4" w:space="0" w:color="auto"/>
            </w:tcBorders>
          </w:tcPr>
          <w:p w14:paraId="575E407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350</w:t>
            </w:r>
          </w:p>
        </w:tc>
        <w:tc>
          <w:tcPr>
            <w:tcW w:w="592" w:type="dxa"/>
            <w:tcBorders>
              <w:top w:val="nil"/>
              <w:left w:val="single" w:sz="4" w:space="0" w:color="auto"/>
              <w:bottom w:val="single" w:sz="4" w:space="0" w:color="auto"/>
              <w:right w:val="nil"/>
            </w:tcBorders>
          </w:tcPr>
          <w:p w14:paraId="55DBE80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1.36</w:t>
            </w:r>
          </w:p>
        </w:tc>
        <w:tc>
          <w:tcPr>
            <w:tcW w:w="899" w:type="dxa"/>
            <w:tcBorders>
              <w:top w:val="nil"/>
              <w:left w:val="nil"/>
              <w:bottom w:val="single" w:sz="4" w:space="0" w:color="auto"/>
              <w:right w:val="single" w:sz="4" w:space="0" w:color="auto"/>
            </w:tcBorders>
          </w:tcPr>
          <w:p w14:paraId="7061235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6.84</w:t>
            </w:r>
          </w:p>
        </w:tc>
        <w:tc>
          <w:tcPr>
            <w:tcW w:w="553" w:type="dxa"/>
            <w:tcBorders>
              <w:top w:val="nil"/>
              <w:left w:val="single" w:sz="4" w:space="0" w:color="auto"/>
              <w:bottom w:val="single" w:sz="4" w:space="0" w:color="auto"/>
              <w:right w:val="nil"/>
            </w:tcBorders>
          </w:tcPr>
          <w:p w14:paraId="5996AA4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932" w:type="dxa"/>
            <w:tcBorders>
              <w:top w:val="nil"/>
              <w:left w:val="nil"/>
              <w:bottom w:val="single" w:sz="4" w:space="0" w:color="auto"/>
              <w:right w:val="single" w:sz="4" w:space="0" w:color="auto"/>
            </w:tcBorders>
          </w:tcPr>
          <w:p w14:paraId="040F83F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18.77</w:t>
            </w:r>
          </w:p>
        </w:tc>
        <w:tc>
          <w:tcPr>
            <w:tcW w:w="1191" w:type="dxa"/>
            <w:tcBorders>
              <w:top w:val="nil"/>
              <w:left w:val="single" w:sz="4" w:space="0" w:color="auto"/>
              <w:bottom w:val="single" w:sz="4" w:space="0" w:color="auto"/>
              <w:right w:val="nil"/>
            </w:tcBorders>
          </w:tcPr>
          <w:p w14:paraId="6246859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0.03</w:t>
            </w:r>
          </w:p>
        </w:tc>
        <w:tc>
          <w:tcPr>
            <w:tcW w:w="1363" w:type="dxa"/>
            <w:tcBorders>
              <w:top w:val="nil"/>
              <w:left w:val="nil"/>
              <w:bottom w:val="single" w:sz="4" w:space="0" w:color="auto"/>
              <w:right w:val="nil"/>
            </w:tcBorders>
            <w:vAlign w:val="bottom"/>
          </w:tcPr>
          <w:p w14:paraId="467F595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2.74</w:t>
            </w:r>
          </w:p>
        </w:tc>
      </w:tr>
      <w:tr w:rsidR="005D4070" w:rsidRPr="008E773A" w14:paraId="19061D58" w14:textId="77777777" w:rsidTr="00ED6370">
        <w:trPr>
          <w:trHeight w:val="211"/>
          <w:jc w:val="center"/>
        </w:trPr>
        <w:tc>
          <w:tcPr>
            <w:tcW w:w="1016" w:type="dxa"/>
            <w:vMerge w:val="restart"/>
            <w:tcBorders>
              <w:top w:val="single" w:sz="4" w:space="0" w:color="auto"/>
              <w:left w:val="nil"/>
              <w:bottom w:val="single" w:sz="4" w:space="0" w:color="auto"/>
              <w:right w:val="single" w:sz="4" w:space="0" w:color="auto"/>
            </w:tcBorders>
            <w:vAlign w:val="center"/>
          </w:tcPr>
          <w:p w14:paraId="25A0B07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80</w:t>
            </w:r>
          </w:p>
        </w:tc>
        <w:tc>
          <w:tcPr>
            <w:tcW w:w="934" w:type="dxa"/>
            <w:tcBorders>
              <w:top w:val="single" w:sz="4" w:space="0" w:color="auto"/>
              <w:left w:val="single" w:sz="4" w:space="0" w:color="auto"/>
              <w:bottom w:val="nil"/>
              <w:right w:val="single" w:sz="4" w:space="0" w:color="auto"/>
            </w:tcBorders>
          </w:tcPr>
          <w:p w14:paraId="209F30A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70</w:t>
            </w:r>
          </w:p>
        </w:tc>
        <w:tc>
          <w:tcPr>
            <w:tcW w:w="592" w:type="dxa"/>
            <w:tcBorders>
              <w:top w:val="single" w:sz="4" w:space="0" w:color="auto"/>
              <w:left w:val="single" w:sz="4" w:space="0" w:color="auto"/>
              <w:bottom w:val="nil"/>
              <w:right w:val="nil"/>
            </w:tcBorders>
          </w:tcPr>
          <w:p w14:paraId="161A6BE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0.19</w:t>
            </w:r>
          </w:p>
        </w:tc>
        <w:tc>
          <w:tcPr>
            <w:tcW w:w="899" w:type="dxa"/>
            <w:tcBorders>
              <w:top w:val="single" w:sz="4" w:space="0" w:color="auto"/>
              <w:left w:val="nil"/>
              <w:bottom w:val="nil"/>
              <w:right w:val="single" w:sz="4" w:space="0" w:color="auto"/>
            </w:tcBorders>
          </w:tcPr>
          <w:p w14:paraId="0EAB6D9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7.47</w:t>
            </w:r>
          </w:p>
        </w:tc>
        <w:tc>
          <w:tcPr>
            <w:tcW w:w="553" w:type="dxa"/>
            <w:tcBorders>
              <w:top w:val="single" w:sz="4" w:space="0" w:color="auto"/>
              <w:left w:val="single" w:sz="4" w:space="0" w:color="auto"/>
              <w:bottom w:val="nil"/>
              <w:right w:val="nil"/>
            </w:tcBorders>
          </w:tcPr>
          <w:p w14:paraId="619720E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0.19</w:t>
            </w:r>
          </w:p>
        </w:tc>
        <w:tc>
          <w:tcPr>
            <w:tcW w:w="932" w:type="dxa"/>
            <w:tcBorders>
              <w:top w:val="single" w:sz="4" w:space="0" w:color="auto"/>
              <w:left w:val="nil"/>
              <w:bottom w:val="nil"/>
              <w:right w:val="single" w:sz="4" w:space="0" w:color="auto"/>
            </w:tcBorders>
          </w:tcPr>
          <w:p w14:paraId="7DD7085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0.23</w:t>
            </w:r>
          </w:p>
        </w:tc>
        <w:tc>
          <w:tcPr>
            <w:tcW w:w="1191" w:type="dxa"/>
            <w:tcBorders>
              <w:top w:val="single" w:sz="4" w:space="0" w:color="auto"/>
              <w:left w:val="single" w:sz="4" w:space="0" w:color="auto"/>
              <w:bottom w:val="nil"/>
              <w:right w:val="nil"/>
            </w:tcBorders>
          </w:tcPr>
          <w:p w14:paraId="3D683FE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single" w:sz="4" w:space="0" w:color="auto"/>
              <w:left w:val="nil"/>
              <w:bottom w:val="nil"/>
              <w:right w:val="nil"/>
            </w:tcBorders>
            <w:vAlign w:val="bottom"/>
          </w:tcPr>
          <w:p w14:paraId="63679D3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0.03</w:t>
            </w:r>
          </w:p>
        </w:tc>
      </w:tr>
      <w:tr w:rsidR="005D4070" w:rsidRPr="008E773A" w14:paraId="5B9D5912" w14:textId="77777777" w:rsidTr="00ED6370">
        <w:trPr>
          <w:trHeight w:val="211"/>
          <w:jc w:val="center"/>
        </w:trPr>
        <w:tc>
          <w:tcPr>
            <w:tcW w:w="1016" w:type="dxa"/>
            <w:vMerge/>
            <w:tcBorders>
              <w:top w:val="single" w:sz="4" w:space="0" w:color="auto"/>
              <w:left w:val="nil"/>
              <w:bottom w:val="single" w:sz="4" w:space="0" w:color="auto"/>
              <w:right w:val="single" w:sz="4" w:space="0" w:color="auto"/>
            </w:tcBorders>
            <w:vAlign w:val="center"/>
          </w:tcPr>
          <w:p w14:paraId="1AA089D2" w14:textId="77777777" w:rsidR="005D4070" w:rsidRPr="008E773A" w:rsidRDefault="005D4070" w:rsidP="00810BDA">
            <w:pPr>
              <w:jc w:val="cente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1BD3F06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592" w:type="dxa"/>
            <w:tcBorders>
              <w:top w:val="nil"/>
              <w:left w:val="single" w:sz="4" w:space="0" w:color="auto"/>
              <w:bottom w:val="nil"/>
              <w:right w:val="nil"/>
            </w:tcBorders>
          </w:tcPr>
          <w:p w14:paraId="2CBA018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0.45</w:t>
            </w:r>
          </w:p>
        </w:tc>
        <w:tc>
          <w:tcPr>
            <w:tcW w:w="899" w:type="dxa"/>
            <w:tcBorders>
              <w:top w:val="nil"/>
              <w:left w:val="nil"/>
              <w:bottom w:val="nil"/>
              <w:right w:val="single" w:sz="4" w:space="0" w:color="auto"/>
            </w:tcBorders>
          </w:tcPr>
          <w:p w14:paraId="76D9394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11.35</w:t>
            </w:r>
          </w:p>
        </w:tc>
        <w:tc>
          <w:tcPr>
            <w:tcW w:w="553" w:type="dxa"/>
            <w:tcBorders>
              <w:top w:val="nil"/>
              <w:left w:val="single" w:sz="4" w:space="0" w:color="auto"/>
              <w:bottom w:val="nil"/>
              <w:right w:val="nil"/>
            </w:tcBorders>
          </w:tcPr>
          <w:p w14:paraId="06787E6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0.45</w:t>
            </w:r>
          </w:p>
        </w:tc>
        <w:tc>
          <w:tcPr>
            <w:tcW w:w="932" w:type="dxa"/>
            <w:tcBorders>
              <w:top w:val="nil"/>
              <w:left w:val="nil"/>
              <w:bottom w:val="nil"/>
              <w:right w:val="single" w:sz="4" w:space="0" w:color="auto"/>
            </w:tcBorders>
          </w:tcPr>
          <w:p w14:paraId="579685F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1.56</w:t>
            </w:r>
          </w:p>
        </w:tc>
        <w:tc>
          <w:tcPr>
            <w:tcW w:w="1191" w:type="dxa"/>
            <w:tcBorders>
              <w:top w:val="nil"/>
              <w:left w:val="single" w:sz="4" w:space="0" w:color="auto"/>
              <w:bottom w:val="nil"/>
              <w:right w:val="nil"/>
            </w:tcBorders>
          </w:tcPr>
          <w:p w14:paraId="449D5BC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63D7748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0.14</w:t>
            </w:r>
          </w:p>
        </w:tc>
      </w:tr>
      <w:tr w:rsidR="005D4070" w:rsidRPr="008E773A" w14:paraId="670DCB2D"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3E6EEA12"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401688E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w:t>
            </w:r>
          </w:p>
        </w:tc>
        <w:tc>
          <w:tcPr>
            <w:tcW w:w="592" w:type="dxa"/>
            <w:tcBorders>
              <w:top w:val="nil"/>
              <w:left w:val="single" w:sz="4" w:space="0" w:color="auto"/>
              <w:bottom w:val="nil"/>
              <w:right w:val="nil"/>
            </w:tcBorders>
          </w:tcPr>
          <w:p w14:paraId="3B8F1A5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0.71</w:t>
            </w:r>
          </w:p>
        </w:tc>
        <w:tc>
          <w:tcPr>
            <w:tcW w:w="899" w:type="dxa"/>
            <w:tcBorders>
              <w:top w:val="nil"/>
              <w:left w:val="nil"/>
              <w:bottom w:val="nil"/>
              <w:right w:val="single" w:sz="4" w:space="0" w:color="auto"/>
            </w:tcBorders>
          </w:tcPr>
          <w:p w14:paraId="7BF2C20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13.81</w:t>
            </w:r>
          </w:p>
        </w:tc>
        <w:tc>
          <w:tcPr>
            <w:tcW w:w="553" w:type="dxa"/>
            <w:tcBorders>
              <w:top w:val="nil"/>
              <w:left w:val="single" w:sz="4" w:space="0" w:color="auto"/>
              <w:bottom w:val="nil"/>
              <w:right w:val="nil"/>
            </w:tcBorders>
          </w:tcPr>
          <w:p w14:paraId="2B09ECB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0.71</w:t>
            </w:r>
          </w:p>
        </w:tc>
        <w:tc>
          <w:tcPr>
            <w:tcW w:w="932" w:type="dxa"/>
            <w:tcBorders>
              <w:top w:val="nil"/>
              <w:left w:val="nil"/>
              <w:bottom w:val="nil"/>
              <w:right w:val="single" w:sz="4" w:space="0" w:color="auto"/>
            </w:tcBorders>
          </w:tcPr>
          <w:p w14:paraId="36CA290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6.69</w:t>
            </w:r>
          </w:p>
        </w:tc>
        <w:tc>
          <w:tcPr>
            <w:tcW w:w="1191" w:type="dxa"/>
            <w:tcBorders>
              <w:top w:val="nil"/>
              <w:left w:val="single" w:sz="4" w:space="0" w:color="auto"/>
              <w:bottom w:val="nil"/>
              <w:right w:val="nil"/>
            </w:tcBorders>
          </w:tcPr>
          <w:p w14:paraId="0494CC8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5B765E5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0.48</w:t>
            </w:r>
          </w:p>
        </w:tc>
      </w:tr>
      <w:tr w:rsidR="005D4070" w:rsidRPr="008E773A" w14:paraId="052A8F3A"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1738778F"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6C4F663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280</w:t>
            </w:r>
          </w:p>
        </w:tc>
        <w:tc>
          <w:tcPr>
            <w:tcW w:w="592" w:type="dxa"/>
            <w:tcBorders>
              <w:top w:val="nil"/>
              <w:left w:val="single" w:sz="4" w:space="0" w:color="auto"/>
              <w:bottom w:val="nil"/>
              <w:right w:val="nil"/>
            </w:tcBorders>
          </w:tcPr>
          <w:p w14:paraId="3D12225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0.90</w:t>
            </w:r>
          </w:p>
        </w:tc>
        <w:tc>
          <w:tcPr>
            <w:tcW w:w="899" w:type="dxa"/>
            <w:tcBorders>
              <w:top w:val="nil"/>
              <w:left w:val="nil"/>
              <w:bottom w:val="nil"/>
              <w:right w:val="single" w:sz="4" w:space="0" w:color="auto"/>
            </w:tcBorders>
          </w:tcPr>
          <w:p w14:paraId="7BBBC73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14.76</w:t>
            </w:r>
          </w:p>
        </w:tc>
        <w:tc>
          <w:tcPr>
            <w:tcW w:w="553" w:type="dxa"/>
            <w:tcBorders>
              <w:top w:val="nil"/>
              <w:left w:val="single" w:sz="4" w:space="0" w:color="auto"/>
              <w:bottom w:val="nil"/>
              <w:right w:val="nil"/>
            </w:tcBorders>
          </w:tcPr>
          <w:p w14:paraId="6DD61C2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0.90</w:t>
            </w:r>
          </w:p>
        </w:tc>
        <w:tc>
          <w:tcPr>
            <w:tcW w:w="932" w:type="dxa"/>
            <w:tcBorders>
              <w:top w:val="nil"/>
              <w:left w:val="nil"/>
              <w:bottom w:val="nil"/>
              <w:right w:val="single" w:sz="4" w:space="0" w:color="auto"/>
            </w:tcBorders>
          </w:tcPr>
          <w:p w14:paraId="4A033DE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29.40</w:t>
            </w:r>
          </w:p>
        </w:tc>
        <w:tc>
          <w:tcPr>
            <w:tcW w:w="1191" w:type="dxa"/>
            <w:tcBorders>
              <w:top w:val="nil"/>
              <w:left w:val="single" w:sz="4" w:space="0" w:color="auto"/>
              <w:bottom w:val="nil"/>
              <w:right w:val="nil"/>
            </w:tcBorders>
          </w:tcPr>
          <w:p w14:paraId="796B1EE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1D8EAA5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1.99</w:t>
            </w:r>
          </w:p>
        </w:tc>
      </w:tr>
      <w:tr w:rsidR="005D4070" w:rsidRPr="008E773A" w14:paraId="7CC0E2EA" w14:textId="77777777" w:rsidTr="00ED6370">
        <w:trPr>
          <w:trHeight w:val="211"/>
          <w:jc w:val="center"/>
        </w:trPr>
        <w:tc>
          <w:tcPr>
            <w:tcW w:w="1016" w:type="dxa"/>
            <w:vMerge/>
            <w:tcBorders>
              <w:top w:val="single" w:sz="4" w:space="0" w:color="auto"/>
              <w:left w:val="nil"/>
              <w:bottom w:val="single" w:sz="4" w:space="0" w:color="auto"/>
              <w:right w:val="single" w:sz="4" w:space="0" w:color="auto"/>
            </w:tcBorders>
          </w:tcPr>
          <w:p w14:paraId="4CC54497"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single" w:sz="4" w:space="0" w:color="auto"/>
              <w:right w:val="single" w:sz="4" w:space="0" w:color="auto"/>
            </w:tcBorders>
          </w:tcPr>
          <w:p w14:paraId="46E5284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350</w:t>
            </w:r>
          </w:p>
        </w:tc>
        <w:tc>
          <w:tcPr>
            <w:tcW w:w="592" w:type="dxa"/>
            <w:tcBorders>
              <w:top w:val="nil"/>
              <w:left w:val="single" w:sz="4" w:space="0" w:color="auto"/>
              <w:bottom w:val="single" w:sz="4" w:space="0" w:color="auto"/>
              <w:right w:val="nil"/>
            </w:tcBorders>
          </w:tcPr>
          <w:p w14:paraId="6045FF7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1.13</w:t>
            </w:r>
          </w:p>
        </w:tc>
        <w:tc>
          <w:tcPr>
            <w:tcW w:w="899" w:type="dxa"/>
            <w:tcBorders>
              <w:top w:val="nil"/>
              <w:left w:val="nil"/>
              <w:bottom w:val="single" w:sz="4" w:space="0" w:color="auto"/>
              <w:right w:val="single" w:sz="4" w:space="0" w:color="auto"/>
            </w:tcBorders>
          </w:tcPr>
          <w:p w14:paraId="78660E0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16.83</w:t>
            </w:r>
          </w:p>
        </w:tc>
        <w:tc>
          <w:tcPr>
            <w:tcW w:w="553" w:type="dxa"/>
            <w:tcBorders>
              <w:top w:val="nil"/>
              <w:left w:val="single" w:sz="4" w:space="0" w:color="auto"/>
              <w:bottom w:val="single" w:sz="4" w:space="0" w:color="auto"/>
              <w:right w:val="nil"/>
            </w:tcBorders>
          </w:tcPr>
          <w:p w14:paraId="7E3543A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1.14</w:t>
            </w:r>
          </w:p>
        </w:tc>
        <w:tc>
          <w:tcPr>
            <w:tcW w:w="932" w:type="dxa"/>
            <w:tcBorders>
              <w:top w:val="nil"/>
              <w:left w:val="nil"/>
              <w:bottom w:val="single" w:sz="4" w:space="0" w:color="auto"/>
              <w:right w:val="single" w:sz="4" w:space="0" w:color="auto"/>
            </w:tcBorders>
          </w:tcPr>
          <w:p w14:paraId="5C70B26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81.53</w:t>
            </w:r>
          </w:p>
        </w:tc>
        <w:tc>
          <w:tcPr>
            <w:tcW w:w="1191" w:type="dxa"/>
            <w:tcBorders>
              <w:top w:val="nil"/>
              <w:left w:val="single" w:sz="4" w:space="0" w:color="auto"/>
              <w:bottom w:val="single" w:sz="4" w:space="0" w:color="auto"/>
              <w:right w:val="nil"/>
            </w:tcBorders>
          </w:tcPr>
          <w:p w14:paraId="6A7A2DA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0.01</w:t>
            </w:r>
          </w:p>
        </w:tc>
        <w:tc>
          <w:tcPr>
            <w:tcW w:w="1363" w:type="dxa"/>
            <w:tcBorders>
              <w:top w:val="nil"/>
              <w:left w:val="nil"/>
              <w:bottom w:val="single" w:sz="4" w:space="0" w:color="auto"/>
              <w:right w:val="nil"/>
            </w:tcBorders>
            <w:vAlign w:val="bottom"/>
          </w:tcPr>
          <w:p w14:paraId="6C365DF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4.84</w:t>
            </w:r>
          </w:p>
        </w:tc>
      </w:tr>
      <w:tr w:rsidR="005D4070" w:rsidRPr="008E773A" w14:paraId="23EFD705" w14:textId="77777777" w:rsidTr="00ED6370">
        <w:trPr>
          <w:trHeight w:val="211"/>
          <w:jc w:val="center"/>
        </w:trPr>
        <w:tc>
          <w:tcPr>
            <w:tcW w:w="1016" w:type="dxa"/>
            <w:vMerge w:val="restart"/>
            <w:tcBorders>
              <w:top w:val="single" w:sz="4" w:space="0" w:color="auto"/>
              <w:left w:val="nil"/>
              <w:right w:val="single" w:sz="4" w:space="0" w:color="auto"/>
            </w:tcBorders>
            <w:vAlign w:val="center"/>
          </w:tcPr>
          <w:p w14:paraId="0ECE1EC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120</w:t>
            </w:r>
          </w:p>
        </w:tc>
        <w:tc>
          <w:tcPr>
            <w:tcW w:w="934" w:type="dxa"/>
            <w:tcBorders>
              <w:top w:val="single" w:sz="4" w:space="0" w:color="auto"/>
              <w:left w:val="single" w:sz="4" w:space="0" w:color="auto"/>
              <w:bottom w:val="nil"/>
              <w:right w:val="single" w:sz="4" w:space="0" w:color="auto"/>
            </w:tcBorders>
          </w:tcPr>
          <w:p w14:paraId="147F5DD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70</w:t>
            </w:r>
          </w:p>
        </w:tc>
        <w:tc>
          <w:tcPr>
            <w:tcW w:w="592" w:type="dxa"/>
            <w:tcBorders>
              <w:top w:val="single" w:sz="4" w:space="0" w:color="auto"/>
              <w:left w:val="single" w:sz="4" w:space="0" w:color="auto"/>
              <w:bottom w:val="nil"/>
              <w:right w:val="nil"/>
            </w:tcBorders>
          </w:tcPr>
          <w:p w14:paraId="753F8E4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0.16</w:t>
            </w:r>
          </w:p>
        </w:tc>
        <w:tc>
          <w:tcPr>
            <w:tcW w:w="899" w:type="dxa"/>
            <w:tcBorders>
              <w:top w:val="single" w:sz="4" w:space="0" w:color="auto"/>
              <w:left w:val="nil"/>
              <w:bottom w:val="nil"/>
              <w:right w:val="single" w:sz="4" w:space="0" w:color="auto"/>
            </w:tcBorders>
          </w:tcPr>
          <w:p w14:paraId="2242ABE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11.56</w:t>
            </w:r>
          </w:p>
        </w:tc>
        <w:tc>
          <w:tcPr>
            <w:tcW w:w="553" w:type="dxa"/>
            <w:tcBorders>
              <w:top w:val="single" w:sz="4" w:space="0" w:color="auto"/>
              <w:left w:val="single" w:sz="4" w:space="0" w:color="auto"/>
              <w:bottom w:val="nil"/>
              <w:right w:val="nil"/>
            </w:tcBorders>
          </w:tcPr>
          <w:p w14:paraId="72C8F8C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0.16</w:t>
            </w:r>
          </w:p>
        </w:tc>
        <w:tc>
          <w:tcPr>
            <w:tcW w:w="932" w:type="dxa"/>
            <w:tcBorders>
              <w:top w:val="single" w:sz="4" w:space="0" w:color="auto"/>
              <w:left w:val="nil"/>
              <w:bottom w:val="nil"/>
              <w:right w:val="single" w:sz="4" w:space="0" w:color="auto"/>
            </w:tcBorders>
          </w:tcPr>
          <w:p w14:paraId="22FDF2C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0.38</w:t>
            </w:r>
          </w:p>
        </w:tc>
        <w:tc>
          <w:tcPr>
            <w:tcW w:w="1191" w:type="dxa"/>
            <w:tcBorders>
              <w:top w:val="single" w:sz="4" w:space="0" w:color="auto"/>
              <w:left w:val="single" w:sz="4" w:space="0" w:color="auto"/>
              <w:bottom w:val="nil"/>
              <w:right w:val="nil"/>
            </w:tcBorders>
          </w:tcPr>
          <w:p w14:paraId="035733D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single" w:sz="4" w:space="0" w:color="auto"/>
              <w:left w:val="nil"/>
              <w:bottom w:val="nil"/>
              <w:right w:val="nil"/>
            </w:tcBorders>
            <w:vAlign w:val="bottom"/>
          </w:tcPr>
          <w:p w14:paraId="436C11B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0.03</w:t>
            </w:r>
          </w:p>
        </w:tc>
      </w:tr>
      <w:tr w:rsidR="005D4070" w:rsidRPr="008E773A" w14:paraId="704795E6" w14:textId="77777777" w:rsidTr="00ED6370">
        <w:trPr>
          <w:trHeight w:val="211"/>
          <w:jc w:val="center"/>
        </w:trPr>
        <w:tc>
          <w:tcPr>
            <w:tcW w:w="1016" w:type="dxa"/>
            <w:vMerge/>
            <w:tcBorders>
              <w:top w:val="single" w:sz="4" w:space="0" w:color="auto"/>
              <w:left w:val="nil"/>
              <w:right w:val="single" w:sz="4" w:space="0" w:color="auto"/>
            </w:tcBorders>
            <w:vAlign w:val="center"/>
          </w:tcPr>
          <w:p w14:paraId="4318B03C" w14:textId="77777777" w:rsidR="005D4070" w:rsidRPr="008E773A" w:rsidRDefault="005D4070" w:rsidP="00810BDA">
            <w:pPr>
              <w:jc w:val="cente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252DCA5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592" w:type="dxa"/>
            <w:tcBorders>
              <w:top w:val="nil"/>
              <w:left w:val="single" w:sz="4" w:space="0" w:color="auto"/>
              <w:bottom w:val="nil"/>
              <w:right w:val="nil"/>
            </w:tcBorders>
          </w:tcPr>
          <w:p w14:paraId="68B8053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0.37</w:t>
            </w:r>
          </w:p>
        </w:tc>
        <w:tc>
          <w:tcPr>
            <w:tcW w:w="899" w:type="dxa"/>
            <w:tcBorders>
              <w:top w:val="nil"/>
              <w:left w:val="nil"/>
              <w:bottom w:val="nil"/>
              <w:right w:val="single" w:sz="4" w:space="0" w:color="auto"/>
            </w:tcBorders>
          </w:tcPr>
          <w:p w14:paraId="76AD86E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20.11</w:t>
            </w:r>
          </w:p>
        </w:tc>
        <w:tc>
          <w:tcPr>
            <w:tcW w:w="553" w:type="dxa"/>
            <w:tcBorders>
              <w:top w:val="nil"/>
              <w:left w:val="single" w:sz="4" w:space="0" w:color="auto"/>
              <w:bottom w:val="nil"/>
              <w:right w:val="nil"/>
            </w:tcBorders>
          </w:tcPr>
          <w:p w14:paraId="7A1DC11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0.37</w:t>
            </w:r>
          </w:p>
        </w:tc>
        <w:tc>
          <w:tcPr>
            <w:tcW w:w="932" w:type="dxa"/>
            <w:tcBorders>
              <w:top w:val="nil"/>
              <w:left w:val="nil"/>
              <w:bottom w:val="nil"/>
              <w:right w:val="single" w:sz="4" w:space="0" w:color="auto"/>
            </w:tcBorders>
          </w:tcPr>
          <w:p w14:paraId="6285290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3.13</w:t>
            </w:r>
          </w:p>
        </w:tc>
        <w:tc>
          <w:tcPr>
            <w:tcW w:w="1191" w:type="dxa"/>
            <w:tcBorders>
              <w:top w:val="nil"/>
              <w:left w:val="single" w:sz="4" w:space="0" w:color="auto"/>
              <w:bottom w:val="nil"/>
              <w:right w:val="nil"/>
            </w:tcBorders>
          </w:tcPr>
          <w:p w14:paraId="2984E39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6A1CDC9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0.16</w:t>
            </w:r>
          </w:p>
        </w:tc>
      </w:tr>
      <w:tr w:rsidR="005D4070" w:rsidRPr="008E773A" w14:paraId="36045D19" w14:textId="77777777" w:rsidTr="00ED6370">
        <w:trPr>
          <w:trHeight w:val="211"/>
          <w:jc w:val="center"/>
        </w:trPr>
        <w:tc>
          <w:tcPr>
            <w:tcW w:w="1016" w:type="dxa"/>
            <w:vMerge/>
            <w:tcBorders>
              <w:left w:val="nil"/>
              <w:right w:val="single" w:sz="4" w:space="0" w:color="auto"/>
            </w:tcBorders>
          </w:tcPr>
          <w:p w14:paraId="054E7ADD"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2ECC2FC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w:t>
            </w:r>
          </w:p>
        </w:tc>
        <w:tc>
          <w:tcPr>
            <w:tcW w:w="592" w:type="dxa"/>
            <w:tcBorders>
              <w:top w:val="nil"/>
              <w:left w:val="single" w:sz="4" w:space="0" w:color="auto"/>
              <w:bottom w:val="nil"/>
              <w:right w:val="nil"/>
            </w:tcBorders>
          </w:tcPr>
          <w:p w14:paraId="6A50ACD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0.59</w:t>
            </w:r>
          </w:p>
        </w:tc>
        <w:tc>
          <w:tcPr>
            <w:tcW w:w="899" w:type="dxa"/>
            <w:tcBorders>
              <w:top w:val="nil"/>
              <w:left w:val="nil"/>
              <w:bottom w:val="nil"/>
              <w:right w:val="single" w:sz="4" w:space="0" w:color="auto"/>
            </w:tcBorders>
          </w:tcPr>
          <w:p w14:paraId="3402C67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23.00</w:t>
            </w:r>
          </w:p>
        </w:tc>
        <w:tc>
          <w:tcPr>
            <w:tcW w:w="553" w:type="dxa"/>
            <w:tcBorders>
              <w:top w:val="nil"/>
              <w:left w:val="single" w:sz="4" w:space="0" w:color="auto"/>
              <w:bottom w:val="nil"/>
              <w:right w:val="nil"/>
            </w:tcBorders>
          </w:tcPr>
          <w:p w14:paraId="698566D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0.59</w:t>
            </w:r>
          </w:p>
        </w:tc>
        <w:tc>
          <w:tcPr>
            <w:tcW w:w="932" w:type="dxa"/>
            <w:tcBorders>
              <w:top w:val="nil"/>
              <w:left w:val="nil"/>
              <w:bottom w:val="nil"/>
              <w:right w:val="single" w:sz="4" w:space="0" w:color="auto"/>
            </w:tcBorders>
          </w:tcPr>
          <w:p w14:paraId="3DC790F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18.76</w:t>
            </w:r>
          </w:p>
        </w:tc>
        <w:tc>
          <w:tcPr>
            <w:tcW w:w="1191" w:type="dxa"/>
            <w:tcBorders>
              <w:top w:val="nil"/>
              <w:left w:val="single" w:sz="4" w:space="0" w:color="auto"/>
              <w:bottom w:val="nil"/>
              <w:right w:val="nil"/>
            </w:tcBorders>
          </w:tcPr>
          <w:p w14:paraId="2C10159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00180F0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0.81</w:t>
            </w:r>
          </w:p>
        </w:tc>
      </w:tr>
      <w:tr w:rsidR="005D4070" w:rsidRPr="008E773A" w14:paraId="7AD0DF19" w14:textId="77777777" w:rsidTr="00ED6370">
        <w:trPr>
          <w:trHeight w:val="211"/>
          <w:jc w:val="center"/>
        </w:trPr>
        <w:tc>
          <w:tcPr>
            <w:tcW w:w="1016" w:type="dxa"/>
            <w:vMerge/>
            <w:tcBorders>
              <w:left w:val="nil"/>
              <w:right w:val="single" w:sz="4" w:space="0" w:color="auto"/>
            </w:tcBorders>
          </w:tcPr>
          <w:p w14:paraId="607469B7"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6D086C9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280</w:t>
            </w:r>
          </w:p>
        </w:tc>
        <w:tc>
          <w:tcPr>
            <w:tcW w:w="592" w:type="dxa"/>
            <w:tcBorders>
              <w:top w:val="nil"/>
              <w:left w:val="single" w:sz="4" w:space="0" w:color="auto"/>
              <w:bottom w:val="nil"/>
              <w:right w:val="nil"/>
            </w:tcBorders>
          </w:tcPr>
          <w:p w14:paraId="773AD84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0.80</w:t>
            </w:r>
          </w:p>
        </w:tc>
        <w:tc>
          <w:tcPr>
            <w:tcW w:w="899" w:type="dxa"/>
            <w:tcBorders>
              <w:top w:val="nil"/>
              <w:left w:val="nil"/>
              <w:bottom w:val="nil"/>
              <w:right w:val="single" w:sz="4" w:space="0" w:color="auto"/>
            </w:tcBorders>
          </w:tcPr>
          <w:p w14:paraId="2787627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49.05</w:t>
            </w:r>
          </w:p>
        </w:tc>
        <w:tc>
          <w:tcPr>
            <w:tcW w:w="553" w:type="dxa"/>
            <w:tcBorders>
              <w:top w:val="nil"/>
              <w:left w:val="single" w:sz="4" w:space="0" w:color="auto"/>
              <w:bottom w:val="nil"/>
              <w:right w:val="nil"/>
            </w:tcBorders>
          </w:tcPr>
          <w:p w14:paraId="0FD9979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0.80</w:t>
            </w:r>
          </w:p>
        </w:tc>
        <w:tc>
          <w:tcPr>
            <w:tcW w:w="932" w:type="dxa"/>
            <w:tcBorders>
              <w:top w:val="nil"/>
              <w:left w:val="nil"/>
              <w:bottom w:val="nil"/>
              <w:right w:val="single" w:sz="4" w:space="0" w:color="auto"/>
            </w:tcBorders>
          </w:tcPr>
          <w:p w14:paraId="299981A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100.87</w:t>
            </w:r>
          </w:p>
        </w:tc>
        <w:tc>
          <w:tcPr>
            <w:tcW w:w="1191" w:type="dxa"/>
            <w:tcBorders>
              <w:top w:val="nil"/>
              <w:left w:val="single" w:sz="4" w:space="0" w:color="auto"/>
              <w:bottom w:val="nil"/>
              <w:right w:val="nil"/>
            </w:tcBorders>
          </w:tcPr>
          <w:p w14:paraId="0110B36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78C00D7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2.06</w:t>
            </w:r>
          </w:p>
        </w:tc>
      </w:tr>
      <w:tr w:rsidR="005D4070" w:rsidRPr="008E773A" w14:paraId="08D63069" w14:textId="77777777" w:rsidTr="00ED6370">
        <w:trPr>
          <w:trHeight w:val="211"/>
          <w:jc w:val="center"/>
        </w:trPr>
        <w:tc>
          <w:tcPr>
            <w:tcW w:w="1016" w:type="dxa"/>
            <w:vMerge/>
            <w:tcBorders>
              <w:left w:val="nil"/>
              <w:bottom w:val="single" w:sz="4" w:space="0" w:color="auto"/>
              <w:right w:val="single" w:sz="4" w:space="0" w:color="auto"/>
            </w:tcBorders>
          </w:tcPr>
          <w:p w14:paraId="3A0BC43C"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single" w:sz="4" w:space="0" w:color="auto"/>
              <w:right w:val="single" w:sz="4" w:space="0" w:color="auto"/>
            </w:tcBorders>
          </w:tcPr>
          <w:p w14:paraId="7073F8E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350</w:t>
            </w:r>
          </w:p>
        </w:tc>
        <w:tc>
          <w:tcPr>
            <w:tcW w:w="592" w:type="dxa"/>
            <w:tcBorders>
              <w:top w:val="nil"/>
              <w:left w:val="single" w:sz="4" w:space="0" w:color="auto"/>
              <w:bottom w:val="single" w:sz="4" w:space="0" w:color="auto"/>
              <w:right w:val="nil"/>
            </w:tcBorders>
          </w:tcPr>
          <w:p w14:paraId="2C209E3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0.94</w:t>
            </w:r>
          </w:p>
        </w:tc>
        <w:tc>
          <w:tcPr>
            <w:tcW w:w="899" w:type="dxa"/>
            <w:tcBorders>
              <w:top w:val="nil"/>
              <w:left w:val="nil"/>
              <w:bottom w:val="single" w:sz="4" w:space="0" w:color="auto"/>
              <w:right w:val="single" w:sz="4" w:space="0" w:color="auto"/>
            </w:tcBorders>
          </w:tcPr>
          <w:p w14:paraId="7A629E2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64.04</w:t>
            </w:r>
          </w:p>
        </w:tc>
        <w:tc>
          <w:tcPr>
            <w:tcW w:w="553" w:type="dxa"/>
            <w:tcBorders>
              <w:top w:val="nil"/>
              <w:left w:val="single" w:sz="4" w:space="0" w:color="auto"/>
              <w:bottom w:val="single" w:sz="4" w:space="0" w:color="auto"/>
              <w:right w:val="nil"/>
            </w:tcBorders>
          </w:tcPr>
          <w:p w14:paraId="345B7B1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0.94</w:t>
            </w:r>
          </w:p>
        </w:tc>
        <w:tc>
          <w:tcPr>
            <w:tcW w:w="932" w:type="dxa"/>
            <w:tcBorders>
              <w:top w:val="nil"/>
              <w:left w:val="nil"/>
              <w:bottom w:val="single" w:sz="4" w:space="0" w:color="auto"/>
              <w:right w:val="single" w:sz="4" w:space="0" w:color="auto"/>
            </w:tcBorders>
          </w:tcPr>
          <w:p w14:paraId="348E11A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291.72</w:t>
            </w:r>
          </w:p>
        </w:tc>
        <w:tc>
          <w:tcPr>
            <w:tcW w:w="1191" w:type="dxa"/>
            <w:tcBorders>
              <w:top w:val="nil"/>
              <w:left w:val="single" w:sz="4" w:space="0" w:color="auto"/>
              <w:bottom w:val="single" w:sz="4" w:space="0" w:color="auto"/>
              <w:right w:val="nil"/>
            </w:tcBorders>
          </w:tcPr>
          <w:p w14:paraId="4948D80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single" w:sz="4" w:space="0" w:color="auto"/>
              <w:right w:val="nil"/>
            </w:tcBorders>
            <w:vAlign w:val="bottom"/>
          </w:tcPr>
          <w:p w14:paraId="0A94C85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4.56</w:t>
            </w:r>
          </w:p>
        </w:tc>
      </w:tr>
      <w:tr w:rsidR="005D4070" w:rsidRPr="008E773A" w14:paraId="26E58597" w14:textId="77777777" w:rsidTr="00ED6370">
        <w:trPr>
          <w:trHeight w:val="211"/>
          <w:jc w:val="center"/>
        </w:trPr>
        <w:tc>
          <w:tcPr>
            <w:tcW w:w="1016" w:type="dxa"/>
            <w:vMerge w:val="restart"/>
            <w:tcBorders>
              <w:top w:val="single" w:sz="4" w:space="0" w:color="auto"/>
              <w:left w:val="nil"/>
              <w:bottom w:val="single" w:sz="4" w:space="0" w:color="auto"/>
              <w:right w:val="single" w:sz="4" w:space="0" w:color="auto"/>
            </w:tcBorders>
            <w:vAlign w:val="center"/>
          </w:tcPr>
          <w:p w14:paraId="1C0BE33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160</w:t>
            </w:r>
          </w:p>
        </w:tc>
        <w:tc>
          <w:tcPr>
            <w:tcW w:w="934" w:type="dxa"/>
            <w:tcBorders>
              <w:top w:val="single" w:sz="4" w:space="0" w:color="auto"/>
              <w:left w:val="single" w:sz="4" w:space="0" w:color="auto"/>
              <w:bottom w:val="nil"/>
              <w:right w:val="single" w:sz="4" w:space="0" w:color="auto"/>
            </w:tcBorders>
          </w:tcPr>
          <w:p w14:paraId="0F18A23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70</w:t>
            </w:r>
          </w:p>
        </w:tc>
        <w:tc>
          <w:tcPr>
            <w:tcW w:w="592" w:type="dxa"/>
            <w:tcBorders>
              <w:top w:val="single" w:sz="4" w:space="0" w:color="auto"/>
              <w:left w:val="single" w:sz="4" w:space="0" w:color="auto"/>
              <w:bottom w:val="nil"/>
              <w:right w:val="nil"/>
            </w:tcBorders>
          </w:tcPr>
          <w:p w14:paraId="3F145E77"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0.15</w:t>
            </w:r>
          </w:p>
        </w:tc>
        <w:tc>
          <w:tcPr>
            <w:tcW w:w="899" w:type="dxa"/>
            <w:tcBorders>
              <w:top w:val="single" w:sz="4" w:space="0" w:color="auto"/>
              <w:left w:val="nil"/>
              <w:bottom w:val="nil"/>
              <w:right w:val="single" w:sz="4" w:space="0" w:color="auto"/>
            </w:tcBorders>
          </w:tcPr>
          <w:p w14:paraId="0B78DB7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13.03</w:t>
            </w:r>
          </w:p>
        </w:tc>
        <w:tc>
          <w:tcPr>
            <w:tcW w:w="553" w:type="dxa"/>
            <w:tcBorders>
              <w:top w:val="single" w:sz="4" w:space="0" w:color="auto"/>
              <w:left w:val="single" w:sz="4" w:space="0" w:color="auto"/>
              <w:bottom w:val="nil"/>
              <w:right w:val="nil"/>
            </w:tcBorders>
          </w:tcPr>
          <w:p w14:paraId="36873A3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0.15</w:t>
            </w:r>
          </w:p>
        </w:tc>
        <w:tc>
          <w:tcPr>
            <w:tcW w:w="932" w:type="dxa"/>
            <w:tcBorders>
              <w:top w:val="single" w:sz="4" w:space="0" w:color="auto"/>
              <w:left w:val="nil"/>
              <w:bottom w:val="nil"/>
              <w:right w:val="single" w:sz="4" w:space="0" w:color="auto"/>
            </w:tcBorders>
          </w:tcPr>
          <w:p w14:paraId="7CD14AB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0.44</w:t>
            </w:r>
          </w:p>
        </w:tc>
        <w:tc>
          <w:tcPr>
            <w:tcW w:w="1191" w:type="dxa"/>
            <w:tcBorders>
              <w:top w:val="single" w:sz="4" w:space="0" w:color="auto"/>
              <w:left w:val="single" w:sz="4" w:space="0" w:color="auto"/>
              <w:bottom w:val="nil"/>
              <w:right w:val="nil"/>
            </w:tcBorders>
          </w:tcPr>
          <w:p w14:paraId="042C163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single" w:sz="4" w:space="0" w:color="auto"/>
              <w:left w:val="nil"/>
              <w:bottom w:val="nil"/>
              <w:right w:val="nil"/>
            </w:tcBorders>
            <w:vAlign w:val="bottom"/>
          </w:tcPr>
          <w:p w14:paraId="2A5C02D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0.03</w:t>
            </w:r>
          </w:p>
        </w:tc>
      </w:tr>
      <w:tr w:rsidR="005D4070" w:rsidRPr="008E773A" w14:paraId="00239194"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vAlign w:val="center"/>
          </w:tcPr>
          <w:p w14:paraId="4E42AE06" w14:textId="77777777" w:rsidR="005D4070" w:rsidRPr="008E773A" w:rsidRDefault="005D4070" w:rsidP="00810BDA">
            <w:pPr>
              <w:jc w:val="cente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6F1AF08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140</w:t>
            </w:r>
          </w:p>
        </w:tc>
        <w:tc>
          <w:tcPr>
            <w:tcW w:w="592" w:type="dxa"/>
            <w:tcBorders>
              <w:top w:val="nil"/>
              <w:left w:val="single" w:sz="4" w:space="0" w:color="auto"/>
              <w:bottom w:val="nil"/>
              <w:right w:val="nil"/>
            </w:tcBorders>
          </w:tcPr>
          <w:p w14:paraId="778B18E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0.32</w:t>
            </w:r>
          </w:p>
        </w:tc>
        <w:tc>
          <w:tcPr>
            <w:tcW w:w="899" w:type="dxa"/>
            <w:tcBorders>
              <w:top w:val="nil"/>
              <w:left w:val="nil"/>
              <w:bottom w:val="nil"/>
              <w:right w:val="single" w:sz="4" w:space="0" w:color="auto"/>
            </w:tcBorders>
          </w:tcPr>
          <w:p w14:paraId="2E4835D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21.04</w:t>
            </w:r>
          </w:p>
        </w:tc>
        <w:tc>
          <w:tcPr>
            <w:tcW w:w="553" w:type="dxa"/>
            <w:tcBorders>
              <w:top w:val="nil"/>
              <w:left w:val="single" w:sz="4" w:space="0" w:color="auto"/>
              <w:bottom w:val="nil"/>
              <w:right w:val="nil"/>
            </w:tcBorders>
          </w:tcPr>
          <w:p w14:paraId="2346F2D8"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0.32</w:t>
            </w:r>
          </w:p>
        </w:tc>
        <w:tc>
          <w:tcPr>
            <w:tcW w:w="932" w:type="dxa"/>
            <w:tcBorders>
              <w:top w:val="nil"/>
              <w:left w:val="nil"/>
              <w:bottom w:val="nil"/>
              <w:right w:val="single" w:sz="4" w:space="0" w:color="auto"/>
            </w:tcBorders>
          </w:tcPr>
          <w:p w14:paraId="73DF0B9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4.73</w:t>
            </w:r>
          </w:p>
        </w:tc>
        <w:tc>
          <w:tcPr>
            <w:tcW w:w="1191" w:type="dxa"/>
            <w:tcBorders>
              <w:top w:val="nil"/>
              <w:left w:val="single" w:sz="4" w:space="0" w:color="auto"/>
              <w:bottom w:val="nil"/>
              <w:right w:val="nil"/>
            </w:tcBorders>
          </w:tcPr>
          <w:p w14:paraId="4ECD098E"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2AF47B1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0.23</w:t>
            </w:r>
          </w:p>
        </w:tc>
      </w:tr>
      <w:tr w:rsidR="005D4070" w:rsidRPr="008E773A" w14:paraId="4A0B2819"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6F949B47"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3315DBB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210</w:t>
            </w:r>
          </w:p>
        </w:tc>
        <w:tc>
          <w:tcPr>
            <w:tcW w:w="592" w:type="dxa"/>
            <w:tcBorders>
              <w:top w:val="nil"/>
              <w:left w:val="single" w:sz="4" w:space="0" w:color="auto"/>
              <w:bottom w:val="nil"/>
              <w:right w:val="nil"/>
            </w:tcBorders>
          </w:tcPr>
          <w:p w14:paraId="689A08E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0.47</w:t>
            </w:r>
          </w:p>
        </w:tc>
        <w:tc>
          <w:tcPr>
            <w:tcW w:w="899" w:type="dxa"/>
            <w:tcBorders>
              <w:top w:val="nil"/>
              <w:left w:val="nil"/>
              <w:bottom w:val="nil"/>
              <w:right w:val="single" w:sz="4" w:space="0" w:color="auto"/>
            </w:tcBorders>
          </w:tcPr>
          <w:p w14:paraId="7854DD4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31.88</w:t>
            </w:r>
          </w:p>
        </w:tc>
        <w:tc>
          <w:tcPr>
            <w:tcW w:w="553" w:type="dxa"/>
            <w:tcBorders>
              <w:top w:val="nil"/>
              <w:left w:val="single" w:sz="4" w:space="0" w:color="auto"/>
              <w:bottom w:val="nil"/>
              <w:right w:val="nil"/>
            </w:tcBorders>
          </w:tcPr>
          <w:p w14:paraId="6AB92E8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0.47</w:t>
            </w:r>
          </w:p>
        </w:tc>
        <w:tc>
          <w:tcPr>
            <w:tcW w:w="932" w:type="dxa"/>
            <w:tcBorders>
              <w:top w:val="nil"/>
              <w:left w:val="nil"/>
              <w:bottom w:val="nil"/>
              <w:right w:val="single" w:sz="4" w:space="0" w:color="auto"/>
            </w:tcBorders>
          </w:tcPr>
          <w:p w14:paraId="5D3ACD2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48.72</w:t>
            </w:r>
          </w:p>
        </w:tc>
        <w:tc>
          <w:tcPr>
            <w:tcW w:w="1191" w:type="dxa"/>
            <w:tcBorders>
              <w:top w:val="nil"/>
              <w:left w:val="single" w:sz="4" w:space="0" w:color="auto"/>
              <w:bottom w:val="nil"/>
              <w:right w:val="nil"/>
            </w:tcBorders>
          </w:tcPr>
          <w:p w14:paraId="33DC4DE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25A51B0A"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1.53</w:t>
            </w:r>
          </w:p>
        </w:tc>
      </w:tr>
      <w:tr w:rsidR="005D4070" w:rsidRPr="008E773A" w14:paraId="350F8AE7" w14:textId="77777777" w:rsidTr="00ED6370">
        <w:trPr>
          <w:trHeight w:val="222"/>
          <w:jc w:val="center"/>
        </w:trPr>
        <w:tc>
          <w:tcPr>
            <w:tcW w:w="1016" w:type="dxa"/>
            <w:vMerge/>
            <w:tcBorders>
              <w:top w:val="single" w:sz="4" w:space="0" w:color="auto"/>
              <w:left w:val="nil"/>
              <w:bottom w:val="single" w:sz="4" w:space="0" w:color="auto"/>
              <w:right w:val="single" w:sz="4" w:space="0" w:color="auto"/>
            </w:tcBorders>
          </w:tcPr>
          <w:p w14:paraId="290E1C47"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nil"/>
              <w:right w:val="single" w:sz="4" w:space="0" w:color="auto"/>
            </w:tcBorders>
          </w:tcPr>
          <w:p w14:paraId="1D5F976D"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280</w:t>
            </w:r>
          </w:p>
        </w:tc>
        <w:tc>
          <w:tcPr>
            <w:tcW w:w="592" w:type="dxa"/>
            <w:tcBorders>
              <w:top w:val="nil"/>
              <w:left w:val="single" w:sz="4" w:space="0" w:color="auto"/>
              <w:bottom w:val="nil"/>
              <w:right w:val="nil"/>
            </w:tcBorders>
          </w:tcPr>
          <w:p w14:paraId="7740FCF2"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0.61</w:t>
            </w:r>
          </w:p>
        </w:tc>
        <w:tc>
          <w:tcPr>
            <w:tcW w:w="899" w:type="dxa"/>
            <w:tcBorders>
              <w:top w:val="nil"/>
              <w:left w:val="nil"/>
              <w:bottom w:val="nil"/>
              <w:right w:val="single" w:sz="4" w:space="0" w:color="auto"/>
            </w:tcBorders>
          </w:tcPr>
          <w:p w14:paraId="1334D3A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65.40</w:t>
            </w:r>
          </w:p>
        </w:tc>
        <w:tc>
          <w:tcPr>
            <w:tcW w:w="553" w:type="dxa"/>
            <w:tcBorders>
              <w:top w:val="nil"/>
              <w:left w:val="single" w:sz="4" w:space="0" w:color="auto"/>
              <w:bottom w:val="nil"/>
              <w:right w:val="nil"/>
            </w:tcBorders>
          </w:tcPr>
          <w:p w14:paraId="6CA7FAA4"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0.61</w:t>
            </w:r>
          </w:p>
        </w:tc>
        <w:tc>
          <w:tcPr>
            <w:tcW w:w="932" w:type="dxa"/>
            <w:tcBorders>
              <w:top w:val="nil"/>
              <w:left w:val="nil"/>
              <w:bottom w:val="nil"/>
              <w:right w:val="single" w:sz="4" w:space="0" w:color="auto"/>
            </w:tcBorders>
          </w:tcPr>
          <w:p w14:paraId="03474B09"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269.82</w:t>
            </w:r>
          </w:p>
        </w:tc>
        <w:tc>
          <w:tcPr>
            <w:tcW w:w="1191" w:type="dxa"/>
            <w:tcBorders>
              <w:top w:val="nil"/>
              <w:left w:val="single" w:sz="4" w:space="0" w:color="auto"/>
              <w:bottom w:val="nil"/>
              <w:right w:val="nil"/>
            </w:tcBorders>
          </w:tcPr>
          <w:p w14:paraId="611649A5"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nil"/>
              <w:right w:val="nil"/>
            </w:tcBorders>
            <w:vAlign w:val="bottom"/>
          </w:tcPr>
          <w:p w14:paraId="2F1433AF"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color w:val="000000" w:themeColor="text1"/>
                <w:sz w:val="20"/>
                <w:szCs w:val="20"/>
                <w:lang w:bidi="en-US"/>
              </w:rPr>
              <w:t>4.13</w:t>
            </w:r>
          </w:p>
        </w:tc>
      </w:tr>
      <w:tr w:rsidR="005D4070" w:rsidRPr="008E773A" w14:paraId="67BF5406" w14:textId="77777777" w:rsidTr="00ED6370">
        <w:trPr>
          <w:trHeight w:val="211"/>
          <w:jc w:val="center"/>
        </w:trPr>
        <w:tc>
          <w:tcPr>
            <w:tcW w:w="1016" w:type="dxa"/>
            <w:vMerge/>
            <w:tcBorders>
              <w:top w:val="single" w:sz="4" w:space="0" w:color="auto"/>
              <w:left w:val="nil"/>
              <w:bottom w:val="single" w:sz="4" w:space="0" w:color="auto"/>
              <w:right w:val="single" w:sz="4" w:space="0" w:color="auto"/>
            </w:tcBorders>
          </w:tcPr>
          <w:p w14:paraId="3050A0F4" w14:textId="77777777" w:rsidR="005D4070" w:rsidRPr="008E773A" w:rsidRDefault="005D4070" w:rsidP="00810BDA">
            <w:pPr>
              <w:rPr>
                <w:rFonts w:ascii="Times New Roman" w:hAnsi="Times New Roman" w:cs="Times New Roman"/>
                <w:sz w:val="20"/>
                <w:szCs w:val="20"/>
                <w:lang w:bidi="en-US"/>
              </w:rPr>
            </w:pPr>
          </w:p>
        </w:tc>
        <w:tc>
          <w:tcPr>
            <w:tcW w:w="934" w:type="dxa"/>
            <w:tcBorders>
              <w:top w:val="nil"/>
              <w:left w:val="single" w:sz="4" w:space="0" w:color="auto"/>
              <w:bottom w:val="single" w:sz="4" w:space="0" w:color="auto"/>
              <w:right w:val="single" w:sz="4" w:space="0" w:color="auto"/>
            </w:tcBorders>
          </w:tcPr>
          <w:p w14:paraId="203B6CBC"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350</w:t>
            </w:r>
          </w:p>
        </w:tc>
        <w:tc>
          <w:tcPr>
            <w:tcW w:w="592" w:type="dxa"/>
            <w:tcBorders>
              <w:top w:val="nil"/>
              <w:left w:val="single" w:sz="4" w:space="0" w:color="auto"/>
              <w:bottom w:val="single" w:sz="4" w:space="0" w:color="auto"/>
              <w:right w:val="nil"/>
            </w:tcBorders>
          </w:tcPr>
          <w:p w14:paraId="22C735B3"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0.76</w:t>
            </w:r>
          </w:p>
        </w:tc>
        <w:tc>
          <w:tcPr>
            <w:tcW w:w="899" w:type="dxa"/>
            <w:tcBorders>
              <w:top w:val="nil"/>
              <w:left w:val="nil"/>
              <w:bottom w:val="single" w:sz="4" w:space="0" w:color="auto"/>
              <w:right w:val="single" w:sz="4" w:space="0" w:color="auto"/>
            </w:tcBorders>
          </w:tcPr>
          <w:p w14:paraId="4F63DFDB"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94.84</w:t>
            </w:r>
          </w:p>
        </w:tc>
        <w:tc>
          <w:tcPr>
            <w:tcW w:w="553" w:type="dxa"/>
            <w:tcBorders>
              <w:top w:val="nil"/>
              <w:left w:val="single" w:sz="4" w:space="0" w:color="auto"/>
              <w:bottom w:val="single" w:sz="4" w:space="0" w:color="auto"/>
              <w:right w:val="nil"/>
            </w:tcBorders>
          </w:tcPr>
          <w:p w14:paraId="458FA781"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0.76</w:t>
            </w:r>
          </w:p>
        </w:tc>
        <w:tc>
          <w:tcPr>
            <w:tcW w:w="932" w:type="dxa"/>
            <w:tcBorders>
              <w:top w:val="nil"/>
              <w:left w:val="nil"/>
              <w:bottom w:val="single" w:sz="4" w:space="0" w:color="auto"/>
              <w:right w:val="single" w:sz="4" w:space="0" w:color="auto"/>
            </w:tcBorders>
          </w:tcPr>
          <w:p w14:paraId="3319DCA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1021.61</w:t>
            </w:r>
          </w:p>
        </w:tc>
        <w:tc>
          <w:tcPr>
            <w:tcW w:w="1191" w:type="dxa"/>
            <w:tcBorders>
              <w:top w:val="nil"/>
              <w:left w:val="single" w:sz="4" w:space="0" w:color="auto"/>
              <w:bottom w:val="single" w:sz="4" w:space="0" w:color="auto"/>
              <w:right w:val="nil"/>
            </w:tcBorders>
          </w:tcPr>
          <w:p w14:paraId="0231BB06"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w:t>
            </w:r>
          </w:p>
        </w:tc>
        <w:tc>
          <w:tcPr>
            <w:tcW w:w="1363" w:type="dxa"/>
            <w:tcBorders>
              <w:top w:val="nil"/>
              <w:left w:val="nil"/>
              <w:bottom w:val="single" w:sz="4" w:space="0" w:color="auto"/>
              <w:right w:val="nil"/>
            </w:tcBorders>
            <w:vAlign w:val="bottom"/>
          </w:tcPr>
          <w:p w14:paraId="48E080F0" w14:textId="77777777" w:rsidR="005D4070" w:rsidRPr="008E773A" w:rsidRDefault="005D4070" w:rsidP="00810BDA">
            <w:pPr>
              <w:jc w:val="center"/>
              <w:rPr>
                <w:rFonts w:ascii="Times New Roman" w:hAnsi="Times New Roman" w:cs="Times New Roman"/>
                <w:sz w:val="20"/>
                <w:szCs w:val="20"/>
                <w:lang w:bidi="en-US"/>
              </w:rPr>
            </w:pPr>
            <w:r w:rsidRPr="008E773A">
              <w:rPr>
                <w:rFonts w:ascii="Times New Roman" w:hAnsi="Times New Roman" w:cs="Times New Roman"/>
                <w:sz w:val="20"/>
                <w:szCs w:val="20"/>
                <w:lang w:bidi="en-US"/>
              </w:rPr>
              <w:t>10.77</w:t>
            </w:r>
          </w:p>
        </w:tc>
      </w:tr>
    </w:tbl>
    <w:p w14:paraId="32075D0C" w14:textId="77777777" w:rsidR="005D4070" w:rsidRPr="009C75FE" w:rsidRDefault="005D4070" w:rsidP="006C25AD">
      <w:pPr>
        <w:spacing w:after="0"/>
      </w:pPr>
      <w:bookmarkStart w:id="232" w:name="_Ref16765571"/>
    </w:p>
    <w:p w14:paraId="5F895A4B" w14:textId="08A21E1F" w:rsidR="005D4070" w:rsidRPr="00C32AD5" w:rsidRDefault="005D4070" w:rsidP="005D4070">
      <w:pPr>
        <w:pStyle w:val="Caption"/>
        <w:rPr>
          <w:sz w:val="24"/>
          <w:szCs w:val="24"/>
        </w:rPr>
      </w:pPr>
      <w:bookmarkStart w:id="233" w:name="_Ref28706879"/>
      <w:bookmarkStart w:id="234" w:name="_Toc77353488"/>
      <w:r w:rsidRPr="00C32AD5">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4</w:t>
      </w:r>
      <w:r w:rsidR="00E847E2">
        <w:rPr>
          <w:sz w:val="24"/>
          <w:szCs w:val="24"/>
        </w:rPr>
        <w:fldChar w:fldCharType="end"/>
      </w:r>
      <w:bookmarkEnd w:id="232"/>
      <w:bookmarkEnd w:id="233"/>
      <w:r w:rsidRPr="00C32AD5">
        <w:rPr>
          <w:sz w:val="24"/>
          <w:szCs w:val="24"/>
        </w:rPr>
        <w:t xml:space="preserve">. Performance evaluation of HSC algorithm with respect to the CD algorithm under different budget scenarios for </w:t>
      </w:r>
      <w:r w:rsidRPr="00C32AD5">
        <w:rPr>
          <w:rFonts w:eastAsiaTheme="minorEastAsia"/>
          <w:sz w:val="24"/>
          <w:szCs w:val="24"/>
          <w:lang w:eastAsia="ja-JP"/>
        </w:rPr>
        <w:t>case study I.</w:t>
      </w:r>
      <w:bookmarkEnd w:id="234"/>
    </w:p>
    <w:tbl>
      <w:tblPr>
        <w:tblStyle w:val="TableGrid"/>
        <w:tblW w:w="745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916"/>
        <w:gridCol w:w="604"/>
        <w:gridCol w:w="1075"/>
        <w:gridCol w:w="566"/>
        <w:gridCol w:w="893"/>
        <w:gridCol w:w="1377"/>
        <w:gridCol w:w="1050"/>
      </w:tblGrid>
      <w:tr w:rsidR="005D4070" w:rsidRPr="008E773A" w14:paraId="0FF473EB" w14:textId="77777777" w:rsidTr="00ED6370">
        <w:trPr>
          <w:trHeight w:val="440"/>
          <w:jc w:val="center"/>
        </w:trPr>
        <w:tc>
          <w:tcPr>
            <w:tcW w:w="1013" w:type="dxa"/>
            <w:vMerge w:val="restart"/>
            <w:tcBorders>
              <w:top w:val="single" w:sz="4" w:space="0" w:color="auto"/>
              <w:right w:val="single" w:sz="4" w:space="0" w:color="auto"/>
            </w:tcBorders>
            <w:vAlign w:val="center"/>
          </w:tcPr>
          <w:p w14:paraId="3359CD4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eastAsiaTheme="minorEastAsia" w:hAnsi="Times New Roman" w:cs="Times New Roman"/>
                <w:color w:val="000000" w:themeColor="text1"/>
                <w:sz w:val="20"/>
                <w:szCs w:val="20"/>
                <w:lang w:bidi="en-US"/>
              </w:rPr>
              <w:t>Protector budget (</w:t>
            </w:r>
            <m:oMath>
              <m:r>
                <w:rPr>
                  <w:rFonts w:ascii="Cambria Math" w:eastAsiaTheme="minorEastAsia" w:hAnsi="Cambria Math" w:cs="Times New Roman"/>
                  <w:color w:val="000000" w:themeColor="text1"/>
                  <w:sz w:val="20"/>
                  <w:szCs w:val="20"/>
                  <w:lang w:bidi="en-US"/>
                </w:rPr>
                <m:t>BP</m:t>
              </m:r>
            </m:oMath>
            <w:r w:rsidRPr="008E773A">
              <w:rPr>
                <w:rFonts w:ascii="Times New Roman" w:eastAsiaTheme="minorEastAsia" w:hAnsi="Times New Roman" w:cs="Times New Roman"/>
                <w:color w:val="000000" w:themeColor="text1"/>
                <w:sz w:val="20"/>
                <w:szCs w:val="20"/>
                <w:lang w:bidi="en-US"/>
              </w:rPr>
              <w:t>)</w:t>
            </w:r>
          </w:p>
        </w:tc>
        <w:tc>
          <w:tcPr>
            <w:tcW w:w="931" w:type="dxa"/>
            <w:vMerge w:val="restart"/>
            <w:tcBorders>
              <w:top w:val="single" w:sz="4" w:space="0" w:color="auto"/>
              <w:bottom w:val="nil"/>
              <w:right w:val="single" w:sz="4" w:space="0" w:color="auto"/>
            </w:tcBorders>
            <w:vAlign w:val="center"/>
          </w:tcPr>
          <w:p w14:paraId="17251B6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eastAsiaTheme="minorEastAsia" w:hAnsi="Times New Roman" w:cs="Times New Roman"/>
                <w:color w:val="000000" w:themeColor="text1"/>
                <w:sz w:val="20"/>
                <w:szCs w:val="20"/>
                <w:lang w:bidi="en-US"/>
              </w:rPr>
              <w:t>Attacker budget (</w:t>
            </w:r>
            <m:oMath>
              <m:r>
                <w:rPr>
                  <w:rFonts w:ascii="Cambria Math" w:eastAsiaTheme="minorEastAsia" w:hAnsi="Cambria Math" w:cs="Times New Roman"/>
                  <w:color w:val="000000" w:themeColor="text1"/>
                  <w:sz w:val="20"/>
                  <w:szCs w:val="20"/>
                  <w:lang w:bidi="en-US"/>
                </w:rPr>
                <m:t>BI</m:t>
              </m:r>
            </m:oMath>
            <w:r w:rsidRPr="008E773A">
              <w:rPr>
                <w:rFonts w:ascii="Times New Roman" w:eastAsiaTheme="minorEastAsia" w:hAnsi="Times New Roman" w:cs="Times New Roman"/>
                <w:color w:val="000000" w:themeColor="text1"/>
                <w:sz w:val="20"/>
                <w:szCs w:val="20"/>
                <w:lang w:bidi="en-US"/>
              </w:rPr>
              <w:t>)</w:t>
            </w:r>
          </w:p>
        </w:tc>
        <w:tc>
          <w:tcPr>
            <w:tcW w:w="1487" w:type="dxa"/>
            <w:gridSpan w:val="2"/>
            <w:tcBorders>
              <w:top w:val="single" w:sz="4" w:space="0" w:color="auto"/>
              <w:left w:val="single" w:sz="4" w:space="0" w:color="auto"/>
              <w:bottom w:val="single" w:sz="4" w:space="0" w:color="auto"/>
              <w:right w:val="single" w:sz="4" w:space="0" w:color="auto"/>
            </w:tcBorders>
            <w:vAlign w:val="center"/>
          </w:tcPr>
          <w:p w14:paraId="0599D70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HSC algorithm</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79DAE46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rPr>
              <w:t>CD algorithm</w:t>
            </w:r>
          </w:p>
        </w:tc>
        <w:tc>
          <w:tcPr>
            <w:tcW w:w="1187" w:type="dxa"/>
            <w:vMerge w:val="restart"/>
            <w:tcBorders>
              <w:top w:val="single" w:sz="4" w:space="0" w:color="auto"/>
              <w:left w:val="single" w:sz="4" w:space="0" w:color="auto"/>
              <w:bottom w:val="nil"/>
              <w:right w:val="nil"/>
            </w:tcBorders>
            <w:vAlign w:val="center"/>
          </w:tcPr>
          <w:p w14:paraId="5D787052" w14:textId="77777777" w:rsidR="005D4070" w:rsidRPr="008E773A" w:rsidRDefault="00285B0A" w:rsidP="00810BDA">
            <w:pPr>
              <w:jc w:val="center"/>
              <w:rPr>
                <w:rFonts w:ascii="Times New Roman" w:hAnsi="Times New Roman" w:cs="Times New Roman"/>
                <w:color w:val="000000" w:themeColor="text1"/>
                <w:sz w:val="20"/>
                <w:szCs w:val="20"/>
              </w:rPr>
            </w:pPr>
            <m:oMathPara>
              <m:oMath>
                <m:d>
                  <m:dPr>
                    <m:ctrlPr>
                      <w:rPr>
                        <w:rFonts w:ascii="Cambria Math" w:hAnsi="Cambria Math" w:cs="Times New Roman"/>
                        <w:i/>
                        <w:color w:val="000000" w:themeColor="text1"/>
                        <w:sz w:val="20"/>
                        <w:szCs w:val="20"/>
                      </w:rPr>
                    </m:ctrlPr>
                  </m:dPr>
                  <m:e>
                    <m:f>
                      <m:fPr>
                        <m:ctrlPr>
                          <w:rPr>
                            <w:rFonts w:ascii="Cambria Math" w:hAnsi="Cambria Math" w:cs="Times New Roman"/>
                            <w:iCs/>
                            <w:color w:val="000000" w:themeColor="text1"/>
                            <w:sz w:val="20"/>
                            <w:szCs w:val="20"/>
                          </w:rPr>
                        </m:ctrlPr>
                      </m:fPr>
                      <m:num>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r>
                          <m:rPr>
                            <m:sty m:val="p"/>
                          </m:rP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HSC</m:t>
                            </m:r>
                          </m:sup>
                        </m:sSup>
                      </m:num>
                      <m:den>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den>
                    </m:f>
                  </m:e>
                </m:d>
              </m:oMath>
            </m:oMathPara>
          </w:p>
        </w:tc>
        <w:tc>
          <w:tcPr>
            <w:tcW w:w="1359" w:type="dxa"/>
            <w:vMerge w:val="restart"/>
            <w:tcBorders>
              <w:top w:val="single" w:sz="4" w:space="0" w:color="auto"/>
              <w:left w:val="nil"/>
              <w:bottom w:val="single" w:sz="4" w:space="0" w:color="auto"/>
            </w:tcBorders>
            <w:vAlign w:val="center"/>
          </w:tcPr>
          <w:p w14:paraId="7079E934" w14:textId="77777777" w:rsidR="005D4070" w:rsidRPr="008E773A" w:rsidRDefault="00285B0A" w:rsidP="00810BDA">
            <w:pPr>
              <w:jc w:val="center"/>
              <w:rPr>
                <w:rFonts w:ascii="Times New Roman" w:hAnsi="Times New Roman" w:cs="Times New Roman"/>
                <w:color w:val="000000" w:themeColor="text1"/>
                <w:sz w:val="20"/>
                <w:szCs w:val="20"/>
              </w:rPr>
            </w:pPr>
            <m:oMathPara>
              <m:oMath>
                <m:d>
                  <m:dPr>
                    <m:ctrlPr>
                      <w:rPr>
                        <w:rFonts w:ascii="Cambria Math" w:hAnsi="Cambria Math" w:cs="Times New Roman"/>
                        <w:i/>
                        <w:color w:val="000000" w:themeColor="text1"/>
                        <w:sz w:val="20"/>
                        <w:szCs w:val="20"/>
                      </w:rPr>
                    </m:ctrlPr>
                  </m:dPr>
                  <m:e>
                    <m:f>
                      <m:fPr>
                        <m:ctrlPr>
                          <w:rPr>
                            <w:rFonts w:ascii="Cambria Math" w:hAnsi="Cambria Math" w:cs="Times New Roman"/>
                            <w:iCs/>
                            <w:color w:val="000000" w:themeColor="text1"/>
                            <w:sz w:val="20"/>
                            <w:szCs w:val="20"/>
                          </w:rPr>
                        </m:ctrlPr>
                      </m:fPr>
                      <m:num>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num>
                      <m:den>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HSC</m:t>
                            </m:r>
                          </m:sup>
                        </m:sSup>
                      </m:den>
                    </m:f>
                  </m:e>
                </m:d>
              </m:oMath>
            </m:oMathPara>
          </w:p>
        </w:tc>
      </w:tr>
      <w:tr w:rsidR="005D4070" w:rsidRPr="008E773A" w14:paraId="2B92D83D" w14:textId="77777777" w:rsidTr="00ED6370">
        <w:trPr>
          <w:trHeight w:val="569"/>
          <w:jc w:val="center"/>
        </w:trPr>
        <w:tc>
          <w:tcPr>
            <w:tcW w:w="1013" w:type="dxa"/>
            <w:vMerge/>
            <w:tcBorders>
              <w:bottom w:val="single" w:sz="4" w:space="0" w:color="auto"/>
              <w:right w:val="single" w:sz="4" w:space="0" w:color="auto"/>
            </w:tcBorders>
          </w:tcPr>
          <w:p w14:paraId="300FB3F2"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vMerge/>
            <w:tcBorders>
              <w:top w:val="nil"/>
              <w:bottom w:val="single" w:sz="4" w:space="0" w:color="auto"/>
              <w:right w:val="single" w:sz="4" w:space="0" w:color="auto"/>
            </w:tcBorders>
          </w:tcPr>
          <w:p w14:paraId="65771FE1"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590" w:type="dxa"/>
            <w:tcBorders>
              <w:top w:val="single" w:sz="4" w:space="0" w:color="auto"/>
              <w:left w:val="single" w:sz="4" w:space="0" w:color="auto"/>
              <w:bottom w:val="single" w:sz="4" w:space="0" w:color="auto"/>
            </w:tcBorders>
            <w:vAlign w:val="center"/>
          </w:tcPr>
          <w:p w14:paraId="260EFA31" w14:textId="77777777" w:rsidR="005D4070" w:rsidRPr="008E773A" w:rsidRDefault="00285B0A" w:rsidP="00810BDA">
            <w:pPr>
              <w:jc w:val="center"/>
              <w:rPr>
                <w:rFonts w:ascii="Times New Roman" w:hAnsi="Times New Roman" w:cs="Times New Roman"/>
                <w:color w:val="000000" w:themeColor="text1"/>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HSC</m:t>
                    </m:r>
                  </m:sup>
                </m:sSup>
              </m:oMath>
            </m:oMathPara>
          </w:p>
        </w:tc>
        <w:tc>
          <w:tcPr>
            <w:tcW w:w="896" w:type="dxa"/>
            <w:tcBorders>
              <w:top w:val="single" w:sz="4" w:space="0" w:color="auto"/>
              <w:bottom w:val="single" w:sz="4" w:space="0" w:color="auto"/>
              <w:right w:val="single" w:sz="4" w:space="0" w:color="auto"/>
            </w:tcBorders>
            <w:vAlign w:val="center"/>
          </w:tcPr>
          <w:p w14:paraId="27A10285" w14:textId="77777777" w:rsidR="005D4070" w:rsidRPr="008E773A" w:rsidRDefault="00285B0A" w:rsidP="00810BDA">
            <w:pPr>
              <w:jc w:val="center"/>
              <w:rPr>
                <w:rFonts w:ascii="Times New Roman" w:hAnsi="Times New Roman" w:cs="Times New Roman"/>
                <w:color w:val="000000" w:themeColor="text1"/>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HSC</m:t>
                  </m:r>
                </m:sup>
              </m:sSup>
              <m:r>
                <w:rPr>
                  <w:rFonts w:ascii="Cambria Math" w:eastAsiaTheme="minorEastAsia" w:hAnsi="Cambria Math" w:cs="Times New Roman"/>
                  <w:color w:val="000000" w:themeColor="text1"/>
                  <w:sz w:val="20"/>
                  <w:szCs w:val="20"/>
                  <w:lang w:bidi="en-US"/>
                </w:rPr>
                <m:t xml:space="preserve"> </m:t>
              </m:r>
            </m:oMath>
            <w:r w:rsidR="005D4070" w:rsidRPr="008E773A">
              <w:rPr>
                <w:rFonts w:ascii="Times New Roman" w:eastAsiaTheme="minorEastAsia" w:hAnsi="Times New Roman" w:cs="Times New Roman"/>
                <w:color w:val="000000" w:themeColor="text1"/>
                <w:sz w:val="20"/>
                <w:szCs w:val="20"/>
                <w:lang w:bidi="en-US"/>
              </w:rPr>
              <w:t>(min)</w:t>
            </w:r>
          </w:p>
        </w:tc>
        <w:tc>
          <w:tcPr>
            <w:tcW w:w="552" w:type="dxa"/>
            <w:tcBorders>
              <w:top w:val="single" w:sz="4" w:space="0" w:color="auto"/>
              <w:left w:val="single" w:sz="4" w:space="0" w:color="auto"/>
              <w:bottom w:val="single" w:sz="4" w:space="0" w:color="auto"/>
            </w:tcBorders>
            <w:vAlign w:val="center"/>
          </w:tcPr>
          <w:p w14:paraId="66EA5E30" w14:textId="77777777" w:rsidR="005D4070" w:rsidRPr="008E773A" w:rsidRDefault="00285B0A" w:rsidP="00810BDA">
            <w:pPr>
              <w:jc w:val="center"/>
              <w:rPr>
                <w:rFonts w:ascii="Times New Roman" w:hAnsi="Times New Roman" w:cs="Times New Roman"/>
                <w:iCs/>
                <w:color w:val="000000" w:themeColor="text1"/>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oMath>
            </m:oMathPara>
          </w:p>
        </w:tc>
        <w:tc>
          <w:tcPr>
            <w:tcW w:w="929" w:type="dxa"/>
            <w:tcBorders>
              <w:top w:val="single" w:sz="4" w:space="0" w:color="auto"/>
              <w:bottom w:val="single" w:sz="4" w:space="0" w:color="auto"/>
              <w:right w:val="single" w:sz="4" w:space="0" w:color="auto"/>
            </w:tcBorders>
            <w:vAlign w:val="center"/>
          </w:tcPr>
          <w:p w14:paraId="482C4848" w14:textId="77777777" w:rsidR="005D4070" w:rsidRPr="008E773A" w:rsidRDefault="00285B0A" w:rsidP="00810BDA">
            <w:pPr>
              <w:jc w:val="center"/>
              <w:rPr>
                <w:rFonts w:ascii="Times New Roman" w:hAnsi="Times New Roman" w:cs="Times New Roman"/>
                <w:color w:val="000000" w:themeColor="text1"/>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oMath>
            <w:r w:rsidR="005D4070" w:rsidRPr="008E773A">
              <w:rPr>
                <w:rFonts w:ascii="Times New Roman" w:eastAsiaTheme="minorEastAsia" w:hAnsi="Times New Roman" w:cs="Times New Roman"/>
                <w:color w:val="000000" w:themeColor="text1"/>
                <w:sz w:val="20"/>
                <w:szCs w:val="20"/>
                <w:lang w:bidi="en-US"/>
              </w:rPr>
              <w:t xml:space="preserve"> (min)</w:t>
            </w:r>
          </w:p>
        </w:tc>
        <w:tc>
          <w:tcPr>
            <w:tcW w:w="1187" w:type="dxa"/>
            <w:vMerge/>
            <w:tcBorders>
              <w:top w:val="nil"/>
              <w:left w:val="single" w:sz="4" w:space="0" w:color="auto"/>
              <w:bottom w:val="single" w:sz="4" w:space="0" w:color="auto"/>
              <w:right w:val="nil"/>
            </w:tcBorders>
          </w:tcPr>
          <w:p w14:paraId="65DDBAC3" w14:textId="77777777" w:rsidR="005D4070" w:rsidRPr="008E773A" w:rsidRDefault="005D4070" w:rsidP="00810BDA">
            <w:pPr>
              <w:rPr>
                <w:rFonts w:ascii="Times New Roman" w:hAnsi="Times New Roman" w:cs="Times New Roman"/>
                <w:color w:val="000000" w:themeColor="text1"/>
                <w:sz w:val="20"/>
                <w:szCs w:val="20"/>
                <w:lang w:bidi="en-US"/>
              </w:rPr>
            </w:pPr>
          </w:p>
        </w:tc>
        <w:tc>
          <w:tcPr>
            <w:tcW w:w="1359" w:type="dxa"/>
            <w:vMerge/>
            <w:tcBorders>
              <w:top w:val="nil"/>
              <w:left w:val="nil"/>
              <w:bottom w:val="single" w:sz="4" w:space="0" w:color="auto"/>
            </w:tcBorders>
          </w:tcPr>
          <w:p w14:paraId="0652A50F" w14:textId="77777777" w:rsidR="005D4070" w:rsidRPr="008E773A" w:rsidRDefault="005D4070" w:rsidP="00810BDA">
            <w:pPr>
              <w:rPr>
                <w:rFonts w:ascii="Times New Roman" w:hAnsi="Times New Roman" w:cs="Times New Roman"/>
                <w:color w:val="000000" w:themeColor="text1"/>
                <w:sz w:val="20"/>
                <w:szCs w:val="20"/>
                <w:lang w:bidi="en-US"/>
              </w:rPr>
            </w:pPr>
          </w:p>
        </w:tc>
      </w:tr>
      <w:tr w:rsidR="005D4070" w:rsidRPr="008E773A" w14:paraId="5AC35DB7" w14:textId="77777777" w:rsidTr="00ED6370">
        <w:trPr>
          <w:trHeight w:val="223"/>
          <w:jc w:val="center"/>
        </w:trPr>
        <w:tc>
          <w:tcPr>
            <w:tcW w:w="1013" w:type="dxa"/>
            <w:vMerge w:val="restart"/>
            <w:tcBorders>
              <w:top w:val="single" w:sz="4" w:space="0" w:color="auto"/>
              <w:left w:val="nil"/>
              <w:bottom w:val="single" w:sz="4" w:space="0" w:color="auto"/>
              <w:right w:val="single" w:sz="4" w:space="0" w:color="auto"/>
            </w:tcBorders>
            <w:vAlign w:val="center"/>
          </w:tcPr>
          <w:p w14:paraId="3B7E60F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w:t>
            </w:r>
          </w:p>
        </w:tc>
        <w:tc>
          <w:tcPr>
            <w:tcW w:w="931" w:type="dxa"/>
            <w:tcBorders>
              <w:top w:val="single" w:sz="4" w:space="0" w:color="auto"/>
              <w:left w:val="single" w:sz="4" w:space="0" w:color="auto"/>
              <w:bottom w:val="nil"/>
              <w:right w:val="single" w:sz="4" w:space="0" w:color="auto"/>
            </w:tcBorders>
          </w:tcPr>
          <w:p w14:paraId="7A59F40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70</w:t>
            </w:r>
          </w:p>
        </w:tc>
        <w:tc>
          <w:tcPr>
            <w:tcW w:w="590" w:type="dxa"/>
            <w:tcBorders>
              <w:top w:val="single" w:sz="4" w:space="0" w:color="auto"/>
              <w:left w:val="single" w:sz="4" w:space="0" w:color="auto"/>
              <w:bottom w:val="nil"/>
              <w:right w:val="nil"/>
            </w:tcBorders>
          </w:tcPr>
          <w:p w14:paraId="67F2F79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0.51</w:t>
            </w:r>
          </w:p>
        </w:tc>
        <w:tc>
          <w:tcPr>
            <w:tcW w:w="896" w:type="dxa"/>
            <w:tcBorders>
              <w:top w:val="single" w:sz="4" w:space="0" w:color="auto"/>
              <w:left w:val="nil"/>
              <w:bottom w:val="nil"/>
              <w:right w:val="single" w:sz="4" w:space="0" w:color="auto"/>
            </w:tcBorders>
          </w:tcPr>
          <w:p w14:paraId="6F11809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1.84</w:t>
            </w:r>
          </w:p>
        </w:tc>
        <w:tc>
          <w:tcPr>
            <w:tcW w:w="552" w:type="dxa"/>
            <w:tcBorders>
              <w:top w:val="single" w:sz="4" w:space="0" w:color="auto"/>
              <w:left w:val="single" w:sz="4" w:space="0" w:color="auto"/>
              <w:bottom w:val="nil"/>
              <w:right w:val="nil"/>
            </w:tcBorders>
          </w:tcPr>
          <w:p w14:paraId="0D803E0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0.51</w:t>
            </w:r>
          </w:p>
        </w:tc>
        <w:tc>
          <w:tcPr>
            <w:tcW w:w="929" w:type="dxa"/>
            <w:tcBorders>
              <w:top w:val="single" w:sz="4" w:space="0" w:color="auto"/>
              <w:left w:val="nil"/>
              <w:bottom w:val="nil"/>
              <w:right w:val="single" w:sz="4" w:space="0" w:color="auto"/>
            </w:tcBorders>
          </w:tcPr>
          <w:p w14:paraId="0BD7C27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0.08</w:t>
            </w:r>
          </w:p>
        </w:tc>
        <w:tc>
          <w:tcPr>
            <w:tcW w:w="1187" w:type="dxa"/>
            <w:tcBorders>
              <w:top w:val="single" w:sz="4" w:space="0" w:color="auto"/>
              <w:left w:val="single" w:sz="4" w:space="0" w:color="auto"/>
              <w:bottom w:val="nil"/>
              <w:right w:val="nil"/>
            </w:tcBorders>
          </w:tcPr>
          <w:p w14:paraId="6F4B629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single" w:sz="4" w:space="0" w:color="auto"/>
              <w:left w:val="nil"/>
              <w:bottom w:val="nil"/>
              <w:right w:val="nil"/>
            </w:tcBorders>
            <w:vAlign w:val="bottom"/>
          </w:tcPr>
          <w:p w14:paraId="3A11DFC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0.04</w:t>
            </w:r>
          </w:p>
        </w:tc>
      </w:tr>
      <w:tr w:rsidR="005D4070" w:rsidRPr="008E773A" w14:paraId="55E97DE0"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vAlign w:val="center"/>
          </w:tcPr>
          <w:p w14:paraId="13EF0FB2"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5539EDD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590" w:type="dxa"/>
            <w:tcBorders>
              <w:top w:val="nil"/>
              <w:left w:val="single" w:sz="4" w:space="0" w:color="auto"/>
              <w:bottom w:val="nil"/>
              <w:right w:val="nil"/>
            </w:tcBorders>
          </w:tcPr>
          <w:p w14:paraId="2A652FB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0.87</w:t>
            </w:r>
          </w:p>
        </w:tc>
        <w:tc>
          <w:tcPr>
            <w:tcW w:w="896" w:type="dxa"/>
            <w:tcBorders>
              <w:top w:val="nil"/>
              <w:left w:val="nil"/>
              <w:bottom w:val="nil"/>
              <w:right w:val="single" w:sz="4" w:space="0" w:color="auto"/>
            </w:tcBorders>
          </w:tcPr>
          <w:p w14:paraId="06E4293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1.95</w:t>
            </w:r>
          </w:p>
        </w:tc>
        <w:tc>
          <w:tcPr>
            <w:tcW w:w="552" w:type="dxa"/>
            <w:tcBorders>
              <w:top w:val="nil"/>
              <w:left w:val="single" w:sz="4" w:space="0" w:color="auto"/>
              <w:bottom w:val="nil"/>
              <w:right w:val="nil"/>
            </w:tcBorders>
          </w:tcPr>
          <w:p w14:paraId="7A0E037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0.87</w:t>
            </w:r>
          </w:p>
        </w:tc>
        <w:tc>
          <w:tcPr>
            <w:tcW w:w="929" w:type="dxa"/>
            <w:tcBorders>
              <w:top w:val="nil"/>
              <w:left w:val="nil"/>
              <w:bottom w:val="nil"/>
              <w:right w:val="single" w:sz="4" w:space="0" w:color="auto"/>
            </w:tcBorders>
          </w:tcPr>
          <w:p w14:paraId="06A8AA7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0.42</w:t>
            </w:r>
          </w:p>
        </w:tc>
        <w:tc>
          <w:tcPr>
            <w:tcW w:w="1187" w:type="dxa"/>
            <w:tcBorders>
              <w:top w:val="nil"/>
              <w:left w:val="single" w:sz="4" w:space="0" w:color="auto"/>
              <w:bottom w:val="nil"/>
              <w:right w:val="nil"/>
            </w:tcBorders>
          </w:tcPr>
          <w:p w14:paraId="0F9FE81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0497FD9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0.22</w:t>
            </w:r>
          </w:p>
        </w:tc>
      </w:tr>
      <w:tr w:rsidR="005D4070" w:rsidRPr="008E773A" w14:paraId="164E3459"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798ECE4B"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768CFDD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210</w:t>
            </w:r>
          </w:p>
        </w:tc>
        <w:tc>
          <w:tcPr>
            <w:tcW w:w="590" w:type="dxa"/>
            <w:tcBorders>
              <w:top w:val="nil"/>
              <w:left w:val="single" w:sz="4" w:space="0" w:color="auto"/>
              <w:bottom w:val="nil"/>
              <w:right w:val="nil"/>
            </w:tcBorders>
          </w:tcPr>
          <w:p w14:paraId="19F419C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1.21</w:t>
            </w:r>
          </w:p>
        </w:tc>
        <w:tc>
          <w:tcPr>
            <w:tcW w:w="896" w:type="dxa"/>
            <w:tcBorders>
              <w:top w:val="nil"/>
              <w:left w:val="nil"/>
              <w:bottom w:val="nil"/>
              <w:right w:val="single" w:sz="4" w:space="0" w:color="auto"/>
            </w:tcBorders>
          </w:tcPr>
          <w:p w14:paraId="448D789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2.01</w:t>
            </w:r>
          </w:p>
        </w:tc>
        <w:tc>
          <w:tcPr>
            <w:tcW w:w="552" w:type="dxa"/>
            <w:tcBorders>
              <w:top w:val="nil"/>
              <w:left w:val="single" w:sz="4" w:space="0" w:color="auto"/>
              <w:bottom w:val="nil"/>
              <w:right w:val="nil"/>
            </w:tcBorders>
          </w:tcPr>
          <w:p w14:paraId="0258843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1.21</w:t>
            </w:r>
          </w:p>
        </w:tc>
        <w:tc>
          <w:tcPr>
            <w:tcW w:w="929" w:type="dxa"/>
            <w:tcBorders>
              <w:top w:val="nil"/>
              <w:left w:val="nil"/>
              <w:bottom w:val="nil"/>
              <w:right w:val="single" w:sz="4" w:space="0" w:color="auto"/>
            </w:tcBorders>
          </w:tcPr>
          <w:p w14:paraId="18D4E46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1.37</w:t>
            </w:r>
          </w:p>
        </w:tc>
        <w:tc>
          <w:tcPr>
            <w:tcW w:w="1187" w:type="dxa"/>
            <w:tcBorders>
              <w:top w:val="nil"/>
              <w:left w:val="single" w:sz="4" w:space="0" w:color="auto"/>
              <w:bottom w:val="nil"/>
              <w:right w:val="nil"/>
            </w:tcBorders>
          </w:tcPr>
          <w:p w14:paraId="3A4B4CF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75D5634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0.68</w:t>
            </w:r>
          </w:p>
        </w:tc>
      </w:tr>
      <w:tr w:rsidR="005D4070" w:rsidRPr="008E773A" w14:paraId="1FD50DAD"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513AEB8F"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5C6BB3C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280</w:t>
            </w:r>
          </w:p>
        </w:tc>
        <w:tc>
          <w:tcPr>
            <w:tcW w:w="590" w:type="dxa"/>
            <w:tcBorders>
              <w:top w:val="nil"/>
              <w:left w:val="single" w:sz="4" w:space="0" w:color="auto"/>
              <w:bottom w:val="nil"/>
              <w:right w:val="nil"/>
            </w:tcBorders>
          </w:tcPr>
          <w:p w14:paraId="2ADBAEA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1.78</w:t>
            </w:r>
          </w:p>
        </w:tc>
        <w:tc>
          <w:tcPr>
            <w:tcW w:w="896" w:type="dxa"/>
            <w:tcBorders>
              <w:top w:val="nil"/>
              <w:left w:val="nil"/>
              <w:bottom w:val="nil"/>
              <w:right w:val="single" w:sz="4" w:space="0" w:color="auto"/>
            </w:tcBorders>
          </w:tcPr>
          <w:p w14:paraId="48C9328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2.07</w:t>
            </w:r>
          </w:p>
        </w:tc>
        <w:tc>
          <w:tcPr>
            <w:tcW w:w="552" w:type="dxa"/>
            <w:tcBorders>
              <w:top w:val="nil"/>
              <w:left w:val="single" w:sz="4" w:space="0" w:color="auto"/>
              <w:bottom w:val="nil"/>
              <w:right w:val="nil"/>
            </w:tcBorders>
          </w:tcPr>
          <w:p w14:paraId="69A5809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1.78</w:t>
            </w:r>
          </w:p>
        </w:tc>
        <w:tc>
          <w:tcPr>
            <w:tcW w:w="929" w:type="dxa"/>
            <w:tcBorders>
              <w:top w:val="nil"/>
              <w:left w:val="nil"/>
              <w:bottom w:val="nil"/>
              <w:right w:val="single" w:sz="4" w:space="0" w:color="auto"/>
            </w:tcBorders>
          </w:tcPr>
          <w:p w14:paraId="0D444A7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3.63</w:t>
            </w:r>
          </w:p>
        </w:tc>
        <w:tc>
          <w:tcPr>
            <w:tcW w:w="1187" w:type="dxa"/>
            <w:tcBorders>
              <w:top w:val="nil"/>
              <w:left w:val="single" w:sz="4" w:space="0" w:color="auto"/>
              <w:bottom w:val="nil"/>
              <w:right w:val="nil"/>
            </w:tcBorders>
          </w:tcPr>
          <w:p w14:paraId="0FE8ECD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75D24CB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1.75</w:t>
            </w:r>
          </w:p>
        </w:tc>
      </w:tr>
      <w:tr w:rsidR="005D4070" w:rsidRPr="008E773A" w14:paraId="02A49F4D"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4B7A6490"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single" w:sz="4" w:space="0" w:color="auto"/>
              <w:right w:val="single" w:sz="4" w:space="0" w:color="auto"/>
            </w:tcBorders>
          </w:tcPr>
          <w:p w14:paraId="3170C36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350</w:t>
            </w:r>
          </w:p>
        </w:tc>
        <w:tc>
          <w:tcPr>
            <w:tcW w:w="590" w:type="dxa"/>
            <w:tcBorders>
              <w:top w:val="nil"/>
              <w:left w:val="single" w:sz="4" w:space="0" w:color="auto"/>
              <w:bottom w:val="single" w:sz="4" w:space="0" w:color="auto"/>
              <w:right w:val="nil"/>
            </w:tcBorders>
          </w:tcPr>
          <w:p w14:paraId="4E0601A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2.14</w:t>
            </w:r>
          </w:p>
        </w:tc>
        <w:tc>
          <w:tcPr>
            <w:tcW w:w="896" w:type="dxa"/>
            <w:tcBorders>
              <w:top w:val="nil"/>
              <w:left w:val="nil"/>
              <w:bottom w:val="single" w:sz="4" w:space="0" w:color="auto"/>
              <w:right w:val="single" w:sz="4" w:space="0" w:color="auto"/>
            </w:tcBorders>
          </w:tcPr>
          <w:p w14:paraId="5779D0A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2.13</w:t>
            </w:r>
          </w:p>
        </w:tc>
        <w:tc>
          <w:tcPr>
            <w:tcW w:w="552" w:type="dxa"/>
            <w:tcBorders>
              <w:top w:val="nil"/>
              <w:left w:val="single" w:sz="4" w:space="0" w:color="auto"/>
              <w:bottom w:val="single" w:sz="4" w:space="0" w:color="auto"/>
              <w:right w:val="nil"/>
            </w:tcBorders>
          </w:tcPr>
          <w:p w14:paraId="7745D1C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2.14</w:t>
            </w:r>
          </w:p>
        </w:tc>
        <w:tc>
          <w:tcPr>
            <w:tcW w:w="929" w:type="dxa"/>
            <w:tcBorders>
              <w:top w:val="nil"/>
              <w:left w:val="nil"/>
              <w:bottom w:val="single" w:sz="4" w:space="0" w:color="auto"/>
              <w:right w:val="single" w:sz="4" w:space="0" w:color="auto"/>
            </w:tcBorders>
          </w:tcPr>
          <w:p w14:paraId="4C8ECEC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5.32</w:t>
            </w:r>
          </w:p>
        </w:tc>
        <w:tc>
          <w:tcPr>
            <w:tcW w:w="1187" w:type="dxa"/>
            <w:tcBorders>
              <w:top w:val="nil"/>
              <w:left w:val="single" w:sz="4" w:space="0" w:color="auto"/>
              <w:bottom w:val="single" w:sz="4" w:space="0" w:color="auto"/>
              <w:right w:val="nil"/>
            </w:tcBorders>
          </w:tcPr>
          <w:p w14:paraId="1DA0C88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single" w:sz="4" w:space="0" w:color="auto"/>
              <w:right w:val="nil"/>
            </w:tcBorders>
            <w:vAlign w:val="bottom"/>
          </w:tcPr>
          <w:p w14:paraId="3C3970A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2.50</w:t>
            </w:r>
          </w:p>
        </w:tc>
      </w:tr>
      <w:tr w:rsidR="005D4070" w:rsidRPr="008E773A" w14:paraId="0DF083D6" w14:textId="77777777" w:rsidTr="00ED6370">
        <w:trPr>
          <w:trHeight w:val="223"/>
          <w:jc w:val="center"/>
        </w:trPr>
        <w:tc>
          <w:tcPr>
            <w:tcW w:w="1013" w:type="dxa"/>
            <w:vMerge w:val="restart"/>
            <w:tcBorders>
              <w:top w:val="single" w:sz="4" w:space="0" w:color="auto"/>
              <w:left w:val="nil"/>
              <w:right w:val="single" w:sz="4" w:space="0" w:color="auto"/>
            </w:tcBorders>
            <w:vAlign w:val="center"/>
          </w:tcPr>
          <w:p w14:paraId="0080098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40</w:t>
            </w:r>
          </w:p>
        </w:tc>
        <w:tc>
          <w:tcPr>
            <w:tcW w:w="931" w:type="dxa"/>
            <w:tcBorders>
              <w:top w:val="single" w:sz="4" w:space="0" w:color="auto"/>
              <w:left w:val="single" w:sz="4" w:space="0" w:color="auto"/>
              <w:bottom w:val="nil"/>
              <w:right w:val="single" w:sz="4" w:space="0" w:color="auto"/>
            </w:tcBorders>
          </w:tcPr>
          <w:p w14:paraId="4AF9DDC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70</w:t>
            </w:r>
          </w:p>
        </w:tc>
        <w:tc>
          <w:tcPr>
            <w:tcW w:w="590" w:type="dxa"/>
            <w:tcBorders>
              <w:top w:val="single" w:sz="4" w:space="0" w:color="auto"/>
              <w:left w:val="single" w:sz="4" w:space="0" w:color="auto"/>
              <w:bottom w:val="nil"/>
              <w:right w:val="nil"/>
            </w:tcBorders>
          </w:tcPr>
          <w:p w14:paraId="6EBEF1E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0.22</w:t>
            </w:r>
          </w:p>
        </w:tc>
        <w:tc>
          <w:tcPr>
            <w:tcW w:w="896" w:type="dxa"/>
            <w:tcBorders>
              <w:top w:val="single" w:sz="4" w:space="0" w:color="auto"/>
              <w:left w:val="nil"/>
              <w:bottom w:val="nil"/>
              <w:right w:val="single" w:sz="4" w:space="0" w:color="auto"/>
            </w:tcBorders>
          </w:tcPr>
          <w:p w14:paraId="2E543D3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3.66</w:t>
            </w:r>
          </w:p>
        </w:tc>
        <w:tc>
          <w:tcPr>
            <w:tcW w:w="552" w:type="dxa"/>
            <w:tcBorders>
              <w:top w:val="single" w:sz="4" w:space="0" w:color="auto"/>
              <w:left w:val="single" w:sz="4" w:space="0" w:color="auto"/>
              <w:bottom w:val="nil"/>
              <w:right w:val="nil"/>
            </w:tcBorders>
          </w:tcPr>
          <w:p w14:paraId="70BCFCE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0.22</w:t>
            </w:r>
          </w:p>
        </w:tc>
        <w:tc>
          <w:tcPr>
            <w:tcW w:w="929" w:type="dxa"/>
            <w:tcBorders>
              <w:top w:val="single" w:sz="4" w:space="0" w:color="auto"/>
              <w:left w:val="nil"/>
              <w:bottom w:val="nil"/>
              <w:right w:val="single" w:sz="4" w:space="0" w:color="auto"/>
            </w:tcBorders>
          </w:tcPr>
          <w:p w14:paraId="1D403F2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0.15</w:t>
            </w:r>
          </w:p>
        </w:tc>
        <w:tc>
          <w:tcPr>
            <w:tcW w:w="1187" w:type="dxa"/>
            <w:tcBorders>
              <w:top w:val="single" w:sz="4" w:space="0" w:color="auto"/>
              <w:left w:val="single" w:sz="4" w:space="0" w:color="auto"/>
              <w:bottom w:val="nil"/>
              <w:right w:val="nil"/>
            </w:tcBorders>
          </w:tcPr>
          <w:p w14:paraId="44C2BAD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single" w:sz="4" w:space="0" w:color="auto"/>
              <w:left w:val="nil"/>
              <w:bottom w:val="nil"/>
              <w:right w:val="nil"/>
            </w:tcBorders>
            <w:vAlign w:val="bottom"/>
          </w:tcPr>
          <w:p w14:paraId="7D85B7F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0.04</w:t>
            </w:r>
          </w:p>
        </w:tc>
      </w:tr>
      <w:tr w:rsidR="005D4070" w:rsidRPr="008E773A" w14:paraId="61EA4C8D" w14:textId="77777777" w:rsidTr="00ED6370">
        <w:trPr>
          <w:trHeight w:val="247"/>
          <w:jc w:val="center"/>
        </w:trPr>
        <w:tc>
          <w:tcPr>
            <w:tcW w:w="1013" w:type="dxa"/>
            <w:vMerge/>
            <w:tcBorders>
              <w:top w:val="single" w:sz="4" w:space="0" w:color="auto"/>
              <w:left w:val="nil"/>
              <w:right w:val="single" w:sz="4" w:space="0" w:color="auto"/>
            </w:tcBorders>
            <w:vAlign w:val="center"/>
          </w:tcPr>
          <w:p w14:paraId="5EFE6642"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60A5D0A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590" w:type="dxa"/>
            <w:tcBorders>
              <w:top w:val="nil"/>
              <w:left w:val="single" w:sz="4" w:space="0" w:color="auto"/>
              <w:bottom w:val="nil"/>
              <w:right w:val="nil"/>
            </w:tcBorders>
          </w:tcPr>
          <w:p w14:paraId="5443BA3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0.53</w:t>
            </w:r>
          </w:p>
        </w:tc>
        <w:tc>
          <w:tcPr>
            <w:tcW w:w="896" w:type="dxa"/>
            <w:tcBorders>
              <w:top w:val="nil"/>
              <w:left w:val="nil"/>
              <w:bottom w:val="nil"/>
              <w:right w:val="single" w:sz="4" w:space="0" w:color="auto"/>
            </w:tcBorders>
          </w:tcPr>
          <w:p w14:paraId="454AC3D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3.79</w:t>
            </w:r>
          </w:p>
        </w:tc>
        <w:tc>
          <w:tcPr>
            <w:tcW w:w="552" w:type="dxa"/>
            <w:tcBorders>
              <w:top w:val="nil"/>
              <w:left w:val="single" w:sz="4" w:space="0" w:color="auto"/>
              <w:bottom w:val="nil"/>
              <w:right w:val="nil"/>
            </w:tcBorders>
          </w:tcPr>
          <w:p w14:paraId="6048DBD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0.53</w:t>
            </w:r>
          </w:p>
        </w:tc>
        <w:tc>
          <w:tcPr>
            <w:tcW w:w="929" w:type="dxa"/>
            <w:tcBorders>
              <w:top w:val="nil"/>
              <w:left w:val="nil"/>
              <w:bottom w:val="nil"/>
              <w:right w:val="single" w:sz="4" w:space="0" w:color="auto"/>
            </w:tcBorders>
          </w:tcPr>
          <w:p w14:paraId="66277A4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1.19</w:t>
            </w:r>
          </w:p>
        </w:tc>
        <w:tc>
          <w:tcPr>
            <w:tcW w:w="1187" w:type="dxa"/>
            <w:tcBorders>
              <w:top w:val="nil"/>
              <w:left w:val="single" w:sz="4" w:space="0" w:color="auto"/>
              <w:bottom w:val="nil"/>
              <w:right w:val="nil"/>
            </w:tcBorders>
          </w:tcPr>
          <w:p w14:paraId="138C1E6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017789B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0.31</w:t>
            </w:r>
          </w:p>
        </w:tc>
      </w:tr>
      <w:tr w:rsidR="005D4070" w:rsidRPr="008E773A" w14:paraId="050852B5" w14:textId="77777777" w:rsidTr="00ED6370">
        <w:trPr>
          <w:trHeight w:val="235"/>
          <w:jc w:val="center"/>
        </w:trPr>
        <w:tc>
          <w:tcPr>
            <w:tcW w:w="1013" w:type="dxa"/>
            <w:vMerge/>
            <w:tcBorders>
              <w:left w:val="nil"/>
              <w:right w:val="single" w:sz="4" w:space="0" w:color="auto"/>
            </w:tcBorders>
          </w:tcPr>
          <w:p w14:paraId="7487A3B9"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12A0E81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210</w:t>
            </w:r>
          </w:p>
        </w:tc>
        <w:tc>
          <w:tcPr>
            <w:tcW w:w="590" w:type="dxa"/>
            <w:tcBorders>
              <w:top w:val="nil"/>
              <w:left w:val="single" w:sz="4" w:space="0" w:color="auto"/>
              <w:bottom w:val="nil"/>
              <w:right w:val="nil"/>
            </w:tcBorders>
          </w:tcPr>
          <w:p w14:paraId="41F4AC2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0.94</w:t>
            </w:r>
          </w:p>
        </w:tc>
        <w:tc>
          <w:tcPr>
            <w:tcW w:w="896" w:type="dxa"/>
            <w:tcBorders>
              <w:top w:val="nil"/>
              <w:left w:val="nil"/>
              <w:bottom w:val="nil"/>
              <w:right w:val="single" w:sz="4" w:space="0" w:color="auto"/>
            </w:tcBorders>
          </w:tcPr>
          <w:p w14:paraId="627DEA7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3.86</w:t>
            </w:r>
          </w:p>
        </w:tc>
        <w:tc>
          <w:tcPr>
            <w:tcW w:w="552" w:type="dxa"/>
            <w:tcBorders>
              <w:top w:val="nil"/>
              <w:left w:val="single" w:sz="4" w:space="0" w:color="auto"/>
              <w:bottom w:val="nil"/>
              <w:right w:val="nil"/>
            </w:tcBorders>
          </w:tcPr>
          <w:p w14:paraId="13982F2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0.94</w:t>
            </w:r>
          </w:p>
        </w:tc>
        <w:tc>
          <w:tcPr>
            <w:tcW w:w="929" w:type="dxa"/>
            <w:tcBorders>
              <w:top w:val="nil"/>
              <w:left w:val="nil"/>
              <w:bottom w:val="nil"/>
              <w:right w:val="single" w:sz="4" w:space="0" w:color="auto"/>
            </w:tcBorders>
          </w:tcPr>
          <w:p w14:paraId="5055717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4.18</w:t>
            </w:r>
          </w:p>
        </w:tc>
        <w:tc>
          <w:tcPr>
            <w:tcW w:w="1187" w:type="dxa"/>
            <w:tcBorders>
              <w:top w:val="nil"/>
              <w:left w:val="single" w:sz="4" w:space="0" w:color="auto"/>
              <w:bottom w:val="nil"/>
              <w:right w:val="nil"/>
            </w:tcBorders>
          </w:tcPr>
          <w:p w14:paraId="78EE9F9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756D815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1.08</w:t>
            </w:r>
          </w:p>
        </w:tc>
      </w:tr>
      <w:tr w:rsidR="005D4070" w:rsidRPr="008E773A" w14:paraId="3DE50224" w14:textId="77777777" w:rsidTr="00ED6370">
        <w:trPr>
          <w:trHeight w:val="235"/>
          <w:jc w:val="center"/>
        </w:trPr>
        <w:tc>
          <w:tcPr>
            <w:tcW w:w="1013" w:type="dxa"/>
            <w:vMerge/>
            <w:tcBorders>
              <w:left w:val="nil"/>
              <w:right w:val="single" w:sz="4" w:space="0" w:color="auto"/>
            </w:tcBorders>
          </w:tcPr>
          <w:p w14:paraId="2B59AAB8"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29F71AD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280</w:t>
            </w:r>
          </w:p>
        </w:tc>
        <w:tc>
          <w:tcPr>
            <w:tcW w:w="590" w:type="dxa"/>
            <w:tcBorders>
              <w:top w:val="nil"/>
              <w:left w:val="single" w:sz="4" w:space="0" w:color="auto"/>
              <w:bottom w:val="nil"/>
              <w:right w:val="nil"/>
            </w:tcBorders>
          </w:tcPr>
          <w:p w14:paraId="07CD038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1.21</w:t>
            </w:r>
          </w:p>
        </w:tc>
        <w:tc>
          <w:tcPr>
            <w:tcW w:w="896" w:type="dxa"/>
            <w:tcBorders>
              <w:top w:val="nil"/>
              <w:left w:val="nil"/>
              <w:bottom w:val="nil"/>
              <w:right w:val="single" w:sz="4" w:space="0" w:color="auto"/>
            </w:tcBorders>
          </w:tcPr>
          <w:p w14:paraId="5F0CCA4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10.04</w:t>
            </w:r>
          </w:p>
        </w:tc>
        <w:tc>
          <w:tcPr>
            <w:tcW w:w="552" w:type="dxa"/>
            <w:tcBorders>
              <w:top w:val="nil"/>
              <w:left w:val="single" w:sz="4" w:space="0" w:color="auto"/>
              <w:bottom w:val="nil"/>
              <w:right w:val="nil"/>
            </w:tcBorders>
          </w:tcPr>
          <w:p w14:paraId="08B7D74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1.21</w:t>
            </w:r>
          </w:p>
        </w:tc>
        <w:tc>
          <w:tcPr>
            <w:tcW w:w="929" w:type="dxa"/>
            <w:tcBorders>
              <w:top w:val="nil"/>
              <w:left w:val="nil"/>
              <w:bottom w:val="nil"/>
              <w:right w:val="single" w:sz="4" w:space="0" w:color="auto"/>
            </w:tcBorders>
          </w:tcPr>
          <w:p w14:paraId="0FCAE3C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12.74</w:t>
            </w:r>
          </w:p>
        </w:tc>
        <w:tc>
          <w:tcPr>
            <w:tcW w:w="1187" w:type="dxa"/>
            <w:tcBorders>
              <w:top w:val="nil"/>
              <w:left w:val="single" w:sz="4" w:space="0" w:color="auto"/>
              <w:bottom w:val="nil"/>
              <w:right w:val="nil"/>
            </w:tcBorders>
          </w:tcPr>
          <w:p w14:paraId="75916EC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6754DE6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1.27</w:t>
            </w:r>
          </w:p>
        </w:tc>
      </w:tr>
      <w:tr w:rsidR="005D4070" w:rsidRPr="008E773A" w14:paraId="6FD74ADB" w14:textId="77777777" w:rsidTr="00ED6370">
        <w:trPr>
          <w:trHeight w:val="235"/>
          <w:jc w:val="center"/>
        </w:trPr>
        <w:tc>
          <w:tcPr>
            <w:tcW w:w="1013" w:type="dxa"/>
            <w:vMerge/>
            <w:tcBorders>
              <w:left w:val="nil"/>
              <w:bottom w:val="single" w:sz="4" w:space="0" w:color="auto"/>
              <w:right w:val="single" w:sz="4" w:space="0" w:color="auto"/>
            </w:tcBorders>
          </w:tcPr>
          <w:p w14:paraId="158FE810"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single" w:sz="4" w:space="0" w:color="auto"/>
              <w:right w:val="single" w:sz="4" w:space="0" w:color="auto"/>
            </w:tcBorders>
          </w:tcPr>
          <w:p w14:paraId="4CC65E2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350</w:t>
            </w:r>
          </w:p>
        </w:tc>
        <w:tc>
          <w:tcPr>
            <w:tcW w:w="590" w:type="dxa"/>
            <w:tcBorders>
              <w:top w:val="nil"/>
              <w:left w:val="single" w:sz="4" w:space="0" w:color="auto"/>
              <w:bottom w:val="single" w:sz="4" w:space="0" w:color="auto"/>
              <w:right w:val="nil"/>
            </w:tcBorders>
          </w:tcPr>
          <w:p w14:paraId="71166AF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896" w:type="dxa"/>
            <w:tcBorders>
              <w:top w:val="nil"/>
              <w:left w:val="nil"/>
              <w:bottom w:val="single" w:sz="4" w:space="0" w:color="auto"/>
              <w:right w:val="single" w:sz="4" w:space="0" w:color="auto"/>
            </w:tcBorders>
          </w:tcPr>
          <w:p w14:paraId="0413329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11.10</w:t>
            </w:r>
          </w:p>
        </w:tc>
        <w:tc>
          <w:tcPr>
            <w:tcW w:w="552" w:type="dxa"/>
            <w:tcBorders>
              <w:top w:val="nil"/>
              <w:left w:val="single" w:sz="4" w:space="0" w:color="auto"/>
              <w:bottom w:val="single" w:sz="4" w:space="0" w:color="auto"/>
              <w:right w:val="nil"/>
            </w:tcBorders>
          </w:tcPr>
          <w:p w14:paraId="6F87C99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929" w:type="dxa"/>
            <w:tcBorders>
              <w:top w:val="nil"/>
              <w:left w:val="nil"/>
              <w:bottom w:val="single" w:sz="4" w:space="0" w:color="auto"/>
              <w:right w:val="single" w:sz="4" w:space="0" w:color="auto"/>
            </w:tcBorders>
          </w:tcPr>
          <w:p w14:paraId="474E0C7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18.77</w:t>
            </w:r>
          </w:p>
        </w:tc>
        <w:tc>
          <w:tcPr>
            <w:tcW w:w="1187" w:type="dxa"/>
            <w:tcBorders>
              <w:top w:val="nil"/>
              <w:left w:val="single" w:sz="4" w:space="0" w:color="auto"/>
              <w:bottom w:val="single" w:sz="4" w:space="0" w:color="auto"/>
              <w:right w:val="nil"/>
            </w:tcBorders>
          </w:tcPr>
          <w:p w14:paraId="1841CE7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single" w:sz="4" w:space="0" w:color="auto"/>
              <w:right w:val="nil"/>
            </w:tcBorders>
            <w:vAlign w:val="bottom"/>
          </w:tcPr>
          <w:p w14:paraId="2F9B31E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1.69</w:t>
            </w:r>
          </w:p>
        </w:tc>
      </w:tr>
      <w:tr w:rsidR="005D4070" w:rsidRPr="008E773A" w14:paraId="33BF0E64" w14:textId="77777777" w:rsidTr="00ED6370">
        <w:trPr>
          <w:trHeight w:val="235"/>
          <w:jc w:val="center"/>
        </w:trPr>
        <w:tc>
          <w:tcPr>
            <w:tcW w:w="1013" w:type="dxa"/>
            <w:vMerge w:val="restart"/>
            <w:tcBorders>
              <w:top w:val="single" w:sz="4" w:space="0" w:color="auto"/>
              <w:left w:val="nil"/>
              <w:bottom w:val="single" w:sz="4" w:space="0" w:color="auto"/>
              <w:right w:val="single" w:sz="4" w:space="0" w:color="auto"/>
            </w:tcBorders>
            <w:vAlign w:val="center"/>
          </w:tcPr>
          <w:p w14:paraId="315F93C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lastRenderedPageBreak/>
              <w:t>80</w:t>
            </w:r>
          </w:p>
        </w:tc>
        <w:tc>
          <w:tcPr>
            <w:tcW w:w="931" w:type="dxa"/>
            <w:tcBorders>
              <w:top w:val="single" w:sz="4" w:space="0" w:color="auto"/>
              <w:left w:val="single" w:sz="4" w:space="0" w:color="auto"/>
              <w:bottom w:val="nil"/>
              <w:right w:val="single" w:sz="4" w:space="0" w:color="auto"/>
            </w:tcBorders>
          </w:tcPr>
          <w:p w14:paraId="3AB4A8B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70</w:t>
            </w:r>
          </w:p>
        </w:tc>
        <w:tc>
          <w:tcPr>
            <w:tcW w:w="590" w:type="dxa"/>
            <w:tcBorders>
              <w:top w:val="single" w:sz="4" w:space="0" w:color="auto"/>
              <w:left w:val="single" w:sz="4" w:space="0" w:color="auto"/>
              <w:bottom w:val="nil"/>
              <w:right w:val="nil"/>
            </w:tcBorders>
          </w:tcPr>
          <w:p w14:paraId="3FBA08A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0.19</w:t>
            </w:r>
          </w:p>
        </w:tc>
        <w:tc>
          <w:tcPr>
            <w:tcW w:w="896" w:type="dxa"/>
            <w:tcBorders>
              <w:top w:val="single" w:sz="4" w:space="0" w:color="auto"/>
              <w:left w:val="nil"/>
              <w:bottom w:val="nil"/>
              <w:right w:val="single" w:sz="4" w:space="0" w:color="auto"/>
            </w:tcBorders>
          </w:tcPr>
          <w:p w14:paraId="5EEB4FD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5.35</w:t>
            </w:r>
          </w:p>
        </w:tc>
        <w:tc>
          <w:tcPr>
            <w:tcW w:w="552" w:type="dxa"/>
            <w:tcBorders>
              <w:top w:val="single" w:sz="4" w:space="0" w:color="auto"/>
              <w:left w:val="single" w:sz="4" w:space="0" w:color="auto"/>
              <w:bottom w:val="nil"/>
              <w:right w:val="nil"/>
            </w:tcBorders>
          </w:tcPr>
          <w:p w14:paraId="04624B5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0.19</w:t>
            </w:r>
          </w:p>
        </w:tc>
        <w:tc>
          <w:tcPr>
            <w:tcW w:w="929" w:type="dxa"/>
            <w:tcBorders>
              <w:top w:val="single" w:sz="4" w:space="0" w:color="auto"/>
              <w:left w:val="nil"/>
              <w:bottom w:val="nil"/>
              <w:right w:val="single" w:sz="4" w:space="0" w:color="auto"/>
            </w:tcBorders>
          </w:tcPr>
          <w:p w14:paraId="49F0FB7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0.23</w:t>
            </w:r>
          </w:p>
        </w:tc>
        <w:tc>
          <w:tcPr>
            <w:tcW w:w="1187" w:type="dxa"/>
            <w:tcBorders>
              <w:top w:val="single" w:sz="4" w:space="0" w:color="auto"/>
              <w:left w:val="single" w:sz="4" w:space="0" w:color="auto"/>
              <w:bottom w:val="nil"/>
              <w:right w:val="nil"/>
            </w:tcBorders>
          </w:tcPr>
          <w:p w14:paraId="3CEC845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single" w:sz="4" w:space="0" w:color="auto"/>
              <w:left w:val="nil"/>
              <w:bottom w:val="nil"/>
              <w:right w:val="nil"/>
            </w:tcBorders>
            <w:vAlign w:val="bottom"/>
          </w:tcPr>
          <w:p w14:paraId="589DAB3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0.04</w:t>
            </w:r>
          </w:p>
        </w:tc>
      </w:tr>
      <w:tr w:rsidR="005D4070" w:rsidRPr="008E773A" w14:paraId="1A3ABCF9"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vAlign w:val="center"/>
          </w:tcPr>
          <w:p w14:paraId="4397D3E4"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32A8A93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590" w:type="dxa"/>
            <w:tcBorders>
              <w:top w:val="nil"/>
              <w:left w:val="single" w:sz="4" w:space="0" w:color="auto"/>
              <w:bottom w:val="nil"/>
              <w:right w:val="nil"/>
            </w:tcBorders>
          </w:tcPr>
          <w:p w14:paraId="0B6FB51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0.45</w:t>
            </w:r>
          </w:p>
        </w:tc>
        <w:tc>
          <w:tcPr>
            <w:tcW w:w="896" w:type="dxa"/>
            <w:tcBorders>
              <w:top w:val="nil"/>
              <w:left w:val="nil"/>
              <w:bottom w:val="nil"/>
              <w:right w:val="single" w:sz="4" w:space="0" w:color="auto"/>
            </w:tcBorders>
          </w:tcPr>
          <w:p w14:paraId="5781EEB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9.14</w:t>
            </w:r>
          </w:p>
        </w:tc>
        <w:tc>
          <w:tcPr>
            <w:tcW w:w="552" w:type="dxa"/>
            <w:tcBorders>
              <w:top w:val="nil"/>
              <w:left w:val="single" w:sz="4" w:space="0" w:color="auto"/>
              <w:bottom w:val="nil"/>
              <w:right w:val="nil"/>
            </w:tcBorders>
          </w:tcPr>
          <w:p w14:paraId="2EB0D74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0.45</w:t>
            </w:r>
          </w:p>
        </w:tc>
        <w:tc>
          <w:tcPr>
            <w:tcW w:w="929" w:type="dxa"/>
            <w:tcBorders>
              <w:top w:val="nil"/>
              <w:left w:val="nil"/>
              <w:bottom w:val="nil"/>
              <w:right w:val="single" w:sz="4" w:space="0" w:color="auto"/>
            </w:tcBorders>
          </w:tcPr>
          <w:p w14:paraId="513E7F2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1.56</w:t>
            </w:r>
          </w:p>
        </w:tc>
        <w:tc>
          <w:tcPr>
            <w:tcW w:w="1187" w:type="dxa"/>
            <w:tcBorders>
              <w:top w:val="nil"/>
              <w:left w:val="single" w:sz="4" w:space="0" w:color="auto"/>
              <w:bottom w:val="nil"/>
              <w:right w:val="nil"/>
            </w:tcBorders>
          </w:tcPr>
          <w:p w14:paraId="659FD66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3FF0F6D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0.17</w:t>
            </w:r>
          </w:p>
        </w:tc>
      </w:tr>
      <w:tr w:rsidR="005D4070" w:rsidRPr="008E773A" w14:paraId="54A5C690"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5A7063A3"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24AB537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210</w:t>
            </w:r>
          </w:p>
        </w:tc>
        <w:tc>
          <w:tcPr>
            <w:tcW w:w="590" w:type="dxa"/>
            <w:tcBorders>
              <w:top w:val="nil"/>
              <w:left w:val="single" w:sz="4" w:space="0" w:color="auto"/>
              <w:bottom w:val="nil"/>
              <w:right w:val="nil"/>
            </w:tcBorders>
          </w:tcPr>
          <w:p w14:paraId="5BAE8BC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0.71</w:t>
            </w:r>
          </w:p>
        </w:tc>
        <w:tc>
          <w:tcPr>
            <w:tcW w:w="896" w:type="dxa"/>
            <w:tcBorders>
              <w:top w:val="nil"/>
              <w:left w:val="nil"/>
              <w:bottom w:val="nil"/>
              <w:right w:val="single" w:sz="4" w:space="0" w:color="auto"/>
            </w:tcBorders>
          </w:tcPr>
          <w:p w14:paraId="5234E89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11.53</w:t>
            </w:r>
          </w:p>
        </w:tc>
        <w:tc>
          <w:tcPr>
            <w:tcW w:w="552" w:type="dxa"/>
            <w:tcBorders>
              <w:top w:val="nil"/>
              <w:left w:val="single" w:sz="4" w:space="0" w:color="auto"/>
              <w:bottom w:val="nil"/>
              <w:right w:val="nil"/>
            </w:tcBorders>
          </w:tcPr>
          <w:p w14:paraId="52CBFBD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0.71</w:t>
            </w:r>
          </w:p>
        </w:tc>
        <w:tc>
          <w:tcPr>
            <w:tcW w:w="929" w:type="dxa"/>
            <w:tcBorders>
              <w:top w:val="nil"/>
              <w:left w:val="nil"/>
              <w:bottom w:val="nil"/>
              <w:right w:val="single" w:sz="4" w:space="0" w:color="auto"/>
            </w:tcBorders>
          </w:tcPr>
          <w:p w14:paraId="768A35A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6.69</w:t>
            </w:r>
          </w:p>
        </w:tc>
        <w:tc>
          <w:tcPr>
            <w:tcW w:w="1187" w:type="dxa"/>
            <w:tcBorders>
              <w:top w:val="nil"/>
              <w:left w:val="single" w:sz="4" w:space="0" w:color="auto"/>
              <w:bottom w:val="nil"/>
              <w:right w:val="nil"/>
            </w:tcBorders>
          </w:tcPr>
          <w:p w14:paraId="2F396F3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496C23C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0.58</w:t>
            </w:r>
          </w:p>
        </w:tc>
      </w:tr>
      <w:tr w:rsidR="005D4070" w:rsidRPr="008E773A" w14:paraId="440AD74C"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76BF5568"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253C617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280</w:t>
            </w:r>
          </w:p>
        </w:tc>
        <w:tc>
          <w:tcPr>
            <w:tcW w:w="590" w:type="dxa"/>
            <w:tcBorders>
              <w:top w:val="nil"/>
              <w:left w:val="single" w:sz="4" w:space="0" w:color="auto"/>
              <w:bottom w:val="nil"/>
              <w:right w:val="nil"/>
            </w:tcBorders>
          </w:tcPr>
          <w:p w14:paraId="1874785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0.87</w:t>
            </w:r>
          </w:p>
        </w:tc>
        <w:tc>
          <w:tcPr>
            <w:tcW w:w="896" w:type="dxa"/>
            <w:tcBorders>
              <w:top w:val="nil"/>
              <w:left w:val="nil"/>
              <w:bottom w:val="nil"/>
              <w:right w:val="single" w:sz="4" w:space="0" w:color="auto"/>
            </w:tcBorders>
          </w:tcPr>
          <w:p w14:paraId="47394E1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19.82</w:t>
            </w:r>
          </w:p>
        </w:tc>
        <w:tc>
          <w:tcPr>
            <w:tcW w:w="552" w:type="dxa"/>
            <w:tcBorders>
              <w:top w:val="nil"/>
              <w:left w:val="single" w:sz="4" w:space="0" w:color="auto"/>
              <w:bottom w:val="nil"/>
              <w:right w:val="nil"/>
            </w:tcBorders>
          </w:tcPr>
          <w:p w14:paraId="7C76845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0.90</w:t>
            </w:r>
          </w:p>
        </w:tc>
        <w:tc>
          <w:tcPr>
            <w:tcW w:w="929" w:type="dxa"/>
            <w:tcBorders>
              <w:top w:val="nil"/>
              <w:left w:val="nil"/>
              <w:bottom w:val="nil"/>
              <w:right w:val="single" w:sz="4" w:space="0" w:color="auto"/>
            </w:tcBorders>
          </w:tcPr>
          <w:p w14:paraId="69BF638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29.40</w:t>
            </w:r>
          </w:p>
        </w:tc>
        <w:tc>
          <w:tcPr>
            <w:tcW w:w="1187" w:type="dxa"/>
            <w:tcBorders>
              <w:top w:val="nil"/>
              <w:left w:val="single" w:sz="4" w:space="0" w:color="auto"/>
              <w:bottom w:val="nil"/>
              <w:right w:val="nil"/>
            </w:tcBorders>
          </w:tcPr>
          <w:p w14:paraId="6E5A2A2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140FFA8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1.48</w:t>
            </w:r>
          </w:p>
        </w:tc>
      </w:tr>
      <w:tr w:rsidR="005D4070" w:rsidRPr="008E773A" w14:paraId="203BDE4C" w14:textId="77777777" w:rsidTr="00ED6370">
        <w:trPr>
          <w:trHeight w:val="235"/>
          <w:jc w:val="center"/>
        </w:trPr>
        <w:tc>
          <w:tcPr>
            <w:tcW w:w="1013" w:type="dxa"/>
            <w:vMerge/>
            <w:tcBorders>
              <w:top w:val="single" w:sz="4" w:space="0" w:color="auto"/>
              <w:left w:val="nil"/>
              <w:bottom w:val="single" w:sz="4" w:space="0" w:color="auto"/>
              <w:right w:val="single" w:sz="4" w:space="0" w:color="auto"/>
            </w:tcBorders>
          </w:tcPr>
          <w:p w14:paraId="6EF258AC"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single" w:sz="4" w:space="0" w:color="auto"/>
              <w:right w:val="single" w:sz="4" w:space="0" w:color="auto"/>
            </w:tcBorders>
          </w:tcPr>
          <w:p w14:paraId="6240A50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350</w:t>
            </w:r>
          </w:p>
        </w:tc>
        <w:tc>
          <w:tcPr>
            <w:tcW w:w="590" w:type="dxa"/>
            <w:tcBorders>
              <w:top w:val="nil"/>
              <w:left w:val="single" w:sz="4" w:space="0" w:color="auto"/>
              <w:bottom w:val="single" w:sz="4" w:space="0" w:color="auto"/>
              <w:right w:val="nil"/>
            </w:tcBorders>
          </w:tcPr>
          <w:p w14:paraId="650923E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1.13</w:t>
            </w:r>
          </w:p>
        </w:tc>
        <w:tc>
          <w:tcPr>
            <w:tcW w:w="896" w:type="dxa"/>
            <w:tcBorders>
              <w:top w:val="nil"/>
              <w:left w:val="nil"/>
              <w:bottom w:val="single" w:sz="4" w:space="0" w:color="auto"/>
              <w:right w:val="single" w:sz="4" w:space="0" w:color="auto"/>
            </w:tcBorders>
          </w:tcPr>
          <w:p w14:paraId="2AB39E5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46.41</w:t>
            </w:r>
          </w:p>
        </w:tc>
        <w:tc>
          <w:tcPr>
            <w:tcW w:w="552" w:type="dxa"/>
            <w:tcBorders>
              <w:top w:val="nil"/>
              <w:left w:val="single" w:sz="4" w:space="0" w:color="auto"/>
              <w:bottom w:val="single" w:sz="4" w:space="0" w:color="auto"/>
              <w:right w:val="nil"/>
            </w:tcBorders>
          </w:tcPr>
          <w:p w14:paraId="47CDB99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1.14</w:t>
            </w:r>
          </w:p>
        </w:tc>
        <w:tc>
          <w:tcPr>
            <w:tcW w:w="929" w:type="dxa"/>
            <w:tcBorders>
              <w:top w:val="nil"/>
              <w:left w:val="nil"/>
              <w:bottom w:val="single" w:sz="4" w:space="0" w:color="auto"/>
              <w:right w:val="single" w:sz="4" w:space="0" w:color="auto"/>
            </w:tcBorders>
          </w:tcPr>
          <w:p w14:paraId="3A55646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81.53</w:t>
            </w:r>
          </w:p>
        </w:tc>
        <w:tc>
          <w:tcPr>
            <w:tcW w:w="1187" w:type="dxa"/>
            <w:tcBorders>
              <w:top w:val="nil"/>
              <w:left w:val="single" w:sz="4" w:space="0" w:color="auto"/>
              <w:bottom w:val="single" w:sz="4" w:space="0" w:color="auto"/>
              <w:right w:val="nil"/>
            </w:tcBorders>
          </w:tcPr>
          <w:p w14:paraId="78F9334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0.01</w:t>
            </w:r>
          </w:p>
        </w:tc>
        <w:tc>
          <w:tcPr>
            <w:tcW w:w="1359" w:type="dxa"/>
            <w:tcBorders>
              <w:top w:val="nil"/>
              <w:left w:val="nil"/>
              <w:bottom w:val="single" w:sz="4" w:space="0" w:color="auto"/>
              <w:right w:val="nil"/>
            </w:tcBorders>
            <w:vAlign w:val="bottom"/>
          </w:tcPr>
          <w:p w14:paraId="0B32358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1.76</w:t>
            </w:r>
          </w:p>
        </w:tc>
      </w:tr>
      <w:tr w:rsidR="005D4070" w:rsidRPr="008E773A" w14:paraId="231A84A5" w14:textId="77777777" w:rsidTr="00ED6370">
        <w:trPr>
          <w:trHeight w:val="235"/>
          <w:jc w:val="center"/>
        </w:trPr>
        <w:tc>
          <w:tcPr>
            <w:tcW w:w="1013" w:type="dxa"/>
            <w:vMerge w:val="restart"/>
            <w:tcBorders>
              <w:top w:val="single" w:sz="4" w:space="0" w:color="auto"/>
              <w:left w:val="nil"/>
              <w:right w:val="single" w:sz="4" w:space="0" w:color="auto"/>
            </w:tcBorders>
            <w:vAlign w:val="center"/>
          </w:tcPr>
          <w:p w14:paraId="33CBDF2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120</w:t>
            </w:r>
          </w:p>
        </w:tc>
        <w:tc>
          <w:tcPr>
            <w:tcW w:w="931" w:type="dxa"/>
            <w:tcBorders>
              <w:top w:val="single" w:sz="4" w:space="0" w:color="auto"/>
              <w:left w:val="single" w:sz="4" w:space="0" w:color="auto"/>
              <w:bottom w:val="nil"/>
              <w:right w:val="single" w:sz="4" w:space="0" w:color="auto"/>
            </w:tcBorders>
          </w:tcPr>
          <w:p w14:paraId="2F3DABD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70</w:t>
            </w:r>
          </w:p>
        </w:tc>
        <w:tc>
          <w:tcPr>
            <w:tcW w:w="590" w:type="dxa"/>
            <w:tcBorders>
              <w:top w:val="single" w:sz="4" w:space="0" w:color="auto"/>
              <w:left w:val="single" w:sz="4" w:space="0" w:color="auto"/>
              <w:bottom w:val="nil"/>
              <w:right w:val="nil"/>
            </w:tcBorders>
          </w:tcPr>
          <w:p w14:paraId="6BF57566"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0.16</w:t>
            </w:r>
          </w:p>
        </w:tc>
        <w:tc>
          <w:tcPr>
            <w:tcW w:w="896" w:type="dxa"/>
            <w:tcBorders>
              <w:top w:val="single" w:sz="4" w:space="0" w:color="auto"/>
              <w:left w:val="nil"/>
              <w:bottom w:val="nil"/>
              <w:right w:val="single" w:sz="4" w:space="0" w:color="auto"/>
            </w:tcBorders>
          </w:tcPr>
          <w:p w14:paraId="42A5A94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9.13</w:t>
            </w:r>
          </w:p>
        </w:tc>
        <w:tc>
          <w:tcPr>
            <w:tcW w:w="552" w:type="dxa"/>
            <w:tcBorders>
              <w:top w:val="single" w:sz="4" w:space="0" w:color="auto"/>
              <w:left w:val="single" w:sz="4" w:space="0" w:color="auto"/>
              <w:bottom w:val="nil"/>
              <w:right w:val="nil"/>
            </w:tcBorders>
          </w:tcPr>
          <w:p w14:paraId="685C50A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0.16</w:t>
            </w:r>
          </w:p>
        </w:tc>
        <w:tc>
          <w:tcPr>
            <w:tcW w:w="929" w:type="dxa"/>
            <w:tcBorders>
              <w:top w:val="single" w:sz="4" w:space="0" w:color="auto"/>
              <w:left w:val="nil"/>
              <w:bottom w:val="nil"/>
              <w:right w:val="single" w:sz="4" w:space="0" w:color="auto"/>
            </w:tcBorders>
          </w:tcPr>
          <w:p w14:paraId="388DF4A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0.38</w:t>
            </w:r>
          </w:p>
        </w:tc>
        <w:tc>
          <w:tcPr>
            <w:tcW w:w="1187" w:type="dxa"/>
            <w:tcBorders>
              <w:top w:val="single" w:sz="4" w:space="0" w:color="auto"/>
              <w:left w:val="single" w:sz="4" w:space="0" w:color="auto"/>
              <w:bottom w:val="nil"/>
              <w:right w:val="nil"/>
            </w:tcBorders>
          </w:tcPr>
          <w:p w14:paraId="38F04F9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single" w:sz="4" w:space="0" w:color="auto"/>
              <w:left w:val="nil"/>
              <w:bottom w:val="nil"/>
              <w:right w:val="nil"/>
            </w:tcBorders>
            <w:vAlign w:val="bottom"/>
          </w:tcPr>
          <w:p w14:paraId="7629226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0.04</w:t>
            </w:r>
          </w:p>
        </w:tc>
      </w:tr>
      <w:tr w:rsidR="005D4070" w:rsidRPr="008E773A" w14:paraId="20E7B7BD" w14:textId="77777777" w:rsidTr="00ED6370">
        <w:trPr>
          <w:trHeight w:val="247"/>
          <w:jc w:val="center"/>
        </w:trPr>
        <w:tc>
          <w:tcPr>
            <w:tcW w:w="1013" w:type="dxa"/>
            <w:vMerge/>
            <w:tcBorders>
              <w:top w:val="single" w:sz="4" w:space="0" w:color="auto"/>
              <w:left w:val="nil"/>
              <w:right w:val="single" w:sz="4" w:space="0" w:color="auto"/>
            </w:tcBorders>
            <w:vAlign w:val="center"/>
          </w:tcPr>
          <w:p w14:paraId="4B5F67B6"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261A8CA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590" w:type="dxa"/>
            <w:tcBorders>
              <w:top w:val="nil"/>
              <w:left w:val="single" w:sz="4" w:space="0" w:color="auto"/>
              <w:bottom w:val="nil"/>
              <w:right w:val="nil"/>
            </w:tcBorders>
          </w:tcPr>
          <w:p w14:paraId="6393C7B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0.37</w:t>
            </w:r>
          </w:p>
        </w:tc>
        <w:tc>
          <w:tcPr>
            <w:tcW w:w="896" w:type="dxa"/>
            <w:tcBorders>
              <w:top w:val="nil"/>
              <w:left w:val="nil"/>
              <w:bottom w:val="nil"/>
              <w:right w:val="single" w:sz="4" w:space="0" w:color="auto"/>
            </w:tcBorders>
          </w:tcPr>
          <w:p w14:paraId="37610BB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13.04</w:t>
            </w:r>
          </w:p>
        </w:tc>
        <w:tc>
          <w:tcPr>
            <w:tcW w:w="552" w:type="dxa"/>
            <w:tcBorders>
              <w:top w:val="nil"/>
              <w:left w:val="single" w:sz="4" w:space="0" w:color="auto"/>
              <w:bottom w:val="nil"/>
              <w:right w:val="nil"/>
            </w:tcBorders>
          </w:tcPr>
          <w:p w14:paraId="210B8F0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0.37</w:t>
            </w:r>
          </w:p>
        </w:tc>
        <w:tc>
          <w:tcPr>
            <w:tcW w:w="929" w:type="dxa"/>
            <w:tcBorders>
              <w:top w:val="nil"/>
              <w:left w:val="nil"/>
              <w:bottom w:val="nil"/>
              <w:right w:val="single" w:sz="4" w:space="0" w:color="auto"/>
            </w:tcBorders>
          </w:tcPr>
          <w:p w14:paraId="537BAD3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3.13</w:t>
            </w:r>
          </w:p>
        </w:tc>
        <w:tc>
          <w:tcPr>
            <w:tcW w:w="1187" w:type="dxa"/>
            <w:tcBorders>
              <w:top w:val="nil"/>
              <w:left w:val="single" w:sz="4" w:space="0" w:color="auto"/>
              <w:bottom w:val="nil"/>
              <w:right w:val="nil"/>
            </w:tcBorders>
          </w:tcPr>
          <w:p w14:paraId="4AB088A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7177EDB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0.24</w:t>
            </w:r>
          </w:p>
        </w:tc>
      </w:tr>
      <w:tr w:rsidR="005D4070" w:rsidRPr="008E773A" w14:paraId="33C69827" w14:textId="77777777" w:rsidTr="00ED6370">
        <w:trPr>
          <w:trHeight w:val="235"/>
          <w:jc w:val="center"/>
        </w:trPr>
        <w:tc>
          <w:tcPr>
            <w:tcW w:w="1013" w:type="dxa"/>
            <w:vMerge/>
            <w:tcBorders>
              <w:left w:val="nil"/>
              <w:right w:val="single" w:sz="4" w:space="0" w:color="auto"/>
            </w:tcBorders>
          </w:tcPr>
          <w:p w14:paraId="748085EE"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019EE51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210</w:t>
            </w:r>
          </w:p>
        </w:tc>
        <w:tc>
          <w:tcPr>
            <w:tcW w:w="590" w:type="dxa"/>
            <w:tcBorders>
              <w:top w:val="nil"/>
              <w:left w:val="single" w:sz="4" w:space="0" w:color="auto"/>
              <w:bottom w:val="nil"/>
              <w:right w:val="nil"/>
            </w:tcBorders>
          </w:tcPr>
          <w:p w14:paraId="47C8418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0.59</w:t>
            </w:r>
          </w:p>
        </w:tc>
        <w:tc>
          <w:tcPr>
            <w:tcW w:w="896" w:type="dxa"/>
            <w:tcBorders>
              <w:top w:val="nil"/>
              <w:left w:val="nil"/>
              <w:bottom w:val="nil"/>
              <w:right w:val="single" w:sz="4" w:space="0" w:color="auto"/>
            </w:tcBorders>
          </w:tcPr>
          <w:p w14:paraId="6885E60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26.50</w:t>
            </w:r>
          </w:p>
        </w:tc>
        <w:tc>
          <w:tcPr>
            <w:tcW w:w="552" w:type="dxa"/>
            <w:tcBorders>
              <w:top w:val="nil"/>
              <w:left w:val="single" w:sz="4" w:space="0" w:color="auto"/>
              <w:bottom w:val="nil"/>
              <w:right w:val="nil"/>
            </w:tcBorders>
          </w:tcPr>
          <w:p w14:paraId="73D5882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0.59</w:t>
            </w:r>
          </w:p>
        </w:tc>
        <w:tc>
          <w:tcPr>
            <w:tcW w:w="929" w:type="dxa"/>
            <w:tcBorders>
              <w:top w:val="nil"/>
              <w:left w:val="nil"/>
              <w:bottom w:val="nil"/>
              <w:right w:val="single" w:sz="4" w:space="0" w:color="auto"/>
            </w:tcBorders>
          </w:tcPr>
          <w:p w14:paraId="61D45D0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18.76</w:t>
            </w:r>
          </w:p>
        </w:tc>
        <w:tc>
          <w:tcPr>
            <w:tcW w:w="1187" w:type="dxa"/>
            <w:tcBorders>
              <w:top w:val="nil"/>
              <w:left w:val="single" w:sz="4" w:space="0" w:color="auto"/>
              <w:bottom w:val="nil"/>
              <w:right w:val="nil"/>
            </w:tcBorders>
          </w:tcPr>
          <w:p w14:paraId="2B0216A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0A2B221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0.71</w:t>
            </w:r>
          </w:p>
        </w:tc>
      </w:tr>
      <w:tr w:rsidR="005D4070" w:rsidRPr="008E773A" w14:paraId="212C2A1E" w14:textId="77777777" w:rsidTr="00ED6370">
        <w:trPr>
          <w:trHeight w:val="235"/>
          <w:jc w:val="center"/>
        </w:trPr>
        <w:tc>
          <w:tcPr>
            <w:tcW w:w="1013" w:type="dxa"/>
            <w:vMerge/>
            <w:tcBorders>
              <w:left w:val="nil"/>
              <w:right w:val="single" w:sz="4" w:space="0" w:color="auto"/>
            </w:tcBorders>
          </w:tcPr>
          <w:p w14:paraId="64C7EFED"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654C362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280</w:t>
            </w:r>
          </w:p>
        </w:tc>
        <w:tc>
          <w:tcPr>
            <w:tcW w:w="590" w:type="dxa"/>
            <w:tcBorders>
              <w:top w:val="nil"/>
              <w:left w:val="single" w:sz="4" w:space="0" w:color="auto"/>
              <w:bottom w:val="nil"/>
              <w:right w:val="nil"/>
            </w:tcBorders>
          </w:tcPr>
          <w:p w14:paraId="37C76FC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0.80</w:t>
            </w:r>
          </w:p>
        </w:tc>
        <w:tc>
          <w:tcPr>
            <w:tcW w:w="896" w:type="dxa"/>
            <w:tcBorders>
              <w:top w:val="nil"/>
              <w:left w:val="nil"/>
              <w:bottom w:val="nil"/>
              <w:right w:val="single" w:sz="4" w:space="0" w:color="auto"/>
            </w:tcBorders>
          </w:tcPr>
          <w:p w14:paraId="79191DA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73.55</w:t>
            </w:r>
          </w:p>
        </w:tc>
        <w:tc>
          <w:tcPr>
            <w:tcW w:w="552" w:type="dxa"/>
            <w:tcBorders>
              <w:top w:val="nil"/>
              <w:left w:val="single" w:sz="4" w:space="0" w:color="auto"/>
              <w:bottom w:val="nil"/>
              <w:right w:val="nil"/>
            </w:tcBorders>
          </w:tcPr>
          <w:p w14:paraId="53939E7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0.80</w:t>
            </w:r>
          </w:p>
        </w:tc>
        <w:tc>
          <w:tcPr>
            <w:tcW w:w="929" w:type="dxa"/>
            <w:tcBorders>
              <w:top w:val="nil"/>
              <w:left w:val="nil"/>
              <w:bottom w:val="nil"/>
              <w:right w:val="single" w:sz="4" w:space="0" w:color="auto"/>
            </w:tcBorders>
          </w:tcPr>
          <w:p w14:paraId="6133B69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100.87</w:t>
            </w:r>
          </w:p>
        </w:tc>
        <w:tc>
          <w:tcPr>
            <w:tcW w:w="1187" w:type="dxa"/>
            <w:tcBorders>
              <w:top w:val="nil"/>
              <w:left w:val="single" w:sz="4" w:space="0" w:color="auto"/>
              <w:bottom w:val="nil"/>
              <w:right w:val="nil"/>
            </w:tcBorders>
          </w:tcPr>
          <w:p w14:paraId="17F18E6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28F02E4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1.37</w:t>
            </w:r>
          </w:p>
        </w:tc>
      </w:tr>
      <w:tr w:rsidR="005D4070" w:rsidRPr="008E773A" w14:paraId="212D8D4F" w14:textId="77777777" w:rsidTr="00ED6370">
        <w:trPr>
          <w:trHeight w:val="235"/>
          <w:jc w:val="center"/>
        </w:trPr>
        <w:tc>
          <w:tcPr>
            <w:tcW w:w="1013" w:type="dxa"/>
            <w:vMerge/>
            <w:tcBorders>
              <w:left w:val="nil"/>
              <w:bottom w:val="single" w:sz="4" w:space="0" w:color="auto"/>
              <w:right w:val="single" w:sz="4" w:space="0" w:color="auto"/>
            </w:tcBorders>
          </w:tcPr>
          <w:p w14:paraId="36588FF3"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single" w:sz="4" w:space="0" w:color="auto"/>
              <w:right w:val="single" w:sz="4" w:space="0" w:color="auto"/>
            </w:tcBorders>
          </w:tcPr>
          <w:p w14:paraId="7E9728F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350</w:t>
            </w:r>
          </w:p>
        </w:tc>
        <w:tc>
          <w:tcPr>
            <w:tcW w:w="590" w:type="dxa"/>
            <w:tcBorders>
              <w:top w:val="nil"/>
              <w:left w:val="single" w:sz="4" w:space="0" w:color="auto"/>
              <w:bottom w:val="single" w:sz="4" w:space="0" w:color="auto"/>
              <w:right w:val="nil"/>
            </w:tcBorders>
          </w:tcPr>
          <w:p w14:paraId="080B040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0.94</w:t>
            </w:r>
          </w:p>
        </w:tc>
        <w:tc>
          <w:tcPr>
            <w:tcW w:w="896" w:type="dxa"/>
            <w:tcBorders>
              <w:top w:val="nil"/>
              <w:left w:val="nil"/>
              <w:bottom w:val="single" w:sz="4" w:space="0" w:color="auto"/>
              <w:right w:val="single" w:sz="4" w:space="0" w:color="auto"/>
            </w:tcBorders>
          </w:tcPr>
          <w:p w14:paraId="29A5CC2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160.88</w:t>
            </w:r>
          </w:p>
        </w:tc>
        <w:tc>
          <w:tcPr>
            <w:tcW w:w="552" w:type="dxa"/>
            <w:tcBorders>
              <w:top w:val="nil"/>
              <w:left w:val="single" w:sz="4" w:space="0" w:color="auto"/>
              <w:bottom w:val="single" w:sz="4" w:space="0" w:color="auto"/>
              <w:right w:val="nil"/>
            </w:tcBorders>
          </w:tcPr>
          <w:p w14:paraId="589668B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0.94</w:t>
            </w:r>
          </w:p>
        </w:tc>
        <w:tc>
          <w:tcPr>
            <w:tcW w:w="929" w:type="dxa"/>
            <w:tcBorders>
              <w:top w:val="nil"/>
              <w:left w:val="nil"/>
              <w:bottom w:val="single" w:sz="4" w:space="0" w:color="auto"/>
              <w:right w:val="single" w:sz="4" w:space="0" w:color="auto"/>
            </w:tcBorders>
          </w:tcPr>
          <w:p w14:paraId="1D3CC95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291.72</w:t>
            </w:r>
          </w:p>
        </w:tc>
        <w:tc>
          <w:tcPr>
            <w:tcW w:w="1187" w:type="dxa"/>
            <w:tcBorders>
              <w:top w:val="nil"/>
              <w:left w:val="single" w:sz="4" w:space="0" w:color="auto"/>
              <w:bottom w:val="single" w:sz="4" w:space="0" w:color="auto"/>
              <w:right w:val="nil"/>
            </w:tcBorders>
          </w:tcPr>
          <w:p w14:paraId="4004EEA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single" w:sz="4" w:space="0" w:color="auto"/>
              <w:right w:val="nil"/>
            </w:tcBorders>
            <w:vAlign w:val="bottom"/>
          </w:tcPr>
          <w:p w14:paraId="1844C45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1.81</w:t>
            </w:r>
          </w:p>
        </w:tc>
      </w:tr>
      <w:tr w:rsidR="005D4070" w:rsidRPr="008E773A" w14:paraId="3B2C42C8" w14:textId="77777777" w:rsidTr="00ED6370">
        <w:trPr>
          <w:trHeight w:val="235"/>
          <w:jc w:val="center"/>
        </w:trPr>
        <w:tc>
          <w:tcPr>
            <w:tcW w:w="1013" w:type="dxa"/>
            <w:vMerge w:val="restart"/>
            <w:tcBorders>
              <w:top w:val="single" w:sz="4" w:space="0" w:color="auto"/>
              <w:left w:val="nil"/>
              <w:bottom w:val="single" w:sz="4" w:space="0" w:color="auto"/>
              <w:right w:val="single" w:sz="4" w:space="0" w:color="auto"/>
            </w:tcBorders>
            <w:vAlign w:val="center"/>
          </w:tcPr>
          <w:p w14:paraId="6B92D6A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160</w:t>
            </w:r>
          </w:p>
        </w:tc>
        <w:tc>
          <w:tcPr>
            <w:tcW w:w="931" w:type="dxa"/>
            <w:tcBorders>
              <w:top w:val="single" w:sz="4" w:space="0" w:color="auto"/>
              <w:left w:val="single" w:sz="4" w:space="0" w:color="auto"/>
              <w:bottom w:val="nil"/>
              <w:right w:val="single" w:sz="4" w:space="0" w:color="auto"/>
            </w:tcBorders>
          </w:tcPr>
          <w:p w14:paraId="7B41C56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70</w:t>
            </w:r>
          </w:p>
        </w:tc>
        <w:tc>
          <w:tcPr>
            <w:tcW w:w="590" w:type="dxa"/>
            <w:tcBorders>
              <w:top w:val="single" w:sz="4" w:space="0" w:color="auto"/>
              <w:left w:val="single" w:sz="4" w:space="0" w:color="auto"/>
              <w:bottom w:val="nil"/>
              <w:right w:val="nil"/>
            </w:tcBorders>
          </w:tcPr>
          <w:p w14:paraId="253E8FEE"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0.15</w:t>
            </w:r>
          </w:p>
        </w:tc>
        <w:tc>
          <w:tcPr>
            <w:tcW w:w="896" w:type="dxa"/>
            <w:tcBorders>
              <w:top w:val="single" w:sz="4" w:space="0" w:color="auto"/>
              <w:left w:val="nil"/>
              <w:bottom w:val="nil"/>
              <w:right w:val="single" w:sz="4" w:space="0" w:color="auto"/>
            </w:tcBorders>
          </w:tcPr>
          <w:p w14:paraId="6C24680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10.93</w:t>
            </w:r>
          </w:p>
        </w:tc>
        <w:tc>
          <w:tcPr>
            <w:tcW w:w="552" w:type="dxa"/>
            <w:tcBorders>
              <w:top w:val="single" w:sz="4" w:space="0" w:color="auto"/>
              <w:left w:val="single" w:sz="4" w:space="0" w:color="auto"/>
              <w:bottom w:val="nil"/>
              <w:right w:val="nil"/>
            </w:tcBorders>
          </w:tcPr>
          <w:p w14:paraId="4BB73107"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0.15</w:t>
            </w:r>
          </w:p>
        </w:tc>
        <w:tc>
          <w:tcPr>
            <w:tcW w:w="929" w:type="dxa"/>
            <w:tcBorders>
              <w:top w:val="single" w:sz="4" w:space="0" w:color="auto"/>
              <w:left w:val="nil"/>
              <w:bottom w:val="nil"/>
              <w:right w:val="single" w:sz="4" w:space="0" w:color="auto"/>
            </w:tcBorders>
          </w:tcPr>
          <w:p w14:paraId="4DE0AFC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0.44</w:t>
            </w:r>
          </w:p>
        </w:tc>
        <w:tc>
          <w:tcPr>
            <w:tcW w:w="1187" w:type="dxa"/>
            <w:tcBorders>
              <w:top w:val="single" w:sz="4" w:space="0" w:color="auto"/>
              <w:left w:val="single" w:sz="4" w:space="0" w:color="auto"/>
              <w:bottom w:val="nil"/>
              <w:right w:val="nil"/>
            </w:tcBorders>
          </w:tcPr>
          <w:p w14:paraId="3FC48E7B"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single" w:sz="4" w:space="0" w:color="auto"/>
              <w:left w:val="nil"/>
              <w:bottom w:val="nil"/>
              <w:right w:val="nil"/>
            </w:tcBorders>
            <w:vAlign w:val="bottom"/>
          </w:tcPr>
          <w:p w14:paraId="729AE41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0.04</w:t>
            </w:r>
          </w:p>
        </w:tc>
      </w:tr>
      <w:tr w:rsidR="005D4070" w:rsidRPr="008E773A" w14:paraId="1DCC5C20"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vAlign w:val="center"/>
          </w:tcPr>
          <w:p w14:paraId="2C0ACDFF" w14:textId="77777777" w:rsidR="005D4070" w:rsidRPr="008E773A" w:rsidRDefault="005D4070" w:rsidP="00810BDA">
            <w:pPr>
              <w:jc w:val="cente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358D733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140</w:t>
            </w:r>
          </w:p>
        </w:tc>
        <w:tc>
          <w:tcPr>
            <w:tcW w:w="590" w:type="dxa"/>
            <w:tcBorders>
              <w:top w:val="nil"/>
              <w:left w:val="single" w:sz="4" w:space="0" w:color="auto"/>
              <w:bottom w:val="nil"/>
              <w:right w:val="nil"/>
            </w:tcBorders>
          </w:tcPr>
          <w:p w14:paraId="0E8A2568"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0.32</w:t>
            </w:r>
          </w:p>
        </w:tc>
        <w:tc>
          <w:tcPr>
            <w:tcW w:w="896" w:type="dxa"/>
            <w:tcBorders>
              <w:top w:val="nil"/>
              <w:left w:val="nil"/>
              <w:bottom w:val="nil"/>
              <w:right w:val="single" w:sz="4" w:space="0" w:color="auto"/>
            </w:tcBorders>
          </w:tcPr>
          <w:p w14:paraId="64C9B62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18.17</w:t>
            </w:r>
          </w:p>
        </w:tc>
        <w:tc>
          <w:tcPr>
            <w:tcW w:w="552" w:type="dxa"/>
            <w:tcBorders>
              <w:top w:val="nil"/>
              <w:left w:val="single" w:sz="4" w:space="0" w:color="auto"/>
              <w:bottom w:val="nil"/>
              <w:right w:val="nil"/>
            </w:tcBorders>
          </w:tcPr>
          <w:p w14:paraId="295D2EC3"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0.32</w:t>
            </w:r>
          </w:p>
        </w:tc>
        <w:tc>
          <w:tcPr>
            <w:tcW w:w="929" w:type="dxa"/>
            <w:tcBorders>
              <w:top w:val="nil"/>
              <w:left w:val="nil"/>
              <w:bottom w:val="nil"/>
              <w:right w:val="single" w:sz="4" w:space="0" w:color="auto"/>
            </w:tcBorders>
          </w:tcPr>
          <w:p w14:paraId="76D7C4B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4.73</w:t>
            </w:r>
          </w:p>
        </w:tc>
        <w:tc>
          <w:tcPr>
            <w:tcW w:w="1187" w:type="dxa"/>
            <w:tcBorders>
              <w:top w:val="nil"/>
              <w:left w:val="single" w:sz="4" w:space="0" w:color="auto"/>
              <w:bottom w:val="nil"/>
              <w:right w:val="nil"/>
            </w:tcBorders>
          </w:tcPr>
          <w:p w14:paraId="4EA233B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3FA7A75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0.26</w:t>
            </w:r>
          </w:p>
        </w:tc>
      </w:tr>
      <w:tr w:rsidR="005D4070" w:rsidRPr="008E773A" w14:paraId="35B665DD" w14:textId="77777777" w:rsidTr="00ED6370">
        <w:trPr>
          <w:trHeight w:val="235"/>
          <w:jc w:val="center"/>
        </w:trPr>
        <w:tc>
          <w:tcPr>
            <w:tcW w:w="1013" w:type="dxa"/>
            <w:vMerge/>
            <w:tcBorders>
              <w:top w:val="single" w:sz="4" w:space="0" w:color="auto"/>
              <w:left w:val="nil"/>
              <w:bottom w:val="single" w:sz="4" w:space="0" w:color="auto"/>
              <w:right w:val="single" w:sz="4" w:space="0" w:color="auto"/>
            </w:tcBorders>
          </w:tcPr>
          <w:p w14:paraId="43F6FA16"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74E4FC4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210</w:t>
            </w:r>
          </w:p>
        </w:tc>
        <w:tc>
          <w:tcPr>
            <w:tcW w:w="590" w:type="dxa"/>
            <w:tcBorders>
              <w:top w:val="nil"/>
              <w:left w:val="single" w:sz="4" w:space="0" w:color="auto"/>
              <w:bottom w:val="nil"/>
              <w:right w:val="nil"/>
            </w:tcBorders>
          </w:tcPr>
          <w:p w14:paraId="0FAE106C"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0.47</w:t>
            </w:r>
          </w:p>
        </w:tc>
        <w:tc>
          <w:tcPr>
            <w:tcW w:w="896" w:type="dxa"/>
            <w:tcBorders>
              <w:top w:val="nil"/>
              <w:left w:val="nil"/>
              <w:bottom w:val="nil"/>
              <w:right w:val="single" w:sz="4" w:space="0" w:color="auto"/>
            </w:tcBorders>
          </w:tcPr>
          <w:p w14:paraId="23B8CBB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75.96</w:t>
            </w:r>
          </w:p>
        </w:tc>
        <w:tc>
          <w:tcPr>
            <w:tcW w:w="552" w:type="dxa"/>
            <w:tcBorders>
              <w:top w:val="nil"/>
              <w:left w:val="single" w:sz="4" w:space="0" w:color="auto"/>
              <w:bottom w:val="nil"/>
              <w:right w:val="nil"/>
            </w:tcBorders>
          </w:tcPr>
          <w:p w14:paraId="036CD69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0.47</w:t>
            </w:r>
          </w:p>
        </w:tc>
        <w:tc>
          <w:tcPr>
            <w:tcW w:w="929" w:type="dxa"/>
            <w:tcBorders>
              <w:top w:val="nil"/>
              <w:left w:val="nil"/>
              <w:bottom w:val="nil"/>
              <w:right w:val="single" w:sz="4" w:space="0" w:color="auto"/>
            </w:tcBorders>
          </w:tcPr>
          <w:p w14:paraId="0171634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48.72</w:t>
            </w:r>
          </w:p>
        </w:tc>
        <w:tc>
          <w:tcPr>
            <w:tcW w:w="1187" w:type="dxa"/>
            <w:tcBorders>
              <w:top w:val="nil"/>
              <w:left w:val="single" w:sz="4" w:space="0" w:color="auto"/>
              <w:bottom w:val="nil"/>
              <w:right w:val="nil"/>
            </w:tcBorders>
          </w:tcPr>
          <w:p w14:paraId="75F98CE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w:t>
            </w:r>
          </w:p>
        </w:tc>
        <w:tc>
          <w:tcPr>
            <w:tcW w:w="1359" w:type="dxa"/>
            <w:tcBorders>
              <w:top w:val="nil"/>
              <w:left w:val="nil"/>
              <w:bottom w:val="nil"/>
              <w:right w:val="nil"/>
            </w:tcBorders>
            <w:vAlign w:val="bottom"/>
          </w:tcPr>
          <w:p w14:paraId="019E6C8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0.64</w:t>
            </w:r>
          </w:p>
        </w:tc>
      </w:tr>
      <w:tr w:rsidR="005D4070" w:rsidRPr="008E773A" w14:paraId="68D2AE2C"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316E9B91"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nil"/>
              <w:right w:val="single" w:sz="4" w:space="0" w:color="auto"/>
            </w:tcBorders>
          </w:tcPr>
          <w:p w14:paraId="7B52C52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280</w:t>
            </w:r>
          </w:p>
        </w:tc>
        <w:tc>
          <w:tcPr>
            <w:tcW w:w="590" w:type="dxa"/>
            <w:tcBorders>
              <w:top w:val="nil"/>
              <w:left w:val="single" w:sz="4" w:space="0" w:color="auto"/>
              <w:bottom w:val="nil"/>
              <w:right w:val="nil"/>
            </w:tcBorders>
          </w:tcPr>
          <w:p w14:paraId="3162E50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0.61</w:t>
            </w:r>
          </w:p>
        </w:tc>
        <w:tc>
          <w:tcPr>
            <w:tcW w:w="896" w:type="dxa"/>
            <w:tcBorders>
              <w:top w:val="nil"/>
              <w:left w:val="nil"/>
              <w:bottom w:val="nil"/>
              <w:right w:val="single" w:sz="4" w:space="0" w:color="auto"/>
            </w:tcBorders>
          </w:tcPr>
          <w:p w14:paraId="39F81DD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161.45</w:t>
            </w:r>
          </w:p>
        </w:tc>
        <w:tc>
          <w:tcPr>
            <w:tcW w:w="552" w:type="dxa"/>
            <w:tcBorders>
              <w:top w:val="nil"/>
              <w:left w:val="single" w:sz="4" w:space="0" w:color="auto"/>
              <w:bottom w:val="nil"/>
              <w:right w:val="nil"/>
            </w:tcBorders>
          </w:tcPr>
          <w:p w14:paraId="7E9ECAED"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0.61</w:t>
            </w:r>
          </w:p>
        </w:tc>
        <w:tc>
          <w:tcPr>
            <w:tcW w:w="929" w:type="dxa"/>
            <w:tcBorders>
              <w:top w:val="nil"/>
              <w:left w:val="nil"/>
              <w:bottom w:val="nil"/>
              <w:right w:val="single" w:sz="4" w:space="0" w:color="auto"/>
            </w:tcBorders>
          </w:tcPr>
          <w:p w14:paraId="2CDBDAEA"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269.82</w:t>
            </w:r>
          </w:p>
        </w:tc>
        <w:tc>
          <w:tcPr>
            <w:tcW w:w="1187" w:type="dxa"/>
            <w:tcBorders>
              <w:top w:val="nil"/>
              <w:left w:val="single" w:sz="4" w:space="0" w:color="auto"/>
              <w:bottom w:val="nil"/>
              <w:right w:val="nil"/>
            </w:tcBorders>
          </w:tcPr>
          <w:p w14:paraId="0969FD61"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w:t>
            </w:r>
          </w:p>
        </w:tc>
        <w:tc>
          <w:tcPr>
            <w:tcW w:w="1359" w:type="dxa"/>
            <w:tcBorders>
              <w:top w:val="nil"/>
              <w:left w:val="nil"/>
              <w:bottom w:val="nil"/>
              <w:right w:val="nil"/>
            </w:tcBorders>
            <w:vAlign w:val="bottom"/>
          </w:tcPr>
          <w:p w14:paraId="422A38D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sz w:val="20"/>
                <w:szCs w:val="20"/>
              </w:rPr>
              <w:t>1.67</w:t>
            </w:r>
          </w:p>
        </w:tc>
      </w:tr>
      <w:tr w:rsidR="005D4070" w:rsidRPr="008E773A" w14:paraId="3B5D6F71" w14:textId="77777777" w:rsidTr="00ED6370">
        <w:trPr>
          <w:trHeight w:val="247"/>
          <w:jc w:val="center"/>
        </w:trPr>
        <w:tc>
          <w:tcPr>
            <w:tcW w:w="1013" w:type="dxa"/>
            <w:vMerge/>
            <w:tcBorders>
              <w:top w:val="single" w:sz="4" w:space="0" w:color="auto"/>
              <w:left w:val="nil"/>
              <w:bottom w:val="single" w:sz="4" w:space="0" w:color="auto"/>
              <w:right w:val="single" w:sz="4" w:space="0" w:color="auto"/>
            </w:tcBorders>
          </w:tcPr>
          <w:p w14:paraId="7570BEAC" w14:textId="77777777" w:rsidR="005D4070" w:rsidRPr="008E773A" w:rsidRDefault="005D4070" w:rsidP="00810BDA">
            <w:pPr>
              <w:rPr>
                <w:rFonts w:ascii="Times New Roman" w:hAnsi="Times New Roman" w:cs="Times New Roman"/>
                <w:color w:val="000000" w:themeColor="text1"/>
                <w:sz w:val="20"/>
                <w:szCs w:val="20"/>
                <w:lang w:bidi="en-US"/>
              </w:rPr>
            </w:pPr>
          </w:p>
        </w:tc>
        <w:tc>
          <w:tcPr>
            <w:tcW w:w="931" w:type="dxa"/>
            <w:tcBorders>
              <w:top w:val="nil"/>
              <w:left w:val="single" w:sz="4" w:space="0" w:color="auto"/>
              <w:bottom w:val="single" w:sz="4" w:space="0" w:color="auto"/>
              <w:right w:val="single" w:sz="4" w:space="0" w:color="auto"/>
            </w:tcBorders>
          </w:tcPr>
          <w:p w14:paraId="014FD3E2"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350</w:t>
            </w:r>
          </w:p>
        </w:tc>
        <w:tc>
          <w:tcPr>
            <w:tcW w:w="590" w:type="dxa"/>
            <w:tcBorders>
              <w:top w:val="nil"/>
              <w:left w:val="single" w:sz="4" w:space="0" w:color="auto"/>
              <w:bottom w:val="single" w:sz="4" w:space="0" w:color="auto"/>
              <w:right w:val="nil"/>
            </w:tcBorders>
          </w:tcPr>
          <w:p w14:paraId="6E804144"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0.76</w:t>
            </w:r>
          </w:p>
        </w:tc>
        <w:tc>
          <w:tcPr>
            <w:tcW w:w="896" w:type="dxa"/>
            <w:tcBorders>
              <w:top w:val="nil"/>
              <w:left w:val="nil"/>
              <w:bottom w:val="single" w:sz="4" w:space="0" w:color="auto"/>
              <w:right w:val="single" w:sz="4" w:space="0" w:color="auto"/>
            </w:tcBorders>
          </w:tcPr>
          <w:p w14:paraId="4954C870"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512.60</w:t>
            </w:r>
          </w:p>
        </w:tc>
        <w:tc>
          <w:tcPr>
            <w:tcW w:w="552" w:type="dxa"/>
            <w:tcBorders>
              <w:top w:val="nil"/>
              <w:left w:val="single" w:sz="4" w:space="0" w:color="auto"/>
              <w:bottom w:val="single" w:sz="4" w:space="0" w:color="auto"/>
              <w:right w:val="nil"/>
            </w:tcBorders>
          </w:tcPr>
          <w:p w14:paraId="549A43E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0.76</w:t>
            </w:r>
          </w:p>
        </w:tc>
        <w:tc>
          <w:tcPr>
            <w:tcW w:w="929" w:type="dxa"/>
            <w:tcBorders>
              <w:top w:val="nil"/>
              <w:left w:val="nil"/>
              <w:bottom w:val="single" w:sz="4" w:space="0" w:color="auto"/>
              <w:right w:val="single" w:sz="4" w:space="0" w:color="auto"/>
            </w:tcBorders>
          </w:tcPr>
          <w:p w14:paraId="3D2CFA19"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1021.61</w:t>
            </w:r>
          </w:p>
        </w:tc>
        <w:tc>
          <w:tcPr>
            <w:tcW w:w="1187" w:type="dxa"/>
            <w:tcBorders>
              <w:top w:val="nil"/>
              <w:left w:val="single" w:sz="4" w:space="0" w:color="auto"/>
              <w:bottom w:val="single" w:sz="4" w:space="0" w:color="auto"/>
              <w:right w:val="nil"/>
            </w:tcBorders>
          </w:tcPr>
          <w:p w14:paraId="0183557F"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sz w:val="20"/>
                <w:szCs w:val="20"/>
                <w:lang w:bidi="en-US"/>
              </w:rPr>
              <w:t>-</w:t>
            </w:r>
          </w:p>
        </w:tc>
        <w:tc>
          <w:tcPr>
            <w:tcW w:w="1359" w:type="dxa"/>
            <w:tcBorders>
              <w:top w:val="nil"/>
              <w:left w:val="nil"/>
              <w:bottom w:val="single" w:sz="4" w:space="0" w:color="auto"/>
              <w:right w:val="nil"/>
            </w:tcBorders>
          </w:tcPr>
          <w:p w14:paraId="26739665" w14:textId="77777777" w:rsidR="005D4070" w:rsidRPr="008E773A" w:rsidRDefault="005D4070" w:rsidP="00810BDA">
            <w:pPr>
              <w:jc w:val="center"/>
              <w:rPr>
                <w:rFonts w:ascii="Times New Roman" w:hAnsi="Times New Roman" w:cs="Times New Roman"/>
                <w:color w:val="000000" w:themeColor="text1"/>
                <w:sz w:val="20"/>
                <w:szCs w:val="20"/>
                <w:lang w:bidi="en-US"/>
              </w:rPr>
            </w:pPr>
            <w:r w:rsidRPr="008E773A">
              <w:rPr>
                <w:rFonts w:ascii="Times New Roman" w:hAnsi="Times New Roman" w:cs="Times New Roman"/>
                <w:color w:val="000000" w:themeColor="text1"/>
                <w:sz w:val="20"/>
                <w:szCs w:val="20"/>
                <w:lang w:bidi="en-US"/>
              </w:rPr>
              <w:t>1.99</w:t>
            </w:r>
          </w:p>
        </w:tc>
      </w:tr>
    </w:tbl>
    <w:p w14:paraId="0A8923B9" w14:textId="77777777" w:rsidR="005D4070" w:rsidRPr="009C75FE" w:rsidRDefault="005D4070" w:rsidP="005D4070">
      <w:pPr>
        <w:rPr>
          <w:rFonts w:cs="Times New Roman"/>
          <w:szCs w:val="24"/>
        </w:rPr>
      </w:pPr>
    </w:p>
    <w:p w14:paraId="1BEB9088" w14:textId="2B331922" w:rsidR="005D4070" w:rsidRPr="00B22978" w:rsidRDefault="00457A10" w:rsidP="00BB3064">
      <w:pPr>
        <w:spacing w:after="0" w:line="480" w:lineRule="auto"/>
        <w:rPr>
          <w:rFonts w:ascii="Times New Roman" w:hAnsi="Times New Roman" w:cs="Times New Roman"/>
          <w:sz w:val="24"/>
          <w:szCs w:val="24"/>
          <w:lang w:bidi="fa-IR"/>
        </w:rPr>
      </w:pPr>
      <w:r>
        <w:rPr>
          <w:rFonts w:ascii="Times New Roman" w:hAnsi="Times New Roman" w:cs="Times New Roman"/>
          <w:sz w:val="24"/>
          <w:szCs w:val="24"/>
        </w:rPr>
        <w:tab/>
      </w:r>
      <w:r w:rsidR="007767C8">
        <w:rPr>
          <w:rFonts w:ascii="Times New Roman" w:hAnsi="Times New Roman" w:cs="Times New Roman"/>
          <w:sz w:val="24"/>
          <w:szCs w:val="24"/>
        </w:rPr>
        <w:fldChar w:fldCharType="begin"/>
      </w:r>
      <w:r w:rsidR="007767C8">
        <w:rPr>
          <w:rFonts w:ascii="Times New Roman" w:hAnsi="Times New Roman" w:cs="Times New Roman"/>
          <w:sz w:val="24"/>
          <w:szCs w:val="24"/>
        </w:rPr>
        <w:instrText xml:space="preserve"> REF _Ref73191867 \h </w:instrText>
      </w:r>
      <w:r w:rsidR="007767C8">
        <w:rPr>
          <w:rFonts w:ascii="Times New Roman" w:hAnsi="Times New Roman" w:cs="Times New Roman"/>
          <w:sz w:val="24"/>
          <w:szCs w:val="24"/>
        </w:rPr>
      </w:r>
      <w:r w:rsidR="007767C8">
        <w:rPr>
          <w:rFonts w:ascii="Times New Roman" w:hAnsi="Times New Roman" w:cs="Times New Roman"/>
          <w:sz w:val="24"/>
          <w:szCs w:val="24"/>
        </w:rPr>
        <w:fldChar w:fldCharType="separate"/>
      </w:r>
      <w:r w:rsidR="00E70B4A" w:rsidRPr="006C25AD">
        <w:rPr>
          <w:sz w:val="24"/>
          <w:szCs w:val="24"/>
        </w:rPr>
        <w:t xml:space="preserve">Figure </w:t>
      </w:r>
      <w:r w:rsidR="00E70B4A">
        <w:rPr>
          <w:noProof/>
          <w:sz w:val="24"/>
          <w:szCs w:val="24"/>
        </w:rPr>
        <w:t>5</w:t>
      </w:r>
      <w:r w:rsidR="00E70B4A">
        <w:rPr>
          <w:sz w:val="24"/>
          <w:szCs w:val="24"/>
        </w:rPr>
        <w:t>.</w:t>
      </w:r>
      <w:r w:rsidR="00E70B4A">
        <w:rPr>
          <w:noProof/>
          <w:sz w:val="24"/>
          <w:szCs w:val="24"/>
        </w:rPr>
        <w:t>5</w:t>
      </w:r>
      <w:r w:rsidR="007767C8">
        <w:rPr>
          <w:rFonts w:ascii="Times New Roman" w:hAnsi="Times New Roman" w:cs="Times New Roman"/>
          <w:sz w:val="24"/>
          <w:szCs w:val="24"/>
        </w:rPr>
        <w:fldChar w:fldCharType="end"/>
      </w:r>
      <w:r w:rsidR="007767C8">
        <w:rPr>
          <w:rFonts w:ascii="Times New Roman" w:hAnsi="Times New Roman" w:cs="Times New Roman"/>
          <w:sz w:val="24"/>
          <w:szCs w:val="24"/>
        </w:rPr>
        <w:t xml:space="preserve"> </w:t>
      </w:r>
      <w:r w:rsidR="005D4070" w:rsidRPr="00B22978">
        <w:rPr>
          <w:rFonts w:ascii="Times New Roman" w:hAnsi="Times New Roman" w:cs="Times New Roman"/>
          <w:sz w:val="24"/>
          <w:szCs w:val="24"/>
        </w:rPr>
        <w:t xml:space="preserve">depicts the computation time of each solution technique to solve the model under different budget scenarios for case study I. Note that to easily comprehend the comparison for smaller attacker budgets, we alter the vertical axes to a standard logarithmic scale, which is also applied to the remaining figures in this section. The trend indicates that the run times of all three algorithms are affected by the resources available to both protector and attacker. This is likely because, </w:t>
      </w:r>
      <w:r w:rsidR="005D4070" w:rsidRPr="00B22978">
        <w:rPr>
          <w:rFonts w:ascii="Times New Roman" w:hAnsi="Times New Roman" w:cs="Times New Roman"/>
          <w:sz w:val="24"/>
          <w:szCs w:val="24"/>
          <w:lang w:bidi="fa-IR"/>
        </w:rPr>
        <w:t>by increasing the budget, possible combinations (feasible solutions) for interdiction and protection grow, therefore the algorithms require more search effort to find the solution and terminate. According to</w:t>
      </w:r>
      <w:r w:rsidR="004A09BC">
        <w:rPr>
          <w:rFonts w:ascii="Times New Roman" w:hAnsi="Times New Roman" w:cs="Times New Roman"/>
          <w:sz w:val="24"/>
          <w:szCs w:val="24"/>
          <w:lang w:bidi="fa-IR"/>
        </w:rPr>
        <w:t xml:space="preserve"> </w:t>
      </w:r>
      <w:r w:rsidR="004A09BC" w:rsidRPr="004A09BC">
        <w:rPr>
          <w:rFonts w:ascii="Times New Roman" w:hAnsi="Times New Roman" w:cs="Times New Roman"/>
          <w:sz w:val="24"/>
          <w:szCs w:val="24"/>
          <w:lang w:bidi="fa-IR"/>
        </w:rPr>
        <w:fldChar w:fldCharType="begin"/>
      </w:r>
      <w:r w:rsidR="004A09BC" w:rsidRPr="004A09BC">
        <w:rPr>
          <w:rFonts w:ascii="Times New Roman" w:hAnsi="Times New Roman" w:cs="Times New Roman"/>
          <w:sz w:val="24"/>
          <w:szCs w:val="24"/>
          <w:lang w:bidi="fa-IR"/>
        </w:rPr>
        <w:instrText xml:space="preserve"> REF _Ref73191867 \h </w:instrText>
      </w:r>
      <w:r w:rsidR="004A09BC">
        <w:rPr>
          <w:rFonts w:ascii="Times New Roman" w:hAnsi="Times New Roman" w:cs="Times New Roman"/>
          <w:sz w:val="24"/>
          <w:szCs w:val="24"/>
          <w:lang w:bidi="fa-IR"/>
        </w:rPr>
        <w:instrText xml:space="preserve"> \* MERGEFORMAT </w:instrText>
      </w:r>
      <w:r w:rsidR="004A09BC" w:rsidRPr="004A09BC">
        <w:rPr>
          <w:rFonts w:ascii="Times New Roman" w:hAnsi="Times New Roman" w:cs="Times New Roman"/>
          <w:sz w:val="24"/>
          <w:szCs w:val="24"/>
          <w:lang w:bidi="fa-IR"/>
        </w:rPr>
      </w:r>
      <w:r w:rsidR="004A09BC" w:rsidRPr="004A09BC">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5.5</w:t>
      </w:r>
      <w:r w:rsidR="004A09BC" w:rsidRPr="004A09BC">
        <w:rPr>
          <w:rFonts w:ascii="Times New Roman" w:hAnsi="Times New Roman" w:cs="Times New Roman"/>
          <w:sz w:val="24"/>
          <w:szCs w:val="24"/>
          <w:lang w:bidi="fa-IR"/>
        </w:rPr>
        <w:fldChar w:fldCharType="end"/>
      </w:r>
      <w:r w:rsidR="005D4070" w:rsidRPr="004A09BC">
        <w:rPr>
          <w:rFonts w:ascii="Times New Roman" w:hAnsi="Times New Roman" w:cs="Times New Roman"/>
          <w:sz w:val="24"/>
          <w:szCs w:val="24"/>
          <w:lang w:bidi="fa-IR"/>
        </w:rPr>
        <w:t>, the run time of the CD algorithm is more affected by changes in budget</w:t>
      </w:r>
      <w:r w:rsidR="005D4070" w:rsidRPr="00B22978">
        <w:rPr>
          <w:rFonts w:ascii="Times New Roman" w:hAnsi="Times New Roman" w:cs="Times New Roman"/>
          <w:sz w:val="24"/>
          <w:szCs w:val="24"/>
          <w:lang w:bidi="fa-IR"/>
        </w:rPr>
        <w:t xml:space="preserve"> relative to the HSC algorithm and then the HBD algorithm, whose run time demonstrates the least susceptibility to budget changes.</w:t>
      </w:r>
    </w:p>
    <w:p w14:paraId="25FE91CD" w14:textId="084976CD" w:rsidR="005D4070" w:rsidRPr="00420C7F" w:rsidRDefault="005B0AD1" w:rsidP="00420C7F">
      <w:pPr>
        <w:spacing w:after="0" w:line="480" w:lineRule="auto"/>
        <w:rPr>
          <w:rFonts w:ascii="Times New Roman" w:hAnsi="Times New Roman" w:cs="Times New Roman"/>
          <w:sz w:val="24"/>
          <w:szCs w:val="24"/>
        </w:rPr>
      </w:pPr>
      <w:r>
        <w:rPr>
          <w:rFonts w:ascii="Times New Roman" w:hAnsi="Times New Roman" w:cs="Times New Roman"/>
          <w:sz w:val="24"/>
          <w:szCs w:val="24"/>
          <w:lang w:bidi="fa-IR"/>
        </w:rPr>
        <w:tab/>
      </w:r>
      <w:r w:rsidR="005D4070" w:rsidRPr="00B22978">
        <w:rPr>
          <w:rFonts w:ascii="Times New Roman" w:hAnsi="Times New Roman" w:cs="Times New Roman"/>
          <w:sz w:val="24"/>
          <w:szCs w:val="24"/>
          <w:lang w:bidi="fa-IR"/>
        </w:rPr>
        <w:t xml:space="preserve">Further, with the CD </w:t>
      </w:r>
      <w:r w:rsidR="005D4070" w:rsidRPr="00B22978">
        <w:rPr>
          <w:rFonts w:ascii="Times New Roman" w:hAnsi="Times New Roman" w:cs="Times New Roman"/>
          <w:sz w:val="24"/>
          <w:szCs w:val="24"/>
        </w:rPr>
        <w:t>algorithm</w:t>
      </w:r>
      <w:r w:rsidR="005D4070" w:rsidRPr="00B22978">
        <w:rPr>
          <w:rFonts w:ascii="Times New Roman" w:hAnsi="Times New Roman" w:cs="Times New Roman"/>
          <w:sz w:val="24"/>
          <w:szCs w:val="24"/>
          <w:lang w:bidi="fa-IR"/>
        </w:rPr>
        <w:t xml:space="preserve">, the attacker algorithm finds the best strategy based on the component evaluations in a systematic search (implicit enumeration), which guarantees optimality in a finite number of iterations (i.e., component evaluations). To provide further insight regarding this search algorithm, assume that </w:t>
      </w:r>
      <m:oMath>
        <m:d>
          <m:dPr>
            <m:begChr m:val="|"/>
            <m:endChr m:val="|"/>
            <m:ctrlPr>
              <w:rPr>
                <w:rFonts w:ascii="Cambria Math" w:hAnsi="Cambria Math" w:cs="Times New Roman"/>
                <w:i/>
                <w:sz w:val="24"/>
                <w:szCs w:val="24"/>
                <w:lang w:bidi="fa-IR"/>
              </w:rPr>
            </m:ctrlPr>
          </m:dPr>
          <m:e>
            <m:r>
              <w:rPr>
                <w:rFonts w:ascii="Cambria Math" w:hAnsi="Cambria Math" w:cs="Times New Roman"/>
                <w:sz w:val="24"/>
                <w:szCs w:val="24"/>
              </w:rPr>
              <m:t>N'∪A'</m:t>
            </m:r>
          </m:e>
        </m:d>
      </m:oMath>
      <w:r w:rsidR="005D4070" w:rsidRPr="00B22978">
        <w:rPr>
          <w:rFonts w:ascii="Times New Roman" w:eastAsiaTheme="minorEastAsia" w:hAnsi="Times New Roman" w:cs="Times New Roman"/>
          <w:sz w:val="24"/>
          <w:szCs w:val="24"/>
          <w:lang w:bidi="fa-IR"/>
        </w:rPr>
        <w:t xml:space="preserve"> </w:t>
      </w:r>
      <w:r w:rsidR="005D4070" w:rsidRPr="00B22978">
        <w:rPr>
          <w:rFonts w:ascii="Times New Roman" w:hAnsi="Times New Roman" w:cs="Times New Roman"/>
          <w:sz w:val="24"/>
          <w:szCs w:val="24"/>
          <w:lang w:bidi="fa-IR"/>
        </w:rPr>
        <w:t xml:space="preserve">represents </w:t>
      </w:r>
      <w:r w:rsidR="005D4070" w:rsidRPr="00B22978">
        <w:rPr>
          <w:rFonts w:ascii="Times New Roman" w:hAnsi="Times New Roman" w:cs="Times New Roman"/>
          <w:sz w:val="24"/>
          <w:szCs w:val="24"/>
          <w:lang w:bidi="fa-IR"/>
        </w:rPr>
        <w:lastRenderedPageBreak/>
        <w:t xml:space="preserve">the total number of candidate components subject to interdiction and the attacker can interdict up to </w:t>
      </w:r>
      <m:oMath>
        <m:r>
          <w:rPr>
            <w:rFonts w:ascii="Cambria Math" w:hAnsi="Cambria Math" w:cs="Times New Roman"/>
            <w:sz w:val="24"/>
            <w:szCs w:val="24"/>
            <w:lang w:bidi="fa-IR"/>
          </w:rPr>
          <m:t>n</m:t>
        </m:r>
      </m:oMath>
      <w:r w:rsidR="005D4070" w:rsidRPr="00B22978">
        <w:rPr>
          <w:rFonts w:ascii="Times New Roman" w:eastAsiaTheme="minorEastAsia" w:hAnsi="Times New Roman" w:cs="Times New Roman"/>
          <w:sz w:val="24"/>
          <w:szCs w:val="24"/>
          <w:lang w:bidi="fa-IR"/>
        </w:rPr>
        <w:t xml:space="preserve"> </w:t>
      </w:r>
      <w:r w:rsidR="005D4070" w:rsidRPr="00B22978">
        <w:rPr>
          <w:rFonts w:ascii="Times New Roman" w:hAnsi="Times New Roman" w:cs="Times New Roman"/>
          <w:sz w:val="24"/>
          <w:szCs w:val="24"/>
          <w:lang w:bidi="fa-IR"/>
        </w:rPr>
        <w:t xml:space="preserve">components (cardinality budget for the attacker). Therefore, the total number of node evaluations in this search is </w:t>
      </w:r>
      <m:oMath>
        <m:d>
          <m:dPr>
            <m:ctrlPr>
              <w:rPr>
                <w:rFonts w:ascii="Cambria Math" w:hAnsi="Cambria Math" w:cs="Times New Roman"/>
                <w:i/>
                <w:sz w:val="24"/>
                <w:szCs w:val="24"/>
                <w:lang w:bidi="fa-IR"/>
              </w:rPr>
            </m:ctrlPr>
          </m:dPr>
          <m:e>
            <m:f>
              <m:fPr>
                <m:type m:val="noBar"/>
                <m:ctrlPr>
                  <w:rPr>
                    <w:rFonts w:ascii="Cambria Math" w:hAnsi="Cambria Math" w:cs="Times New Roman"/>
                    <w:i/>
                    <w:sz w:val="24"/>
                    <w:szCs w:val="24"/>
                    <w:lang w:bidi="fa-IR"/>
                  </w:rPr>
                </m:ctrlPr>
              </m:fPr>
              <m:num>
                <m:d>
                  <m:dPr>
                    <m:begChr m:val="|"/>
                    <m:endChr m:val="|"/>
                    <m:ctrlPr>
                      <w:rPr>
                        <w:rFonts w:ascii="Cambria Math" w:hAnsi="Cambria Math" w:cs="Times New Roman"/>
                        <w:i/>
                        <w:sz w:val="24"/>
                        <w:szCs w:val="24"/>
                        <w:lang w:bidi="fa-IR"/>
                      </w:rPr>
                    </m:ctrlPr>
                  </m:dPr>
                  <m:e>
                    <m:r>
                      <w:rPr>
                        <w:rFonts w:ascii="Cambria Math" w:hAnsi="Cambria Math" w:cs="Times New Roman"/>
                        <w:sz w:val="24"/>
                        <w:szCs w:val="24"/>
                      </w:rPr>
                      <m:t>N'∪A'</m:t>
                    </m:r>
                  </m:e>
                </m:d>
              </m:num>
              <m:den>
                <m:r>
                  <w:rPr>
                    <w:rFonts w:ascii="Cambria Math" w:hAnsi="Cambria Math" w:cs="Times New Roman"/>
                    <w:sz w:val="24"/>
                    <w:szCs w:val="24"/>
                    <w:lang w:bidi="fa-IR"/>
                  </w:rPr>
                  <m:t>n</m:t>
                </m:r>
              </m:den>
            </m:f>
          </m:e>
        </m:d>
      </m:oMath>
      <w:r w:rsidR="005D4070" w:rsidRPr="00B22978">
        <w:rPr>
          <w:rFonts w:ascii="Times New Roman" w:eastAsiaTheme="minorEastAsia" w:hAnsi="Times New Roman" w:cs="Times New Roman"/>
          <w:sz w:val="24"/>
          <w:szCs w:val="24"/>
          <w:lang w:bidi="fa-IR"/>
        </w:rPr>
        <w:t xml:space="preserve">, </w:t>
      </w:r>
      <w:r w:rsidR="005D4070" w:rsidRPr="00B22978">
        <w:rPr>
          <w:rFonts w:ascii="Times New Roman" w:hAnsi="Times New Roman" w:cs="Times New Roman"/>
          <w:sz w:val="24"/>
          <w:szCs w:val="24"/>
          <w:lang w:bidi="fa-IR"/>
        </w:rPr>
        <w:t>which grows exponentially with a larger number of candidate components and higher available budget. This is where the advantages of the metaheuristic algorithm, namely the proposed hybrid solution approaches, stand out</w:t>
      </w:r>
      <w:r w:rsidR="005D4070" w:rsidRPr="00B22978">
        <w:rPr>
          <w:rFonts w:ascii="Times New Roman" w:hAnsi="Times New Roman" w:cs="Times New Roman"/>
          <w:sz w:val="24"/>
          <w:szCs w:val="24"/>
        </w:rPr>
        <w:t xml:space="preserve"> since all possible combinations are not evaluated. </w:t>
      </w:r>
    </w:p>
    <w:p w14:paraId="322C1B1F" w14:textId="77777777" w:rsidR="005D4070" w:rsidRPr="009C75FE" w:rsidRDefault="005D4070" w:rsidP="005D4070">
      <w:pPr>
        <w:jc w:val="center"/>
        <w:rPr>
          <w:rFonts w:cs="Times New Roman"/>
          <w:szCs w:val="24"/>
        </w:rPr>
      </w:pPr>
      <w:r w:rsidRPr="009C75FE">
        <w:rPr>
          <w:noProof/>
        </w:rPr>
        <w:drawing>
          <wp:inline distT="0" distB="0" distL="0" distR="0" wp14:anchorId="20CC41F2" wp14:editId="4829C8A3">
            <wp:extent cx="3406057" cy="1916265"/>
            <wp:effectExtent l="0" t="0" r="4445" b="8255"/>
            <wp:docPr id="253" name="Chart 253">
              <a:extLst xmlns:a="http://schemas.openxmlformats.org/drawingml/2006/main">
                <a:ext uri="{FF2B5EF4-FFF2-40B4-BE49-F238E27FC236}">
                  <a16:creationId xmlns:a16="http://schemas.microsoft.com/office/drawing/2014/main" id="{6F19BA9B-F156-4CF9-9329-8019A3B40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373"/>
      </w:tblGrid>
      <w:tr w:rsidR="005D4070" w:rsidRPr="00052E3C" w14:paraId="1875A63B" w14:textId="77777777" w:rsidTr="00810BDA">
        <w:tc>
          <w:tcPr>
            <w:tcW w:w="9360" w:type="dxa"/>
            <w:gridSpan w:val="2"/>
          </w:tcPr>
          <w:p w14:paraId="61195032" w14:textId="77777777" w:rsidR="005D4070" w:rsidRPr="00052E3C" w:rsidRDefault="005D4070" w:rsidP="00810BDA">
            <w:pPr>
              <w:jc w:val="center"/>
              <w:rPr>
                <w:rFonts w:ascii="Times New Roman" w:hAnsi="Times New Roman" w:cs="Times New Roman"/>
                <w:sz w:val="20"/>
                <w:szCs w:val="20"/>
              </w:rPr>
            </w:pPr>
            <w:r w:rsidRPr="00052E3C">
              <w:rPr>
                <w:rFonts w:ascii="Times New Roman" w:hAnsi="Times New Roman" w:cs="Times New Roman"/>
                <w:sz w:val="20"/>
                <w:szCs w:val="20"/>
              </w:rPr>
              <w:t>(a)</w:t>
            </w:r>
          </w:p>
          <w:p w14:paraId="23268980" w14:textId="77777777" w:rsidR="005D4070" w:rsidRPr="00052E3C" w:rsidRDefault="005D4070" w:rsidP="00810BDA">
            <w:pPr>
              <w:jc w:val="center"/>
              <w:rPr>
                <w:rFonts w:ascii="Times New Roman" w:hAnsi="Times New Roman" w:cs="Times New Roman"/>
                <w:sz w:val="20"/>
                <w:szCs w:val="20"/>
              </w:rPr>
            </w:pPr>
          </w:p>
        </w:tc>
      </w:tr>
      <w:tr w:rsidR="00C31999" w:rsidRPr="00052E3C" w14:paraId="7B1AEF6C" w14:textId="77777777" w:rsidTr="00810BDA">
        <w:tc>
          <w:tcPr>
            <w:tcW w:w="4674" w:type="dxa"/>
          </w:tcPr>
          <w:p w14:paraId="7476D7C8" w14:textId="77777777" w:rsidR="005D4070" w:rsidRPr="00052E3C" w:rsidRDefault="005D4070" w:rsidP="00810BDA">
            <w:pPr>
              <w:rPr>
                <w:rFonts w:ascii="Times New Roman" w:hAnsi="Times New Roman" w:cs="Times New Roman"/>
                <w:sz w:val="20"/>
                <w:szCs w:val="20"/>
              </w:rPr>
            </w:pPr>
            <w:r w:rsidRPr="00052E3C">
              <w:rPr>
                <w:rFonts w:ascii="Times New Roman" w:hAnsi="Times New Roman" w:cs="Times New Roman"/>
                <w:noProof/>
              </w:rPr>
              <w:drawing>
                <wp:inline distT="0" distB="0" distL="0" distR="0" wp14:anchorId="4E4456F8" wp14:editId="0AF41AA4">
                  <wp:extent cx="2523744" cy="1645920"/>
                  <wp:effectExtent l="0" t="0" r="10160" b="11430"/>
                  <wp:docPr id="252" name="Chart 252">
                    <a:extLst xmlns:a="http://schemas.openxmlformats.org/drawingml/2006/main">
                      <a:ext uri="{FF2B5EF4-FFF2-40B4-BE49-F238E27FC236}">
                        <a16:creationId xmlns:a16="http://schemas.microsoft.com/office/drawing/2014/main" id="{6695D402-871C-428E-9FAF-5E6B51C9B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E411642" w14:textId="77777777" w:rsidR="005D4070" w:rsidRPr="00052E3C" w:rsidRDefault="005D4070" w:rsidP="00810BDA">
            <w:pPr>
              <w:jc w:val="center"/>
              <w:rPr>
                <w:rFonts w:ascii="Times New Roman" w:hAnsi="Times New Roman" w:cs="Times New Roman"/>
                <w:sz w:val="20"/>
                <w:szCs w:val="20"/>
              </w:rPr>
            </w:pPr>
            <w:r w:rsidRPr="00052E3C">
              <w:rPr>
                <w:rFonts w:ascii="Times New Roman" w:hAnsi="Times New Roman" w:cs="Times New Roman"/>
                <w:sz w:val="20"/>
                <w:szCs w:val="20"/>
              </w:rPr>
              <w:t>(b)</w:t>
            </w:r>
          </w:p>
        </w:tc>
        <w:tc>
          <w:tcPr>
            <w:tcW w:w="4686" w:type="dxa"/>
          </w:tcPr>
          <w:p w14:paraId="71FFAC87" w14:textId="77777777" w:rsidR="005D4070" w:rsidRPr="00052E3C" w:rsidRDefault="005D4070" w:rsidP="00810BDA">
            <w:pPr>
              <w:rPr>
                <w:rFonts w:ascii="Times New Roman" w:hAnsi="Times New Roman" w:cs="Times New Roman"/>
                <w:sz w:val="20"/>
                <w:szCs w:val="20"/>
              </w:rPr>
            </w:pPr>
            <w:r w:rsidRPr="00052E3C">
              <w:rPr>
                <w:rFonts w:ascii="Times New Roman" w:hAnsi="Times New Roman" w:cs="Times New Roman"/>
                <w:noProof/>
              </w:rPr>
              <w:drawing>
                <wp:inline distT="0" distB="0" distL="0" distR="0" wp14:anchorId="7D09BBEE" wp14:editId="3BAD85D5">
                  <wp:extent cx="2596616" cy="1645920"/>
                  <wp:effectExtent l="0" t="0" r="13335" b="11430"/>
                  <wp:docPr id="254" name="Chart 254">
                    <a:extLst xmlns:a="http://schemas.openxmlformats.org/drawingml/2006/main">
                      <a:ext uri="{FF2B5EF4-FFF2-40B4-BE49-F238E27FC236}">
                        <a16:creationId xmlns:a16="http://schemas.microsoft.com/office/drawing/2014/main" id="{30E3704E-8996-4AEF-ADFC-147111D7B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88AACFA" w14:textId="77777777" w:rsidR="005D4070" w:rsidRPr="00052E3C" w:rsidRDefault="005D4070" w:rsidP="00810BDA">
            <w:pPr>
              <w:jc w:val="center"/>
              <w:rPr>
                <w:rFonts w:ascii="Times New Roman" w:hAnsi="Times New Roman" w:cs="Times New Roman"/>
                <w:sz w:val="20"/>
                <w:szCs w:val="20"/>
              </w:rPr>
            </w:pPr>
            <w:r w:rsidRPr="00052E3C">
              <w:rPr>
                <w:rFonts w:ascii="Times New Roman" w:hAnsi="Times New Roman" w:cs="Times New Roman"/>
                <w:sz w:val="20"/>
                <w:szCs w:val="20"/>
              </w:rPr>
              <w:t>(c)</w:t>
            </w:r>
          </w:p>
        </w:tc>
      </w:tr>
    </w:tbl>
    <w:p w14:paraId="25B1CFC8" w14:textId="760D8416" w:rsidR="005D4070" w:rsidRPr="009F248F" w:rsidRDefault="006C25AD" w:rsidP="009F248F">
      <w:pPr>
        <w:pStyle w:val="Caption"/>
        <w:rPr>
          <w:sz w:val="24"/>
          <w:szCs w:val="24"/>
        </w:rPr>
      </w:pPr>
      <w:bookmarkStart w:id="235" w:name="_Ref73191867"/>
      <w:bookmarkStart w:id="236" w:name="_Toc77353542"/>
      <w:r w:rsidRPr="006C25AD">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5</w:t>
      </w:r>
      <w:r w:rsidR="00B73510">
        <w:rPr>
          <w:sz w:val="24"/>
          <w:szCs w:val="24"/>
        </w:rPr>
        <w:fldChar w:fldCharType="end"/>
      </w:r>
      <w:bookmarkEnd w:id="235"/>
      <w:r w:rsidR="005D4070" w:rsidRPr="006C25AD">
        <w:rPr>
          <w:sz w:val="24"/>
          <w:szCs w:val="24"/>
        </w:rPr>
        <w:t>. Logarithm of computation time of (a) CD, (b) HBD, and (c) HSC algorithms under different budget scenarios for case study I.</w:t>
      </w:r>
      <w:bookmarkEnd w:id="236"/>
    </w:p>
    <w:p w14:paraId="3BABD95A" w14:textId="77777777" w:rsidR="00B22978" w:rsidRDefault="00B22978" w:rsidP="006F331C">
      <w:pPr>
        <w:spacing w:after="0"/>
        <w:rPr>
          <w:rFonts w:cs="Times New Roman"/>
          <w:szCs w:val="24"/>
        </w:rPr>
      </w:pPr>
    </w:p>
    <w:p w14:paraId="204678FB" w14:textId="40E301F1" w:rsidR="005D4070" w:rsidRPr="00A8314F" w:rsidRDefault="00AF7B4A" w:rsidP="00A8314F">
      <w:pPr>
        <w:spacing w:after="0" w:line="480" w:lineRule="auto"/>
        <w:rPr>
          <w:rFonts w:ascii="Times New Roman" w:hAnsi="Times New Roman" w:cs="Times New Roman"/>
          <w:sz w:val="24"/>
          <w:szCs w:val="24"/>
          <w:lang w:bidi="fa-IR"/>
        </w:rPr>
      </w:pPr>
      <w:r>
        <w:rPr>
          <w:rFonts w:ascii="Times New Roman" w:hAnsi="Times New Roman" w:cs="Times New Roman"/>
          <w:sz w:val="24"/>
          <w:szCs w:val="24"/>
        </w:rPr>
        <w:tab/>
      </w:r>
      <w:r w:rsidR="005D4070" w:rsidRPr="00AB15C5">
        <w:rPr>
          <w:rFonts w:ascii="Times New Roman" w:hAnsi="Times New Roman" w:cs="Times New Roman"/>
          <w:sz w:val="24"/>
          <w:szCs w:val="24"/>
        </w:rPr>
        <w:fldChar w:fldCharType="begin"/>
      </w:r>
      <w:r w:rsidR="005D4070" w:rsidRPr="00AB15C5">
        <w:rPr>
          <w:rFonts w:ascii="Times New Roman" w:hAnsi="Times New Roman" w:cs="Times New Roman"/>
          <w:sz w:val="24"/>
          <w:szCs w:val="24"/>
        </w:rPr>
        <w:instrText xml:space="preserve"> REF _Ref16768178 \h  \* MERGEFORMAT </w:instrText>
      </w:r>
      <w:r w:rsidR="005D4070" w:rsidRPr="00AB15C5">
        <w:rPr>
          <w:rFonts w:ascii="Times New Roman" w:hAnsi="Times New Roman" w:cs="Times New Roman"/>
          <w:sz w:val="24"/>
          <w:szCs w:val="24"/>
        </w:rPr>
      </w:r>
      <w:r w:rsidR="005D4070" w:rsidRPr="00AB15C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5.6</w:t>
      </w:r>
      <w:r w:rsidR="005D4070" w:rsidRPr="00AB15C5">
        <w:rPr>
          <w:rFonts w:ascii="Times New Roman" w:hAnsi="Times New Roman" w:cs="Times New Roman"/>
          <w:sz w:val="24"/>
          <w:szCs w:val="24"/>
        </w:rPr>
        <w:fldChar w:fldCharType="end"/>
      </w:r>
      <w:r w:rsidR="005D4070" w:rsidRPr="00AB15C5">
        <w:rPr>
          <w:rFonts w:ascii="Times New Roman" w:hAnsi="Times New Roman" w:cs="Times New Roman"/>
          <w:sz w:val="24"/>
          <w:szCs w:val="24"/>
        </w:rPr>
        <w:t xml:space="preserve"> illustrates the computation speed of each algorithm with respect to the CD algorithm under different budget scenarios. Mentioned previously, we consider the </w:t>
      </w:r>
      <w:r w:rsidR="005D4070" w:rsidRPr="00AB15C5">
        <w:rPr>
          <w:rFonts w:ascii="Times New Roman" w:hAnsi="Times New Roman" w:cs="Times New Roman"/>
          <w:sz w:val="24"/>
          <w:szCs w:val="24"/>
        </w:rPr>
        <w:lastRenderedPageBreak/>
        <w:t xml:space="preserve">standard logarithm of relative speed to enable comparing the result for smaller attacker budgets. The trend reveals that, in general, both HBD and HSC algorithms significantly outperform the CD algorithm with respect to computation time, particularly for higher budget scenarios. For example, for </w:t>
      </w:r>
      <m:oMath>
        <m:r>
          <w:rPr>
            <w:rFonts w:ascii="Cambria Math" w:hAnsi="Cambria Math" w:cs="Times New Roman"/>
            <w:sz w:val="24"/>
            <w:szCs w:val="24"/>
          </w:rPr>
          <m:t>BP=80</m:t>
        </m:r>
      </m:oMath>
      <w:r w:rsidR="005D4070" w:rsidRPr="00AB15C5">
        <w:rPr>
          <w:rFonts w:ascii="Times New Roman" w:hAnsi="Times New Roman" w:cs="Times New Roman"/>
          <w:sz w:val="24"/>
          <w:szCs w:val="24"/>
        </w:rPr>
        <w:t xml:space="preserve"> and </w:t>
      </w:r>
      <m:oMath>
        <m:r>
          <w:rPr>
            <w:rFonts w:ascii="Cambria Math" w:hAnsi="Cambria Math" w:cs="Times New Roman"/>
            <w:sz w:val="24"/>
            <w:szCs w:val="24"/>
          </w:rPr>
          <m:t>BI=350</m:t>
        </m:r>
      </m:oMath>
      <w:r w:rsidR="005D4070" w:rsidRPr="00AB15C5">
        <w:rPr>
          <w:rFonts w:ascii="Times New Roman" w:hAnsi="Times New Roman" w:cs="Times New Roman"/>
          <w:sz w:val="24"/>
          <w:szCs w:val="24"/>
        </w:rPr>
        <w:t xml:space="preserve">, the HBD algorithm method solves the model to optimality in about 16 minutes, and HSC method finds the solution in around 46 minutes with an optimality gap ratio of 0.01. This compares with 81 minutes to find the optimal solution with the CD algorithm, which is approximately 5 times slower than HBD and 2 times slower than HSC. For the scenario of  </w:t>
      </w:r>
      <m:oMath>
        <m:r>
          <w:rPr>
            <w:rFonts w:ascii="Cambria Math" w:hAnsi="Cambria Math" w:cs="Times New Roman"/>
            <w:sz w:val="24"/>
            <w:szCs w:val="24"/>
          </w:rPr>
          <m:t>BP=160</m:t>
        </m:r>
      </m:oMath>
      <w:r w:rsidR="005D4070" w:rsidRPr="00AB15C5">
        <w:rPr>
          <w:rFonts w:ascii="Times New Roman" w:hAnsi="Times New Roman" w:cs="Times New Roman"/>
          <w:sz w:val="24"/>
          <w:szCs w:val="24"/>
        </w:rPr>
        <w:t xml:space="preserve"> and </w:t>
      </w:r>
      <m:oMath>
        <m:r>
          <w:rPr>
            <w:rFonts w:ascii="Cambria Math" w:hAnsi="Cambria Math" w:cs="Times New Roman"/>
            <w:sz w:val="24"/>
            <w:szCs w:val="24"/>
          </w:rPr>
          <m:t>BI=350</m:t>
        </m:r>
      </m:oMath>
      <w:r w:rsidR="005D4070" w:rsidRPr="00AB15C5">
        <w:rPr>
          <w:rFonts w:ascii="Times New Roman" w:eastAsiaTheme="minorEastAsia" w:hAnsi="Times New Roman" w:cs="Times New Roman"/>
          <w:sz w:val="24"/>
          <w:szCs w:val="24"/>
        </w:rPr>
        <w:t xml:space="preserve">, the computation speed of HBD and HSC algorithms are respectively around 11 and 2 times faster than the CD algorithm. </w:t>
      </w:r>
      <w:r w:rsidR="005D4070" w:rsidRPr="00AB15C5">
        <w:rPr>
          <w:rFonts w:ascii="Times New Roman" w:hAnsi="Times New Roman" w:cs="Times New Roman"/>
          <w:sz w:val="24"/>
          <w:szCs w:val="24"/>
        </w:rPr>
        <w:t xml:space="preserve">Although the CD algorithm solves the model to optimality, the computational performance of the algorithm decreases exponentially by </w:t>
      </w:r>
      <w:r w:rsidR="005D4070" w:rsidRPr="008B6376">
        <w:rPr>
          <w:rFonts w:ascii="Times New Roman" w:hAnsi="Times New Roman" w:cs="Times New Roman"/>
          <w:sz w:val="24"/>
          <w:szCs w:val="24"/>
        </w:rPr>
        <w:t>increasing the size of the problem or the amount of available budget, which is the main shortcoming of the CD solution method. Note that for the lower budget scenarios, the CD algorithm finds the solutions slightly faster than other two solution methods, but the differences in computation time of all three algorithms are small and negligible. In addition, the computational complexity of DAD models emerges when we are dealing with a large-sized problem with higher budget availabilities therefore an algorithm is known to be efficient if it can find the solution for such circumstances with an acceptable accuracy in a reasonable time.</w:t>
      </w:r>
    </w:p>
    <w:p w14:paraId="5C2AB6B1" w14:textId="663B2286" w:rsidR="005D4070" w:rsidRPr="008B6376" w:rsidRDefault="00A8314F" w:rsidP="00C83FC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D4070" w:rsidRPr="008B6376">
        <w:rPr>
          <w:rFonts w:ascii="Times New Roman" w:hAnsi="Times New Roman" w:cs="Times New Roman"/>
          <w:sz w:val="24"/>
          <w:szCs w:val="24"/>
        </w:rPr>
        <w:t xml:space="preserve">Furthermore, the results indicate that HBD algorithm surpasses HSC in terms of computation speed in case study I. Although the master problem in the second solution algorithm is easier to solve in comparison with the Benders approach in the first </w:t>
      </w:r>
      <w:r w:rsidR="005D4070" w:rsidRPr="008B6376">
        <w:rPr>
          <w:rFonts w:ascii="Times New Roman" w:hAnsi="Times New Roman" w:cs="Times New Roman"/>
          <w:sz w:val="24"/>
          <w:szCs w:val="24"/>
        </w:rPr>
        <w:lastRenderedPageBreak/>
        <w:t xml:space="preserve">algorithm, it requires more iterations with the addition of new cuts to the model until it becomes infeasible. At each iteration of the algorithm, the best protector solution is recorded by comparing the objective value with the previous iteration </w:t>
      </w:r>
      <w:r w:rsidR="005D4070" w:rsidRPr="008B6376">
        <w:rPr>
          <w:rFonts w:ascii="Times New Roman" w:eastAsiaTheme="minorEastAsia" w:hAnsi="Times New Roman" w:cs="Times New Roman"/>
          <w:sz w:val="24"/>
          <w:szCs w:val="24"/>
        </w:rPr>
        <w:t xml:space="preserve">(referring to steps 4 </w:t>
      </w:r>
      <w:r w:rsidR="005D4070" w:rsidRPr="00E4720B">
        <w:rPr>
          <w:rFonts w:ascii="Times New Roman" w:eastAsiaTheme="minorEastAsia" w:hAnsi="Times New Roman" w:cs="Times New Roman"/>
          <w:sz w:val="24"/>
          <w:szCs w:val="24"/>
        </w:rPr>
        <w:t>and 5 in</w:t>
      </w:r>
      <w:r w:rsidR="00E4720B" w:rsidRPr="00E4720B">
        <w:rPr>
          <w:rFonts w:ascii="Times New Roman" w:eastAsiaTheme="minorEastAsia" w:hAnsi="Times New Roman" w:cs="Times New Roman"/>
          <w:sz w:val="24"/>
          <w:szCs w:val="24"/>
        </w:rPr>
        <w:t xml:space="preserve"> </w:t>
      </w:r>
      <w:r w:rsidR="00E4720B" w:rsidRPr="00E4720B">
        <w:rPr>
          <w:rFonts w:ascii="Times New Roman" w:eastAsiaTheme="minorEastAsia" w:hAnsi="Times New Roman" w:cs="Times New Roman"/>
          <w:sz w:val="24"/>
          <w:szCs w:val="24"/>
        </w:rPr>
        <w:fldChar w:fldCharType="begin"/>
      </w:r>
      <w:r w:rsidR="00E4720B" w:rsidRPr="00E4720B">
        <w:rPr>
          <w:rFonts w:ascii="Times New Roman" w:eastAsiaTheme="minorEastAsia" w:hAnsi="Times New Roman" w:cs="Times New Roman"/>
          <w:sz w:val="24"/>
          <w:szCs w:val="24"/>
        </w:rPr>
        <w:instrText xml:space="preserve"> REF _Ref73190563 \h </w:instrText>
      </w:r>
      <w:r w:rsidR="00E4720B">
        <w:rPr>
          <w:rFonts w:ascii="Times New Roman" w:eastAsiaTheme="minorEastAsia" w:hAnsi="Times New Roman" w:cs="Times New Roman"/>
          <w:sz w:val="24"/>
          <w:szCs w:val="24"/>
        </w:rPr>
        <w:instrText xml:space="preserve"> \* MERGEFORMAT </w:instrText>
      </w:r>
      <w:r w:rsidR="00E4720B" w:rsidRPr="00E4720B">
        <w:rPr>
          <w:rFonts w:ascii="Times New Roman" w:eastAsiaTheme="minorEastAsia" w:hAnsi="Times New Roman" w:cs="Times New Roman"/>
          <w:sz w:val="24"/>
          <w:szCs w:val="24"/>
        </w:rPr>
      </w:r>
      <w:r w:rsidR="00E4720B" w:rsidRPr="00E4720B">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5.2</w:t>
      </w:r>
      <w:r w:rsidR="00E4720B" w:rsidRPr="00E4720B">
        <w:rPr>
          <w:rFonts w:ascii="Times New Roman" w:eastAsiaTheme="minorEastAsia" w:hAnsi="Times New Roman" w:cs="Times New Roman"/>
          <w:sz w:val="24"/>
          <w:szCs w:val="24"/>
        </w:rPr>
        <w:fldChar w:fldCharType="end"/>
      </w:r>
      <w:r w:rsidR="005D4070" w:rsidRPr="008B6376">
        <w:rPr>
          <w:rFonts w:ascii="Times New Roman" w:eastAsiaTheme="minorEastAsia" w:hAnsi="Times New Roman" w:cs="Times New Roman"/>
          <w:sz w:val="24"/>
          <w:szCs w:val="24"/>
        </w:rPr>
        <w:t>)</w:t>
      </w:r>
      <w:r w:rsidR="005D4070" w:rsidRPr="008B6376">
        <w:rPr>
          <w:rFonts w:ascii="Times New Roman" w:hAnsi="Times New Roman" w:cs="Times New Roman"/>
          <w:sz w:val="24"/>
          <w:szCs w:val="24"/>
        </w:rPr>
        <w:t xml:space="preserve">. Therefore, it may require more iterations relative to </w:t>
      </w:r>
      <w:proofErr w:type="gramStart"/>
      <w:r w:rsidR="005D4070" w:rsidRPr="008B6376">
        <w:rPr>
          <w:rFonts w:ascii="Times New Roman" w:hAnsi="Times New Roman" w:cs="Times New Roman"/>
          <w:sz w:val="24"/>
          <w:szCs w:val="24"/>
        </w:rPr>
        <w:t>Benders</w:t>
      </w:r>
      <w:proofErr w:type="gramEnd"/>
      <w:r w:rsidR="005D4070" w:rsidRPr="008B6376">
        <w:rPr>
          <w:rFonts w:ascii="Times New Roman" w:hAnsi="Times New Roman" w:cs="Times New Roman"/>
          <w:sz w:val="24"/>
          <w:szCs w:val="24"/>
        </w:rPr>
        <w:t xml:space="preserve"> approach. With Benders approach, the master problem at each iteration finds the best protection plan by considering all attack strategies proposed to that point, leading to the growth of the master problem by increasing the iteration index. Therefore, there is a tradeoff between the complexity of the master problem in HBD algorithm and the number of iterations of HSC algorithm.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4305"/>
      </w:tblGrid>
      <w:tr w:rsidR="005D4070" w:rsidRPr="009C75FE" w14:paraId="736410BA" w14:textId="77777777" w:rsidTr="00810BDA">
        <w:tc>
          <w:tcPr>
            <w:tcW w:w="4637" w:type="dxa"/>
          </w:tcPr>
          <w:p w14:paraId="6DAF8DA6" w14:textId="77777777" w:rsidR="005D4070" w:rsidRPr="009C75FE" w:rsidRDefault="005D4070" w:rsidP="00810BDA">
            <w:pPr>
              <w:jc w:val="center"/>
              <w:rPr>
                <w:rFonts w:cs="Times New Roman"/>
                <w:sz w:val="16"/>
                <w:szCs w:val="16"/>
              </w:rPr>
            </w:pPr>
            <w:r w:rsidRPr="009C75FE">
              <w:rPr>
                <w:noProof/>
              </w:rPr>
              <w:drawing>
                <wp:inline distT="0" distB="0" distL="0" distR="0" wp14:anchorId="12956508" wp14:editId="49A6E72E">
                  <wp:extent cx="2626157" cy="1601470"/>
                  <wp:effectExtent l="0" t="0" r="3175" b="17780"/>
                  <wp:docPr id="255" name="Chart 255">
                    <a:extLst xmlns:a="http://schemas.openxmlformats.org/drawingml/2006/main">
                      <a:ext uri="{FF2B5EF4-FFF2-40B4-BE49-F238E27FC236}">
                        <a16:creationId xmlns:a16="http://schemas.microsoft.com/office/drawing/2014/main" id="{8CCBDADB-8103-41A3-855F-FE8143C61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2DA01FC" w14:textId="77777777" w:rsidR="005D4070" w:rsidRPr="009C75FE" w:rsidRDefault="005D4070" w:rsidP="00810BDA">
            <w:pPr>
              <w:jc w:val="center"/>
              <w:rPr>
                <w:rFonts w:cs="Times New Roman"/>
                <w:sz w:val="16"/>
                <w:szCs w:val="16"/>
              </w:rPr>
            </w:pPr>
            <w:r w:rsidRPr="009C75FE">
              <w:rPr>
                <w:rFonts w:cs="Times New Roman"/>
                <w:sz w:val="16"/>
                <w:szCs w:val="16"/>
              </w:rPr>
              <w:t>(a)</w:t>
            </w:r>
          </w:p>
          <w:p w14:paraId="008ACA96" w14:textId="77777777" w:rsidR="005D4070" w:rsidRPr="009C75FE" w:rsidRDefault="005D4070" w:rsidP="00810BDA">
            <w:pPr>
              <w:jc w:val="center"/>
              <w:rPr>
                <w:rFonts w:cs="Times New Roman"/>
                <w:sz w:val="16"/>
                <w:szCs w:val="16"/>
              </w:rPr>
            </w:pPr>
          </w:p>
        </w:tc>
        <w:tc>
          <w:tcPr>
            <w:tcW w:w="4723" w:type="dxa"/>
          </w:tcPr>
          <w:p w14:paraId="678A8C26" w14:textId="77777777" w:rsidR="005D4070" w:rsidRPr="009C75FE" w:rsidRDefault="005D4070" w:rsidP="00810BDA">
            <w:pPr>
              <w:jc w:val="center"/>
              <w:rPr>
                <w:rFonts w:cs="Times New Roman"/>
                <w:sz w:val="16"/>
                <w:szCs w:val="16"/>
              </w:rPr>
            </w:pPr>
            <w:r w:rsidRPr="009C75FE">
              <w:rPr>
                <w:noProof/>
              </w:rPr>
              <w:drawing>
                <wp:inline distT="0" distB="0" distL="0" distR="0" wp14:anchorId="3F684269" wp14:editId="25218A4A">
                  <wp:extent cx="2531059" cy="1602029"/>
                  <wp:effectExtent l="0" t="0" r="3175" b="17780"/>
                  <wp:docPr id="192" name="Chart 192">
                    <a:extLst xmlns:a="http://schemas.openxmlformats.org/drawingml/2006/main">
                      <a:ext uri="{FF2B5EF4-FFF2-40B4-BE49-F238E27FC236}">
                        <a16:creationId xmlns:a16="http://schemas.microsoft.com/office/drawing/2014/main" id="{93BB1E8B-B19F-4DFF-B4CA-C4C26DAF46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92F6C5C" w14:textId="77777777" w:rsidR="005D4070" w:rsidRPr="009C75FE" w:rsidRDefault="005D4070" w:rsidP="00810BDA">
            <w:pPr>
              <w:jc w:val="center"/>
              <w:rPr>
                <w:rFonts w:cs="Times New Roman"/>
                <w:sz w:val="16"/>
                <w:szCs w:val="16"/>
              </w:rPr>
            </w:pPr>
            <w:r w:rsidRPr="009C75FE">
              <w:rPr>
                <w:rFonts w:cs="Times New Roman"/>
                <w:sz w:val="16"/>
                <w:szCs w:val="16"/>
              </w:rPr>
              <w:t>(b)</w:t>
            </w:r>
          </w:p>
          <w:p w14:paraId="3B5CD4FF" w14:textId="77777777" w:rsidR="005D4070" w:rsidRPr="009C75FE" w:rsidRDefault="005D4070" w:rsidP="00810BDA">
            <w:pPr>
              <w:jc w:val="center"/>
              <w:rPr>
                <w:rFonts w:cs="Times New Roman"/>
                <w:sz w:val="16"/>
                <w:szCs w:val="16"/>
              </w:rPr>
            </w:pPr>
          </w:p>
        </w:tc>
      </w:tr>
      <w:tr w:rsidR="005D4070" w:rsidRPr="009C75FE" w14:paraId="7105305E" w14:textId="77777777" w:rsidTr="00810BDA">
        <w:tc>
          <w:tcPr>
            <w:tcW w:w="4637" w:type="dxa"/>
          </w:tcPr>
          <w:p w14:paraId="60E2A475" w14:textId="77777777" w:rsidR="005D4070" w:rsidRPr="009C75FE" w:rsidRDefault="005D4070" w:rsidP="00810BDA">
            <w:pPr>
              <w:jc w:val="center"/>
              <w:rPr>
                <w:rFonts w:cs="Times New Roman"/>
                <w:sz w:val="16"/>
                <w:szCs w:val="16"/>
              </w:rPr>
            </w:pPr>
            <w:r w:rsidRPr="009C75FE">
              <w:rPr>
                <w:noProof/>
              </w:rPr>
              <w:drawing>
                <wp:inline distT="0" distB="0" distL="0" distR="0" wp14:anchorId="2F6E6912" wp14:editId="12C311D3">
                  <wp:extent cx="2625725" cy="1605915"/>
                  <wp:effectExtent l="0" t="0" r="3175" b="13335"/>
                  <wp:docPr id="193" name="Chart 193">
                    <a:extLst xmlns:a="http://schemas.openxmlformats.org/drawingml/2006/main">
                      <a:ext uri="{FF2B5EF4-FFF2-40B4-BE49-F238E27FC236}">
                        <a16:creationId xmlns:a16="http://schemas.microsoft.com/office/drawing/2014/main" id="{648DF607-F0A9-4DA6-AD38-B2BE26CA20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1CC0421" w14:textId="77777777" w:rsidR="005D4070" w:rsidRPr="009C75FE" w:rsidRDefault="005D4070" w:rsidP="00810BDA">
            <w:pPr>
              <w:jc w:val="center"/>
              <w:rPr>
                <w:rFonts w:cs="Times New Roman"/>
                <w:sz w:val="16"/>
                <w:szCs w:val="16"/>
              </w:rPr>
            </w:pPr>
            <w:r w:rsidRPr="009C75FE">
              <w:rPr>
                <w:rFonts w:cs="Times New Roman"/>
                <w:sz w:val="16"/>
                <w:szCs w:val="16"/>
              </w:rPr>
              <w:t>(c)</w:t>
            </w:r>
          </w:p>
        </w:tc>
        <w:tc>
          <w:tcPr>
            <w:tcW w:w="4723" w:type="dxa"/>
          </w:tcPr>
          <w:p w14:paraId="3AC747D8" w14:textId="77777777" w:rsidR="005D4070" w:rsidRPr="009C75FE" w:rsidRDefault="005D4070" w:rsidP="00810BDA">
            <w:pPr>
              <w:jc w:val="center"/>
              <w:rPr>
                <w:rFonts w:cs="Times New Roman"/>
                <w:sz w:val="16"/>
                <w:szCs w:val="16"/>
              </w:rPr>
            </w:pPr>
            <w:r w:rsidRPr="009C75FE">
              <w:rPr>
                <w:noProof/>
              </w:rPr>
              <w:drawing>
                <wp:inline distT="0" distB="0" distL="0" distR="0" wp14:anchorId="52915805" wp14:editId="608F966E">
                  <wp:extent cx="2603627" cy="1605915"/>
                  <wp:effectExtent l="0" t="0" r="6350" b="13335"/>
                  <wp:docPr id="194" name="Chart 194">
                    <a:extLst xmlns:a="http://schemas.openxmlformats.org/drawingml/2006/main">
                      <a:ext uri="{FF2B5EF4-FFF2-40B4-BE49-F238E27FC236}">
                        <a16:creationId xmlns:a16="http://schemas.microsoft.com/office/drawing/2014/main" id="{925D1103-4750-4C5D-BDA2-3C4A3FFB94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A1C0C01" w14:textId="77777777" w:rsidR="005D4070" w:rsidRPr="009C75FE" w:rsidRDefault="005D4070" w:rsidP="00810BDA">
            <w:pPr>
              <w:jc w:val="center"/>
              <w:rPr>
                <w:rFonts w:cs="Times New Roman"/>
                <w:sz w:val="16"/>
                <w:szCs w:val="16"/>
              </w:rPr>
            </w:pPr>
            <w:r w:rsidRPr="009C75FE">
              <w:rPr>
                <w:rFonts w:cs="Times New Roman"/>
                <w:sz w:val="16"/>
                <w:szCs w:val="16"/>
              </w:rPr>
              <w:t>(d)</w:t>
            </w:r>
          </w:p>
        </w:tc>
      </w:tr>
    </w:tbl>
    <w:p w14:paraId="4387EE43" w14:textId="57E94D77" w:rsidR="008B0FA9" w:rsidRDefault="005D4070" w:rsidP="00E04559">
      <w:pPr>
        <w:pStyle w:val="Caption"/>
        <w:rPr>
          <w:sz w:val="24"/>
          <w:szCs w:val="24"/>
        </w:rPr>
      </w:pPr>
      <w:bookmarkStart w:id="237" w:name="_Ref16768178"/>
      <w:bookmarkStart w:id="238" w:name="_Toc77353543"/>
      <w:r w:rsidRPr="0010708E">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6</w:t>
      </w:r>
      <w:r w:rsidR="00B73510">
        <w:rPr>
          <w:sz w:val="24"/>
          <w:szCs w:val="24"/>
        </w:rPr>
        <w:fldChar w:fldCharType="end"/>
      </w:r>
      <w:bookmarkEnd w:id="237"/>
      <w:r w:rsidRPr="0010708E">
        <w:rPr>
          <w:sz w:val="24"/>
          <w:szCs w:val="24"/>
        </w:rPr>
        <w:t>. Logarithm of relative computation speed of HBD and HSC algorithms with respect to CD algorithm for (a)</w:t>
      </w:r>
      <m:oMath>
        <m:r>
          <m:rPr>
            <m:sty m:val="bi"/>
          </m:rPr>
          <w:rPr>
            <w:rFonts w:ascii="Cambria Math" w:hAnsi="Cambria Math"/>
            <w:sz w:val="24"/>
            <w:szCs w:val="24"/>
          </w:rPr>
          <m:t xml:space="preserve"> BP=40</m:t>
        </m:r>
      </m:oMath>
      <w:r w:rsidRPr="0010708E">
        <w:rPr>
          <w:sz w:val="24"/>
          <w:szCs w:val="24"/>
        </w:rPr>
        <w:t xml:space="preserve">, (b) </w:t>
      </w:r>
      <m:oMath>
        <m:r>
          <m:rPr>
            <m:sty m:val="bi"/>
          </m:rPr>
          <w:rPr>
            <w:rFonts w:ascii="Cambria Math" w:hAnsi="Cambria Math"/>
            <w:sz w:val="24"/>
            <w:szCs w:val="24"/>
          </w:rPr>
          <m:t>BP=80</m:t>
        </m:r>
      </m:oMath>
      <w:r w:rsidRPr="0010708E">
        <w:rPr>
          <w:sz w:val="24"/>
          <w:szCs w:val="24"/>
        </w:rPr>
        <w:t xml:space="preserve">, (c) </w:t>
      </w:r>
      <m:oMath>
        <m:r>
          <m:rPr>
            <m:sty m:val="bi"/>
          </m:rPr>
          <w:rPr>
            <w:rFonts w:ascii="Cambria Math" w:hAnsi="Cambria Math"/>
            <w:sz w:val="24"/>
            <w:szCs w:val="24"/>
          </w:rPr>
          <m:t>BP=120</m:t>
        </m:r>
      </m:oMath>
      <w:r w:rsidRPr="0010708E">
        <w:rPr>
          <w:sz w:val="24"/>
          <w:szCs w:val="24"/>
        </w:rPr>
        <w:t xml:space="preserve">, and (d) </w:t>
      </w:r>
      <m:oMath>
        <m:r>
          <m:rPr>
            <m:sty m:val="bi"/>
          </m:rPr>
          <w:rPr>
            <w:rFonts w:ascii="Cambria Math" w:hAnsi="Cambria Math"/>
            <w:sz w:val="24"/>
            <w:szCs w:val="24"/>
          </w:rPr>
          <m:t>BP=160</m:t>
        </m:r>
      </m:oMath>
      <w:r w:rsidRPr="0010708E">
        <w:rPr>
          <w:sz w:val="24"/>
          <w:szCs w:val="24"/>
        </w:rPr>
        <w:t xml:space="preserve"> for case study I.</w:t>
      </w:r>
      <w:bookmarkEnd w:id="238"/>
    </w:p>
    <w:p w14:paraId="2A8ABA05" w14:textId="77777777" w:rsidR="00E04559" w:rsidRPr="00E04559" w:rsidRDefault="00E04559" w:rsidP="00E04559">
      <w:pPr>
        <w:spacing w:after="0"/>
        <w:rPr>
          <w:lang w:bidi="en-US"/>
        </w:rPr>
      </w:pPr>
    </w:p>
    <w:p w14:paraId="7EDF2764" w14:textId="68E9AFC4" w:rsidR="007F22B0" w:rsidRPr="007F22B0" w:rsidRDefault="008B0FA9" w:rsidP="00E173F9">
      <w:pPr>
        <w:pStyle w:val="Heading3"/>
        <w:spacing w:before="0" w:after="0" w:line="480" w:lineRule="auto"/>
        <w:rPr>
          <w:lang w:bidi="fa-IR"/>
        </w:rPr>
      </w:pPr>
      <w:bookmarkStart w:id="239" w:name="_Toc77263234"/>
      <w:r w:rsidRPr="009C75FE">
        <w:rPr>
          <w:lang w:bidi="fa-IR"/>
        </w:rPr>
        <w:lastRenderedPageBreak/>
        <w:t>Computational Results: Case Study I</w:t>
      </w:r>
      <w:r>
        <w:rPr>
          <w:lang w:bidi="fa-IR"/>
        </w:rPr>
        <w:t>I</w:t>
      </w:r>
      <w:bookmarkEnd w:id="239"/>
    </w:p>
    <w:p w14:paraId="590873C6" w14:textId="008DD2CB" w:rsidR="00AA2B6F" w:rsidRDefault="007B13AC" w:rsidP="007F3660">
      <w:pPr>
        <w:spacing w:line="480" w:lineRule="auto"/>
        <w:rPr>
          <w:rFonts w:ascii="Times New Roman" w:hAnsi="Times New Roman" w:cs="Times New Roman"/>
          <w:sz w:val="24"/>
          <w:szCs w:val="24"/>
        </w:rPr>
      </w:pPr>
      <w:r>
        <w:rPr>
          <w:rFonts w:ascii="Times New Roman" w:hAnsi="Times New Roman" w:cs="Times New Roman"/>
          <w:sz w:val="24"/>
          <w:szCs w:val="24"/>
        </w:rPr>
        <w:tab/>
      </w:r>
      <w:r w:rsidRPr="007B13AC">
        <w:rPr>
          <w:rFonts w:ascii="Times New Roman" w:hAnsi="Times New Roman" w:cs="Times New Roman"/>
          <w:sz w:val="24"/>
          <w:szCs w:val="24"/>
        </w:rPr>
        <w:fldChar w:fldCharType="begin"/>
      </w:r>
      <w:r w:rsidRPr="007B13AC">
        <w:rPr>
          <w:rFonts w:ascii="Times New Roman" w:hAnsi="Times New Roman" w:cs="Times New Roman"/>
          <w:sz w:val="24"/>
          <w:szCs w:val="24"/>
        </w:rPr>
        <w:instrText xml:space="preserve"> REF _Ref73192579 \h </w:instrText>
      </w:r>
      <w:r>
        <w:rPr>
          <w:rFonts w:ascii="Times New Roman" w:hAnsi="Times New Roman" w:cs="Times New Roman"/>
          <w:sz w:val="24"/>
          <w:szCs w:val="24"/>
        </w:rPr>
        <w:instrText xml:space="preserve"> \* MERGEFORMAT </w:instrText>
      </w:r>
      <w:r w:rsidRPr="007B13AC">
        <w:rPr>
          <w:rFonts w:ascii="Times New Roman" w:hAnsi="Times New Roman" w:cs="Times New Roman"/>
          <w:sz w:val="24"/>
          <w:szCs w:val="24"/>
        </w:rPr>
      </w:r>
      <w:r w:rsidRPr="007B13A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5.5</w:t>
      </w:r>
      <w:r w:rsidRPr="007B13AC">
        <w:rPr>
          <w:rFonts w:ascii="Times New Roman" w:hAnsi="Times New Roman" w:cs="Times New Roman"/>
          <w:sz w:val="24"/>
          <w:szCs w:val="24"/>
        </w:rPr>
        <w:fldChar w:fldCharType="end"/>
      </w:r>
      <w:r w:rsidRPr="007B13AC">
        <w:rPr>
          <w:rFonts w:ascii="Times New Roman" w:hAnsi="Times New Roman" w:cs="Times New Roman"/>
          <w:sz w:val="24"/>
          <w:szCs w:val="24"/>
        </w:rPr>
        <w:t xml:space="preserve"> </w:t>
      </w:r>
      <w:r w:rsidR="00AA2B6F" w:rsidRPr="007B13AC">
        <w:rPr>
          <w:rFonts w:ascii="Times New Roman" w:hAnsi="Times New Roman" w:cs="Times New Roman"/>
          <w:sz w:val="24"/>
          <w:szCs w:val="24"/>
        </w:rPr>
        <w:t xml:space="preserve">and </w:t>
      </w:r>
      <w:r w:rsidR="00AA2B6F" w:rsidRPr="007B13AC">
        <w:rPr>
          <w:rFonts w:ascii="Times New Roman" w:hAnsi="Times New Roman" w:cs="Times New Roman"/>
          <w:sz w:val="24"/>
          <w:szCs w:val="24"/>
        </w:rPr>
        <w:fldChar w:fldCharType="begin"/>
      </w:r>
      <w:r w:rsidR="00AA2B6F" w:rsidRPr="007B13AC">
        <w:rPr>
          <w:rFonts w:ascii="Times New Roman" w:hAnsi="Times New Roman" w:cs="Times New Roman"/>
          <w:sz w:val="24"/>
          <w:szCs w:val="24"/>
        </w:rPr>
        <w:instrText xml:space="preserve"> REF _Ref60500462 \h  \* MERGEFORMAT </w:instrText>
      </w:r>
      <w:r w:rsidR="00AA2B6F" w:rsidRPr="007B13AC">
        <w:rPr>
          <w:rFonts w:ascii="Times New Roman" w:hAnsi="Times New Roman" w:cs="Times New Roman"/>
          <w:sz w:val="24"/>
          <w:szCs w:val="24"/>
        </w:rPr>
      </w:r>
      <w:r w:rsidR="00AA2B6F" w:rsidRPr="007B13A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5.6</w:t>
      </w:r>
      <w:r w:rsidR="00AA2B6F" w:rsidRPr="007B13AC">
        <w:rPr>
          <w:rFonts w:ascii="Times New Roman" w:hAnsi="Times New Roman" w:cs="Times New Roman"/>
          <w:sz w:val="24"/>
          <w:szCs w:val="24"/>
        </w:rPr>
        <w:fldChar w:fldCharType="end"/>
      </w:r>
      <w:r w:rsidR="00AA2B6F" w:rsidRPr="007B13AC">
        <w:rPr>
          <w:rFonts w:ascii="Times New Roman" w:hAnsi="Times New Roman" w:cs="Times New Roman"/>
          <w:sz w:val="24"/>
          <w:szCs w:val="24"/>
        </w:rPr>
        <w:t xml:space="preserve"> represent the p</w:t>
      </w:r>
      <w:r w:rsidR="00AA2B6F" w:rsidRPr="00096101">
        <w:rPr>
          <w:rFonts w:ascii="Times New Roman" w:hAnsi="Times New Roman" w:cs="Times New Roman"/>
          <w:sz w:val="24"/>
          <w:szCs w:val="24"/>
        </w:rPr>
        <w:t xml:space="preserve">erformance of HBD and HSC algorithms, respectively, compared to the CD algorithm for case study II. Although the size of the network is doubled, both hybrid algorithms perform efficiently in providing high quality results as the optimum solution is returned for almost all scenarios or otherwise the optimality gap is negligible (e.g., 0.05, 0.06). </w:t>
      </w:r>
      <w:bookmarkStart w:id="240" w:name="_Ref60500459"/>
    </w:p>
    <w:p w14:paraId="141CFC90" w14:textId="77777777" w:rsidR="006D4AE8" w:rsidRPr="007F3660" w:rsidRDefault="006D4AE8" w:rsidP="007F3660">
      <w:pPr>
        <w:spacing w:line="480" w:lineRule="auto"/>
        <w:rPr>
          <w:rFonts w:ascii="Times New Roman" w:hAnsi="Times New Roman" w:cs="Times New Roman"/>
          <w:sz w:val="24"/>
          <w:szCs w:val="24"/>
        </w:rPr>
      </w:pPr>
    </w:p>
    <w:p w14:paraId="344E65B9" w14:textId="2532A6A8" w:rsidR="00AA2B6F" w:rsidRPr="007C611E" w:rsidRDefault="007C611E" w:rsidP="007C611E">
      <w:pPr>
        <w:pStyle w:val="Caption"/>
        <w:rPr>
          <w:sz w:val="24"/>
          <w:szCs w:val="24"/>
        </w:rPr>
      </w:pPr>
      <w:bookmarkStart w:id="241" w:name="_Ref73192579"/>
      <w:bookmarkStart w:id="242" w:name="_Toc77353489"/>
      <w:r w:rsidRPr="007C611E">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5</w:t>
      </w:r>
      <w:r w:rsidR="00E847E2">
        <w:rPr>
          <w:sz w:val="24"/>
          <w:szCs w:val="24"/>
        </w:rPr>
        <w:fldChar w:fldCharType="end"/>
      </w:r>
      <w:bookmarkEnd w:id="241"/>
      <w:r w:rsidR="00AA2B6F" w:rsidRPr="007C611E">
        <w:rPr>
          <w:sz w:val="24"/>
          <w:szCs w:val="24"/>
        </w:rPr>
        <w:t>. Performance evaluation of HBD algorithm with respect to the CD algorithm under different budget scenarios for case study II.</w:t>
      </w:r>
      <w:bookmarkEnd w:id="240"/>
      <w:bookmarkEnd w:id="242"/>
      <w:r w:rsidR="00AA2B6F" w:rsidRPr="007C611E">
        <w:rPr>
          <w:sz w:val="24"/>
          <w:szCs w:val="24"/>
        </w:rPr>
        <w:t xml:space="preserve"> </w:t>
      </w:r>
    </w:p>
    <w:tbl>
      <w:tblPr>
        <w:tblStyle w:val="TableGrid"/>
        <w:tblW w:w="749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930"/>
        <w:gridCol w:w="654"/>
        <w:gridCol w:w="1138"/>
        <w:gridCol w:w="582"/>
        <w:gridCol w:w="890"/>
        <w:gridCol w:w="1449"/>
        <w:gridCol w:w="872"/>
      </w:tblGrid>
      <w:tr w:rsidR="00931D22" w:rsidRPr="00931D22" w14:paraId="60F133F5" w14:textId="77777777" w:rsidTr="00EB731C">
        <w:trPr>
          <w:trHeight w:val="452"/>
          <w:jc w:val="center"/>
        </w:trPr>
        <w:tc>
          <w:tcPr>
            <w:tcW w:w="977" w:type="dxa"/>
            <w:vMerge w:val="restart"/>
            <w:tcBorders>
              <w:top w:val="single" w:sz="4" w:space="0" w:color="auto"/>
              <w:right w:val="single" w:sz="4" w:space="0" w:color="auto"/>
            </w:tcBorders>
            <w:vAlign w:val="center"/>
          </w:tcPr>
          <w:p w14:paraId="3EA1282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eastAsiaTheme="minorEastAsia" w:hAnsi="Times New Roman" w:cs="Times New Roman"/>
                <w:sz w:val="20"/>
                <w:szCs w:val="20"/>
                <w:lang w:bidi="en-US"/>
              </w:rPr>
              <w:t xml:space="preserve">Protector budget </w:t>
            </w:r>
            <w:r w:rsidRPr="00931D22">
              <w:rPr>
                <w:rFonts w:ascii="Times New Roman" w:eastAsiaTheme="minorEastAsia" w:hAnsi="Times New Roman" w:cs="Times New Roman"/>
                <w:color w:val="000000" w:themeColor="text1"/>
                <w:sz w:val="20"/>
                <w:szCs w:val="20"/>
                <w:lang w:bidi="en-US"/>
              </w:rPr>
              <w:t>(</w:t>
            </w:r>
            <m:oMath>
              <m:r>
                <w:rPr>
                  <w:rFonts w:ascii="Cambria Math" w:eastAsiaTheme="minorEastAsia" w:hAnsi="Cambria Math" w:cs="Times New Roman"/>
                  <w:color w:val="000000" w:themeColor="text1"/>
                  <w:sz w:val="20"/>
                  <w:szCs w:val="20"/>
                  <w:lang w:bidi="en-US"/>
                </w:rPr>
                <m:t>BP</m:t>
              </m:r>
            </m:oMath>
            <w:r w:rsidRPr="00931D22">
              <w:rPr>
                <w:rFonts w:ascii="Times New Roman" w:eastAsiaTheme="minorEastAsia" w:hAnsi="Times New Roman" w:cs="Times New Roman"/>
                <w:color w:val="000000" w:themeColor="text1"/>
                <w:sz w:val="20"/>
                <w:szCs w:val="20"/>
                <w:lang w:bidi="en-US"/>
              </w:rPr>
              <w:t>)</w:t>
            </w:r>
          </w:p>
        </w:tc>
        <w:tc>
          <w:tcPr>
            <w:tcW w:w="930" w:type="dxa"/>
            <w:vMerge w:val="restart"/>
            <w:tcBorders>
              <w:top w:val="single" w:sz="4" w:space="0" w:color="auto"/>
              <w:bottom w:val="nil"/>
              <w:right w:val="single" w:sz="4" w:space="0" w:color="auto"/>
            </w:tcBorders>
            <w:vAlign w:val="center"/>
          </w:tcPr>
          <w:p w14:paraId="478F022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eastAsiaTheme="minorEastAsia" w:hAnsi="Times New Roman" w:cs="Times New Roman"/>
                <w:sz w:val="20"/>
                <w:szCs w:val="20"/>
                <w:lang w:bidi="en-US"/>
              </w:rPr>
              <w:t>Attacker budget (</w:t>
            </w:r>
            <m:oMath>
              <m:r>
                <w:rPr>
                  <w:rFonts w:ascii="Cambria Math" w:eastAsiaTheme="minorEastAsia" w:hAnsi="Cambria Math" w:cs="Times New Roman"/>
                  <w:sz w:val="20"/>
                  <w:szCs w:val="20"/>
                  <w:lang w:bidi="en-US"/>
                </w:rPr>
                <m:t>BI</m:t>
              </m:r>
            </m:oMath>
            <w:r w:rsidRPr="00931D22">
              <w:rPr>
                <w:rFonts w:ascii="Times New Roman" w:eastAsiaTheme="minorEastAsia" w:hAnsi="Times New Roman" w:cs="Times New Roman"/>
                <w:sz w:val="20"/>
                <w:szCs w:val="20"/>
                <w:lang w:bidi="en-US"/>
              </w:rPr>
              <w:t>)</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5451F6F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HBD algorithm</w:t>
            </w:r>
          </w:p>
        </w:tc>
        <w:tc>
          <w:tcPr>
            <w:tcW w:w="1472" w:type="dxa"/>
            <w:gridSpan w:val="2"/>
            <w:tcBorders>
              <w:top w:val="single" w:sz="4" w:space="0" w:color="auto"/>
              <w:left w:val="single" w:sz="4" w:space="0" w:color="auto"/>
              <w:bottom w:val="single" w:sz="4" w:space="0" w:color="auto"/>
              <w:right w:val="single" w:sz="4" w:space="0" w:color="auto"/>
            </w:tcBorders>
            <w:vAlign w:val="center"/>
          </w:tcPr>
          <w:p w14:paraId="677C646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rPr>
              <w:t>CD algorithm</w:t>
            </w:r>
          </w:p>
        </w:tc>
        <w:tc>
          <w:tcPr>
            <w:tcW w:w="1449" w:type="dxa"/>
            <w:vMerge w:val="restart"/>
            <w:tcBorders>
              <w:top w:val="single" w:sz="4" w:space="0" w:color="auto"/>
              <w:left w:val="single" w:sz="4" w:space="0" w:color="auto"/>
              <w:bottom w:val="nil"/>
              <w:right w:val="nil"/>
            </w:tcBorders>
            <w:vAlign w:val="center"/>
          </w:tcPr>
          <w:p w14:paraId="2A24BB3B" w14:textId="77777777" w:rsidR="00AA2B6F" w:rsidRPr="00931D22" w:rsidRDefault="00285B0A" w:rsidP="00810BDA">
            <w:pPr>
              <w:jc w:val="center"/>
              <w:rPr>
                <w:rFonts w:ascii="Times New Roman" w:hAnsi="Times New Roman" w:cs="Times New Roman"/>
                <w:sz w:val="20"/>
                <w:szCs w:val="20"/>
              </w:rPr>
            </w:pPr>
            <m:oMathPara>
              <m:oMath>
                <m:d>
                  <m:dPr>
                    <m:ctrlPr>
                      <w:rPr>
                        <w:rFonts w:ascii="Cambria Math" w:hAnsi="Cambria Math" w:cs="Times New Roman"/>
                        <w:sz w:val="20"/>
                        <w:szCs w:val="20"/>
                      </w:rPr>
                    </m:ctrlPr>
                  </m:dPr>
                  <m:e>
                    <m:f>
                      <m:fPr>
                        <m:ctrlPr>
                          <w:rPr>
                            <w:rFonts w:ascii="Cambria Math" w:hAnsi="Cambria Math" w:cs="Times New Roman"/>
                            <w:sz w:val="20"/>
                            <w:szCs w:val="20"/>
                          </w:rPr>
                        </m:ctrlPr>
                      </m:fPr>
                      <m:num>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r>
                          <m:rPr>
                            <m:sty m:val="p"/>
                          </m:rPr>
                          <w:rPr>
                            <w:rFonts w:ascii="Cambria Math" w:hAnsi="Cambria Math" w:cs="Times New Roman"/>
                            <w:sz w:val="20"/>
                            <w:szCs w:val="20"/>
                          </w:rPr>
                          <m:t>-</m:t>
                        </m:r>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HBD</m:t>
                            </m:r>
                          </m:sup>
                        </m:sSup>
                      </m:num>
                      <m:den>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den>
                    </m:f>
                  </m:e>
                </m:d>
              </m:oMath>
            </m:oMathPara>
          </w:p>
        </w:tc>
        <w:tc>
          <w:tcPr>
            <w:tcW w:w="872" w:type="dxa"/>
            <w:vMerge w:val="restart"/>
            <w:tcBorders>
              <w:top w:val="single" w:sz="4" w:space="0" w:color="auto"/>
              <w:left w:val="nil"/>
              <w:bottom w:val="single" w:sz="4" w:space="0" w:color="auto"/>
            </w:tcBorders>
            <w:vAlign w:val="center"/>
          </w:tcPr>
          <w:p w14:paraId="5E2F8AEB" w14:textId="77777777" w:rsidR="00AA2B6F" w:rsidRPr="00931D22" w:rsidRDefault="00285B0A" w:rsidP="00810BDA">
            <w:pPr>
              <w:jc w:val="center"/>
              <w:rPr>
                <w:rFonts w:ascii="Times New Roman" w:hAnsi="Times New Roman" w:cs="Times New Roman"/>
                <w:sz w:val="20"/>
                <w:szCs w:val="20"/>
              </w:rPr>
            </w:pPr>
            <m:oMathPara>
              <m:oMath>
                <m:d>
                  <m:dPr>
                    <m:ctrlPr>
                      <w:rPr>
                        <w:rFonts w:ascii="Cambria Math" w:hAnsi="Cambria Math" w:cs="Times New Roman"/>
                        <w:sz w:val="20"/>
                        <w:szCs w:val="20"/>
                      </w:rPr>
                    </m:ctrlPr>
                  </m:dPr>
                  <m:e>
                    <m:f>
                      <m:fPr>
                        <m:ctrlPr>
                          <w:rPr>
                            <w:rFonts w:ascii="Cambria Math" w:hAnsi="Cambria Math" w:cs="Times New Roman"/>
                            <w:sz w:val="20"/>
                            <w:szCs w:val="20"/>
                          </w:rPr>
                        </m:ctrlPr>
                      </m:fPr>
                      <m:num>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num>
                      <m:den>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HBD</m:t>
                            </m:r>
                          </m:sup>
                        </m:sSup>
                      </m:den>
                    </m:f>
                  </m:e>
                </m:d>
              </m:oMath>
            </m:oMathPara>
          </w:p>
        </w:tc>
      </w:tr>
      <w:tr w:rsidR="00931D22" w:rsidRPr="00931D22" w14:paraId="42B462DF" w14:textId="77777777" w:rsidTr="00EB731C">
        <w:trPr>
          <w:trHeight w:val="520"/>
          <w:jc w:val="center"/>
        </w:trPr>
        <w:tc>
          <w:tcPr>
            <w:tcW w:w="977" w:type="dxa"/>
            <w:vMerge/>
            <w:tcBorders>
              <w:bottom w:val="single" w:sz="4" w:space="0" w:color="auto"/>
              <w:right w:val="single" w:sz="4" w:space="0" w:color="auto"/>
            </w:tcBorders>
          </w:tcPr>
          <w:p w14:paraId="20632EFF" w14:textId="77777777" w:rsidR="00AA2B6F" w:rsidRPr="00931D22" w:rsidRDefault="00AA2B6F" w:rsidP="00810BDA">
            <w:pPr>
              <w:jc w:val="center"/>
              <w:rPr>
                <w:rFonts w:ascii="Times New Roman" w:hAnsi="Times New Roman" w:cs="Times New Roman"/>
                <w:sz w:val="20"/>
                <w:szCs w:val="20"/>
                <w:lang w:bidi="en-US"/>
              </w:rPr>
            </w:pPr>
          </w:p>
        </w:tc>
        <w:tc>
          <w:tcPr>
            <w:tcW w:w="930" w:type="dxa"/>
            <w:vMerge/>
            <w:tcBorders>
              <w:top w:val="nil"/>
              <w:bottom w:val="single" w:sz="4" w:space="0" w:color="auto"/>
              <w:right w:val="single" w:sz="4" w:space="0" w:color="auto"/>
            </w:tcBorders>
          </w:tcPr>
          <w:p w14:paraId="180EC32F" w14:textId="77777777" w:rsidR="00AA2B6F" w:rsidRPr="00931D22" w:rsidRDefault="00AA2B6F" w:rsidP="00810BDA">
            <w:pPr>
              <w:jc w:val="center"/>
              <w:rPr>
                <w:rFonts w:ascii="Times New Roman" w:hAnsi="Times New Roman" w:cs="Times New Roman"/>
                <w:sz w:val="20"/>
                <w:szCs w:val="20"/>
                <w:lang w:bidi="en-US"/>
              </w:rPr>
            </w:pPr>
          </w:p>
        </w:tc>
        <w:tc>
          <w:tcPr>
            <w:tcW w:w="654" w:type="dxa"/>
            <w:tcBorders>
              <w:top w:val="single" w:sz="4" w:space="0" w:color="auto"/>
              <w:left w:val="single" w:sz="4" w:space="0" w:color="auto"/>
              <w:bottom w:val="single" w:sz="4" w:space="0" w:color="auto"/>
            </w:tcBorders>
            <w:vAlign w:val="center"/>
          </w:tcPr>
          <w:p w14:paraId="09628DB0" w14:textId="77777777" w:rsidR="00AA2B6F" w:rsidRPr="00931D22" w:rsidRDefault="00285B0A" w:rsidP="00810BDA">
            <w:pPr>
              <w:jc w:val="center"/>
              <w:rPr>
                <w:rFonts w:ascii="Times New Roman" w:hAnsi="Times New Roman" w:cs="Times New Roman"/>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HBD</m:t>
                    </m:r>
                  </m:sup>
                </m:sSup>
              </m:oMath>
            </m:oMathPara>
          </w:p>
        </w:tc>
        <w:tc>
          <w:tcPr>
            <w:tcW w:w="1138" w:type="dxa"/>
            <w:tcBorders>
              <w:top w:val="single" w:sz="4" w:space="0" w:color="auto"/>
              <w:bottom w:val="single" w:sz="4" w:space="0" w:color="auto"/>
              <w:right w:val="single" w:sz="4" w:space="0" w:color="auto"/>
            </w:tcBorders>
            <w:vAlign w:val="center"/>
          </w:tcPr>
          <w:p w14:paraId="24E2417A" w14:textId="77777777" w:rsidR="00AA2B6F" w:rsidRPr="00931D22" w:rsidRDefault="00285B0A" w:rsidP="00810BDA">
            <w:pPr>
              <w:jc w:val="center"/>
              <w:rPr>
                <w:rFonts w:ascii="Times New Roman" w:hAnsi="Times New Roman" w:cs="Times New Roman"/>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HBD</m:t>
                  </m:r>
                </m:sup>
              </m:sSup>
              <m:r>
                <w:rPr>
                  <w:rFonts w:ascii="Cambria Math" w:eastAsiaTheme="minorEastAsia" w:hAnsi="Cambria Math" w:cs="Times New Roman"/>
                  <w:color w:val="000000" w:themeColor="text1"/>
                  <w:sz w:val="20"/>
                  <w:szCs w:val="20"/>
                  <w:lang w:bidi="en-US"/>
                </w:rPr>
                <m:t xml:space="preserve"> </m:t>
              </m:r>
            </m:oMath>
            <w:r w:rsidR="00AA2B6F" w:rsidRPr="00931D22">
              <w:rPr>
                <w:rFonts w:ascii="Times New Roman" w:eastAsiaTheme="minorEastAsia" w:hAnsi="Times New Roman" w:cs="Times New Roman"/>
                <w:sz w:val="20"/>
                <w:szCs w:val="20"/>
                <w:lang w:bidi="en-US"/>
              </w:rPr>
              <w:t>(min)</w:t>
            </w:r>
          </w:p>
        </w:tc>
        <w:tc>
          <w:tcPr>
            <w:tcW w:w="582" w:type="dxa"/>
            <w:tcBorders>
              <w:top w:val="single" w:sz="4" w:space="0" w:color="auto"/>
              <w:left w:val="single" w:sz="4" w:space="0" w:color="auto"/>
              <w:bottom w:val="single" w:sz="4" w:space="0" w:color="auto"/>
            </w:tcBorders>
            <w:vAlign w:val="center"/>
          </w:tcPr>
          <w:p w14:paraId="16F6A310" w14:textId="77777777" w:rsidR="00AA2B6F" w:rsidRPr="00931D22" w:rsidRDefault="00285B0A" w:rsidP="00810BDA">
            <w:pPr>
              <w:jc w:val="center"/>
              <w:rPr>
                <w:rFonts w:ascii="Times New Roman" w:hAnsi="Times New Roman" w:cs="Times New Roman"/>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oMath>
            </m:oMathPara>
          </w:p>
        </w:tc>
        <w:tc>
          <w:tcPr>
            <w:tcW w:w="890" w:type="dxa"/>
            <w:tcBorders>
              <w:top w:val="single" w:sz="4" w:space="0" w:color="auto"/>
              <w:bottom w:val="single" w:sz="4" w:space="0" w:color="auto"/>
              <w:right w:val="single" w:sz="4" w:space="0" w:color="auto"/>
            </w:tcBorders>
            <w:vAlign w:val="center"/>
          </w:tcPr>
          <w:p w14:paraId="0EDA6A11" w14:textId="77777777" w:rsidR="00AA2B6F" w:rsidRPr="00931D22" w:rsidRDefault="00285B0A" w:rsidP="00810BDA">
            <w:pPr>
              <w:jc w:val="center"/>
              <w:rPr>
                <w:rFonts w:ascii="Times New Roman" w:hAnsi="Times New Roman" w:cs="Times New Roman"/>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oMath>
            <w:r w:rsidR="00AA2B6F" w:rsidRPr="00931D22">
              <w:rPr>
                <w:rFonts w:ascii="Times New Roman" w:eastAsiaTheme="minorEastAsia" w:hAnsi="Times New Roman" w:cs="Times New Roman"/>
                <w:color w:val="000000" w:themeColor="text1"/>
                <w:sz w:val="20"/>
                <w:szCs w:val="20"/>
                <w:lang w:bidi="en-US"/>
              </w:rPr>
              <w:t xml:space="preserve"> (min)</w:t>
            </w:r>
          </w:p>
        </w:tc>
        <w:tc>
          <w:tcPr>
            <w:tcW w:w="1449" w:type="dxa"/>
            <w:vMerge/>
            <w:tcBorders>
              <w:top w:val="nil"/>
              <w:left w:val="single" w:sz="4" w:space="0" w:color="auto"/>
              <w:bottom w:val="single" w:sz="4" w:space="0" w:color="auto"/>
              <w:right w:val="nil"/>
            </w:tcBorders>
          </w:tcPr>
          <w:p w14:paraId="6C23CC10" w14:textId="77777777" w:rsidR="00AA2B6F" w:rsidRPr="00931D22" w:rsidRDefault="00AA2B6F" w:rsidP="00810BDA">
            <w:pPr>
              <w:rPr>
                <w:rFonts w:ascii="Times New Roman" w:hAnsi="Times New Roman" w:cs="Times New Roman"/>
                <w:sz w:val="20"/>
                <w:szCs w:val="20"/>
                <w:lang w:bidi="en-US"/>
              </w:rPr>
            </w:pPr>
          </w:p>
        </w:tc>
        <w:tc>
          <w:tcPr>
            <w:tcW w:w="872" w:type="dxa"/>
            <w:vMerge/>
            <w:tcBorders>
              <w:top w:val="nil"/>
              <w:left w:val="nil"/>
              <w:bottom w:val="single" w:sz="4" w:space="0" w:color="auto"/>
            </w:tcBorders>
          </w:tcPr>
          <w:p w14:paraId="3458835D" w14:textId="77777777" w:rsidR="00AA2B6F" w:rsidRPr="00931D22" w:rsidRDefault="00AA2B6F" w:rsidP="00810BDA">
            <w:pPr>
              <w:rPr>
                <w:rFonts w:ascii="Times New Roman" w:hAnsi="Times New Roman" w:cs="Times New Roman"/>
                <w:sz w:val="20"/>
                <w:szCs w:val="20"/>
                <w:lang w:bidi="en-US"/>
              </w:rPr>
            </w:pPr>
          </w:p>
        </w:tc>
      </w:tr>
      <w:tr w:rsidR="00931D22" w:rsidRPr="00931D22" w14:paraId="4C327910" w14:textId="77777777" w:rsidTr="00EB731C">
        <w:trPr>
          <w:trHeight w:val="241"/>
          <w:jc w:val="center"/>
        </w:trPr>
        <w:tc>
          <w:tcPr>
            <w:tcW w:w="977" w:type="dxa"/>
            <w:vMerge w:val="restart"/>
            <w:tcBorders>
              <w:top w:val="single" w:sz="4" w:space="0" w:color="auto"/>
              <w:left w:val="nil"/>
              <w:bottom w:val="single" w:sz="4" w:space="0" w:color="auto"/>
              <w:right w:val="single" w:sz="4" w:space="0" w:color="auto"/>
            </w:tcBorders>
            <w:vAlign w:val="center"/>
          </w:tcPr>
          <w:p w14:paraId="1D41E7E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w:t>
            </w:r>
          </w:p>
        </w:tc>
        <w:tc>
          <w:tcPr>
            <w:tcW w:w="930" w:type="dxa"/>
            <w:tcBorders>
              <w:top w:val="single" w:sz="4" w:space="0" w:color="auto"/>
              <w:left w:val="single" w:sz="4" w:space="0" w:color="auto"/>
              <w:bottom w:val="nil"/>
              <w:right w:val="single" w:sz="4" w:space="0" w:color="auto"/>
            </w:tcBorders>
          </w:tcPr>
          <w:p w14:paraId="046AF33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70</w:t>
            </w:r>
          </w:p>
        </w:tc>
        <w:tc>
          <w:tcPr>
            <w:tcW w:w="654" w:type="dxa"/>
            <w:tcBorders>
              <w:top w:val="single" w:sz="4" w:space="0" w:color="auto"/>
              <w:left w:val="single" w:sz="4" w:space="0" w:color="auto"/>
              <w:bottom w:val="nil"/>
              <w:right w:val="nil"/>
            </w:tcBorders>
          </w:tcPr>
          <w:p w14:paraId="160184D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0.26</w:t>
            </w:r>
          </w:p>
        </w:tc>
        <w:tc>
          <w:tcPr>
            <w:tcW w:w="1138" w:type="dxa"/>
            <w:tcBorders>
              <w:top w:val="single" w:sz="4" w:space="0" w:color="auto"/>
              <w:left w:val="nil"/>
              <w:bottom w:val="nil"/>
              <w:right w:val="single" w:sz="4" w:space="0" w:color="auto"/>
            </w:tcBorders>
          </w:tcPr>
          <w:p w14:paraId="5350CE6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10.46</w:t>
            </w:r>
          </w:p>
        </w:tc>
        <w:tc>
          <w:tcPr>
            <w:tcW w:w="582" w:type="dxa"/>
            <w:tcBorders>
              <w:top w:val="single" w:sz="4" w:space="0" w:color="auto"/>
              <w:left w:val="single" w:sz="4" w:space="0" w:color="auto"/>
              <w:bottom w:val="nil"/>
              <w:right w:val="nil"/>
            </w:tcBorders>
          </w:tcPr>
          <w:p w14:paraId="5E0AC05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0.26</w:t>
            </w:r>
          </w:p>
        </w:tc>
        <w:tc>
          <w:tcPr>
            <w:tcW w:w="890" w:type="dxa"/>
            <w:tcBorders>
              <w:top w:val="single" w:sz="4" w:space="0" w:color="auto"/>
              <w:left w:val="nil"/>
              <w:bottom w:val="nil"/>
              <w:right w:val="single" w:sz="4" w:space="0" w:color="auto"/>
            </w:tcBorders>
          </w:tcPr>
          <w:p w14:paraId="5D80FC8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0.25</w:t>
            </w:r>
          </w:p>
        </w:tc>
        <w:tc>
          <w:tcPr>
            <w:tcW w:w="1449" w:type="dxa"/>
            <w:tcBorders>
              <w:top w:val="single" w:sz="4" w:space="0" w:color="auto"/>
              <w:left w:val="single" w:sz="4" w:space="0" w:color="auto"/>
              <w:bottom w:val="nil"/>
              <w:right w:val="nil"/>
            </w:tcBorders>
          </w:tcPr>
          <w:p w14:paraId="3863BE3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single" w:sz="4" w:space="0" w:color="auto"/>
              <w:left w:val="nil"/>
              <w:bottom w:val="nil"/>
              <w:right w:val="nil"/>
            </w:tcBorders>
            <w:vAlign w:val="bottom"/>
          </w:tcPr>
          <w:p w14:paraId="658576F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0.02</w:t>
            </w:r>
          </w:p>
        </w:tc>
      </w:tr>
      <w:tr w:rsidR="00931D22" w:rsidRPr="00931D22" w14:paraId="66EA9947"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vAlign w:val="center"/>
          </w:tcPr>
          <w:p w14:paraId="475B3AA5" w14:textId="77777777" w:rsidR="00AA2B6F" w:rsidRPr="00931D22" w:rsidRDefault="00AA2B6F" w:rsidP="00810BDA">
            <w:pPr>
              <w:jc w:val="cente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11E5B1F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140</w:t>
            </w:r>
          </w:p>
        </w:tc>
        <w:tc>
          <w:tcPr>
            <w:tcW w:w="654" w:type="dxa"/>
            <w:tcBorders>
              <w:top w:val="nil"/>
              <w:left w:val="single" w:sz="4" w:space="0" w:color="auto"/>
              <w:bottom w:val="nil"/>
              <w:right w:val="nil"/>
            </w:tcBorders>
          </w:tcPr>
          <w:p w14:paraId="33EA464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0.58</w:t>
            </w:r>
          </w:p>
        </w:tc>
        <w:tc>
          <w:tcPr>
            <w:tcW w:w="1138" w:type="dxa"/>
            <w:tcBorders>
              <w:top w:val="nil"/>
              <w:left w:val="nil"/>
              <w:bottom w:val="nil"/>
              <w:right w:val="single" w:sz="4" w:space="0" w:color="auto"/>
            </w:tcBorders>
          </w:tcPr>
          <w:p w14:paraId="3D95CB15"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10.59</w:t>
            </w:r>
          </w:p>
        </w:tc>
        <w:tc>
          <w:tcPr>
            <w:tcW w:w="582" w:type="dxa"/>
            <w:tcBorders>
              <w:top w:val="nil"/>
              <w:left w:val="single" w:sz="4" w:space="0" w:color="auto"/>
              <w:bottom w:val="nil"/>
              <w:right w:val="nil"/>
            </w:tcBorders>
          </w:tcPr>
          <w:p w14:paraId="369CC98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0.58</w:t>
            </w:r>
          </w:p>
        </w:tc>
        <w:tc>
          <w:tcPr>
            <w:tcW w:w="890" w:type="dxa"/>
            <w:tcBorders>
              <w:top w:val="nil"/>
              <w:left w:val="nil"/>
              <w:bottom w:val="nil"/>
              <w:right w:val="single" w:sz="4" w:space="0" w:color="auto"/>
            </w:tcBorders>
          </w:tcPr>
          <w:p w14:paraId="37ED402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1.22</w:t>
            </w:r>
          </w:p>
        </w:tc>
        <w:tc>
          <w:tcPr>
            <w:tcW w:w="1449" w:type="dxa"/>
            <w:tcBorders>
              <w:top w:val="nil"/>
              <w:left w:val="single" w:sz="4" w:space="0" w:color="auto"/>
              <w:bottom w:val="nil"/>
              <w:right w:val="nil"/>
            </w:tcBorders>
          </w:tcPr>
          <w:p w14:paraId="23C1E8E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611111F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0.12</w:t>
            </w:r>
          </w:p>
        </w:tc>
      </w:tr>
      <w:tr w:rsidR="00931D22" w:rsidRPr="00931D22" w14:paraId="16BF7F26"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51071840"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183A38D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210</w:t>
            </w:r>
          </w:p>
        </w:tc>
        <w:tc>
          <w:tcPr>
            <w:tcW w:w="654" w:type="dxa"/>
            <w:tcBorders>
              <w:top w:val="nil"/>
              <w:left w:val="single" w:sz="4" w:space="0" w:color="auto"/>
              <w:bottom w:val="nil"/>
              <w:right w:val="nil"/>
            </w:tcBorders>
          </w:tcPr>
          <w:p w14:paraId="0CA2CDD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0.94</w:t>
            </w:r>
          </w:p>
        </w:tc>
        <w:tc>
          <w:tcPr>
            <w:tcW w:w="1138" w:type="dxa"/>
            <w:tcBorders>
              <w:top w:val="nil"/>
              <w:left w:val="nil"/>
              <w:bottom w:val="nil"/>
              <w:right w:val="single" w:sz="4" w:space="0" w:color="auto"/>
            </w:tcBorders>
          </w:tcPr>
          <w:p w14:paraId="5CC0A7F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11.09</w:t>
            </w:r>
          </w:p>
        </w:tc>
        <w:tc>
          <w:tcPr>
            <w:tcW w:w="582" w:type="dxa"/>
            <w:tcBorders>
              <w:top w:val="nil"/>
              <w:left w:val="single" w:sz="4" w:space="0" w:color="auto"/>
              <w:bottom w:val="nil"/>
              <w:right w:val="nil"/>
            </w:tcBorders>
          </w:tcPr>
          <w:p w14:paraId="65F8CBA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0.94</w:t>
            </w:r>
          </w:p>
        </w:tc>
        <w:tc>
          <w:tcPr>
            <w:tcW w:w="890" w:type="dxa"/>
            <w:tcBorders>
              <w:top w:val="nil"/>
              <w:left w:val="nil"/>
              <w:bottom w:val="nil"/>
              <w:right w:val="single" w:sz="4" w:space="0" w:color="auto"/>
            </w:tcBorders>
          </w:tcPr>
          <w:p w14:paraId="14A8C6F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4.05</w:t>
            </w:r>
          </w:p>
        </w:tc>
        <w:tc>
          <w:tcPr>
            <w:tcW w:w="1449" w:type="dxa"/>
            <w:tcBorders>
              <w:top w:val="nil"/>
              <w:left w:val="single" w:sz="4" w:space="0" w:color="auto"/>
              <w:bottom w:val="nil"/>
              <w:right w:val="nil"/>
            </w:tcBorders>
          </w:tcPr>
          <w:p w14:paraId="29E5C5A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6EDC5BE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0.37</w:t>
            </w:r>
          </w:p>
        </w:tc>
      </w:tr>
      <w:tr w:rsidR="00931D22" w:rsidRPr="00931D22" w14:paraId="7EF1E8FB" w14:textId="77777777" w:rsidTr="00EB731C">
        <w:trPr>
          <w:trHeight w:val="241"/>
          <w:jc w:val="center"/>
        </w:trPr>
        <w:tc>
          <w:tcPr>
            <w:tcW w:w="977" w:type="dxa"/>
            <w:vMerge/>
            <w:tcBorders>
              <w:top w:val="single" w:sz="4" w:space="0" w:color="auto"/>
              <w:left w:val="nil"/>
              <w:bottom w:val="single" w:sz="4" w:space="0" w:color="auto"/>
              <w:right w:val="single" w:sz="4" w:space="0" w:color="auto"/>
            </w:tcBorders>
          </w:tcPr>
          <w:p w14:paraId="4B7D8595"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297A887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280</w:t>
            </w:r>
          </w:p>
        </w:tc>
        <w:tc>
          <w:tcPr>
            <w:tcW w:w="654" w:type="dxa"/>
            <w:tcBorders>
              <w:top w:val="nil"/>
              <w:left w:val="single" w:sz="4" w:space="0" w:color="auto"/>
              <w:bottom w:val="nil"/>
              <w:right w:val="nil"/>
            </w:tcBorders>
          </w:tcPr>
          <w:p w14:paraId="5CD2D15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1.51</w:t>
            </w:r>
          </w:p>
        </w:tc>
        <w:tc>
          <w:tcPr>
            <w:tcW w:w="1138" w:type="dxa"/>
            <w:tcBorders>
              <w:top w:val="nil"/>
              <w:left w:val="nil"/>
              <w:bottom w:val="nil"/>
              <w:right w:val="single" w:sz="4" w:space="0" w:color="auto"/>
            </w:tcBorders>
          </w:tcPr>
          <w:p w14:paraId="1EB5DDB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25.86</w:t>
            </w:r>
          </w:p>
        </w:tc>
        <w:tc>
          <w:tcPr>
            <w:tcW w:w="582" w:type="dxa"/>
            <w:tcBorders>
              <w:top w:val="nil"/>
              <w:left w:val="single" w:sz="4" w:space="0" w:color="auto"/>
              <w:bottom w:val="nil"/>
              <w:right w:val="nil"/>
            </w:tcBorders>
          </w:tcPr>
          <w:p w14:paraId="4207403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1.51</w:t>
            </w:r>
          </w:p>
        </w:tc>
        <w:tc>
          <w:tcPr>
            <w:tcW w:w="890" w:type="dxa"/>
            <w:tcBorders>
              <w:top w:val="nil"/>
              <w:left w:val="nil"/>
              <w:bottom w:val="nil"/>
              <w:right w:val="single" w:sz="4" w:space="0" w:color="auto"/>
            </w:tcBorders>
          </w:tcPr>
          <w:p w14:paraId="2B36970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9.23</w:t>
            </w:r>
          </w:p>
        </w:tc>
        <w:tc>
          <w:tcPr>
            <w:tcW w:w="1449" w:type="dxa"/>
            <w:tcBorders>
              <w:top w:val="nil"/>
              <w:left w:val="single" w:sz="4" w:space="0" w:color="auto"/>
              <w:bottom w:val="nil"/>
              <w:right w:val="nil"/>
            </w:tcBorders>
          </w:tcPr>
          <w:p w14:paraId="684CD1B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6616421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0.36</w:t>
            </w:r>
          </w:p>
        </w:tc>
      </w:tr>
      <w:tr w:rsidR="00931D22" w:rsidRPr="00931D22" w14:paraId="140E6F92"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2183DEB8"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single" w:sz="4" w:space="0" w:color="auto"/>
              <w:right w:val="single" w:sz="4" w:space="0" w:color="auto"/>
            </w:tcBorders>
          </w:tcPr>
          <w:p w14:paraId="5B04044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654" w:type="dxa"/>
            <w:tcBorders>
              <w:top w:val="nil"/>
              <w:left w:val="single" w:sz="4" w:space="0" w:color="auto"/>
              <w:bottom w:val="single" w:sz="4" w:space="0" w:color="auto"/>
              <w:right w:val="nil"/>
            </w:tcBorders>
          </w:tcPr>
          <w:p w14:paraId="4425AE1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2.14</w:t>
            </w:r>
          </w:p>
        </w:tc>
        <w:tc>
          <w:tcPr>
            <w:tcW w:w="1138" w:type="dxa"/>
            <w:tcBorders>
              <w:top w:val="nil"/>
              <w:left w:val="nil"/>
              <w:bottom w:val="single" w:sz="4" w:space="0" w:color="auto"/>
              <w:right w:val="single" w:sz="4" w:space="0" w:color="auto"/>
            </w:tcBorders>
          </w:tcPr>
          <w:p w14:paraId="7494004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29.21</w:t>
            </w:r>
          </w:p>
        </w:tc>
        <w:tc>
          <w:tcPr>
            <w:tcW w:w="582" w:type="dxa"/>
            <w:tcBorders>
              <w:top w:val="nil"/>
              <w:left w:val="single" w:sz="4" w:space="0" w:color="auto"/>
              <w:bottom w:val="single" w:sz="4" w:space="0" w:color="auto"/>
              <w:right w:val="nil"/>
            </w:tcBorders>
          </w:tcPr>
          <w:p w14:paraId="6CDB2A1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2.14</w:t>
            </w:r>
          </w:p>
        </w:tc>
        <w:tc>
          <w:tcPr>
            <w:tcW w:w="890" w:type="dxa"/>
            <w:tcBorders>
              <w:top w:val="nil"/>
              <w:left w:val="nil"/>
              <w:bottom w:val="single" w:sz="4" w:space="0" w:color="auto"/>
              <w:right w:val="single" w:sz="4" w:space="0" w:color="auto"/>
            </w:tcBorders>
          </w:tcPr>
          <w:p w14:paraId="2EEA71B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15.7</w:t>
            </w:r>
          </w:p>
        </w:tc>
        <w:tc>
          <w:tcPr>
            <w:tcW w:w="1449" w:type="dxa"/>
            <w:tcBorders>
              <w:top w:val="nil"/>
              <w:left w:val="single" w:sz="4" w:space="0" w:color="auto"/>
              <w:bottom w:val="single" w:sz="4" w:space="0" w:color="auto"/>
              <w:right w:val="nil"/>
            </w:tcBorders>
          </w:tcPr>
          <w:p w14:paraId="7319970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single" w:sz="4" w:space="0" w:color="auto"/>
              <w:right w:val="nil"/>
            </w:tcBorders>
            <w:vAlign w:val="bottom"/>
          </w:tcPr>
          <w:p w14:paraId="37C4CD8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0.54</w:t>
            </w:r>
          </w:p>
        </w:tc>
      </w:tr>
      <w:tr w:rsidR="00931D22" w:rsidRPr="00931D22" w14:paraId="3F42940A" w14:textId="77777777" w:rsidTr="00EB731C">
        <w:trPr>
          <w:trHeight w:val="241"/>
          <w:jc w:val="center"/>
        </w:trPr>
        <w:tc>
          <w:tcPr>
            <w:tcW w:w="977" w:type="dxa"/>
            <w:vMerge w:val="restart"/>
            <w:tcBorders>
              <w:top w:val="single" w:sz="4" w:space="0" w:color="auto"/>
              <w:left w:val="nil"/>
              <w:right w:val="single" w:sz="4" w:space="0" w:color="auto"/>
            </w:tcBorders>
            <w:vAlign w:val="center"/>
          </w:tcPr>
          <w:p w14:paraId="08DAE33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40</w:t>
            </w:r>
          </w:p>
        </w:tc>
        <w:tc>
          <w:tcPr>
            <w:tcW w:w="930" w:type="dxa"/>
            <w:tcBorders>
              <w:top w:val="single" w:sz="4" w:space="0" w:color="auto"/>
              <w:left w:val="single" w:sz="4" w:space="0" w:color="auto"/>
              <w:bottom w:val="nil"/>
              <w:right w:val="single" w:sz="4" w:space="0" w:color="auto"/>
            </w:tcBorders>
          </w:tcPr>
          <w:p w14:paraId="504CABF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70</w:t>
            </w:r>
          </w:p>
        </w:tc>
        <w:tc>
          <w:tcPr>
            <w:tcW w:w="654" w:type="dxa"/>
            <w:tcBorders>
              <w:top w:val="single" w:sz="4" w:space="0" w:color="auto"/>
              <w:left w:val="single" w:sz="4" w:space="0" w:color="auto"/>
              <w:bottom w:val="nil"/>
              <w:right w:val="nil"/>
            </w:tcBorders>
          </w:tcPr>
          <w:p w14:paraId="286F33C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0.21</w:t>
            </w:r>
          </w:p>
        </w:tc>
        <w:tc>
          <w:tcPr>
            <w:tcW w:w="1138" w:type="dxa"/>
            <w:tcBorders>
              <w:top w:val="single" w:sz="4" w:space="0" w:color="auto"/>
              <w:left w:val="nil"/>
              <w:bottom w:val="nil"/>
              <w:right w:val="single" w:sz="4" w:space="0" w:color="auto"/>
            </w:tcBorders>
          </w:tcPr>
          <w:p w14:paraId="4D21059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15.64</w:t>
            </w:r>
          </w:p>
        </w:tc>
        <w:tc>
          <w:tcPr>
            <w:tcW w:w="582" w:type="dxa"/>
            <w:tcBorders>
              <w:top w:val="single" w:sz="4" w:space="0" w:color="auto"/>
              <w:left w:val="single" w:sz="4" w:space="0" w:color="auto"/>
              <w:bottom w:val="nil"/>
              <w:right w:val="nil"/>
            </w:tcBorders>
          </w:tcPr>
          <w:p w14:paraId="06E1796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0.21</w:t>
            </w:r>
          </w:p>
        </w:tc>
        <w:tc>
          <w:tcPr>
            <w:tcW w:w="890" w:type="dxa"/>
            <w:tcBorders>
              <w:top w:val="single" w:sz="4" w:space="0" w:color="auto"/>
              <w:left w:val="nil"/>
              <w:bottom w:val="nil"/>
              <w:right w:val="single" w:sz="4" w:space="0" w:color="auto"/>
            </w:tcBorders>
          </w:tcPr>
          <w:p w14:paraId="12FC548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0.47</w:t>
            </w:r>
          </w:p>
        </w:tc>
        <w:tc>
          <w:tcPr>
            <w:tcW w:w="1449" w:type="dxa"/>
            <w:tcBorders>
              <w:top w:val="single" w:sz="4" w:space="0" w:color="auto"/>
              <w:left w:val="single" w:sz="4" w:space="0" w:color="auto"/>
              <w:bottom w:val="nil"/>
              <w:right w:val="nil"/>
            </w:tcBorders>
          </w:tcPr>
          <w:p w14:paraId="75441B5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single" w:sz="4" w:space="0" w:color="auto"/>
              <w:left w:val="nil"/>
              <w:bottom w:val="nil"/>
              <w:right w:val="nil"/>
            </w:tcBorders>
            <w:vAlign w:val="bottom"/>
          </w:tcPr>
          <w:p w14:paraId="50D9669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0.03</w:t>
            </w:r>
          </w:p>
        </w:tc>
      </w:tr>
      <w:tr w:rsidR="00931D22" w:rsidRPr="00931D22" w14:paraId="43F46402" w14:textId="77777777" w:rsidTr="00EB731C">
        <w:trPr>
          <w:trHeight w:val="253"/>
          <w:jc w:val="center"/>
        </w:trPr>
        <w:tc>
          <w:tcPr>
            <w:tcW w:w="977" w:type="dxa"/>
            <w:vMerge/>
            <w:tcBorders>
              <w:top w:val="single" w:sz="4" w:space="0" w:color="auto"/>
              <w:left w:val="nil"/>
              <w:right w:val="single" w:sz="4" w:space="0" w:color="auto"/>
            </w:tcBorders>
            <w:vAlign w:val="center"/>
          </w:tcPr>
          <w:p w14:paraId="783618E6" w14:textId="77777777" w:rsidR="00AA2B6F" w:rsidRPr="00931D22" w:rsidRDefault="00AA2B6F" w:rsidP="00810BDA">
            <w:pPr>
              <w:jc w:val="cente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4E66248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140</w:t>
            </w:r>
          </w:p>
        </w:tc>
        <w:tc>
          <w:tcPr>
            <w:tcW w:w="654" w:type="dxa"/>
            <w:tcBorders>
              <w:top w:val="nil"/>
              <w:left w:val="single" w:sz="4" w:space="0" w:color="auto"/>
              <w:bottom w:val="nil"/>
              <w:right w:val="nil"/>
            </w:tcBorders>
          </w:tcPr>
          <w:p w14:paraId="3F93CA9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0.43</w:t>
            </w:r>
          </w:p>
        </w:tc>
        <w:tc>
          <w:tcPr>
            <w:tcW w:w="1138" w:type="dxa"/>
            <w:tcBorders>
              <w:top w:val="nil"/>
              <w:left w:val="nil"/>
              <w:bottom w:val="nil"/>
              <w:right w:val="single" w:sz="4" w:space="0" w:color="auto"/>
            </w:tcBorders>
          </w:tcPr>
          <w:p w14:paraId="23D11A7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26.76</w:t>
            </w:r>
          </w:p>
        </w:tc>
        <w:tc>
          <w:tcPr>
            <w:tcW w:w="582" w:type="dxa"/>
            <w:tcBorders>
              <w:top w:val="nil"/>
              <w:left w:val="single" w:sz="4" w:space="0" w:color="auto"/>
              <w:bottom w:val="nil"/>
              <w:right w:val="nil"/>
            </w:tcBorders>
          </w:tcPr>
          <w:p w14:paraId="27F125D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0.43</w:t>
            </w:r>
          </w:p>
        </w:tc>
        <w:tc>
          <w:tcPr>
            <w:tcW w:w="890" w:type="dxa"/>
            <w:tcBorders>
              <w:top w:val="nil"/>
              <w:left w:val="nil"/>
              <w:bottom w:val="nil"/>
              <w:right w:val="single" w:sz="4" w:space="0" w:color="auto"/>
            </w:tcBorders>
          </w:tcPr>
          <w:p w14:paraId="694678E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1449" w:type="dxa"/>
            <w:tcBorders>
              <w:top w:val="nil"/>
              <w:left w:val="single" w:sz="4" w:space="0" w:color="auto"/>
              <w:bottom w:val="nil"/>
              <w:right w:val="nil"/>
            </w:tcBorders>
          </w:tcPr>
          <w:p w14:paraId="4F9A470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6CA2FDE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0.13</w:t>
            </w:r>
          </w:p>
        </w:tc>
      </w:tr>
      <w:tr w:rsidR="00931D22" w:rsidRPr="00931D22" w14:paraId="08524620" w14:textId="77777777" w:rsidTr="00EB731C">
        <w:trPr>
          <w:trHeight w:val="241"/>
          <w:jc w:val="center"/>
        </w:trPr>
        <w:tc>
          <w:tcPr>
            <w:tcW w:w="977" w:type="dxa"/>
            <w:vMerge/>
            <w:tcBorders>
              <w:left w:val="nil"/>
              <w:right w:val="single" w:sz="4" w:space="0" w:color="auto"/>
            </w:tcBorders>
          </w:tcPr>
          <w:p w14:paraId="11AD84C2"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48CACCC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210</w:t>
            </w:r>
          </w:p>
        </w:tc>
        <w:tc>
          <w:tcPr>
            <w:tcW w:w="654" w:type="dxa"/>
            <w:tcBorders>
              <w:top w:val="nil"/>
              <w:left w:val="single" w:sz="4" w:space="0" w:color="auto"/>
              <w:bottom w:val="nil"/>
              <w:right w:val="nil"/>
            </w:tcBorders>
          </w:tcPr>
          <w:p w14:paraId="271E16D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0.78</w:t>
            </w:r>
          </w:p>
        </w:tc>
        <w:tc>
          <w:tcPr>
            <w:tcW w:w="1138" w:type="dxa"/>
            <w:tcBorders>
              <w:top w:val="nil"/>
              <w:left w:val="nil"/>
              <w:bottom w:val="nil"/>
              <w:right w:val="single" w:sz="4" w:space="0" w:color="auto"/>
            </w:tcBorders>
          </w:tcPr>
          <w:p w14:paraId="485F840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33.80</w:t>
            </w:r>
          </w:p>
        </w:tc>
        <w:tc>
          <w:tcPr>
            <w:tcW w:w="582" w:type="dxa"/>
            <w:tcBorders>
              <w:top w:val="nil"/>
              <w:left w:val="single" w:sz="4" w:space="0" w:color="auto"/>
              <w:bottom w:val="nil"/>
              <w:right w:val="nil"/>
            </w:tcBorders>
          </w:tcPr>
          <w:p w14:paraId="1358204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0.78</w:t>
            </w:r>
          </w:p>
        </w:tc>
        <w:tc>
          <w:tcPr>
            <w:tcW w:w="890" w:type="dxa"/>
            <w:tcBorders>
              <w:top w:val="nil"/>
              <w:left w:val="nil"/>
              <w:bottom w:val="nil"/>
              <w:right w:val="single" w:sz="4" w:space="0" w:color="auto"/>
            </w:tcBorders>
          </w:tcPr>
          <w:p w14:paraId="36DA7485"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15.88</w:t>
            </w:r>
          </w:p>
        </w:tc>
        <w:tc>
          <w:tcPr>
            <w:tcW w:w="1449" w:type="dxa"/>
            <w:tcBorders>
              <w:top w:val="nil"/>
              <w:left w:val="single" w:sz="4" w:space="0" w:color="auto"/>
              <w:bottom w:val="nil"/>
              <w:right w:val="nil"/>
            </w:tcBorders>
          </w:tcPr>
          <w:p w14:paraId="75B4E56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37D1D7D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0.47</w:t>
            </w:r>
          </w:p>
        </w:tc>
      </w:tr>
      <w:tr w:rsidR="00931D22" w:rsidRPr="00931D22" w14:paraId="143240BF" w14:textId="77777777" w:rsidTr="00EB731C">
        <w:trPr>
          <w:trHeight w:val="241"/>
          <w:jc w:val="center"/>
        </w:trPr>
        <w:tc>
          <w:tcPr>
            <w:tcW w:w="977" w:type="dxa"/>
            <w:vMerge/>
            <w:tcBorders>
              <w:left w:val="nil"/>
              <w:right w:val="single" w:sz="4" w:space="0" w:color="auto"/>
            </w:tcBorders>
          </w:tcPr>
          <w:p w14:paraId="5758E622"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08817C2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280</w:t>
            </w:r>
          </w:p>
        </w:tc>
        <w:tc>
          <w:tcPr>
            <w:tcW w:w="654" w:type="dxa"/>
            <w:tcBorders>
              <w:top w:val="nil"/>
              <w:left w:val="single" w:sz="4" w:space="0" w:color="auto"/>
              <w:bottom w:val="nil"/>
              <w:right w:val="nil"/>
            </w:tcBorders>
          </w:tcPr>
          <w:p w14:paraId="6A84707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1.18</w:t>
            </w:r>
          </w:p>
        </w:tc>
        <w:tc>
          <w:tcPr>
            <w:tcW w:w="1138" w:type="dxa"/>
            <w:tcBorders>
              <w:top w:val="nil"/>
              <w:left w:val="nil"/>
              <w:bottom w:val="nil"/>
              <w:right w:val="single" w:sz="4" w:space="0" w:color="auto"/>
            </w:tcBorders>
          </w:tcPr>
          <w:p w14:paraId="75DB0A3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57.21</w:t>
            </w:r>
          </w:p>
        </w:tc>
        <w:tc>
          <w:tcPr>
            <w:tcW w:w="582" w:type="dxa"/>
            <w:tcBorders>
              <w:top w:val="nil"/>
              <w:left w:val="single" w:sz="4" w:space="0" w:color="auto"/>
              <w:bottom w:val="nil"/>
              <w:right w:val="nil"/>
            </w:tcBorders>
          </w:tcPr>
          <w:p w14:paraId="6F25199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1.18</w:t>
            </w:r>
          </w:p>
        </w:tc>
        <w:tc>
          <w:tcPr>
            <w:tcW w:w="890" w:type="dxa"/>
            <w:tcBorders>
              <w:top w:val="nil"/>
              <w:left w:val="nil"/>
              <w:bottom w:val="nil"/>
              <w:right w:val="single" w:sz="4" w:space="0" w:color="auto"/>
            </w:tcBorders>
          </w:tcPr>
          <w:p w14:paraId="7D543FE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52.82</w:t>
            </w:r>
          </w:p>
        </w:tc>
        <w:tc>
          <w:tcPr>
            <w:tcW w:w="1449" w:type="dxa"/>
            <w:tcBorders>
              <w:top w:val="nil"/>
              <w:left w:val="single" w:sz="4" w:space="0" w:color="auto"/>
              <w:bottom w:val="nil"/>
              <w:right w:val="nil"/>
            </w:tcBorders>
          </w:tcPr>
          <w:p w14:paraId="2425413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4444886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0.92</w:t>
            </w:r>
          </w:p>
        </w:tc>
      </w:tr>
      <w:tr w:rsidR="00931D22" w:rsidRPr="00931D22" w14:paraId="176B530E" w14:textId="77777777" w:rsidTr="00EB731C">
        <w:trPr>
          <w:trHeight w:val="241"/>
          <w:jc w:val="center"/>
        </w:trPr>
        <w:tc>
          <w:tcPr>
            <w:tcW w:w="977" w:type="dxa"/>
            <w:vMerge/>
            <w:tcBorders>
              <w:left w:val="nil"/>
              <w:bottom w:val="single" w:sz="4" w:space="0" w:color="auto"/>
              <w:right w:val="single" w:sz="4" w:space="0" w:color="auto"/>
            </w:tcBorders>
          </w:tcPr>
          <w:p w14:paraId="66EAAAFD"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single" w:sz="4" w:space="0" w:color="auto"/>
              <w:right w:val="single" w:sz="4" w:space="0" w:color="auto"/>
            </w:tcBorders>
          </w:tcPr>
          <w:p w14:paraId="53AE905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654" w:type="dxa"/>
            <w:tcBorders>
              <w:top w:val="nil"/>
              <w:left w:val="single" w:sz="4" w:space="0" w:color="auto"/>
              <w:bottom w:val="single" w:sz="4" w:space="0" w:color="auto"/>
              <w:right w:val="nil"/>
            </w:tcBorders>
          </w:tcPr>
          <w:p w14:paraId="6AE3362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1.59</w:t>
            </w:r>
          </w:p>
        </w:tc>
        <w:tc>
          <w:tcPr>
            <w:tcW w:w="1138" w:type="dxa"/>
            <w:tcBorders>
              <w:top w:val="nil"/>
              <w:left w:val="nil"/>
              <w:bottom w:val="single" w:sz="4" w:space="0" w:color="auto"/>
              <w:right w:val="single" w:sz="4" w:space="0" w:color="auto"/>
            </w:tcBorders>
          </w:tcPr>
          <w:p w14:paraId="29A2A33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178.96</w:t>
            </w:r>
          </w:p>
        </w:tc>
        <w:tc>
          <w:tcPr>
            <w:tcW w:w="582" w:type="dxa"/>
            <w:tcBorders>
              <w:top w:val="nil"/>
              <w:left w:val="single" w:sz="4" w:space="0" w:color="auto"/>
              <w:bottom w:val="single" w:sz="4" w:space="0" w:color="auto"/>
              <w:right w:val="nil"/>
            </w:tcBorders>
          </w:tcPr>
          <w:p w14:paraId="5F5C051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1.69</w:t>
            </w:r>
          </w:p>
        </w:tc>
        <w:tc>
          <w:tcPr>
            <w:tcW w:w="890" w:type="dxa"/>
            <w:tcBorders>
              <w:top w:val="nil"/>
              <w:left w:val="nil"/>
              <w:bottom w:val="single" w:sz="4" w:space="0" w:color="auto"/>
              <w:right w:val="single" w:sz="4" w:space="0" w:color="auto"/>
            </w:tcBorders>
          </w:tcPr>
          <w:p w14:paraId="683C1F3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90.4</w:t>
            </w:r>
          </w:p>
        </w:tc>
        <w:tc>
          <w:tcPr>
            <w:tcW w:w="1449" w:type="dxa"/>
            <w:tcBorders>
              <w:top w:val="nil"/>
              <w:left w:val="single" w:sz="4" w:space="0" w:color="auto"/>
              <w:bottom w:val="single" w:sz="4" w:space="0" w:color="auto"/>
              <w:right w:val="nil"/>
            </w:tcBorders>
          </w:tcPr>
          <w:p w14:paraId="6586755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0.06</w:t>
            </w:r>
          </w:p>
        </w:tc>
        <w:tc>
          <w:tcPr>
            <w:tcW w:w="872" w:type="dxa"/>
            <w:tcBorders>
              <w:top w:val="nil"/>
              <w:left w:val="nil"/>
              <w:bottom w:val="single" w:sz="4" w:space="0" w:color="auto"/>
              <w:right w:val="nil"/>
            </w:tcBorders>
            <w:vAlign w:val="bottom"/>
          </w:tcPr>
          <w:p w14:paraId="72508E2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0.51</w:t>
            </w:r>
          </w:p>
        </w:tc>
      </w:tr>
      <w:tr w:rsidR="00931D22" w:rsidRPr="00931D22" w14:paraId="18BFCE34" w14:textId="77777777" w:rsidTr="00EB731C">
        <w:trPr>
          <w:trHeight w:val="241"/>
          <w:jc w:val="center"/>
        </w:trPr>
        <w:tc>
          <w:tcPr>
            <w:tcW w:w="977" w:type="dxa"/>
            <w:vMerge w:val="restart"/>
            <w:tcBorders>
              <w:top w:val="single" w:sz="4" w:space="0" w:color="auto"/>
              <w:left w:val="nil"/>
              <w:bottom w:val="single" w:sz="4" w:space="0" w:color="auto"/>
              <w:right w:val="single" w:sz="4" w:space="0" w:color="auto"/>
            </w:tcBorders>
            <w:vAlign w:val="center"/>
          </w:tcPr>
          <w:p w14:paraId="0B5DF98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80</w:t>
            </w:r>
          </w:p>
        </w:tc>
        <w:tc>
          <w:tcPr>
            <w:tcW w:w="930" w:type="dxa"/>
            <w:tcBorders>
              <w:top w:val="single" w:sz="4" w:space="0" w:color="auto"/>
              <w:left w:val="single" w:sz="4" w:space="0" w:color="auto"/>
              <w:bottom w:val="nil"/>
              <w:right w:val="single" w:sz="4" w:space="0" w:color="auto"/>
            </w:tcBorders>
          </w:tcPr>
          <w:p w14:paraId="2F3BA2A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70</w:t>
            </w:r>
          </w:p>
        </w:tc>
        <w:tc>
          <w:tcPr>
            <w:tcW w:w="654" w:type="dxa"/>
            <w:tcBorders>
              <w:top w:val="single" w:sz="4" w:space="0" w:color="auto"/>
              <w:left w:val="single" w:sz="4" w:space="0" w:color="auto"/>
              <w:bottom w:val="nil"/>
              <w:right w:val="nil"/>
            </w:tcBorders>
          </w:tcPr>
          <w:p w14:paraId="1DDB303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0.18</w:t>
            </w:r>
          </w:p>
        </w:tc>
        <w:tc>
          <w:tcPr>
            <w:tcW w:w="1138" w:type="dxa"/>
            <w:tcBorders>
              <w:top w:val="single" w:sz="4" w:space="0" w:color="auto"/>
              <w:left w:val="nil"/>
              <w:bottom w:val="nil"/>
              <w:right w:val="single" w:sz="4" w:space="0" w:color="auto"/>
            </w:tcBorders>
          </w:tcPr>
          <w:p w14:paraId="7CD48DA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21.53</w:t>
            </w:r>
          </w:p>
        </w:tc>
        <w:tc>
          <w:tcPr>
            <w:tcW w:w="582" w:type="dxa"/>
            <w:tcBorders>
              <w:top w:val="single" w:sz="4" w:space="0" w:color="auto"/>
              <w:left w:val="single" w:sz="4" w:space="0" w:color="auto"/>
              <w:bottom w:val="nil"/>
              <w:right w:val="nil"/>
            </w:tcBorders>
          </w:tcPr>
          <w:p w14:paraId="014A64C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0.18</w:t>
            </w:r>
          </w:p>
        </w:tc>
        <w:tc>
          <w:tcPr>
            <w:tcW w:w="890" w:type="dxa"/>
            <w:tcBorders>
              <w:top w:val="single" w:sz="4" w:space="0" w:color="auto"/>
              <w:left w:val="nil"/>
              <w:bottom w:val="nil"/>
              <w:right w:val="single" w:sz="4" w:space="0" w:color="auto"/>
            </w:tcBorders>
          </w:tcPr>
          <w:p w14:paraId="1E0919E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0.70</w:t>
            </w:r>
          </w:p>
        </w:tc>
        <w:tc>
          <w:tcPr>
            <w:tcW w:w="1449" w:type="dxa"/>
            <w:tcBorders>
              <w:top w:val="single" w:sz="4" w:space="0" w:color="auto"/>
              <w:left w:val="single" w:sz="4" w:space="0" w:color="auto"/>
              <w:bottom w:val="nil"/>
              <w:right w:val="nil"/>
            </w:tcBorders>
          </w:tcPr>
          <w:p w14:paraId="5E33BD8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single" w:sz="4" w:space="0" w:color="auto"/>
              <w:left w:val="nil"/>
              <w:bottom w:val="nil"/>
              <w:right w:val="nil"/>
            </w:tcBorders>
            <w:vAlign w:val="bottom"/>
          </w:tcPr>
          <w:p w14:paraId="01FB177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0.03</w:t>
            </w:r>
          </w:p>
        </w:tc>
      </w:tr>
      <w:tr w:rsidR="00931D22" w:rsidRPr="00931D22" w14:paraId="60ED1F01" w14:textId="77777777" w:rsidTr="00EB731C">
        <w:trPr>
          <w:trHeight w:val="241"/>
          <w:jc w:val="center"/>
        </w:trPr>
        <w:tc>
          <w:tcPr>
            <w:tcW w:w="977" w:type="dxa"/>
            <w:vMerge/>
            <w:tcBorders>
              <w:top w:val="single" w:sz="4" w:space="0" w:color="auto"/>
              <w:left w:val="nil"/>
              <w:bottom w:val="single" w:sz="4" w:space="0" w:color="auto"/>
              <w:right w:val="single" w:sz="4" w:space="0" w:color="auto"/>
            </w:tcBorders>
            <w:vAlign w:val="center"/>
          </w:tcPr>
          <w:p w14:paraId="11566D8C" w14:textId="77777777" w:rsidR="00AA2B6F" w:rsidRPr="00931D22" w:rsidRDefault="00AA2B6F" w:rsidP="00810BDA">
            <w:pPr>
              <w:jc w:val="cente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3BB5575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140</w:t>
            </w:r>
          </w:p>
        </w:tc>
        <w:tc>
          <w:tcPr>
            <w:tcW w:w="654" w:type="dxa"/>
            <w:tcBorders>
              <w:top w:val="nil"/>
              <w:left w:val="single" w:sz="4" w:space="0" w:color="auto"/>
              <w:bottom w:val="nil"/>
              <w:right w:val="nil"/>
            </w:tcBorders>
          </w:tcPr>
          <w:p w14:paraId="36E5A43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0.39</w:t>
            </w:r>
          </w:p>
        </w:tc>
        <w:tc>
          <w:tcPr>
            <w:tcW w:w="1138" w:type="dxa"/>
            <w:tcBorders>
              <w:top w:val="nil"/>
              <w:left w:val="nil"/>
              <w:bottom w:val="nil"/>
              <w:right w:val="single" w:sz="4" w:space="0" w:color="auto"/>
            </w:tcBorders>
          </w:tcPr>
          <w:p w14:paraId="22DA920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44.14</w:t>
            </w:r>
          </w:p>
        </w:tc>
        <w:tc>
          <w:tcPr>
            <w:tcW w:w="582" w:type="dxa"/>
            <w:tcBorders>
              <w:top w:val="nil"/>
              <w:left w:val="single" w:sz="4" w:space="0" w:color="auto"/>
              <w:bottom w:val="nil"/>
              <w:right w:val="nil"/>
            </w:tcBorders>
          </w:tcPr>
          <w:p w14:paraId="361FDBA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0.39</w:t>
            </w:r>
          </w:p>
        </w:tc>
        <w:tc>
          <w:tcPr>
            <w:tcW w:w="890" w:type="dxa"/>
            <w:tcBorders>
              <w:top w:val="nil"/>
              <w:left w:val="nil"/>
              <w:bottom w:val="nil"/>
              <w:right w:val="single" w:sz="4" w:space="0" w:color="auto"/>
            </w:tcBorders>
          </w:tcPr>
          <w:p w14:paraId="7F3B2ED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4.78</w:t>
            </w:r>
          </w:p>
        </w:tc>
        <w:tc>
          <w:tcPr>
            <w:tcW w:w="1449" w:type="dxa"/>
            <w:tcBorders>
              <w:top w:val="nil"/>
              <w:left w:val="single" w:sz="4" w:space="0" w:color="auto"/>
              <w:bottom w:val="nil"/>
              <w:right w:val="nil"/>
            </w:tcBorders>
          </w:tcPr>
          <w:p w14:paraId="1C82159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458380B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0.11</w:t>
            </w:r>
          </w:p>
        </w:tc>
      </w:tr>
      <w:tr w:rsidR="00931D22" w:rsidRPr="00931D22" w14:paraId="6CC4491F"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03CB4A40"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28EC276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210</w:t>
            </w:r>
          </w:p>
        </w:tc>
        <w:tc>
          <w:tcPr>
            <w:tcW w:w="654" w:type="dxa"/>
            <w:tcBorders>
              <w:top w:val="nil"/>
              <w:left w:val="single" w:sz="4" w:space="0" w:color="auto"/>
              <w:bottom w:val="nil"/>
              <w:right w:val="nil"/>
            </w:tcBorders>
          </w:tcPr>
          <w:p w14:paraId="06B0966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0.73</w:t>
            </w:r>
          </w:p>
        </w:tc>
        <w:tc>
          <w:tcPr>
            <w:tcW w:w="1138" w:type="dxa"/>
            <w:tcBorders>
              <w:top w:val="nil"/>
              <w:left w:val="nil"/>
              <w:bottom w:val="nil"/>
              <w:right w:val="single" w:sz="4" w:space="0" w:color="auto"/>
            </w:tcBorders>
          </w:tcPr>
          <w:p w14:paraId="3F879EA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47.78</w:t>
            </w:r>
          </w:p>
        </w:tc>
        <w:tc>
          <w:tcPr>
            <w:tcW w:w="582" w:type="dxa"/>
            <w:tcBorders>
              <w:top w:val="nil"/>
              <w:left w:val="single" w:sz="4" w:space="0" w:color="auto"/>
              <w:bottom w:val="nil"/>
              <w:right w:val="nil"/>
            </w:tcBorders>
          </w:tcPr>
          <w:p w14:paraId="50DF2CD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0.73</w:t>
            </w:r>
          </w:p>
        </w:tc>
        <w:tc>
          <w:tcPr>
            <w:tcW w:w="890" w:type="dxa"/>
            <w:tcBorders>
              <w:top w:val="nil"/>
              <w:left w:val="nil"/>
              <w:bottom w:val="nil"/>
              <w:right w:val="single" w:sz="4" w:space="0" w:color="auto"/>
            </w:tcBorders>
          </w:tcPr>
          <w:p w14:paraId="1CC7ED5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19.57</w:t>
            </w:r>
          </w:p>
        </w:tc>
        <w:tc>
          <w:tcPr>
            <w:tcW w:w="1449" w:type="dxa"/>
            <w:tcBorders>
              <w:top w:val="nil"/>
              <w:left w:val="single" w:sz="4" w:space="0" w:color="auto"/>
              <w:bottom w:val="nil"/>
              <w:right w:val="nil"/>
            </w:tcBorders>
          </w:tcPr>
          <w:p w14:paraId="3CE966D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611B3B7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0.41</w:t>
            </w:r>
          </w:p>
        </w:tc>
      </w:tr>
      <w:tr w:rsidR="00931D22" w:rsidRPr="00931D22" w14:paraId="1F038BB8"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413619C1"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5386E5B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280</w:t>
            </w:r>
          </w:p>
        </w:tc>
        <w:tc>
          <w:tcPr>
            <w:tcW w:w="654" w:type="dxa"/>
            <w:tcBorders>
              <w:top w:val="nil"/>
              <w:left w:val="single" w:sz="4" w:space="0" w:color="auto"/>
              <w:bottom w:val="nil"/>
              <w:right w:val="nil"/>
            </w:tcBorders>
          </w:tcPr>
          <w:p w14:paraId="792881B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1.04</w:t>
            </w:r>
          </w:p>
        </w:tc>
        <w:tc>
          <w:tcPr>
            <w:tcW w:w="1138" w:type="dxa"/>
            <w:tcBorders>
              <w:top w:val="nil"/>
              <w:left w:val="nil"/>
              <w:bottom w:val="nil"/>
              <w:right w:val="single" w:sz="4" w:space="0" w:color="auto"/>
            </w:tcBorders>
          </w:tcPr>
          <w:p w14:paraId="22042AB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125.46</w:t>
            </w:r>
          </w:p>
        </w:tc>
        <w:tc>
          <w:tcPr>
            <w:tcW w:w="582" w:type="dxa"/>
            <w:tcBorders>
              <w:top w:val="nil"/>
              <w:left w:val="single" w:sz="4" w:space="0" w:color="auto"/>
              <w:bottom w:val="nil"/>
              <w:right w:val="nil"/>
            </w:tcBorders>
          </w:tcPr>
          <w:p w14:paraId="14E73FA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1.04</w:t>
            </w:r>
          </w:p>
        </w:tc>
        <w:tc>
          <w:tcPr>
            <w:tcW w:w="890" w:type="dxa"/>
            <w:tcBorders>
              <w:top w:val="nil"/>
              <w:left w:val="nil"/>
              <w:bottom w:val="nil"/>
              <w:right w:val="single" w:sz="4" w:space="0" w:color="auto"/>
            </w:tcBorders>
          </w:tcPr>
          <w:p w14:paraId="068140E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81.72</w:t>
            </w:r>
          </w:p>
        </w:tc>
        <w:tc>
          <w:tcPr>
            <w:tcW w:w="1449" w:type="dxa"/>
            <w:tcBorders>
              <w:top w:val="nil"/>
              <w:left w:val="single" w:sz="4" w:space="0" w:color="auto"/>
              <w:bottom w:val="nil"/>
              <w:right w:val="nil"/>
            </w:tcBorders>
          </w:tcPr>
          <w:p w14:paraId="27A3E55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55A1108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0.65</w:t>
            </w:r>
          </w:p>
        </w:tc>
      </w:tr>
      <w:tr w:rsidR="00931D22" w:rsidRPr="00931D22" w14:paraId="4468C94A"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6613DDAB"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single" w:sz="4" w:space="0" w:color="auto"/>
              <w:right w:val="single" w:sz="4" w:space="0" w:color="auto"/>
            </w:tcBorders>
          </w:tcPr>
          <w:p w14:paraId="232BE26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654" w:type="dxa"/>
            <w:tcBorders>
              <w:top w:val="nil"/>
              <w:left w:val="single" w:sz="4" w:space="0" w:color="auto"/>
              <w:bottom w:val="single" w:sz="4" w:space="0" w:color="auto"/>
              <w:right w:val="nil"/>
            </w:tcBorders>
          </w:tcPr>
          <w:p w14:paraId="659A72B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1.30</w:t>
            </w:r>
          </w:p>
        </w:tc>
        <w:tc>
          <w:tcPr>
            <w:tcW w:w="1138" w:type="dxa"/>
            <w:tcBorders>
              <w:top w:val="nil"/>
              <w:left w:val="nil"/>
              <w:bottom w:val="single" w:sz="4" w:space="0" w:color="auto"/>
              <w:right w:val="single" w:sz="4" w:space="0" w:color="auto"/>
            </w:tcBorders>
          </w:tcPr>
          <w:p w14:paraId="712FF81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115.47</w:t>
            </w:r>
          </w:p>
        </w:tc>
        <w:tc>
          <w:tcPr>
            <w:tcW w:w="582" w:type="dxa"/>
            <w:tcBorders>
              <w:top w:val="nil"/>
              <w:left w:val="single" w:sz="4" w:space="0" w:color="auto"/>
              <w:bottom w:val="single" w:sz="4" w:space="0" w:color="auto"/>
              <w:right w:val="nil"/>
            </w:tcBorders>
          </w:tcPr>
          <w:p w14:paraId="584DCF9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1.30</w:t>
            </w:r>
          </w:p>
        </w:tc>
        <w:tc>
          <w:tcPr>
            <w:tcW w:w="890" w:type="dxa"/>
            <w:tcBorders>
              <w:top w:val="nil"/>
              <w:left w:val="nil"/>
              <w:bottom w:val="single" w:sz="4" w:space="0" w:color="auto"/>
              <w:right w:val="single" w:sz="4" w:space="0" w:color="auto"/>
            </w:tcBorders>
          </w:tcPr>
          <w:p w14:paraId="3C20CA8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247.45</w:t>
            </w:r>
          </w:p>
        </w:tc>
        <w:tc>
          <w:tcPr>
            <w:tcW w:w="1449" w:type="dxa"/>
            <w:tcBorders>
              <w:top w:val="nil"/>
              <w:left w:val="single" w:sz="4" w:space="0" w:color="auto"/>
              <w:bottom w:val="single" w:sz="4" w:space="0" w:color="auto"/>
              <w:right w:val="nil"/>
            </w:tcBorders>
          </w:tcPr>
          <w:p w14:paraId="5105DF7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single" w:sz="4" w:space="0" w:color="auto"/>
              <w:right w:val="nil"/>
            </w:tcBorders>
            <w:vAlign w:val="bottom"/>
          </w:tcPr>
          <w:p w14:paraId="695A332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2.14</w:t>
            </w:r>
          </w:p>
        </w:tc>
      </w:tr>
      <w:tr w:rsidR="00931D22" w:rsidRPr="00931D22" w14:paraId="63DF94F7" w14:textId="77777777" w:rsidTr="00EB731C">
        <w:trPr>
          <w:trHeight w:val="241"/>
          <w:jc w:val="center"/>
        </w:trPr>
        <w:tc>
          <w:tcPr>
            <w:tcW w:w="977" w:type="dxa"/>
            <w:vMerge w:val="restart"/>
            <w:tcBorders>
              <w:top w:val="single" w:sz="4" w:space="0" w:color="auto"/>
              <w:left w:val="nil"/>
              <w:right w:val="single" w:sz="4" w:space="0" w:color="auto"/>
            </w:tcBorders>
            <w:vAlign w:val="center"/>
          </w:tcPr>
          <w:p w14:paraId="02FEF43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120</w:t>
            </w:r>
          </w:p>
        </w:tc>
        <w:tc>
          <w:tcPr>
            <w:tcW w:w="930" w:type="dxa"/>
            <w:tcBorders>
              <w:top w:val="single" w:sz="4" w:space="0" w:color="auto"/>
              <w:left w:val="single" w:sz="4" w:space="0" w:color="auto"/>
              <w:bottom w:val="nil"/>
              <w:right w:val="single" w:sz="4" w:space="0" w:color="auto"/>
            </w:tcBorders>
          </w:tcPr>
          <w:p w14:paraId="09EC0E7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70</w:t>
            </w:r>
          </w:p>
        </w:tc>
        <w:tc>
          <w:tcPr>
            <w:tcW w:w="654" w:type="dxa"/>
            <w:tcBorders>
              <w:top w:val="single" w:sz="4" w:space="0" w:color="auto"/>
              <w:left w:val="single" w:sz="4" w:space="0" w:color="auto"/>
              <w:bottom w:val="nil"/>
              <w:right w:val="nil"/>
            </w:tcBorders>
          </w:tcPr>
          <w:p w14:paraId="3FF3CA5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0.15</w:t>
            </w:r>
          </w:p>
        </w:tc>
        <w:tc>
          <w:tcPr>
            <w:tcW w:w="1138" w:type="dxa"/>
            <w:tcBorders>
              <w:top w:val="single" w:sz="4" w:space="0" w:color="auto"/>
              <w:left w:val="nil"/>
              <w:bottom w:val="nil"/>
              <w:right w:val="single" w:sz="4" w:space="0" w:color="auto"/>
            </w:tcBorders>
          </w:tcPr>
          <w:p w14:paraId="06A5632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26.92</w:t>
            </w:r>
          </w:p>
        </w:tc>
        <w:tc>
          <w:tcPr>
            <w:tcW w:w="582" w:type="dxa"/>
            <w:tcBorders>
              <w:top w:val="single" w:sz="4" w:space="0" w:color="auto"/>
              <w:left w:val="single" w:sz="4" w:space="0" w:color="auto"/>
              <w:bottom w:val="nil"/>
              <w:right w:val="nil"/>
            </w:tcBorders>
          </w:tcPr>
          <w:p w14:paraId="11D9A2A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0.15</w:t>
            </w:r>
          </w:p>
        </w:tc>
        <w:tc>
          <w:tcPr>
            <w:tcW w:w="890" w:type="dxa"/>
            <w:tcBorders>
              <w:top w:val="single" w:sz="4" w:space="0" w:color="auto"/>
              <w:left w:val="nil"/>
              <w:bottom w:val="nil"/>
              <w:right w:val="single" w:sz="4" w:space="0" w:color="auto"/>
            </w:tcBorders>
          </w:tcPr>
          <w:p w14:paraId="65412E6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0.92</w:t>
            </w:r>
          </w:p>
        </w:tc>
        <w:tc>
          <w:tcPr>
            <w:tcW w:w="1449" w:type="dxa"/>
            <w:tcBorders>
              <w:top w:val="single" w:sz="4" w:space="0" w:color="auto"/>
              <w:left w:val="single" w:sz="4" w:space="0" w:color="auto"/>
              <w:bottom w:val="nil"/>
              <w:right w:val="nil"/>
            </w:tcBorders>
          </w:tcPr>
          <w:p w14:paraId="109D90B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single" w:sz="4" w:space="0" w:color="auto"/>
              <w:left w:val="nil"/>
              <w:bottom w:val="nil"/>
              <w:right w:val="nil"/>
            </w:tcBorders>
            <w:vAlign w:val="bottom"/>
          </w:tcPr>
          <w:p w14:paraId="07C6776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0.03</w:t>
            </w:r>
          </w:p>
        </w:tc>
      </w:tr>
      <w:tr w:rsidR="00931D22" w:rsidRPr="00931D22" w14:paraId="779636EA" w14:textId="77777777" w:rsidTr="00EB731C">
        <w:trPr>
          <w:trHeight w:val="253"/>
          <w:jc w:val="center"/>
        </w:trPr>
        <w:tc>
          <w:tcPr>
            <w:tcW w:w="977" w:type="dxa"/>
            <w:vMerge/>
            <w:tcBorders>
              <w:top w:val="single" w:sz="4" w:space="0" w:color="auto"/>
              <w:left w:val="nil"/>
              <w:right w:val="single" w:sz="4" w:space="0" w:color="auto"/>
            </w:tcBorders>
            <w:vAlign w:val="center"/>
          </w:tcPr>
          <w:p w14:paraId="1362ACD0" w14:textId="77777777" w:rsidR="00AA2B6F" w:rsidRPr="00931D22" w:rsidRDefault="00AA2B6F" w:rsidP="00810BDA">
            <w:pPr>
              <w:jc w:val="cente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4B8C5C5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140</w:t>
            </w:r>
          </w:p>
        </w:tc>
        <w:tc>
          <w:tcPr>
            <w:tcW w:w="654" w:type="dxa"/>
            <w:tcBorders>
              <w:top w:val="nil"/>
              <w:left w:val="single" w:sz="4" w:space="0" w:color="auto"/>
              <w:bottom w:val="nil"/>
              <w:right w:val="nil"/>
            </w:tcBorders>
          </w:tcPr>
          <w:p w14:paraId="62BE3E1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0.35</w:t>
            </w:r>
          </w:p>
        </w:tc>
        <w:tc>
          <w:tcPr>
            <w:tcW w:w="1138" w:type="dxa"/>
            <w:tcBorders>
              <w:top w:val="nil"/>
              <w:left w:val="nil"/>
              <w:bottom w:val="nil"/>
              <w:right w:val="single" w:sz="4" w:space="0" w:color="auto"/>
            </w:tcBorders>
          </w:tcPr>
          <w:p w14:paraId="376171D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61.46</w:t>
            </w:r>
          </w:p>
        </w:tc>
        <w:tc>
          <w:tcPr>
            <w:tcW w:w="582" w:type="dxa"/>
            <w:tcBorders>
              <w:top w:val="nil"/>
              <w:left w:val="single" w:sz="4" w:space="0" w:color="auto"/>
              <w:bottom w:val="nil"/>
              <w:right w:val="nil"/>
            </w:tcBorders>
          </w:tcPr>
          <w:p w14:paraId="305A263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0.35</w:t>
            </w:r>
          </w:p>
        </w:tc>
        <w:tc>
          <w:tcPr>
            <w:tcW w:w="890" w:type="dxa"/>
            <w:tcBorders>
              <w:top w:val="nil"/>
              <w:left w:val="nil"/>
              <w:bottom w:val="nil"/>
              <w:right w:val="single" w:sz="4" w:space="0" w:color="auto"/>
            </w:tcBorders>
          </w:tcPr>
          <w:p w14:paraId="0D79F52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10.25</w:t>
            </w:r>
          </w:p>
        </w:tc>
        <w:tc>
          <w:tcPr>
            <w:tcW w:w="1449" w:type="dxa"/>
            <w:tcBorders>
              <w:top w:val="nil"/>
              <w:left w:val="single" w:sz="4" w:space="0" w:color="auto"/>
              <w:bottom w:val="nil"/>
              <w:right w:val="nil"/>
            </w:tcBorders>
          </w:tcPr>
          <w:p w14:paraId="1ABE06A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0712CED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0.17</w:t>
            </w:r>
          </w:p>
        </w:tc>
      </w:tr>
      <w:tr w:rsidR="00931D22" w:rsidRPr="00931D22" w14:paraId="05E222ED" w14:textId="77777777" w:rsidTr="00EB731C">
        <w:trPr>
          <w:trHeight w:val="241"/>
          <w:jc w:val="center"/>
        </w:trPr>
        <w:tc>
          <w:tcPr>
            <w:tcW w:w="977" w:type="dxa"/>
            <w:vMerge/>
            <w:tcBorders>
              <w:left w:val="nil"/>
              <w:right w:val="single" w:sz="4" w:space="0" w:color="auto"/>
            </w:tcBorders>
          </w:tcPr>
          <w:p w14:paraId="58C5B846"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343B4CA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210</w:t>
            </w:r>
          </w:p>
        </w:tc>
        <w:tc>
          <w:tcPr>
            <w:tcW w:w="654" w:type="dxa"/>
            <w:tcBorders>
              <w:top w:val="nil"/>
              <w:left w:val="single" w:sz="4" w:space="0" w:color="auto"/>
              <w:bottom w:val="nil"/>
              <w:right w:val="nil"/>
            </w:tcBorders>
          </w:tcPr>
          <w:p w14:paraId="61F8090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0.52</w:t>
            </w:r>
          </w:p>
        </w:tc>
        <w:tc>
          <w:tcPr>
            <w:tcW w:w="1138" w:type="dxa"/>
            <w:tcBorders>
              <w:top w:val="nil"/>
              <w:left w:val="nil"/>
              <w:bottom w:val="nil"/>
              <w:right w:val="single" w:sz="4" w:space="0" w:color="auto"/>
            </w:tcBorders>
          </w:tcPr>
          <w:p w14:paraId="037FC03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69.45</w:t>
            </w:r>
          </w:p>
        </w:tc>
        <w:tc>
          <w:tcPr>
            <w:tcW w:w="582" w:type="dxa"/>
            <w:tcBorders>
              <w:top w:val="nil"/>
              <w:left w:val="single" w:sz="4" w:space="0" w:color="auto"/>
              <w:bottom w:val="nil"/>
              <w:right w:val="nil"/>
            </w:tcBorders>
          </w:tcPr>
          <w:p w14:paraId="56FCDF6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0.52</w:t>
            </w:r>
          </w:p>
        </w:tc>
        <w:tc>
          <w:tcPr>
            <w:tcW w:w="890" w:type="dxa"/>
            <w:tcBorders>
              <w:top w:val="nil"/>
              <w:left w:val="nil"/>
              <w:bottom w:val="nil"/>
              <w:right w:val="single" w:sz="4" w:space="0" w:color="auto"/>
            </w:tcBorders>
          </w:tcPr>
          <w:p w14:paraId="3E1471A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59.03</w:t>
            </w:r>
          </w:p>
        </w:tc>
        <w:tc>
          <w:tcPr>
            <w:tcW w:w="1449" w:type="dxa"/>
            <w:tcBorders>
              <w:top w:val="nil"/>
              <w:left w:val="single" w:sz="4" w:space="0" w:color="auto"/>
              <w:bottom w:val="nil"/>
              <w:right w:val="nil"/>
            </w:tcBorders>
          </w:tcPr>
          <w:p w14:paraId="3159D736"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5EA1F28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0.85</w:t>
            </w:r>
          </w:p>
        </w:tc>
      </w:tr>
      <w:tr w:rsidR="00931D22" w:rsidRPr="00931D22" w14:paraId="688BFD7B" w14:textId="77777777" w:rsidTr="00EB731C">
        <w:trPr>
          <w:trHeight w:val="230"/>
          <w:jc w:val="center"/>
        </w:trPr>
        <w:tc>
          <w:tcPr>
            <w:tcW w:w="977" w:type="dxa"/>
            <w:vMerge/>
            <w:tcBorders>
              <w:left w:val="nil"/>
              <w:right w:val="single" w:sz="4" w:space="0" w:color="auto"/>
            </w:tcBorders>
          </w:tcPr>
          <w:p w14:paraId="4F629791"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145D7BB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280</w:t>
            </w:r>
          </w:p>
        </w:tc>
        <w:tc>
          <w:tcPr>
            <w:tcW w:w="654" w:type="dxa"/>
            <w:tcBorders>
              <w:top w:val="nil"/>
              <w:left w:val="single" w:sz="4" w:space="0" w:color="auto"/>
              <w:bottom w:val="nil"/>
              <w:right w:val="nil"/>
            </w:tcBorders>
          </w:tcPr>
          <w:p w14:paraId="6160778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0.67</w:t>
            </w:r>
          </w:p>
        </w:tc>
        <w:tc>
          <w:tcPr>
            <w:tcW w:w="1138" w:type="dxa"/>
            <w:tcBorders>
              <w:top w:val="nil"/>
              <w:left w:val="nil"/>
              <w:bottom w:val="nil"/>
              <w:right w:val="single" w:sz="4" w:space="0" w:color="auto"/>
            </w:tcBorders>
          </w:tcPr>
          <w:p w14:paraId="4CD6FBB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80.60</w:t>
            </w:r>
          </w:p>
        </w:tc>
        <w:tc>
          <w:tcPr>
            <w:tcW w:w="582" w:type="dxa"/>
            <w:tcBorders>
              <w:top w:val="nil"/>
              <w:left w:val="single" w:sz="4" w:space="0" w:color="auto"/>
              <w:bottom w:val="nil"/>
              <w:right w:val="nil"/>
            </w:tcBorders>
          </w:tcPr>
          <w:p w14:paraId="6E829A3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0.67</w:t>
            </w:r>
          </w:p>
        </w:tc>
        <w:tc>
          <w:tcPr>
            <w:tcW w:w="890" w:type="dxa"/>
            <w:tcBorders>
              <w:top w:val="nil"/>
              <w:left w:val="nil"/>
              <w:bottom w:val="nil"/>
              <w:right w:val="single" w:sz="4" w:space="0" w:color="auto"/>
            </w:tcBorders>
          </w:tcPr>
          <w:p w14:paraId="2363969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239.20</w:t>
            </w:r>
          </w:p>
        </w:tc>
        <w:tc>
          <w:tcPr>
            <w:tcW w:w="1449" w:type="dxa"/>
            <w:tcBorders>
              <w:top w:val="nil"/>
              <w:left w:val="single" w:sz="4" w:space="0" w:color="auto"/>
              <w:bottom w:val="nil"/>
              <w:right w:val="nil"/>
            </w:tcBorders>
          </w:tcPr>
          <w:p w14:paraId="3E95BC1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115E450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2.97</w:t>
            </w:r>
          </w:p>
        </w:tc>
      </w:tr>
      <w:tr w:rsidR="00931D22" w:rsidRPr="00931D22" w14:paraId="2B85358A" w14:textId="77777777" w:rsidTr="00EB731C">
        <w:trPr>
          <w:trHeight w:val="241"/>
          <w:jc w:val="center"/>
        </w:trPr>
        <w:tc>
          <w:tcPr>
            <w:tcW w:w="977" w:type="dxa"/>
            <w:vMerge/>
            <w:tcBorders>
              <w:left w:val="nil"/>
              <w:bottom w:val="single" w:sz="4" w:space="0" w:color="auto"/>
              <w:right w:val="single" w:sz="4" w:space="0" w:color="auto"/>
            </w:tcBorders>
          </w:tcPr>
          <w:p w14:paraId="5D8837E4"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single" w:sz="4" w:space="0" w:color="auto"/>
              <w:right w:val="single" w:sz="4" w:space="0" w:color="auto"/>
            </w:tcBorders>
          </w:tcPr>
          <w:p w14:paraId="4DD5085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654" w:type="dxa"/>
            <w:tcBorders>
              <w:top w:val="nil"/>
              <w:left w:val="single" w:sz="4" w:space="0" w:color="auto"/>
              <w:bottom w:val="single" w:sz="4" w:space="0" w:color="auto"/>
              <w:right w:val="nil"/>
            </w:tcBorders>
          </w:tcPr>
          <w:p w14:paraId="00AE85C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0.86</w:t>
            </w:r>
          </w:p>
        </w:tc>
        <w:tc>
          <w:tcPr>
            <w:tcW w:w="1138" w:type="dxa"/>
            <w:tcBorders>
              <w:top w:val="nil"/>
              <w:left w:val="nil"/>
              <w:bottom w:val="single" w:sz="4" w:space="0" w:color="auto"/>
              <w:right w:val="single" w:sz="4" w:space="0" w:color="auto"/>
            </w:tcBorders>
          </w:tcPr>
          <w:p w14:paraId="424F847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98.49</w:t>
            </w:r>
          </w:p>
        </w:tc>
        <w:tc>
          <w:tcPr>
            <w:tcW w:w="582" w:type="dxa"/>
            <w:tcBorders>
              <w:top w:val="nil"/>
              <w:left w:val="single" w:sz="4" w:space="0" w:color="auto"/>
              <w:bottom w:val="single" w:sz="4" w:space="0" w:color="auto"/>
              <w:right w:val="nil"/>
            </w:tcBorders>
          </w:tcPr>
          <w:p w14:paraId="7F992975"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0.86</w:t>
            </w:r>
          </w:p>
        </w:tc>
        <w:tc>
          <w:tcPr>
            <w:tcW w:w="890" w:type="dxa"/>
            <w:tcBorders>
              <w:top w:val="nil"/>
              <w:left w:val="nil"/>
              <w:bottom w:val="single" w:sz="4" w:space="0" w:color="auto"/>
              <w:right w:val="single" w:sz="4" w:space="0" w:color="auto"/>
            </w:tcBorders>
          </w:tcPr>
          <w:p w14:paraId="31D8789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718.75</w:t>
            </w:r>
          </w:p>
        </w:tc>
        <w:tc>
          <w:tcPr>
            <w:tcW w:w="1449" w:type="dxa"/>
            <w:tcBorders>
              <w:top w:val="nil"/>
              <w:left w:val="single" w:sz="4" w:space="0" w:color="auto"/>
              <w:bottom w:val="single" w:sz="4" w:space="0" w:color="auto"/>
              <w:right w:val="nil"/>
            </w:tcBorders>
          </w:tcPr>
          <w:p w14:paraId="589657A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single" w:sz="4" w:space="0" w:color="auto"/>
              <w:right w:val="nil"/>
            </w:tcBorders>
            <w:vAlign w:val="bottom"/>
          </w:tcPr>
          <w:p w14:paraId="1AAE4B2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7.30</w:t>
            </w:r>
          </w:p>
        </w:tc>
      </w:tr>
      <w:tr w:rsidR="00931D22" w:rsidRPr="00931D22" w14:paraId="1ED04B11" w14:textId="77777777" w:rsidTr="00EB731C">
        <w:trPr>
          <w:trHeight w:val="241"/>
          <w:jc w:val="center"/>
        </w:trPr>
        <w:tc>
          <w:tcPr>
            <w:tcW w:w="977" w:type="dxa"/>
            <w:vMerge w:val="restart"/>
            <w:tcBorders>
              <w:top w:val="single" w:sz="4" w:space="0" w:color="auto"/>
              <w:left w:val="nil"/>
              <w:bottom w:val="single" w:sz="4" w:space="0" w:color="auto"/>
              <w:right w:val="single" w:sz="4" w:space="0" w:color="auto"/>
            </w:tcBorders>
            <w:vAlign w:val="center"/>
          </w:tcPr>
          <w:p w14:paraId="3063AEF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160</w:t>
            </w:r>
          </w:p>
        </w:tc>
        <w:tc>
          <w:tcPr>
            <w:tcW w:w="930" w:type="dxa"/>
            <w:tcBorders>
              <w:top w:val="single" w:sz="4" w:space="0" w:color="auto"/>
              <w:left w:val="single" w:sz="4" w:space="0" w:color="auto"/>
              <w:bottom w:val="nil"/>
              <w:right w:val="single" w:sz="4" w:space="0" w:color="auto"/>
            </w:tcBorders>
          </w:tcPr>
          <w:p w14:paraId="7B3C570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70</w:t>
            </w:r>
          </w:p>
        </w:tc>
        <w:tc>
          <w:tcPr>
            <w:tcW w:w="654" w:type="dxa"/>
            <w:tcBorders>
              <w:top w:val="single" w:sz="4" w:space="0" w:color="auto"/>
              <w:left w:val="single" w:sz="4" w:space="0" w:color="auto"/>
              <w:bottom w:val="nil"/>
              <w:right w:val="nil"/>
            </w:tcBorders>
          </w:tcPr>
          <w:p w14:paraId="54E2A55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0.12</w:t>
            </w:r>
          </w:p>
        </w:tc>
        <w:tc>
          <w:tcPr>
            <w:tcW w:w="1138" w:type="dxa"/>
            <w:tcBorders>
              <w:top w:val="single" w:sz="4" w:space="0" w:color="auto"/>
              <w:left w:val="nil"/>
              <w:bottom w:val="nil"/>
              <w:right w:val="single" w:sz="4" w:space="0" w:color="auto"/>
            </w:tcBorders>
          </w:tcPr>
          <w:p w14:paraId="15ECFA4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31.92</w:t>
            </w:r>
          </w:p>
        </w:tc>
        <w:tc>
          <w:tcPr>
            <w:tcW w:w="582" w:type="dxa"/>
            <w:tcBorders>
              <w:top w:val="single" w:sz="4" w:space="0" w:color="auto"/>
              <w:left w:val="single" w:sz="4" w:space="0" w:color="auto"/>
              <w:bottom w:val="nil"/>
              <w:right w:val="nil"/>
            </w:tcBorders>
          </w:tcPr>
          <w:p w14:paraId="3F4963AF"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0.12</w:t>
            </w:r>
          </w:p>
        </w:tc>
        <w:tc>
          <w:tcPr>
            <w:tcW w:w="890" w:type="dxa"/>
            <w:tcBorders>
              <w:top w:val="single" w:sz="4" w:space="0" w:color="auto"/>
              <w:left w:val="nil"/>
              <w:bottom w:val="nil"/>
              <w:right w:val="single" w:sz="4" w:space="0" w:color="auto"/>
            </w:tcBorders>
          </w:tcPr>
          <w:p w14:paraId="7D8202C4"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themeColor="text1"/>
                <w:sz w:val="20"/>
                <w:szCs w:val="20"/>
                <w:lang w:bidi="en-US"/>
              </w:rPr>
              <w:t>1.13</w:t>
            </w:r>
          </w:p>
        </w:tc>
        <w:tc>
          <w:tcPr>
            <w:tcW w:w="1449" w:type="dxa"/>
            <w:tcBorders>
              <w:top w:val="single" w:sz="4" w:space="0" w:color="auto"/>
              <w:left w:val="single" w:sz="4" w:space="0" w:color="auto"/>
              <w:bottom w:val="nil"/>
              <w:right w:val="nil"/>
            </w:tcBorders>
          </w:tcPr>
          <w:p w14:paraId="7FB1235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single" w:sz="4" w:space="0" w:color="auto"/>
              <w:left w:val="nil"/>
              <w:bottom w:val="nil"/>
              <w:right w:val="nil"/>
            </w:tcBorders>
            <w:vAlign w:val="bottom"/>
          </w:tcPr>
          <w:p w14:paraId="49A6CB4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0.04</w:t>
            </w:r>
          </w:p>
        </w:tc>
      </w:tr>
      <w:tr w:rsidR="00931D22" w:rsidRPr="00931D22" w14:paraId="0B48DA6D"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vAlign w:val="center"/>
          </w:tcPr>
          <w:p w14:paraId="37DC8579" w14:textId="77777777" w:rsidR="00AA2B6F" w:rsidRPr="00931D22" w:rsidRDefault="00AA2B6F" w:rsidP="00810BDA">
            <w:pPr>
              <w:jc w:val="cente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21F9329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140</w:t>
            </w:r>
          </w:p>
        </w:tc>
        <w:tc>
          <w:tcPr>
            <w:tcW w:w="654" w:type="dxa"/>
            <w:tcBorders>
              <w:top w:val="nil"/>
              <w:left w:val="single" w:sz="4" w:space="0" w:color="auto"/>
              <w:bottom w:val="nil"/>
              <w:right w:val="nil"/>
            </w:tcBorders>
          </w:tcPr>
          <w:p w14:paraId="7015ED0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0.26</w:t>
            </w:r>
          </w:p>
        </w:tc>
        <w:tc>
          <w:tcPr>
            <w:tcW w:w="1138" w:type="dxa"/>
            <w:tcBorders>
              <w:top w:val="nil"/>
              <w:left w:val="nil"/>
              <w:bottom w:val="nil"/>
              <w:right w:val="single" w:sz="4" w:space="0" w:color="auto"/>
            </w:tcBorders>
          </w:tcPr>
          <w:p w14:paraId="1433AF51"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83.55</w:t>
            </w:r>
          </w:p>
        </w:tc>
        <w:tc>
          <w:tcPr>
            <w:tcW w:w="582" w:type="dxa"/>
            <w:tcBorders>
              <w:top w:val="nil"/>
              <w:left w:val="single" w:sz="4" w:space="0" w:color="auto"/>
              <w:bottom w:val="nil"/>
              <w:right w:val="nil"/>
            </w:tcBorders>
          </w:tcPr>
          <w:p w14:paraId="1DD974B2"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0.26</w:t>
            </w:r>
          </w:p>
        </w:tc>
        <w:tc>
          <w:tcPr>
            <w:tcW w:w="890" w:type="dxa"/>
            <w:tcBorders>
              <w:top w:val="nil"/>
              <w:left w:val="nil"/>
              <w:bottom w:val="nil"/>
              <w:right w:val="single" w:sz="4" w:space="0" w:color="auto"/>
            </w:tcBorders>
          </w:tcPr>
          <w:p w14:paraId="3A5E81F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20.00</w:t>
            </w:r>
          </w:p>
        </w:tc>
        <w:tc>
          <w:tcPr>
            <w:tcW w:w="1449" w:type="dxa"/>
            <w:tcBorders>
              <w:top w:val="nil"/>
              <w:left w:val="single" w:sz="4" w:space="0" w:color="auto"/>
              <w:bottom w:val="nil"/>
              <w:right w:val="nil"/>
            </w:tcBorders>
          </w:tcPr>
          <w:p w14:paraId="56ACCE8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3E7AE25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0.24</w:t>
            </w:r>
          </w:p>
        </w:tc>
      </w:tr>
      <w:tr w:rsidR="00931D22" w:rsidRPr="00931D22" w14:paraId="5EA4E8BC"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04F04664"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10C9260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210</w:t>
            </w:r>
          </w:p>
        </w:tc>
        <w:tc>
          <w:tcPr>
            <w:tcW w:w="654" w:type="dxa"/>
            <w:tcBorders>
              <w:top w:val="nil"/>
              <w:left w:val="single" w:sz="4" w:space="0" w:color="auto"/>
              <w:bottom w:val="nil"/>
              <w:right w:val="nil"/>
            </w:tcBorders>
          </w:tcPr>
          <w:p w14:paraId="0FC56B4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0.44</w:t>
            </w:r>
          </w:p>
        </w:tc>
        <w:tc>
          <w:tcPr>
            <w:tcW w:w="1138" w:type="dxa"/>
            <w:tcBorders>
              <w:top w:val="nil"/>
              <w:left w:val="nil"/>
              <w:bottom w:val="nil"/>
              <w:right w:val="single" w:sz="4" w:space="0" w:color="auto"/>
            </w:tcBorders>
          </w:tcPr>
          <w:p w14:paraId="23B1899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131.25</w:t>
            </w:r>
          </w:p>
        </w:tc>
        <w:tc>
          <w:tcPr>
            <w:tcW w:w="582" w:type="dxa"/>
            <w:tcBorders>
              <w:top w:val="nil"/>
              <w:left w:val="single" w:sz="4" w:space="0" w:color="auto"/>
              <w:bottom w:val="nil"/>
              <w:right w:val="nil"/>
            </w:tcBorders>
          </w:tcPr>
          <w:p w14:paraId="6CF836E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0.44</w:t>
            </w:r>
          </w:p>
        </w:tc>
        <w:tc>
          <w:tcPr>
            <w:tcW w:w="890" w:type="dxa"/>
            <w:tcBorders>
              <w:top w:val="nil"/>
              <w:left w:val="nil"/>
              <w:bottom w:val="nil"/>
              <w:right w:val="single" w:sz="4" w:space="0" w:color="auto"/>
            </w:tcBorders>
          </w:tcPr>
          <w:p w14:paraId="0960107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124.63</w:t>
            </w:r>
          </w:p>
        </w:tc>
        <w:tc>
          <w:tcPr>
            <w:tcW w:w="1449" w:type="dxa"/>
            <w:tcBorders>
              <w:top w:val="nil"/>
              <w:left w:val="single" w:sz="4" w:space="0" w:color="auto"/>
              <w:bottom w:val="nil"/>
              <w:right w:val="nil"/>
            </w:tcBorders>
          </w:tcPr>
          <w:p w14:paraId="45649480"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3EA1C23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0.95</w:t>
            </w:r>
          </w:p>
        </w:tc>
      </w:tr>
      <w:tr w:rsidR="00931D22" w:rsidRPr="00931D22" w14:paraId="78F18FC9" w14:textId="77777777" w:rsidTr="00EB731C">
        <w:trPr>
          <w:trHeight w:val="253"/>
          <w:jc w:val="center"/>
        </w:trPr>
        <w:tc>
          <w:tcPr>
            <w:tcW w:w="977" w:type="dxa"/>
            <w:vMerge/>
            <w:tcBorders>
              <w:top w:val="single" w:sz="4" w:space="0" w:color="auto"/>
              <w:left w:val="nil"/>
              <w:bottom w:val="single" w:sz="4" w:space="0" w:color="auto"/>
              <w:right w:val="single" w:sz="4" w:space="0" w:color="auto"/>
            </w:tcBorders>
          </w:tcPr>
          <w:p w14:paraId="778160F1"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nil"/>
              <w:right w:val="single" w:sz="4" w:space="0" w:color="auto"/>
            </w:tcBorders>
          </w:tcPr>
          <w:p w14:paraId="3970E5E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280</w:t>
            </w:r>
          </w:p>
        </w:tc>
        <w:tc>
          <w:tcPr>
            <w:tcW w:w="654" w:type="dxa"/>
            <w:tcBorders>
              <w:top w:val="nil"/>
              <w:left w:val="single" w:sz="4" w:space="0" w:color="auto"/>
              <w:bottom w:val="nil"/>
              <w:right w:val="nil"/>
            </w:tcBorders>
          </w:tcPr>
          <w:p w14:paraId="3B318FF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0.55</w:t>
            </w:r>
          </w:p>
        </w:tc>
        <w:tc>
          <w:tcPr>
            <w:tcW w:w="1138" w:type="dxa"/>
            <w:tcBorders>
              <w:top w:val="nil"/>
              <w:left w:val="nil"/>
              <w:bottom w:val="nil"/>
              <w:right w:val="single" w:sz="4" w:space="0" w:color="auto"/>
            </w:tcBorders>
          </w:tcPr>
          <w:p w14:paraId="776D9D0C"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178.11</w:t>
            </w:r>
          </w:p>
        </w:tc>
        <w:tc>
          <w:tcPr>
            <w:tcW w:w="582" w:type="dxa"/>
            <w:tcBorders>
              <w:top w:val="nil"/>
              <w:left w:val="single" w:sz="4" w:space="0" w:color="auto"/>
              <w:bottom w:val="nil"/>
              <w:right w:val="nil"/>
            </w:tcBorders>
          </w:tcPr>
          <w:p w14:paraId="432EC1C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0.55</w:t>
            </w:r>
          </w:p>
        </w:tc>
        <w:tc>
          <w:tcPr>
            <w:tcW w:w="890" w:type="dxa"/>
            <w:tcBorders>
              <w:top w:val="nil"/>
              <w:left w:val="nil"/>
              <w:bottom w:val="nil"/>
              <w:right w:val="single" w:sz="4" w:space="0" w:color="auto"/>
            </w:tcBorders>
          </w:tcPr>
          <w:p w14:paraId="73CCE933"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618.45</w:t>
            </w:r>
          </w:p>
        </w:tc>
        <w:tc>
          <w:tcPr>
            <w:tcW w:w="1449" w:type="dxa"/>
            <w:tcBorders>
              <w:top w:val="nil"/>
              <w:left w:val="single" w:sz="4" w:space="0" w:color="auto"/>
              <w:bottom w:val="nil"/>
              <w:right w:val="nil"/>
            </w:tcBorders>
          </w:tcPr>
          <w:p w14:paraId="171B37A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nil"/>
              <w:right w:val="nil"/>
            </w:tcBorders>
            <w:vAlign w:val="bottom"/>
          </w:tcPr>
          <w:p w14:paraId="0A339BE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3.47</w:t>
            </w:r>
          </w:p>
        </w:tc>
      </w:tr>
      <w:tr w:rsidR="00931D22" w:rsidRPr="00931D22" w14:paraId="1B303DEE" w14:textId="77777777" w:rsidTr="00EB731C">
        <w:trPr>
          <w:trHeight w:val="241"/>
          <w:jc w:val="center"/>
        </w:trPr>
        <w:tc>
          <w:tcPr>
            <w:tcW w:w="977" w:type="dxa"/>
            <w:vMerge/>
            <w:tcBorders>
              <w:top w:val="single" w:sz="4" w:space="0" w:color="auto"/>
              <w:left w:val="nil"/>
              <w:bottom w:val="single" w:sz="4" w:space="0" w:color="auto"/>
              <w:right w:val="single" w:sz="4" w:space="0" w:color="auto"/>
            </w:tcBorders>
          </w:tcPr>
          <w:p w14:paraId="6626172A" w14:textId="77777777" w:rsidR="00AA2B6F" w:rsidRPr="00931D22" w:rsidRDefault="00AA2B6F" w:rsidP="00810BDA">
            <w:pPr>
              <w:rPr>
                <w:rFonts w:ascii="Times New Roman" w:hAnsi="Times New Roman" w:cs="Times New Roman"/>
                <w:sz w:val="20"/>
                <w:szCs w:val="20"/>
                <w:lang w:bidi="en-US"/>
              </w:rPr>
            </w:pPr>
          </w:p>
        </w:tc>
        <w:tc>
          <w:tcPr>
            <w:tcW w:w="930" w:type="dxa"/>
            <w:tcBorders>
              <w:top w:val="nil"/>
              <w:left w:val="single" w:sz="4" w:space="0" w:color="auto"/>
              <w:bottom w:val="single" w:sz="4" w:space="0" w:color="auto"/>
              <w:right w:val="single" w:sz="4" w:space="0" w:color="auto"/>
            </w:tcBorders>
          </w:tcPr>
          <w:p w14:paraId="5E539DEB"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350</w:t>
            </w:r>
          </w:p>
        </w:tc>
        <w:tc>
          <w:tcPr>
            <w:tcW w:w="654" w:type="dxa"/>
            <w:tcBorders>
              <w:top w:val="nil"/>
              <w:left w:val="single" w:sz="4" w:space="0" w:color="auto"/>
              <w:bottom w:val="single" w:sz="4" w:space="0" w:color="auto"/>
              <w:right w:val="nil"/>
            </w:tcBorders>
          </w:tcPr>
          <w:p w14:paraId="48DE1D48"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0.68</w:t>
            </w:r>
          </w:p>
        </w:tc>
        <w:tc>
          <w:tcPr>
            <w:tcW w:w="1138" w:type="dxa"/>
            <w:tcBorders>
              <w:top w:val="nil"/>
              <w:left w:val="nil"/>
              <w:bottom w:val="single" w:sz="4" w:space="0" w:color="auto"/>
              <w:right w:val="single" w:sz="4" w:space="0" w:color="auto"/>
            </w:tcBorders>
          </w:tcPr>
          <w:p w14:paraId="0C1635FD"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381.59</w:t>
            </w:r>
          </w:p>
        </w:tc>
        <w:tc>
          <w:tcPr>
            <w:tcW w:w="582" w:type="dxa"/>
            <w:tcBorders>
              <w:top w:val="nil"/>
              <w:left w:val="single" w:sz="4" w:space="0" w:color="auto"/>
              <w:bottom w:val="single" w:sz="4" w:space="0" w:color="auto"/>
              <w:right w:val="nil"/>
            </w:tcBorders>
          </w:tcPr>
          <w:p w14:paraId="4B21F4C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0.68</w:t>
            </w:r>
          </w:p>
        </w:tc>
        <w:tc>
          <w:tcPr>
            <w:tcW w:w="890" w:type="dxa"/>
            <w:tcBorders>
              <w:top w:val="nil"/>
              <w:left w:val="nil"/>
              <w:bottom w:val="single" w:sz="4" w:space="0" w:color="auto"/>
              <w:right w:val="single" w:sz="4" w:space="0" w:color="auto"/>
            </w:tcBorders>
          </w:tcPr>
          <w:p w14:paraId="70B8C6F7"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2758.20</w:t>
            </w:r>
          </w:p>
        </w:tc>
        <w:tc>
          <w:tcPr>
            <w:tcW w:w="1449" w:type="dxa"/>
            <w:tcBorders>
              <w:top w:val="nil"/>
              <w:left w:val="single" w:sz="4" w:space="0" w:color="auto"/>
              <w:bottom w:val="single" w:sz="4" w:space="0" w:color="auto"/>
              <w:right w:val="nil"/>
            </w:tcBorders>
          </w:tcPr>
          <w:p w14:paraId="7BB5ECE9"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w:t>
            </w:r>
          </w:p>
        </w:tc>
        <w:tc>
          <w:tcPr>
            <w:tcW w:w="872" w:type="dxa"/>
            <w:tcBorders>
              <w:top w:val="nil"/>
              <w:left w:val="nil"/>
              <w:bottom w:val="single" w:sz="4" w:space="0" w:color="auto"/>
              <w:right w:val="nil"/>
            </w:tcBorders>
            <w:vAlign w:val="bottom"/>
          </w:tcPr>
          <w:p w14:paraId="0D4E982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color w:val="000000"/>
                <w:sz w:val="20"/>
                <w:szCs w:val="20"/>
              </w:rPr>
              <w:t>7.23</w:t>
            </w:r>
          </w:p>
        </w:tc>
      </w:tr>
    </w:tbl>
    <w:p w14:paraId="24C48F8E" w14:textId="77777777" w:rsidR="00AA2B6F" w:rsidRPr="009C75FE" w:rsidRDefault="00AA2B6F" w:rsidP="00CC7317">
      <w:pPr>
        <w:spacing w:after="0"/>
      </w:pPr>
    </w:p>
    <w:p w14:paraId="23C407FD" w14:textId="3C20637F" w:rsidR="00AA2B6F" w:rsidRPr="00164ED3" w:rsidRDefault="00AA2B6F" w:rsidP="00AA2B6F">
      <w:pPr>
        <w:pStyle w:val="Caption"/>
        <w:rPr>
          <w:sz w:val="24"/>
          <w:szCs w:val="24"/>
        </w:rPr>
      </w:pPr>
      <w:bookmarkStart w:id="243" w:name="_Ref60500462"/>
      <w:bookmarkStart w:id="244" w:name="_Toc77353490"/>
      <w:r w:rsidRPr="00164ED3">
        <w:rPr>
          <w:sz w:val="24"/>
          <w:szCs w:val="24"/>
        </w:rPr>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5</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6</w:t>
      </w:r>
      <w:r w:rsidR="00E847E2">
        <w:rPr>
          <w:sz w:val="24"/>
          <w:szCs w:val="24"/>
        </w:rPr>
        <w:fldChar w:fldCharType="end"/>
      </w:r>
      <w:bookmarkEnd w:id="243"/>
      <w:r w:rsidRPr="00164ED3">
        <w:rPr>
          <w:sz w:val="24"/>
          <w:szCs w:val="24"/>
        </w:rPr>
        <w:t>. Performance evaluation of HSC algorithm with respect to the CD algorithm under different budget scenarios for case study II.</w:t>
      </w:r>
      <w:bookmarkEnd w:id="244"/>
    </w:p>
    <w:tbl>
      <w:tblPr>
        <w:tblStyle w:val="TableGrid"/>
        <w:tblW w:w="74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40"/>
        <w:gridCol w:w="627"/>
        <w:gridCol w:w="1118"/>
        <w:gridCol w:w="588"/>
        <w:gridCol w:w="901"/>
        <w:gridCol w:w="1431"/>
        <w:gridCol w:w="849"/>
      </w:tblGrid>
      <w:tr w:rsidR="00931D22" w:rsidRPr="00931D22" w14:paraId="4AA95C1D" w14:textId="77777777" w:rsidTr="00931D22">
        <w:trPr>
          <w:trHeight w:val="412"/>
          <w:jc w:val="center"/>
        </w:trPr>
        <w:tc>
          <w:tcPr>
            <w:tcW w:w="988" w:type="dxa"/>
            <w:vMerge w:val="restart"/>
            <w:tcBorders>
              <w:top w:val="single" w:sz="4" w:space="0" w:color="auto"/>
              <w:right w:val="single" w:sz="4" w:space="0" w:color="auto"/>
            </w:tcBorders>
            <w:vAlign w:val="center"/>
          </w:tcPr>
          <w:p w14:paraId="327340B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eastAsiaTheme="minorEastAsia" w:hAnsi="Times New Roman" w:cs="Times New Roman"/>
                <w:color w:val="000000" w:themeColor="text1"/>
                <w:sz w:val="20"/>
                <w:szCs w:val="20"/>
                <w:lang w:bidi="en-US"/>
              </w:rPr>
              <w:t>Protector budget (</w:t>
            </w:r>
            <m:oMath>
              <m:r>
                <w:rPr>
                  <w:rFonts w:ascii="Cambria Math" w:eastAsiaTheme="minorEastAsia" w:hAnsi="Cambria Math" w:cs="Times New Roman"/>
                  <w:color w:val="000000" w:themeColor="text1"/>
                  <w:sz w:val="20"/>
                  <w:szCs w:val="20"/>
                  <w:lang w:bidi="en-US"/>
                </w:rPr>
                <m:t>BP</m:t>
              </m:r>
            </m:oMath>
            <w:r w:rsidRPr="00931D22">
              <w:rPr>
                <w:rFonts w:ascii="Times New Roman" w:eastAsiaTheme="minorEastAsia" w:hAnsi="Times New Roman" w:cs="Times New Roman"/>
                <w:color w:val="000000" w:themeColor="text1"/>
                <w:sz w:val="20"/>
                <w:szCs w:val="20"/>
                <w:lang w:bidi="en-US"/>
              </w:rPr>
              <w:t>)</w:t>
            </w:r>
          </w:p>
        </w:tc>
        <w:tc>
          <w:tcPr>
            <w:tcW w:w="940" w:type="dxa"/>
            <w:vMerge w:val="restart"/>
            <w:tcBorders>
              <w:top w:val="single" w:sz="4" w:space="0" w:color="auto"/>
              <w:bottom w:val="nil"/>
              <w:right w:val="single" w:sz="4" w:space="0" w:color="auto"/>
            </w:tcBorders>
            <w:vAlign w:val="center"/>
          </w:tcPr>
          <w:p w14:paraId="0A87659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eastAsiaTheme="minorEastAsia" w:hAnsi="Times New Roman" w:cs="Times New Roman"/>
                <w:color w:val="000000" w:themeColor="text1"/>
                <w:sz w:val="20"/>
                <w:szCs w:val="20"/>
                <w:lang w:bidi="en-US"/>
              </w:rPr>
              <w:t>Attacker budget (</w:t>
            </w:r>
            <m:oMath>
              <m:r>
                <w:rPr>
                  <w:rFonts w:ascii="Cambria Math" w:hAnsi="Cambria Math" w:cs="Times New Roman"/>
                  <w:color w:val="000000" w:themeColor="text1"/>
                  <w:sz w:val="20"/>
                  <w:szCs w:val="20"/>
                  <w:lang w:bidi="en-US"/>
                </w:rPr>
                <m:t>BI</m:t>
              </m:r>
            </m:oMath>
            <w:r w:rsidRPr="00931D22">
              <w:rPr>
                <w:rFonts w:ascii="Times New Roman" w:eastAsiaTheme="minorEastAsia" w:hAnsi="Times New Roman" w:cs="Times New Roman"/>
                <w:color w:val="000000" w:themeColor="text1"/>
                <w:sz w:val="20"/>
                <w:szCs w:val="20"/>
                <w:lang w:bidi="en-US"/>
              </w:rPr>
              <w:t>)</w:t>
            </w:r>
          </w:p>
        </w:tc>
        <w:tc>
          <w:tcPr>
            <w:tcW w:w="1745" w:type="dxa"/>
            <w:gridSpan w:val="2"/>
            <w:tcBorders>
              <w:top w:val="single" w:sz="4" w:space="0" w:color="auto"/>
              <w:left w:val="single" w:sz="4" w:space="0" w:color="auto"/>
              <w:bottom w:val="single" w:sz="4" w:space="0" w:color="auto"/>
              <w:right w:val="single" w:sz="4" w:space="0" w:color="auto"/>
            </w:tcBorders>
            <w:vAlign w:val="center"/>
          </w:tcPr>
          <w:p w14:paraId="0751C81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HSC algorithm</w:t>
            </w: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67752F6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rPr>
              <w:t>CD algorithm</w:t>
            </w:r>
          </w:p>
        </w:tc>
        <w:tc>
          <w:tcPr>
            <w:tcW w:w="1431" w:type="dxa"/>
            <w:vMerge w:val="restart"/>
            <w:tcBorders>
              <w:top w:val="single" w:sz="4" w:space="0" w:color="auto"/>
              <w:left w:val="single" w:sz="4" w:space="0" w:color="auto"/>
              <w:bottom w:val="nil"/>
              <w:right w:val="nil"/>
            </w:tcBorders>
            <w:vAlign w:val="center"/>
          </w:tcPr>
          <w:p w14:paraId="15A98773" w14:textId="77777777" w:rsidR="00AA2B6F" w:rsidRPr="00931D22" w:rsidRDefault="00285B0A" w:rsidP="00810BDA">
            <w:pPr>
              <w:jc w:val="center"/>
              <w:rPr>
                <w:rFonts w:ascii="Times New Roman" w:hAnsi="Times New Roman" w:cs="Times New Roman"/>
                <w:color w:val="000000" w:themeColor="text1"/>
                <w:sz w:val="20"/>
                <w:szCs w:val="20"/>
              </w:rPr>
            </w:pPr>
            <m:oMathPara>
              <m:oMath>
                <m:d>
                  <m:dPr>
                    <m:ctrlPr>
                      <w:rPr>
                        <w:rFonts w:ascii="Cambria Math" w:hAnsi="Cambria Math" w:cs="Times New Roman"/>
                        <w:i/>
                        <w:color w:val="000000" w:themeColor="text1"/>
                        <w:sz w:val="20"/>
                        <w:szCs w:val="20"/>
                      </w:rPr>
                    </m:ctrlPr>
                  </m:dPr>
                  <m:e>
                    <m:f>
                      <m:fPr>
                        <m:ctrlPr>
                          <w:rPr>
                            <w:rFonts w:ascii="Cambria Math" w:hAnsi="Cambria Math" w:cs="Times New Roman"/>
                            <w:iCs/>
                            <w:color w:val="000000" w:themeColor="text1"/>
                            <w:sz w:val="20"/>
                            <w:szCs w:val="20"/>
                          </w:rPr>
                        </m:ctrlPr>
                      </m:fPr>
                      <m:num>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r>
                          <m:rPr>
                            <m:sty m:val="p"/>
                          </m:rPr>
                          <w:rPr>
                            <w:rFonts w:ascii="Cambria Math" w:hAnsi="Cambria Math" w:cs="Times New Roman"/>
                            <w:color w:val="000000" w:themeColor="text1"/>
                            <w:sz w:val="20"/>
                            <w:szCs w:val="20"/>
                          </w:rPr>
                          <m:t>-</m:t>
                        </m:r>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HSC</m:t>
                            </m:r>
                          </m:sup>
                        </m:sSup>
                      </m:num>
                      <m:den>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den>
                    </m:f>
                  </m:e>
                </m:d>
              </m:oMath>
            </m:oMathPara>
          </w:p>
        </w:tc>
        <w:tc>
          <w:tcPr>
            <w:tcW w:w="849" w:type="dxa"/>
            <w:vMerge w:val="restart"/>
            <w:tcBorders>
              <w:top w:val="single" w:sz="4" w:space="0" w:color="auto"/>
              <w:left w:val="nil"/>
              <w:bottom w:val="single" w:sz="4" w:space="0" w:color="auto"/>
            </w:tcBorders>
            <w:vAlign w:val="center"/>
          </w:tcPr>
          <w:p w14:paraId="23BDFD41" w14:textId="77777777" w:rsidR="00AA2B6F" w:rsidRPr="00931D22" w:rsidRDefault="00285B0A" w:rsidP="00810BDA">
            <w:pPr>
              <w:jc w:val="center"/>
              <w:rPr>
                <w:rFonts w:ascii="Times New Roman" w:hAnsi="Times New Roman" w:cs="Times New Roman"/>
                <w:color w:val="000000" w:themeColor="text1"/>
                <w:sz w:val="20"/>
                <w:szCs w:val="20"/>
              </w:rPr>
            </w:pPr>
            <m:oMathPara>
              <m:oMath>
                <m:d>
                  <m:dPr>
                    <m:ctrlPr>
                      <w:rPr>
                        <w:rFonts w:ascii="Cambria Math" w:hAnsi="Cambria Math" w:cs="Times New Roman"/>
                        <w:i/>
                        <w:color w:val="000000" w:themeColor="text1"/>
                        <w:sz w:val="20"/>
                        <w:szCs w:val="20"/>
                      </w:rPr>
                    </m:ctrlPr>
                  </m:dPr>
                  <m:e>
                    <m:f>
                      <m:fPr>
                        <m:ctrlPr>
                          <w:rPr>
                            <w:rFonts w:ascii="Cambria Math" w:hAnsi="Cambria Math" w:cs="Times New Roman"/>
                            <w:iCs/>
                            <w:color w:val="000000" w:themeColor="text1"/>
                            <w:sz w:val="20"/>
                            <w:szCs w:val="20"/>
                          </w:rPr>
                        </m:ctrlPr>
                      </m:fPr>
                      <m:num>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num>
                      <m:den>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HSC</m:t>
                            </m:r>
                          </m:sup>
                        </m:sSup>
                      </m:den>
                    </m:f>
                  </m:e>
                </m:d>
              </m:oMath>
            </m:oMathPara>
          </w:p>
        </w:tc>
      </w:tr>
      <w:tr w:rsidR="00931D22" w:rsidRPr="00931D22" w14:paraId="07B88ABF" w14:textId="77777777" w:rsidTr="00931D22">
        <w:trPr>
          <w:trHeight w:val="499"/>
          <w:jc w:val="center"/>
        </w:trPr>
        <w:tc>
          <w:tcPr>
            <w:tcW w:w="988" w:type="dxa"/>
            <w:vMerge/>
            <w:tcBorders>
              <w:bottom w:val="single" w:sz="4" w:space="0" w:color="auto"/>
              <w:right w:val="single" w:sz="4" w:space="0" w:color="auto"/>
            </w:tcBorders>
          </w:tcPr>
          <w:p w14:paraId="5E3F9289"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vMerge/>
            <w:tcBorders>
              <w:top w:val="nil"/>
              <w:bottom w:val="single" w:sz="4" w:space="0" w:color="auto"/>
              <w:right w:val="single" w:sz="4" w:space="0" w:color="auto"/>
            </w:tcBorders>
          </w:tcPr>
          <w:p w14:paraId="47E56EFB"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627" w:type="dxa"/>
            <w:tcBorders>
              <w:top w:val="single" w:sz="4" w:space="0" w:color="auto"/>
              <w:left w:val="single" w:sz="4" w:space="0" w:color="auto"/>
              <w:bottom w:val="single" w:sz="4" w:space="0" w:color="auto"/>
            </w:tcBorders>
            <w:vAlign w:val="center"/>
          </w:tcPr>
          <w:p w14:paraId="47DF6B86" w14:textId="77777777" w:rsidR="00AA2B6F" w:rsidRPr="00931D22" w:rsidRDefault="00285B0A" w:rsidP="00810BDA">
            <w:pPr>
              <w:jc w:val="center"/>
              <w:rPr>
                <w:rFonts w:ascii="Times New Roman" w:hAnsi="Times New Roman" w:cs="Times New Roman"/>
                <w:color w:val="000000" w:themeColor="text1"/>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HSC</m:t>
                    </m:r>
                  </m:sup>
                </m:sSup>
              </m:oMath>
            </m:oMathPara>
          </w:p>
        </w:tc>
        <w:tc>
          <w:tcPr>
            <w:tcW w:w="1118" w:type="dxa"/>
            <w:tcBorders>
              <w:top w:val="single" w:sz="4" w:space="0" w:color="auto"/>
              <w:bottom w:val="single" w:sz="4" w:space="0" w:color="auto"/>
              <w:right w:val="single" w:sz="4" w:space="0" w:color="auto"/>
            </w:tcBorders>
            <w:vAlign w:val="center"/>
          </w:tcPr>
          <w:p w14:paraId="612CD370" w14:textId="77777777" w:rsidR="00AA2B6F" w:rsidRPr="00931D22" w:rsidRDefault="00285B0A" w:rsidP="00810BDA">
            <w:pPr>
              <w:jc w:val="center"/>
              <w:rPr>
                <w:rFonts w:ascii="Times New Roman" w:hAnsi="Times New Roman" w:cs="Times New Roman"/>
                <w:color w:val="000000" w:themeColor="text1"/>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HSC</m:t>
                  </m:r>
                </m:sup>
              </m:sSup>
              <m:r>
                <w:rPr>
                  <w:rFonts w:ascii="Cambria Math" w:eastAsiaTheme="minorEastAsia" w:hAnsi="Cambria Math" w:cs="Times New Roman"/>
                  <w:color w:val="000000" w:themeColor="text1"/>
                  <w:sz w:val="20"/>
                  <w:szCs w:val="20"/>
                  <w:lang w:bidi="en-US"/>
                </w:rPr>
                <m:t xml:space="preserve"> </m:t>
              </m:r>
            </m:oMath>
            <w:r w:rsidR="00AA2B6F" w:rsidRPr="00931D22">
              <w:rPr>
                <w:rFonts w:ascii="Times New Roman" w:eastAsiaTheme="minorEastAsia" w:hAnsi="Times New Roman" w:cs="Times New Roman"/>
                <w:color w:val="000000" w:themeColor="text1"/>
                <w:sz w:val="20"/>
                <w:szCs w:val="20"/>
                <w:lang w:bidi="en-US"/>
              </w:rPr>
              <w:t>(min)</w:t>
            </w:r>
          </w:p>
        </w:tc>
        <w:tc>
          <w:tcPr>
            <w:tcW w:w="588" w:type="dxa"/>
            <w:tcBorders>
              <w:top w:val="single" w:sz="4" w:space="0" w:color="auto"/>
              <w:left w:val="single" w:sz="4" w:space="0" w:color="auto"/>
              <w:bottom w:val="single" w:sz="4" w:space="0" w:color="auto"/>
            </w:tcBorders>
            <w:vAlign w:val="center"/>
          </w:tcPr>
          <w:p w14:paraId="0FB84EC6" w14:textId="77777777" w:rsidR="00AA2B6F" w:rsidRPr="00931D22" w:rsidRDefault="00285B0A" w:rsidP="00810BDA">
            <w:pPr>
              <w:jc w:val="center"/>
              <w:rPr>
                <w:rFonts w:ascii="Times New Roman" w:hAnsi="Times New Roman" w:cs="Times New Roman"/>
                <w:iCs/>
                <w:color w:val="000000" w:themeColor="text1"/>
                <w:sz w:val="20"/>
                <w:szCs w:val="20"/>
                <w:lang w:bidi="en-US"/>
              </w:rPr>
            </w:pPr>
            <m:oMathPara>
              <m:oMath>
                <m:sSup>
                  <m:sSupPr>
                    <m:ctrlPr>
                      <w:rPr>
                        <w:rFonts w:ascii="Cambria Math"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ξ</m:t>
                    </m:r>
                  </m:e>
                  <m:sup>
                    <m:r>
                      <m:rPr>
                        <m:sty m:val="p"/>
                      </m:rPr>
                      <w:rPr>
                        <w:rFonts w:ascii="Cambria Math" w:hAnsi="Cambria Math" w:cs="Times New Roman"/>
                        <w:color w:val="000000" w:themeColor="text1"/>
                        <w:sz w:val="20"/>
                        <w:szCs w:val="20"/>
                        <w:lang w:bidi="en-US"/>
                      </w:rPr>
                      <m:t>CD</m:t>
                    </m:r>
                  </m:sup>
                </m:sSup>
              </m:oMath>
            </m:oMathPara>
          </w:p>
        </w:tc>
        <w:tc>
          <w:tcPr>
            <w:tcW w:w="901" w:type="dxa"/>
            <w:tcBorders>
              <w:top w:val="single" w:sz="4" w:space="0" w:color="auto"/>
              <w:bottom w:val="single" w:sz="4" w:space="0" w:color="auto"/>
              <w:right w:val="single" w:sz="4" w:space="0" w:color="auto"/>
            </w:tcBorders>
            <w:vAlign w:val="center"/>
          </w:tcPr>
          <w:p w14:paraId="2CB2C8AA" w14:textId="77777777" w:rsidR="00AA2B6F" w:rsidRPr="00931D22" w:rsidRDefault="00285B0A" w:rsidP="00810BDA">
            <w:pPr>
              <w:jc w:val="center"/>
              <w:rPr>
                <w:rFonts w:ascii="Times New Roman" w:hAnsi="Times New Roman" w:cs="Times New Roman"/>
                <w:color w:val="000000" w:themeColor="text1"/>
                <w:sz w:val="20"/>
                <w:szCs w:val="20"/>
                <w:lang w:bidi="en-US"/>
              </w:rPr>
            </w:pPr>
            <m:oMath>
              <m:sSup>
                <m:sSupPr>
                  <m:ctrlPr>
                    <w:rPr>
                      <w:rFonts w:ascii="Cambria Math" w:eastAsiaTheme="minorEastAsia" w:hAnsi="Cambria Math" w:cs="Times New Roman"/>
                      <w:i/>
                      <w:color w:val="000000" w:themeColor="text1"/>
                      <w:sz w:val="20"/>
                      <w:szCs w:val="20"/>
                      <w:lang w:bidi="en-US"/>
                    </w:rPr>
                  </m:ctrlPr>
                </m:sSupPr>
                <m:e>
                  <m:r>
                    <w:rPr>
                      <w:rFonts w:ascii="Cambria Math" w:eastAsia="Times New Roman" w:hAnsi="Cambria Math" w:cs="Times New Roman"/>
                      <w:color w:val="000000" w:themeColor="text1"/>
                      <w:sz w:val="20"/>
                      <w:szCs w:val="20"/>
                      <w:lang w:eastAsia="ja-JP"/>
                    </w:rPr>
                    <m:t>г</m:t>
                  </m:r>
                </m:e>
                <m:sup>
                  <m:r>
                    <m:rPr>
                      <m:sty m:val="p"/>
                    </m:rPr>
                    <w:rPr>
                      <w:rFonts w:ascii="Cambria Math" w:eastAsiaTheme="minorEastAsia" w:hAnsi="Cambria Math" w:cs="Times New Roman"/>
                      <w:color w:val="000000" w:themeColor="text1"/>
                      <w:sz w:val="20"/>
                      <w:szCs w:val="20"/>
                      <w:lang w:bidi="en-US"/>
                    </w:rPr>
                    <m:t>CD</m:t>
                  </m:r>
                </m:sup>
              </m:sSup>
            </m:oMath>
            <w:r w:rsidR="00AA2B6F" w:rsidRPr="00931D22">
              <w:rPr>
                <w:rFonts w:ascii="Times New Roman" w:eastAsiaTheme="minorEastAsia" w:hAnsi="Times New Roman" w:cs="Times New Roman"/>
                <w:color w:val="000000" w:themeColor="text1"/>
                <w:sz w:val="20"/>
                <w:szCs w:val="20"/>
                <w:lang w:bidi="en-US"/>
              </w:rPr>
              <w:t xml:space="preserve"> (min)</w:t>
            </w:r>
          </w:p>
        </w:tc>
        <w:tc>
          <w:tcPr>
            <w:tcW w:w="1431" w:type="dxa"/>
            <w:vMerge/>
            <w:tcBorders>
              <w:top w:val="nil"/>
              <w:left w:val="single" w:sz="4" w:space="0" w:color="auto"/>
              <w:bottom w:val="single" w:sz="4" w:space="0" w:color="auto"/>
              <w:right w:val="nil"/>
            </w:tcBorders>
          </w:tcPr>
          <w:p w14:paraId="61C8E737" w14:textId="77777777" w:rsidR="00AA2B6F" w:rsidRPr="00931D22" w:rsidRDefault="00AA2B6F" w:rsidP="00810BDA">
            <w:pPr>
              <w:rPr>
                <w:rFonts w:ascii="Times New Roman" w:hAnsi="Times New Roman" w:cs="Times New Roman"/>
                <w:color w:val="000000" w:themeColor="text1"/>
                <w:sz w:val="20"/>
                <w:szCs w:val="20"/>
                <w:lang w:bidi="en-US"/>
              </w:rPr>
            </w:pPr>
          </w:p>
        </w:tc>
        <w:tc>
          <w:tcPr>
            <w:tcW w:w="849" w:type="dxa"/>
            <w:vMerge/>
            <w:tcBorders>
              <w:top w:val="nil"/>
              <w:left w:val="nil"/>
              <w:bottom w:val="single" w:sz="4" w:space="0" w:color="auto"/>
            </w:tcBorders>
          </w:tcPr>
          <w:p w14:paraId="735B116D" w14:textId="77777777" w:rsidR="00AA2B6F" w:rsidRPr="00931D22" w:rsidRDefault="00AA2B6F" w:rsidP="00810BDA">
            <w:pPr>
              <w:rPr>
                <w:rFonts w:ascii="Times New Roman" w:hAnsi="Times New Roman" w:cs="Times New Roman"/>
                <w:color w:val="000000" w:themeColor="text1"/>
                <w:sz w:val="20"/>
                <w:szCs w:val="20"/>
                <w:lang w:bidi="en-US"/>
              </w:rPr>
            </w:pPr>
          </w:p>
        </w:tc>
      </w:tr>
      <w:tr w:rsidR="00931D22" w:rsidRPr="00931D22" w14:paraId="4FCE7AF7" w14:textId="77777777" w:rsidTr="00931D22">
        <w:trPr>
          <w:trHeight w:val="219"/>
          <w:jc w:val="center"/>
        </w:trPr>
        <w:tc>
          <w:tcPr>
            <w:tcW w:w="988" w:type="dxa"/>
            <w:vMerge w:val="restart"/>
            <w:tcBorders>
              <w:top w:val="single" w:sz="4" w:space="0" w:color="auto"/>
              <w:left w:val="nil"/>
              <w:bottom w:val="single" w:sz="4" w:space="0" w:color="auto"/>
              <w:right w:val="single" w:sz="4" w:space="0" w:color="auto"/>
            </w:tcBorders>
            <w:vAlign w:val="center"/>
          </w:tcPr>
          <w:p w14:paraId="4DAF768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w:t>
            </w:r>
          </w:p>
        </w:tc>
        <w:tc>
          <w:tcPr>
            <w:tcW w:w="940" w:type="dxa"/>
            <w:tcBorders>
              <w:top w:val="single" w:sz="4" w:space="0" w:color="auto"/>
              <w:left w:val="single" w:sz="4" w:space="0" w:color="auto"/>
              <w:bottom w:val="nil"/>
              <w:right w:val="single" w:sz="4" w:space="0" w:color="auto"/>
            </w:tcBorders>
          </w:tcPr>
          <w:p w14:paraId="5F62511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70</w:t>
            </w:r>
          </w:p>
        </w:tc>
        <w:tc>
          <w:tcPr>
            <w:tcW w:w="627" w:type="dxa"/>
            <w:tcBorders>
              <w:top w:val="single" w:sz="4" w:space="0" w:color="auto"/>
              <w:left w:val="single" w:sz="4" w:space="0" w:color="auto"/>
              <w:bottom w:val="nil"/>
              <w:right w:val="nil"/>
            </w:tcBorders>
          </w:tcPr>
          <w:p w14:paraId="59CE90F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0.26</w:t>
            </w:r>
          </w:p>
        </w:tc>
        <w:tc>
          <w:tcPr>
            <w:tcW w:w="1118" w:type="dxa"/>
            <w:tcBorders>
              <w:top w:val="single" w:sz="4" w:space="0" w:color="auto"/>
              <w:left w:val="nil"/>
              <w:bottom w:val="nil"/>
              <w:right w:val="single" w:sz="4" w:space="0" w:color="auto"/>
            </w:tcBorders>
          </w:tcPr>
          <w:p w14:paraId="649D106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5.34</w:t>
            </w:r>
          </w:p>
        </w:tc>
        <w:tc>
          <w:tcPr>
            <w:tcW w:w="588" w:type="dxa"/>
            <w:tcBorders>
              <w:top w:val="single" w:sz="4" w:space="0" w:color="auto"/>
              <w:left w:val="single" w:sz="4" w:space="0" w:color="auto"/>
              <w:bottom w:val="nil"/>
              <w:right w:val="nil"/>
            </w:tcBorders>
          </w:tcPr>
          <w:p w14:paraId="788A243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0.26</w:t>
            </w:r>
          </w:p>
        </w:tc>
        <w:tc>
          <w:tcPr>
            <w:tcW w:w="901" w:type="dxa"/>
            <w:tcBorders>
              <w:top w:val="single" w:sz="4" w:space="0" w:color="auto"/>
              <w:left w:val="nil"/>
              <w:bottom w:val="nil"/>
              <w:right w:val="single" w:sz="4" w:space="0" w:color="auto"/>
            </w:tcBorders>
          </w:tcPr>
          <w:p w14:paraId="669D318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0.25</w:t>
            </w:r>
          </w:p>
        </w:tc>
        <w:tc>
          <w:tcPr>
            <w:tcW w:w="1431" w:type="dxa"/>
            <w:tcBorders>
              <w:top w:val="single" w:sz="4" w:space="0" w:color="auto"/>
              <w:left w:val="single" w:sz="4" w:space="0" w:color="auto"/>
              <w:bottom w:val="nil"/>
              <w:right w:val="nil"/>
            </w:tcBorders>
          </w:tcPr>
          <w:p w14:paraId="3782853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single" w:sz="4" w:space="0" w:color="auto"/>
              <w:left w:val="nil"/>
              <w:bottom w:val="nil"/>
              <w:right w:val="nil"/>
            </w:tcBorders>
            <w:vAlign w:val="bottom"/>
          </w:tcPr>
          <w:p w14:paraId="253DD2D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0.05</w:t>
            </w:r>
          </w:p>
        </w:tc>
      </w:tr>
      <w:tr w:rsidR="00931D22" w:rsidRPr="00931D22" w14:paraId="67B5DCF0"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vAlign w:val="center"/>
          </w:tcPr>
          <w:p w14:paraId="3F502F0C"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0229A69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140</w:t>
            </w:r>
          </w:p>
        </w:tc>
        <w:tc>
          <w:tcPr>
            <w:tcW w:w="627" w:type="dxa"/>
            <w:tcBorders>
              <w:top w:val="nil"/>
              <w:left w:val="single" w:sz="4" w:space="0" w:color="auto"/>
              <w:bottom w:val="nil"/>
              <w:right w:val="nil"/>
            </w:tcBorders>
          </w:tcPr>
          <w:p w14:paraId="12E9CB4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0.58</w:t>
            </w:r>
          </w:p>
        </w:tc>
        <w:tc>
          <w:tcPr>
            <w:tcW w:w="1118" w:type="dxa"/>
            <w:tcBorders>
              <w:top w:val="nil"/>
              <w:left w:val="nil"/>
              <w:bottom w:val="nil"/>
              <w:right w:val="single" w:sz="4" w:space="0" w:color="auto"/>
            </w:tcBorders>
          </w:tcPr>
          <w:p w14:paraId="2E28080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5.48</w:t>
            </w:r>
          </w:p>
        </w:tc>
        <w:tc>
          <w:tcPr>
            <w:tcW w:w="588" w:type="dxa"/>
            <w:tcBorders>
              <w:top w:val="nil"/>
              <w:left w:val="single" w:sz="4" w:space="0" w:color="auto"/>
              <w:bottom w:val="nil"/>
              <w:right w:val="nil"/>
            </w:tcBorders>
          </w:tcPr>
          <w:p w14:paraId="50C9165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0.58</w:t>
            </w:r>
          </w:p>
        </w:tc>
        <w:tc>
          <w:tcPr>
            <w:tcW w:w="901" w:type="dxa"/>
            <w:tcBorders>
              <w:top w:val="nil"/>
              <w:left w:val="nil"/>
              <w:bottom w:val="nil"/>
              <w:right w:val="single" w:sz="4" w:space="0" w:color="auto"/>
            </w:tcBorders>
          </w:tcPr>
          <w:p w14:paraId="4D69DB1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1.22</w:t>
            </w:r>
          </w:p>
        </w:tc>
        <w:tc>
          <w:tcPr>
            <w:tcW w:w="1431" w:type="dxa"/>
            <w:tcBorders>
              <w:top w:val="nil"/>
              <w:left w:val="single" w:sz="4" w:space="0" w:color="auto"/>
              <w:bottom w:val="nil"/>
              <w:right w:val="nil"/>
            </w:tcBorders>
          </w:tcPr>
          <w:p w14:paraId="710808D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5C48962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0.22</w:t>
            </w:r>
          </w:p>
        </w:tc>
      </w:tr>
      <w:tr w:rsidR="00931D22" w:rsidRPr="00931D22" w14:paraId="334D6EE7"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46E9E3EA"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15D9641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210</w:t>
            </w:r>
          </w:p>
        </w:tc>
        <w:tc>
          <w:tcPr>
            <w:tcW w:w="627" w:type="dxa"/>
            <w:tcBorders>
              <w:top w:val="nil"/>
              <w:left w:val="single" w:sz="4" w:space="0" w:color="auto"/>
              <w:bottom w:val="nil"/>
              <w:right w:val="nil"/>
            </w:tcBorders>
          </w:tcPr>
          <w:p w14:paraId="4FE1CFA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0.94</w:t>
            </w:r>
          </w:p>
        </w:tc>
        <w:tc>
          <w:tcPr>
            <w:tcW w:w="1118" w:type="dxa"/>
            <w:tcBorders>
              <w:top w:val="nil"/>
              <w:left w:val="nil"/>
              <w:bottom w:val="nil"/>
              <w:right w:val="single" w:sz="4" w:space="0" w:color="auto"/>
            </w:tcBorders>
          </w:tcPr>
          <w:p w14:paraId="24E6FDF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5.86</w:t>
            </w:r>
          </w:p>
        </w:tc>
        <w:tc>
          <w:tcPr>
            <w:tcW w:w="588" w:type="dxa"/>
            <w:tcBorders>
              <w:top w:val="nil"/>
              <w:left w:val="single" w:sz="4" w:space="0" w:color="auto"/>
              <w:bottom w:val="nil"/>
              <w:right w:val="nil"/>
            </w:tcBorders>
          </w:tcPr>
          <w:p w14:paraId="4CAA12E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0.94</w:t>
            </w:r>
          </w:p>
        </w:tc>
        <w:tc>
          <w:tcPr>
            <w:tcW w:w="901" w:type="dxa"/>
            <w:tcBorders>
              <w:top w:val="nil"/>
              <w:left w:val="nil"/>
              <w:bottom w:val="nil"/>
              <w:right w:val="single" w:sz="4" w:space="0" w:color="auto"/>
            </w:tcBorders>
          </w:tcPr>
          <w:p w14:paraId="33A4BCE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4.05</w:t>
            </w:r>
          </w:p>
        </w:tc>
        <w:tc>
          <w:tcPr>
            <w:tcW w:w="1431" w:type="dxa"/>
            <w:tcBorders>
              <w:top w:val="nil"/>
              <w:left w:val="single" w:sz="4" w:space="0" w:color="auto"/>
              <w:bottom w:val="nil"/>
              <w:right w:val="nil"/>
            </w:tcBorders>
          </w:tcPr>
          <w:p w14:paraId="51F0BE1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1BB96B1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0.69</w:t>
            </w:r>
          </w:p>
        </w:tc>
      </w:tr>
      <w:tr w:rsidR="00931D22" w:rsidRPr="00931D22" w14:paraId="14349420"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3CA453D5"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0730E9E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280</w:t>
            </w:r>
          </w:p>
        </w:tc>
        <w:tc>
          <w:tcPr>
            <w:tcW w:w="627" w:type="dxa"/>
            <w:tcBorders>
              <w:top w:val="nil"/>
              <w:left w:val="single" w:sz="4" w:space="0" w:color="auto"/>
              <w:bottom w:val="nil"/>
              <w:right w:val="nil"/>
            </w:tcBorders>
          </w:tcPr>
          <w:p w14:paraId="7A89D60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1.51</w:t>
            </w:r>
          </w:p>
        </w:tc>
        <w:tc>
          <w:tcPr>
            <w:tcW w:w="1118" w:type="dxa"/>
            <w:tcBorders>
              <w:top w:val="nil"/>
              <w:left w:val="nil"/>
              <w:bottom w:val="nil"/>
              <w:right w:val="single" w:sz="4" w:space="0" w:color="auto"/>
            </w:tcBorders>
          </w:tcPr>
          <w:p w14:paraId="14E48A3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6.39</w:t>
            </w:r>
          </w:p>
        </w:tc>
        <w:tc>
          <w:tcPr>
            <w:tcW w:w="588" w:type="dxa"/>
            <w:tcBorders>
              <w:top w:val="nil"/>
              <w:left w:val="single" w:sz="4" w:space="0" w:color="auto"/>
              <w:bottom w:val="nil"/>
              <w:right w:val="nil"/>
            </w:tcBorders>
          </w:tcPr>
          <w:p w14:paraId="1E97E28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1.51</w:t>
            </w:r>
          </w:p>
        </w:tc>
        <w:tc>
          <w:tcPr>
            <w:tcW w:w="901" w:type="dxa"/>
            <w:tcBorders>
              <w:top w:val="nil"/>
              <w:left w:val="nil"/>
              <w:bottom w:val="nil"/>
              <w:right w:val="single" w:sz="4" w:space="0" w:color="auto"/>
            </w:tcBorders>
          </w:tcPr>
          <w:p w14:paraId="43DB5BB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9.23</w:t>
            </w:r>
          </w:p>
        </w:tc>
        <w:tc>
          <w:tcPr>
            <w:tcW w:w="1431" w:type="dxa"/>
            <w:tcBorders>
              <w:top w:val="nil"/>
              <w:left w:val="single" w:sz="4" w:space="0" w:color="auto"/>
              <w:bottom w:val="nil"/>
              <w:right w:val="nil"/>
            </w:tcBorders>
          </w:tcPr>
          <w:p w14:paraId="515A7E8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17B4F55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1.44</w:t>
            </w:r>
          </w:p>
        </w:tc>
      </w:tr>
      <w:tr w:rsidR="00931D22" w:rsidRPr="00931D22" w14:paraId="41D9BC97"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402345B9"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single" w:sz="4" w:space="0" w:color="auto"/>
              <w:right w:val="single" w:sz="4" w:space="0" w:color="auto"/>
            </w:tcBorders>
          </w:tcPr>
          <w:p w14:paraId="2436A99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350</w:t>
            </w:r>
          </w:p>
        </w:tc>
        <w:tc>
          <w:tcPr>
            <w:tcW w:w="627" w:type="dxa"/>
            <w:tcBorders>
              <w:top w:val="nil"/>
              <w:left w:val="single" w:sz="4" w:space="0" w:color="auto"/>
              <w:bottom w:val="single" w:sz="4" w:space="0" w:color="auto"/>
              <w:right w:val="nil"/>
            </w:tcBorders>
          </w:tcPr>
          <w:p w14:paraId="6014E87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2.14</w:t>
            </w:r>
          </w:p>
        </w:tc>
        <w:tc>
          <w:tcPr>
            <w:tcW w:w="1118" w:type="dxa"/>
            <w:tcBorders>
              <w:top w:val="nil"/>
              <w:left w:val="nil"/>
              <w:bottom w:val="single" w:sz="4" w:space="0" w:color="auto"/>
              <w:right w:val="single" w:sz="4" w:space="0" w:color="auto"/>
            </w:tcBorders>
          </w:tcPr>
          <w:p w14:paraId="1D26D23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7.64</w:t>
            </w:r>
          </w:p>
        </w:tc>
        <w:tc>
          <w:tcPr>
            <w:tcW w:w="588" w:type="dxa"/>
            <w:tcBorders>
              <w:top w:val="nil"/>
              <w:left w:val="single" w:sz="4" w:space="0" w:color="auto"/>
              <w:bottom w:val="single" w:sz="4" w:space="0" w:color="auto"/>
              <w:right w:val="nil"/>
            </w:tcBorders>
          </w:tcPr>
          <w:p w14:paraId="755AFED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2.14</w:t>
            </w:r>
          </w:p>
        </w:tc>
        <w:tc>
          <w:tcPr>
            <w:tcW w:w="901" w:type="dxa"/>
            <w:tcBorders>
              <w:top w:val="nil"/>
              <w:left w:val="nil"/>
              <w:bottom w:val="single" w:sz="4" w:space="0" w:color="auto"/>
              <w:right w:val="single" w:sz="4" w:space="0" w:color="auto"/>
            </w:tcBorders>
          </w:tcPr>
          <w:p w14:paraId="3EEF51C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15.7</w:t>
            </w:r>
          </w:p>
        </w:tc>
        <w:tc>
          <w:tcPr>
            <w:tcW w:w="1431" w:type="dxa"/>
            <w:tcBorders>
              <w:top w:val="nil"/>
              <w:left w:val="single" w:sz="4" w:space="0" w:color="auto"/>
              <w:bottom w:val="single" w:sz="4" w:space="0" w:color="auto"/>
              <w:right w:val="nil"/>
            </w:tcBorders>
          </w:tcPr>
          <w:p w14:paraId="7E21FB4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single" w:sz="4" w:space="0" w:color="auto"/>
              <w:right w:val="nil"/>
            </w:tcBorders>
            <w:vAlign w:val="bottom"/>
          </w:tcPr>
          <w:p w14:paraId="78B138B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2.06</w:t>
            </w:r>
          </w:p>
        </w:tc>
      </w:tr>
      <w:tr w:rsidR="00931D22" w:rsidRPr="00931D22" w14:paraId="500EEB3A" w14:textId="77777777" w:rsidTr="00931D22">
        <w:trPr>
          <w:trHeight w:val="208"/>
          <w:jc w:val="center"/>
        </w:trPr>
        <w:tc>
          <w:tcPr>
            <w:tcW w:w="988" w:type="dxa"/>
            <w:vMerge w:val="restart"/>
            <w:tcBorders>
              <w:top w:val="single" w:sz="4" w:space="0" w:color="auto"/>
              <w:left w:val="nil"/>
              <w:right w:val="single" w:sz="4" w:space="0" w:color="auto"/>
            </w:tcBorders>
            <w:vAlign w:val="center"/>
          </w:tcPr>
          <w:p w14:paraId="5924CD4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40</w:t>
            </w:r>
          </w:p>
        </w:tc>
        <w:tc>
          <w:tcPr>
            <w:tcW w:w="940" w:type="dxa"/>
            <w:tcBorders>
              <w:top w:val="single" w:sz="4" w:space="0" w:color="auto"/>
              <w:left w:val="single" w:sz="4" w:space="0" w:color="auto"/>
              <w:bottom w:val="nil"/>
              <w:right w:val="single" w:sz="4" w:space="0" w:color="auto"/>
            </w:tcBorders>
          </w:tcPr>
          <w:p w14:paraId="73E460F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70</w:t>
            </w:r>
          </w:p>
        </w:tc>
        <w:tc>
          <w:tcPr>
            <w:tcW w:w="627" w:type="dxa"/>
            <w:tcBorders>
              <w:top w:val="single" w:sz="4" w:space="0" w:color="auto"/>
              <w:left w:val="single" w:sz="4" w:space="0" w:color="auto"/>
              <w:bottom w:val="nil"/>
              <w:right w:val="nil"/>
            </w:tcBorders>
          </w:tcPr>
          <w:p w14:paraId="1B685F0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0.21</w:t>
            </w:r>
          </w:p>
        </w:tc>
        <w:tc>
          <w:tcPr>
            <w:tcW w:w="1118" w:type="dxa"/>
            <w:tcBorders>
              <w:top w:val="single" w:sz="4" w:space="0" w:color="auto"/>
              <w:left w:val="nil"/>
              <w:bottom w:val="nil"/>
              <w:right w:val="single" w:sz="4" w:space="0" w:color="auto"/>
            </w:tcBorders>
          </w:tcPr>
          <w:p w14:paraId="0E11BF0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11.10</w:t>
            </w:r>
          </w:p>
        </w:tc>
        <w:tc>
          <w:tcPr>
            <w:tcW w:w="588" w:type="dxa"/>
            <w:tcBorders>
              <w:top w:val="single" w:sz="4" w:space="0" w:color="auto"/>
              <w:left w:val="single" w:sz="4" w:space="0" w:color="auto"/>
              <w:bottom w:val="nil"/>
              <w:right w:val="nil"/>
            </w:tcBorders>
          </w:tcPr>
          <w:p w14:paraId="59D90C5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0.21</w:t>
            </w:r>
          </w:p>
        </w:tc>
        <w:tc>
          <w:tcPr>
            <w:tcW w:w="901" w:type="dxa"/>
            <w:tcBorders>
              <w:top w:val="single" w:sz="4" w:space="0" w:color="auto"/>
              <w:left w:val="nil"/>
              <w:bottom w:val="nil"/>
              <w:right w:val="single" w:sz="4" w:space="0" w:color="auto"/>
            </w:tcBorders>
          </w:tcPr>
          <w:p w14:paraId="76BC097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0.47</w:t>
            </w:r>
          </w:p>
        </w:tc>
        <w:tc>
          <w:tcPr>
            <w:tcW w:w="1431" w:type="dxa"/>
            <w:tcBorders>
              <w:top w:val="single" w:sz="4" w:space="0" w:color="auto"/>
              <w:left w:val="single" w:sz="4" w:space="0" w:color="auto"/>
              <w:bottom w:val="nil"/>
              <w:right w:val="nil"/>
            </w:tcBorders>
          </w:tcPr>
          <w:p w14:paraId="26C36D6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single" w:sz="4" w:space="0" w:color="auto"/>
              <w:left w:val="nil"/>
              <w:bottom w:val="nil"/>
              <w:right w:val="nil"/>
            </w:tcBorders>
            <w:vAlign w:val="bottom"/>
          </w:tcPr>
          <w:p w14:paraId="3249B0C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0.04</w:t>
            </w:r>
          </w:p>
        </w:tc>
      </w:tr>
      <w:tr w:rsidR="00931D22" w:rsidRPr="00931D22" w14:paraId="1F15755B" w14:textId="77777777" w:rsidTr="00931D22">
        <w:trPr>
          <w:trHeight w:val="230"/>
          <w:jc w:val="center"/>
        </w:trPr>
        <w:tc>
          <w:tcPr>
            <w:tcW w:w="988" w:type="dxa"/>
            <w:vMerge/>
            <w:tcBorders>
              <w:top w:val="single" w:sz="4" w:space="0" w:color="auto"/>
              <w:left w:val="nil"/>
              <w:right w:val="single" w:sz="4" w:space="0" w:color="auto"/>
            </w:tcBorders>
            <w:vAlign w:val="center"/>
          </w:tcPr>
          <w:p w14:paraId="6762E75C"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5852A5B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140</w:t>
            </w:r>
          </w:p>
        </w:tc>
        <w:tc>
          <w:tcPr>
            <w:tcW w:w="627" w:type="dxa"/>
            <w:tcBorders>
              <w:top w:val="nil"/>
              <w:left w:val="single" w:sz="4" w:space="0" w:color="auto"/>
              <w:bottom w:val="nil"/>
              <w:right w:val="nil"/>
            </w:tcBorders>
          </w:tcPr>
          <w:p w14:paraId="75AC298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0.43</w:t>
            </w:r>
          </w:p>
        </w:tc>
        <w:tc>
          <w:tcPr>
            <w:tcW w:w="1118" w:type="dxa"/>
            <w:tcBorders>
              <w:top w:val="nil"/>
              <w:left w:val="nil"/>
              <w:bottom w:val="nil"/>
              <w:right w:val="single" w:sz="4" w:space="0" w:color="auto"/>
            </w:tcBorders>
          </w:tcPr>
          <w:p w14:paraId="68C22E4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16.83</w:t>
            </w:r>
          </w:p>
        </w:tc>
        <w:tc>
          <w:tcPr>
            <w:tcW w:w="588" w:type="dxa"/>
            <w:tcBorders>
              <w:top w:val="nil"/>
              <w:left w:val="single" w:sz="4" w:space="0" w:color="auto"/>
              <w:bottom w:val="nil"/>
              <w:right w:val="nil"/>
            </w:tcBorders>
          </w:tcPr>
          <w:p w14:paraId="7C756A8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0.43</w:t>
            </w:r>
          </w:p>
        </w:tc>
        <w:tc>
          <w:tcPr>
            <w:tcW w:w="901" w:type="dxa"/>
            <w:tcBorders>
              <w:top w:val="nil"/>
              <w:left w:val="nil"/>
              <w:bottom w:val="nil"/>
              <w:right w:val="single" w:sz="4" w:space="0" w:color="auto"/>
            </w:tcBorders>
          </w:tcPr>
          <w:p w14:paraId="3F847AA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3.50</w:t>
            </w:r>
          </w:p>
        </w:tc>
        <w:tc>
          <w:tcPr>
            <w:tcW w:w="1431" w:type="dxa"/>
            <w:tcBorders>
              <w:top w:val="nil"/>
              <w:left w:val="single" w:sz="4" w:space="0" w:color="auto"/>
              <w:bottom w:val="nil"/>
              <w:right w:val="nil"/>
            </w:tcBorders>
          </w:tcPr>
          <w:p w14:paraId="58617EA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2F45AD4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0.21</w:t>
            </w:r>
          </w:p>
        </w:tc>
      </w:tr>
      <w:tr w:rsidR="00931D22" w:rsidRPr="00931D22" w14:paraId="39754CC5" w14:textId="77777777" w:rsidTr="00931D22">
        <w:trPr>
          <w:trHeight w:val="219"/>
          <w:jc w:val="center"/>
        </w:trPr>
        <w:tc>
          <w:tcPr>
            <w:tcW w:w="988" w:type="dxa"/>
            <w:vMerge/>
            <w:tcBorders>
              <w:left w:val="nil"/>
              <w:right w:val="single" w:sz="4" w:space="0" w:color="auto"/>
            </w:tcBorders>
          </w:tcPr>
          <w:p w14:paraId="1543E181"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682EC33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210</w:t>
            </w:r>
          </w:p>
        </w:tc>
        <w:tc>
          <w:tcPr>
            <w:tcW w:w="627" w:type="dxa"/>
            <w:tcBorders>
              <w:top w:val="nil"/>
              <w:left w:val="single" w:sz="4" w:space="0" w:color="auto"/>
              <w:bottom w:val="nil"/>
              <w:right w:val="nil"/>
            </w:tcBorders>
          </w:tcPr>
          <w:p w14:paraId="6504EFE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0.78</w:t>
            </w:r>
          </w:p>
        </w:tc>
        <w:tc>
          <w:tcPr>
            <w:tcW w:w="1118" w:type="dxa"/>
            <w:tcBorders>
              <w:top w:val="nil"/>
              <w:left w:val="nil"/>
              <w:bottom w:val="nil"/>
              <w:right w:val="single" w:sz="4" w:space="0" w:color="auto"/>
            </w:tcBorders>
          </w:tcPr>
          <w:p w14:paraId="0974243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23.80</w:t>
            </w:r>
          </w:p>
        </w:tc>
        <w:tc>
          <w:tcPr>
            <w:tcW w:w="588" w:type="dxa"/>
            <w:tcBorders>
              <w:top w:val="nil"/>
              <w:left w:val="single" w:sz="4" w:space="0" w:color="auto"/>
              <w:bottom w:val="nil"/>
              <w:right w:val="nil"/>
            </w:tcBorders>
          </w:tcPr>
          <w:p w14:paraId="479F489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0.78</w:t>
            </w:r>
          </w:p>
        </w:tc>
        <w:tc>
          <w:tcPr>
            <w:tcW w:w="901" w:type="dxa"/>
            <w:tcBorders>
              <w:top w:val="nil"/>
              <w:left w:val="nil"/>
              <w:bottom w:val="nil"/>
              <w:right w:val="single" w:sz="4" w:space="0" w:color="auto"/>
            </w:tcBorders>
          </w:tcPr>
          <w:p w14:paraId="44B1DD6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15.88</w:t>
            </w:r>
          </w:p>
        </w:tc>
        <w:tc>
          <w:tcPr>
            <w:tcW w:w="1431" w:type="dxa"/>
            <w:tcBorders>
              <w:top w:val="nil"/>
              <w:left w:val="single" w:sz="4" w:space="0" w:color="auto"/>
              <w:bottom w:val="nil"/>
              <w:right w:val="nil"/>
            </w:tcBorders>
          </w:tcPr>
          <w:p w14:paraId="7687392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CA8F96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0.67</w:t>
            </w:r>
          </w:p>
        </w:tc>
      </w:tr>
      <w:tr w:rsidR="00931D22" w:rsidRPr="00931D22" w14:paraId="08759B36" w14:textId="77777777" w:rsidTr="00931D22">
        <w:trPr>
          <w:trHeight w:val="208"/>
          <w:jc w:val="center"/>
        </w:trPr>
        <w:tc>
          <w:tcPr>
            <w:tcW w:w="988" w:type="dxa"/>
            <w:vMerge/>
            <w:tcBorders>
              <w:left w:val="nil"/>
              <w:right w:val="single" w:sz="4" w:space="0" w:color="auto"/>
            </w:tcBorders>
          </w:tcPr>
          <w:p w14:paraId="640F05AB"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2F5964B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280</w:t>
            </w:r>
          </w:p>
        </w:tc>
        <w:tc>
          <w:tcPr>
            <w:tcW w:w="627" w:type="dxa"/>
            <w:tcBorders>
              <w:top w:val="nil"/>
              <w:left w:val="single" w:sz="4" w:space="0" w:color="auto"/>
              <w:bottom w:val="nil"/>
              <w:right w:val="nil"/>
            </w:tcBorders>
          </w:tcPr>
          <w:p w14:paraId="137A648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1.18</w:t>
            </w:r>
          </w:p>
        </w:tc>
        <w:tc>
          <w:tcPr>
            <w:tcW w:w="1118" w:type="dxa"/>
            <w:tcBorders>
              <w:top w:val="nil"/>
              <w:left w:val="nil"/>
              <w:bottom w:val="nil"/>
              <w:right w:val="single" w:sz="4" w:space="0" w:color="auto"/>
            </w:tcBorders>
          </w:tcPr>
          <w:p w14:paraId="5970506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31.81</w:t>
            </w:r>
          </w:p>
        </w:tc>
        <w:tc>
          <w:tcPr>
            <w:tcW w:w="588" w:type="dxa"/>
            <w:tcBorders>
              <w:top w:val="nil"/>
              <w:left w:val="single" w:sz="4" w:space="0" w:color="auto"/>
              <w:bottom w:val="nil"/>
              <w:right w:val="nil"/>
            </w:tcBorders>
          </w:tcPr>
          <w:p w14:paraId="44C9A82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1.18</w:t>
            </w:r>
          </w:p>
        </w:tc>
        <w:tc>
          <w:tcPr>
            <w:tcW w:w="901" w:type="dxa"/>
            <w:tcBorders>
              <w:top w:val="nil"/>
              <w:left w:val="nil"/>
              <w:bottom w:val="nil"/>
              <w:right w:val="single" w:sz="4" w:space="0" w:color="auto"/>
            </w:tcBorders>
          </w:tcPr>
          <w:p w14:paraId="0744E27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52.82</w:t>
            </w:r>
          </w:p>
        </w:tc>
        <w:tc>
          <w:tcPr>
            <w:tcW w:w="1431" w:type="dxa"/>
            <w:tcBorders>
              <w:top w:val="nil"/>
              <w:left w:val="single" w:sz="4" w:space="0" w:color="auto"/>
              <w:bottom w:val="nil"/>
              <w:right w:val="nil"/>
            </w:tcBorders>
          </w:tcPr>
          <w:p w14:paraId="78B0EA8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6236F6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1.66</w:t>
            </w:r>
          </w:p>
        </w:tc>
      </w:tr>
      <w:tr w:rsidR="00931D22" w:rsidRPr="00931D22" w14:paraId="48A3A252" w14:textId="77777777" w:rsidTr="00931D22">
        <w:trPr>
          <w:trHeight w:val="208"/>
          <w:jc w:val="center"/>
        </w:trPr>
        <w:tc>
          <w:tcPr>
            <w:tcW w:w="988" w:type="dxa"/>
            <w:vMerge/>
            <w:tcBorders>
              <w:left w:val="nil"/>
              <w:bottom w:val="single" w:sz="4" w:space="0" w:color="auto"/>
              <w:right w:val="single" w:sz="4" w:space="0" w:color="auto"/>
            </w:tcBorders>
          </w:tcPr>
          <w:p w14:paraId="22D02376"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single" w:sz="4" w:space="0" w:color="auto"/>
              <w:right w:val="single" w:sz="4" w:space="0" w:color="auto"/>
            </w:tcBorders>
          </w:tcPr>
          <w:p w14:paraId="25ED2C3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350</w:t>
            </w:r>
          </w:p>
        </w:tc>
        <w:tc>
          <w:tcPr>
            <w:tcW w:w="627" w:type="dxa"/>
            <w:tcBorders>
              <w:top w:val="nil"/>
              <w:left w:val="single" w:sz="4" w:space="0" w:color="auto"/>
              <w:bottom w:val="single" w:sz="4" w:space="0" w:color="auto"/>
              <w:right w:val="nil"/>
            </w:tcBorders>
          </w:tcPr>
          <w:p w14:paraId="16C6760E"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1.60</w:t>
            </w:r>
          </w:p>
        </w:tc>
        <w:tc>
          <w:tcPr>
            <w:tcW w:w="1118" w:type="dxa"/>
            <w:tcBorders>
              <w:top w:val="nil"/>
              <w:left w:val="nil"/>
              <w:bottom w:val="single" w:sz="4" w:space="0" w:color="auto"/>
              <w:right w:val="single" w:sz="4" w:space="0" w:color="auto"/>
            </w:tcBorders>
          </w:tcPr>
          <w:p w14:paraId="56ABA76A" w14:textId="77777777" w:rsidR="00AA2B6F" w:rsidRPr="00931D22" w:rsidRDefault="00AA2B6F" w:rsidP="00810BDA">
            <w:pPr>
              <w:jc w:val="center"/>
              <w:rPr>
                <w:rFonts w:ascii="Times New Roman" w:hAnsi="Times New Roman" w:cs="Times New Roman"/>
                <w:sz w:val="20"/>
                <w:szCs w:val="20"/>
                <w:lang w:bidi="en-US"/>
              </w:rPr>
            </w:pPr>
            <w:r w:rsidRPr="00931D22">
              <w:rPr>
                <w:rFonts w:ascii="Times New Roman" w:hAnsi="Times New Roman" w:cs="Times New Roman"/>
                <w:sz w:val="20"/>
                <w:szCs w:val="20"/>
                <w:lang w:bidi="en-US"/>
              </w:rPr>
              <w:t>44.20</w:t>
            </w:r>
          </w:p>
        </w:tc>
        <w:tc>
          <w:tcPr>
            <w:tcW w:w="588" w:type="dxa"/>
            <w:tcBorders>
              <w:top w:val="nil"/>
              <w:left w:val="single" w:sz="4" w:space="0" w:color="auto"/>
              <w:bottom w:val="single" w:sz="4" w:space="0" w:color="auto"/>
              <w:right w:val="nil"/>
            </w:tcBorders>
          </w:tcPr>
          <w:p w14:paraId="12426D6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1.69</w:t>
            </w:r>
          </w:p>
        </w:tc>
        <w:tc>
          <w:tcPr>
            <w:tcW w:w="901" w:type="dxa"/>
            <w:tcBorders>
              <w:top w:val="nil"/>
              <w:left w:val="nil"/>
              <w:bottom w:val="single" w:sz="4" w:space="0" w:color="auto"/>
              <w:right w:val="single" w:sz="4" w:space="0" w:color="auto"/>
            </w:tcBorders>
          </w:tcPr>
          <w:p w14:paraId="196C688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90.4</w:t>
            </w:r>
          </w:p>
        </w:tc>
        <w:tc>
          <w:tcPr>
            <w:tcW w:w="1431" w:type="dxa"/>
            <w:tcBorders>
              <w:top w:val="nil"/>
              <w:left w:val="single" w:sz="4" w:space="0" w:color="auto"/>
              <w:bottom w:val="single" w:sz="4" w:space="0" w:color="auto"/>
              <w:right w:val="nil"/>
            </w:tcBorders>
          </w:tcPr>
          <w:p w14:paraId="6EF2E7E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0.05</w:t>
            </w:r>
          </w:p>
        </w:tc>
        <w:tc>
          <w:tcPr>
            <w:tcW w:w="849" w:type="dxa"/>
            <w:tcBorders>
              <w:top w:val="nil"/>
              <w:left w:val="nil"/>
              <w:bottom w:val="single" w:sz="4" w:space="0" w:color="auto"/>
              <w:right w:val="nil"/>
            </w:tcBorders>
            <w:vAlign w:val="bottom"/>
          </w:tcPr>
          <w:p w14:paraId="77B728C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2.05</w:t>
            </w:r>
          </w:p>
        </w:tc>
      </w:tr>
      <w:tr w:rsidR="00931D22" w:rsidRPr="00931D22" w14:paraId="7B910C71" w14:textId="77777777" w:rsidTr="00931D22">
        <w:trPr>
          <w:trHeight w:val="219"/>
          <w:jc w:val="center"/>
        </w:trPr>
        <w:tc>
          <w:tcPr>
            <w:tcW w:w="988" w:type="dxa"/>
            <w:vMerge w:val="restart"/>
            <w:tcBorders>
              <w:top w:val="single" w:sz="4" w:space="0" w:color="auto"/>
              <w:left w:val="nil"/>
              <w:bottom w:val="single" w:sz="4" w:space="0" w:color="auto"/>
              <w:right w:val="single" w:sz="4" w:space="0" w:color="auto"/>
            </w:tcBorders>
            <w:vAlign w:val="center"/>
          </w:tcPr>
          <w:p w14:paraId="489709C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80</w:t>
            </w:r>
          </w:p>
        </w:tc>
        <w:tc>
          <w:tcPr>
            <w:tcW w:w="940" w:type="dxa"/>
            <w:tcBorders>
              <w:top w:val="single" w:sz="4" w:space="0" w:color="auto"/>
              <w:left w:val="single" w:sz="4" w:space="0" w:color="auto"/>
              <w:bottom w:val="nil"/>
              <w:right w:val="single" w:sz="4" w:space="0" w:color="auto"/>
            </w:tcBorders>
          </w:tcPr>
          <w:p w14:paraId="655E863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70</w:t>
            </w:r>
          </w:p>
        </w:tc>
        <w:tc>
          <w:tcPr>
            <w:tcW w:w="627" w:type="dxa"/>
            <w:tcBorders>
              <w:top w:val="single" w:sz="4" w:space="0" w:color="auto"/>
              <w:left w:val="single" w:sz="4" w:space="0" w:color="auto"/>
              <w:bottom w:val="nil"/>
              <w:right w:val="nil"/>
            </w:tcBorders>
          </w:tcPr>
          <w:p w14:paraId="764F8F9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0.18</w:t>
            </w:r>
          </w:p>
        </w:tc>
        <w:tc>
          <w:tcPr>
            <w:tcW w:w="1118" w:type="dxa"/>
            <w:tcBorders>
              <w:top w:val="single" w:sz="4" w:space="0" w:color="auto"/>
              <w:left w:val="nil"/>
              <w:bottom w:val="nil"/>
              <w:right w:val="single" w:sz="4" w:space="0" w:color="auto"/>
            </w:tcBorders>
          </w:tcPr>
          <w:p w14:paraId="6543B89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16.23</w:t>
            </w:r>
          </w:p>
        </w:tc>
        <w:tc>
          <w:tcPr>
            <w:tcW w:w="588" w:type="dxa"/>
            <w:tcBorders>
              <w:top w:val="single" w:sz="4" w:space="0" w:color="auto"/>
              <w:left w:val="single" w:sz="4" w:space="0" w:color="auto"/>
              <w:bottom w:val="nil"/>
              <w:right w:val="nil"/>
            </w:tcBorders>
          </w:tcPr>
          <w:p w14:paraId="720D701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0.18</w:t>
            </w:r>
          </w:p>
        </w:tc>
        <w:tc>
          <w:tcPr>
            <w:tcW w:w="901" w:type="dxa"/>
            <w:tcBorders>
              <w:top w:val="single" w:sz="4" w:space="0" w:color="auto"/>
              <w:left w:val="nil"/>
              <w:bottom w:val="nil"/>
              <w:right w:val="single" w:sz="4" w:space="0" w:color="auto"/>
            </w:tcBorders>
          </w:tcPr>
          <w:p w14:paraId="089115A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0.70</w:t>
            </w:r>
          </w:p>
        </w:tc>
        <w:tc>
          <w:tcPr>
            <w:tcW w:w="1431" w:type="dxa"/>
            <w:tcBorders>
              <w:top w:val="single" w:sz="4" w:space="0" w:color="auto"/>
              <w:left w:val="single" w:sz="4" w:space="0" w:color="auto"/>
              <w:bottom w:val="nil"/>
              <w:right w:val="nil"/>
            </w:tcBorders>
          </w:tcPr>
          <w:p w14:paraId="40F809E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single" w:sz="4" w:space="0" w:color="auto"/>
              <w:left w:val="nil"/>
              <w:bottom w:val="nil"/>
              <w:right w:val="nil"/>
            </w:tcBorders>
            <w:vAlign w:val="bottom"/>
          </w:tcPr>
          <w:p w14:paraId="06A1784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0.04</w:t>
            </w:r>
          </w:p>
        </w:tc>
      </w:tr>
      <w:tr w:rsidR="00931D22" w:rsidRPr="00931D22" w14:paraId="35A3AAE4" w14:textId="77777777" w:rsidTr="00931D22">
        <w:trPr>
          <w:trHeight w:val="219"/>
          <w:jc w:val="center"/>
        </w:trPr>
        <w:tc>
          <w:tcPr>
            <w:tcW w:w="988" w:type="dxa"/>
            <w:vMerge/>
            <w:tcBorders>
              <w:top w:val="single" w:sz="4" w:space="0" w:color="auto"/>
              <w:left w:val="nil"/>
              <w:bottom w:val="single" w:sz="4" w:space="0" w:color="auto"/>
              <w:right w:val="single" w:sz="4" w:space="0" w:color="auto"/>
            </w:tcBorders>
            <w:vAlign w:val="center"/>
          </w:tcPr>
          <w:p w14:paraId="06974F87"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75D2A6E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140</w:t>
            </w:r>
          </w:p>
        </w:tc>
        <w:tc>
          <w:tcPr>
            <w:tcW w:w="627" w:type="dxa"/>
            <w:tcBorders>
              <w:top w:val="nil"/>
              <w:left w:val="single" w:sz="4" w:space="0" w:color="auto"/>
              <w:bottom w:val="nil"/>
              <w:right w:val="nil"/>
            </w:tcBorders>
          </w:tcPr>
          <w:p w14:paraId="2D5A33A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0.39</w:t>
            </w:r>
          </w:p>
        </w:tc>
        <w:tc>
          <w:tcPr>
            <w:tcW w:w="1118" w:type="dxa"/>
            <w:tcBorders>
              <w:top w:val="nil"/>
              <w:left w:val="nil"/>
              <w:bottom w:val="nil"/>
              <w:right w:val="single" w:sz="4" w:space="0" w:color="auto"/>
            </w:tcBorders>
          </w:tcPr>
          <w:p w14:paraId="787D579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27.64</w:t>
            </w:r>
          </w:p>
        </w:tc>
        <w:tc>
          <w:tcPr>
            <w:tcW w:w="588" w:type="dxa"/>
            <w:tcBorders>
              <w:top w:val="nil"/>
              <w:left w:val="single" w:sz="4" w:space="0" w:color="auto"/>
              <w:bottom w:val="nil"/>
              <w:right w:val="nil"/>
            </w:tcBorders>
          </w:tcPr>
          <w:p w14:paraId="7B95998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0.39</w:t>
            </w:r>
          </w:p>
        </w:tc>
        <w:tc>
          <w:tcPr>
            <w:tcW w:w="901" w:type="dxa"/>
            <w:tcBorders>
              <w:top w:val="nil"/>
              <w:left w:val="nil"/>
              <w:bottom w:val="nil"/>
              <w:right w:val="single" w:sz="4" w:space="0" w:color="auto"/>
            </w:tcBorders>
          </w:tcPr>
          <w:p w14:paraId="353015C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4.78</w:t>
            </w:r>
          </w:p>
        </w:tc>
        <w:tc>
          <w:tcPr>
            <w:tcW w:w="1431" w:type="dxa"/>
            <w:tcBorders>
              <w:top w:val="nil"/>
              <w:left w:val="single" w:sz="4" w:space="0" w:color="auto"/>
              <w:bottom w:val="nil"/>
              <w:right w:val="nil"/>
            </w:tcBorders>
          </w:tcPr>
          <w:p w14:paraId="10C05A9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E614BB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0.17</w:t>
            </w:r>
          </w:p>
        </w:tc>
      </w:tr>
      <w:tr w:rsidR="00931D22" w:rsidRPr="00931D22" w14:paraId="259B8C73"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62DFB1C3"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3AB363E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210</w:t>
            </w:r>
          </w:p>
        </w:tc>
        <w:tc>
          <w:tcPr>
            <w:tcW w:w="627" w:type="dxa"/>
            <w:tcBorders>
              <w:top w:val="nil"/>
              <w:left w:val="single" w:sz="4" w:space="0" w:color="auto"/>
              <w:bottom w:val="nil"/>
              <w:right w:val="nil"/>
            </w:tcBorders>
          </w:tcPr>
          <w:p w14:paraId="0F0B60A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0.73</w:t>
            </w:r>
          </w:p>
        </w:tc>
        <w:tc>
          <w:tcPr>
            <w:tcW w:w="1118" w:type="dxa"/>
            <w:tcBorders>
              <w:top w:val="nil"/>
              <w:left w:val="nil"/>
              <w:bottom w:val="nil"/>
              <w:right w:val="single" w:sz="4" w:space="0" w:color="auto"/>
            </w:tcBorders>
          </w:tcPr>
          <w:p w14:paraId="42874C5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28.37</w:t>
            </w:r>
          </w:p>
        </w:tc>
        <w:tc>
          <w:tcPr>
            <w:tcW w:w="588" w:type="dxa"/>
            <w:tcBorders>
              <w:top w:val="nil"/>
              <w:left w:val="single" w:sz="4" w:space="0" w:color="auto"/>
              <w:bottom w:val="nil"/>
              <w:right w:val="nil"/>
            </w:tcBorders>
          </w:tcPr>
          <w:p w14:paraId="5B89955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0.73</w:t>
            </w:r>
          </w:p>
        </w:tc>
        <w:tc>
          <w:tcPr>
            <w:tcW w:w="901" w:type="dxa"/>
            <w:tcBorders>
              <w:top w:val="nil"/>
              <w:left w:val="nil"/>
              <w:bottom w:val="nil"/>
              <w:right w:val="single" w:sz="4" w:space="0" w:color="auto"/>
            </w:tcBorders>
          </w:tcPr>
          <w:p w14:paraId="48338A6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19.57</w:t>
            </w:r>
          </w:p>
        </w:tc>
        <w:tc>
          <w:tcPr>
            <w:tcW w:w="1431" w:type="dxa"/>
            <w:tcBorders>
              <w:top w:val="nil"/>
              <w:left w:val="single" w:sz="4" w:space="0" w:color="auto"/>
              <w:bottom w:val="nil"/>
              <w:right w:val="nil"/>
            </w:tcBorders>
          </w:tcPr>
          <w:p w14:paraId="7C51F3D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6F04C8E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0.69</w:t>
            </w:r>
          </w:p>
        </w:tc>
      </w:tr>
      <w:tr w:rsidR="00931D22" w:rsidRPr="00931D22" w14:paraId="556B9D8B"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5B67E57A"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3BDB610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280</w:t>
            </w:r>
          </w:p>
        </w:tc>
        <w:tc>
          <w:tcPr>
            <w:tcW w:w="627" w:type="dxa"/>
            <w:tcBorders>
              <w:top w:val="nil"/>
              <w:left w:val="single" w:sz="4" w:space="0" w:color="auto"/>
              <w:bottom w:val="nil"/>
              <w:right w:val="nil"/>
            </w:tcBorders>
          </w:tcPr>
          <w:p w14:paraId="6A25E5A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1.04</w:t>
            </w:r>
          </w:p>
        </w:tc>
        <w:tc>
          <w:tcPr>
            <w:tcW w:w="1118" w:type="dxa"/>
            <w:tcBorders>
              <w:top w:val="nil"/>
              <w:left w:val="nil"/>
              <w:bottom w:val="nil"/>
              <w:right w:val="single" w:sz="4" w:space="0" w:color="auto"/>
            </w:tcBorders>
          </w:tcPr>
          <w:p w14:paraId="4AE7A2D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68.87</w:t>
            </w:r>
          </w:p>
        </w:tc>
        <w:tc>
          <w:tcPr>
            <w:tcW w:w="588" w:type="dxa"/>
            <w:tcBorders>
              <w:top w:val="nil"/>
              <w:left w:val="single" w:sz="4" w:space="0" w:color="auto"/>
              <w:bottom w:val="nil"/>
              <w:right w:val="nil"/>
            </w:tcBorders>
          </w:tcPr>
          <w:p w14:paraId="335ED8E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1.04</w:t>
            </w:r>
          </w:p>
        </w:tc>
        <w:tc>
          <w:tcPr>
            <w:tcW w:w="901" w:type="dxa"/>
            <w:tcBorders>
              <w:top w:val="nil"/>
              <w:left w:val="nil"/>
              <w:bottom w:val="nil"/>
              <w:right w:val="single" w:sz="4" w:space="0" w:color="auto"/>
            </w:tcBorders>
          </w:tcPr>
          <w:p w14:paraId="58B4556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81.72</w:t>
            </w:r>
          </w:p>
        </w:tc>
        <w:tc>
          <w:tcPr>
            <w:tcW w:w="1431" w:type="dxa"/>
            <w:tcBorders>
              <w:top w:val="nil"/>
              <w:left w:val="single" w:sz="4" w:space="0" w:color="auto"/>
              <w:bottom w:val="nil"/>
              <w:right w:val="nil"/>
            </w:tcBorders>
          </w:tcPr>
          <w:p w14:paraId="193E67A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0A1B53D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1.19</w:t>
            </w:r>
          </w:p>
        </w:tc>
      </w:tr>
      <w:tr w:rsidR="00931D22" w:rsidRPr="00931D22" w14:paraId="2CF540D7"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1C87B9CF"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single" w:sz="4" w:space="0" w:color="auto"/>
              <w:right w:val="single" w:sz="4" w:space="0" w:color="auto"/>
            </w:tcBorders>
          </w:tcPr>
          <w:p w14:paraId="1DF00BA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350</w:t>
            </w:r>
          </w:p>
        </w:tc>
        <w:tc>
          <w:tcPr>
            <w:tcW w:w="627" w:type="dxa"/>
            <w:tcBorders>
              <w:top w:val="nil"/>
              <w:left w:val="single" w:sz="4" w:space="0" w:color="auto"/>
              <w:bottom w:val="single" w:sz="4" w:space="0" w:color="auto"/>
              <w:right w:val="nil"/>
            </w:tcBorders>
          </w:tcPr>
          <w:p w14:paraId="1CFBA3C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1.30</w:t>
            </w:r>
          </w:p>
        </w:tc>
        <w:tc>
          <w:tcPr>
            <w:tcW w:w="1118" w:type="dxa"/>
            <w:tcBorders>
              <w:top w:val="nil"/>
              <w:left w:val="nil"/>
              <w:bottom w:val="single" w:sz="4" w:space="0" w:color="auto"/>
              <w:right w:val="single" w:sz="4" w:space="0" w:color="auto"/>
            </w:tcBorders>
          </w:tcPr>
          <w:p w14:paraId="7CC756F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134.72</w:t>
            </w:r>
          </w:p>
        </w:tc>
        <w:tc>
          <w:tcPr>
            <w:tcW w:w="588" w:type="dxa"/>
            <w:tcBorders>
              <w:top w:val="nil"/>
              <w:left w:val="single" w:sz="4" w:space="0" w:color="auto"/>
              <w:bottom w:val="single" w:sz="4" w:space="0" w:color="auto"/>
              <w:right w:val="nil"/>
            </w:tcBorders>
          </w:tcPr>
          <w:p w14:paraId="0660591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1.30</w:t>
            </w:r>
          </w:p>
        </w:tc>
        <w:tc>
          <w:tcPr>
            <w:tcW w:w="901" w:type="dxa"/>
            <w:tcBorders>
              <w:top w:val="nil"/>
              <w:left w:val="nil"/>
              <w:bottom w:val="single" w:sz="4" w:space="0" w:color="auto"/>
              <w:right w:val="single" w:sz="4" w:space="0" w:color="auto"/>
            </w:tcBorders>
          </w:tcPr>
          <w:p w14:paraId="3946778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247.45</w:t>
            </w:r>
          </w:p>
        </w:tc>
        <w:tc>
          <w:tcPr>
            <w:tcW w:w="1431" w:type="dxa"/>
            <w:tcBorders>
              <w:top w:val="nil"/>
              <w:left w:val="single" w:sz="4" w:space="0" w:color="auto"/>
              <w:bottom w:val="single" w:sz="4" w:space="0" w:color="auto"/>
              <w:right w:val="nil"/>
            </w:tcBorders>
          </w:tcPr>
          <w:p w14:paraId="5F6494B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single" w:sz="4" w:space="0" w:color="auto"/>
              <w:right w:val="nil"/>
            </w:tcBorders>
            <w:vAlign w:val="bottom"/>
          </w:tcPr>
          <w:p w14:paraId="30AB0BE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1.84</w:t>
            </w:r>
          </w:p>
        </w:tc>
      </w:tr>
      <w:tr w:rsidR="00931D22" w:rsidRPr="00931D22" w14:paraId="6FBEFFC9" w14:textId="77777777" w:rsidTr="00931D22">
        <w:trPr>
          <w:trHeight w:val="219"/>
          <w:jc w:val="center"/>
        </w:trPr>
        <w:tc>
          <w:tcPr>
            <w:tcW w:w="988" w:type="dxa"/>
            <w:vMerge w:val="restart"/>
            <w:tcBorders>
              <w:top w:val="single" w:sz="4" w:space="0" w:color="auto"/>
              <w:left w:val="nil"/>
              <w:right w:val="single" w:sz="4" w:space="0" w:color="auto"/>
            </w:tcBorders>
            <w:vAlign w:val="center"/>
          </w:tcPr>
          <w:p w14:paraId="57C5455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120</w:t>
            </w:r>
          </w:p>
        </w:tc>
        <w:tc>
          <w:tcPr>
            <w:tcW w:w="940" w:type="dxa"/>
            <w:tcBorders>
              <w:top w:val="single" w:sz="4" w:space="0" w:color="auto"/>
              <w:left w:val="single" w:sz="4" w:space="0" w:color="auto"/>
              <w:bottom w:val="nil"/>
              <w:right w:val="single" w:sz="4" w:space="0" w:color="auto"/>
            </w:tcBorders>
          </w:tcPr>
          <w:p w14:paraId="4602985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70</w:t>
            </w:r>
          </w:p>
        </w:tc>
        <w:tc>
          <w:tcPr>
            <w:tcW w:w="627" w:type="dxa"/>
            <w:tcBorders>
              <w:top w:val="single" w:sz="4" w:space="0" w:color="auto"/>
              <w:left w:val="single" w:sz="4" w:space="0" w:color="auto"/>
              <w:bottom w:val="nil"/>
              <w:right w:val="nil"/>
            </w:tcBorders>
          </w:tcPr>
          <w:p w14:paraId="6C9A103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0.15</w:t>
            </w:r>
          </w:p>
        </w:tc>
        <w:tc>
          <w:tcPr>
            <w:tcW w:w="1118" w:type="dxa"/>
            <w:tcBorders>
              <w:top w:val="single" w:sz="4" w:space="0" w:color="auto"/>
              <w:left w:val="nil"/>
              <w:bottom w:val="nil"/>
              <w:right w:val="single" w:sz="4" w:space="0" w:color="auto"/>
            </w:tcBorders>
          </w:tcPr>
          <w:p w14:paraId="6D6E434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22.13</w:t>
            </w:r>
          </w:p>
        </w:tc>
        <w:tc>
          <w:tcPr>
            <w:tcW w:w="588" w:type="dxa"/>
            <w:tcBorders>
              <w:top w:val="single" w:sz="4" w:space="0" w:color="auto"/>
              <w:left w:val="single" w:sz="4" w:space="0" w:color="auto"/>
              <w:bottom w:val="nil"/>
              <w:right w:val="nil"/>
            </w:tcBorders>
          </w:tcPr>
          <w:p w14:paraId="3A173D4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0.15</w:t>
            </w:r>
          </w:p>
        </w:tc>
        <w:tc>
          <w:tcPr>
            <w:tcW w:w="901" w:type="dxa"/>
            <w:tcBorders>
              <w:top w:val="single" w:sz="4" w:space="0" w:color="auto"/>
              <w:left w:val="nil"/>
              <w:bottom w:val="nil"/>
              <w:right w:val="single" w:sz="4" w:space="0" w:color="auto"/>
            </w:tcBorders>
          </w:tcPr>
          <w:p w14:paraId="2896A1D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0.92</w:t>
            </w:r>
          </w:p>
        </w:tc>
        <w:tc>
          <w:tcPr>
            <w:tcW w:w="1431" w:type="dxa"/>
            <w:tcBorders>
              <w:top w:val="single" w:sz="4" w:space="0" w:color="auto"/>
              <w:left w:val="single" w:sz="4" w:space="0" w:color="auto"/>
              <w:bottom w:val="nil"/>
              <w:right w:val="nil"/>
            </w:tcBorders>
          </w:tcPr>
          <w:p w14:paraId="35CB6EC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single" w:sz="4" w:space="0" w:color="auto"/>
              <w:left w:val="nil"/>
              <w:bottom w:val="nil"/>
              <w:right w:val="nil"/>
            </w:tcBorders>
            <w:vAlign w:val="bottom"/>
          </w:tcPr>
          <w:p w14:paraId="5866831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0.04</w:t>
            </w:r>
          </w:p>
        </w:tc>
      </w:tr>
      <w:tr w:rsidR="00931D22" w:rsidRPr="00931D22" w14:paraId="2B3B5183" w14:textId="77777777" w:rsidTr="00931D22">
        <w:trPr>
          <w:trHeight w:val="230"/>
          <w:jc w:val="center"/>
        </w:trPr>
        <w:tc>
          <w:tcPr>
            <w:tcW w:w="988" w:type="dxa"/>
            <w:vMerge/>
            <w:tcBorders>
              <w:top w:val="single" w:sz="4" w:space="0" w:color="auto"/>
              <w:left w:val="nil"/>
              <w:right w:val="single" w:sz="4" w:space="0" w:color="auto"/>
            </w:tcBorders>
            <w:vAlign w:val="center"/>
          </w:tcPr>
          <w:p w14:paraId="0D67AF58"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5DBE770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140</w:t>
            </w:r>
          </w:p>
        </w:tc>
        <w:tc>
          <w:tcPr>
            <w:tcW w:w="627" w:type="dxa"/>
            <w:tcBorders>
              <w:top w:val="nil"/>
              <w:left w:val="single" w:sz="4" w:space="0" w:color="auto"/>
              <w:bottom w:val="nil"/>
              <w:right w:val="nil"/>
            </w:tcBorders>
          </w:tcPr>
          <w:p w14:paraId="6EE9C40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0.35</w:t>
            </w:r>
          </w:p>
        </w:tc>
        <w:tc>
          <w:tcPr>
            <w:tcW w:w="1118" w:type="dxa"/>
            <w:tcBorders>
              <w:top w:val="nil"/>
              <w:left w:val="nil"/>
              <w:bottom w:val="nil"/>
              <w:right w:val="single" w:sz="4" w:space="0" w:color="auto"/>
            </w:tcBorders>
          </w:tcPr>
          <w:p w14:paraId="1913058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43.96</w:t>
            </w:r>
          </w:p>
        </w:tc>
        <w:tc>
          <w:tcPr>
            <w:tcW w:w="588" w:type="dxa"/>
            <w:tcBorders>
              <w:top w:val="nil"/>
              <w:left w:val="single" w:sz="4" w:space="0" w:color="auto"/>
              <w:bottom w:val="nil"/>
              <w:right w:val="nil"/>
            </w:tcBorders>
          </w:tcPr>
          <w:p w14:paraId="09C71D8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0.35</w:t>
            </w:r>
          </w:p>
        </w:tc>
        <w:tc>
          <w:tcPr>
            <w:tcW w:w="901" w:type="dxa"/>
            <w:tcBorders>
              <w:top w:val="nil"/>
              <w:left w:val="nil"/>
              <w:bottom w:val="nil"/>
              <w:right w:val="single" w:sz="4" w:space="0" w:color="auto"/>
            </w:tcBorders>
          </w:tcPr>
          <w:p w14:paraId="36C47A9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10.25</w:t>
            </w:r>
          </w:p>
        </w:tc>
        <w:tc>
          <w:tcPr>
            <w:tcW w:w="1431" w:type="dxa"/>
            <w:tcBorders>
              <w:top w:val="nil"/>
              <w:left w:val="single" w:sz="4" w:space="0" w:color="auto"/>
              <w:bottom w:val="nil"/>
              <w:right w:val="nil"/>
            </w:tcBorders>
          </w:tcPr>
          <w:p w14:paraId="2A9FD5B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50D58AD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0.23</w:t>
            </w:r>
          </w:p>
        </w:tc>
      </w:tr>
      <w:tr w:rsidR="00931D22" w:rsidRPr="00931D22" w14:paraId="6706FA54" w14:textId="77777777" w:rsidTr="00931D22">
        <w:trPr>
          <w:trHeight w:val="219"/>
          <w:jc w:val="center"/>
        </w:trPr>
        <w:tc>
          <w:tcPr>
            <w:tcW w:w="988" w:type="dxa"/>
            <w:vMerge/>
            <w:tcBorders>
              <w:left w:val="nil"/>
              <w:right w:val="single" w:sz="4" w:space="0" w:color="auto"/>
            </w:tcBorders>
          </w:tcPr>
          <w:p w14:paraId="1DB2E369"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72CAFE4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210</w:t>
            </w:r>
          </w:p>
        </w:tc>
        <w:tc>
          <w:tcPr>
            <w:tcW w:w="627" w:type="dxa"/>
            <w:tcBorders>
              <w:top w:val="nil"/>
              <w:left w:val="single" w:sz="4" w:space="0" w:color="auto"/>
              <w:bottom w:val="nil"/>
              <w:right w:val="nil"/>
            </w:tcBorders>
          </w:tcPr>
          <w:p w14:paraId="708A8A9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0.52</w:t>
            </w:r>
          </w:p>
        </w:tc>
        <w:tc>
          <w:tcPr>
            <w:tcW w:w="1118" w:type="dxa"/>
            <w:tcBorders>
              <w:top w:val="nil"/>
              <w:left w:val="nil"/>
              <w:bottom w:val="nil"/>
              <w:right w:val="single" w:sz="4" w:space="0" w:color="auto"/>
            </w:tcBorders>
          </w:tcPr>
          <w:p w14:paraId="0DF2B85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82.91</w:t>
            </w:r>
          </w:p>
        </w:tc>
        <w:tc>
          <w:tcPr>
            <w:tcW w:w="588" w:type="dxa"/>
            <w:tcBorders>
              <w:top w:val="nil"/>
              <w:left w:val="single" w:sz="4" w:space="0" w:color="auto"/>
              <w:bottom w:val="nil"/>
              <w:right w:val="nil"/>
            </w:tcBorders>
          </w:tcPr>
          <w:p w14:paraId="3395B49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0.52</w:t>
            </w:r>
          </w:p>
        </w:tc>
        <w:tc>
          <w:tcPr>
            <w:tcW w:w="901" w:type="dxa"/>
            <w:tcBorders>
              <w:top w:val="nil"/>
              <w:left w:val="nil"/>
              <w:bottom w:val="nil"/>
              <w:right w:val="single" w:sz="4" w:space="0" w:color="auto"/>
            </w:tcBorders>
          </w:tcPr>
          <w:p w14:paraId="113E1BC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59.03</w:t>
            </w:r>
          </w:p>
        </w:tc>
        <w:tc>
          <w:tcPr>
            <w:tcW w:w="1431" w:type="dxa"/>
            <w:tcBorders>
              <w:top w:val="nil"/>
              <w:left w:val="single" w:sz="4" w:space="0" w:color="auto"/>
              <w:bottom w:val="nil"/>
              <w:right w:val="nil"/>
            </w:tcBorders>
          </w:tcPr>
          <w:p w14:paraId="16BBDAF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FCAED8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0.71</w:t>
            </w:r>
          </w:p>
        </w:tc>
      </w:tr>
      <w:tr w:rsidR="00931D22" w:rsidRPr="00931D22" w14:paraId="4F9F0C22" w14:textId="77777777" w:rsidTr="00931D22">
        <w:trPr>
          <w:trHeight w:val="219"/>
          <w:jc w:val="center"/>
        </w:trPr>
        <w:tc>
          <w:tcPr>
            <w:tcW w:w="988" w:type="dxa"/>
            <w:vMerge/>
            <w:tcBorders>
              <w:left w:val="nil"/>
              <w:right w:val="single" w:sz="4" w:space="0" w:color="auto"/>
            </w:tcBorders>
          </w:tcPr>
          <w:p w14:paraId="11BE61C1"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4FB8D88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280</w:t>
            </w:r>
          </w:p>
        </w:tc>
        <w:tc>
          <w:tcPr>
            <w:tcW w:w="627" w:type="dxa"/>
            <w:tcBorders>
              <w:top w:val="nil"/>
              <w:left w:val="single" w:sz="4" w:space="0" w:color="auto"/>
              <w:bottom w:val="nil"/>
              <w:right w:val="nil"/>
            </w:tcBorders>
          </w:tcPr>
          <w:p w14:paraId="01582584"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0.67</w:t>
            </w:r>
          </w:p>
        </w:tc>
        <w:tc>
          <w:tcPr>
            <w:tcW w:w="1118" w:type="dxa"/>
            <w:tcBorders>
              <w:top w:val="nil"/>
              <w:left w:val="nil"/>
              <w:bottom w:val="nil"/>
              <w:right w:val="single" w:sz="4" w:space="0" w:color="auto"/>
            </w:tcBorders>
          </w:tcPr>
          <w:p w14:paraId="2DA3E45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165.57</w:t>
            </w:r>
          </w:p>
        </w:tc>
        <w:tc>
          <w:tcPr>
            <w:tcW w:w="588" w:type="dxa"/>
            <w:tcBorders>
              <w:top w:val="nil"/>
              <w:left w:val="single" w:sz="4" w:space="0" w:color="auto"/>
              <w:bottom w:val="nil"/>
              <w:right w:val="nil"/>
            </w:tcBorders>
          </w:tcPr>
          <w:p w14:paraId="037B979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0.67</w:t>
            </w:r>
          </w:p>
        </w:tc>
        <w:tc>
          <w:tcPr>
            <w:tcW w:w="901" w:type="dxa"/>
            <w:tcBorders>
              <w:top w:val="nil"/>
              <w:left w:val="nil"/>
              <w:bottom w:val="nil"/>
              <w:right w:val="single" w:sz="4" w:space="0" w:color="auto"/>
            </w:tcBorders>
          </w:tcPr>
          <w:p w14:paraId="3773C48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239.20</w:t>
            </w:r>
          </w:p>
        </w:tc>
        <w:tc>
          <w:tcPr>
            <w:tcW w:w="1431" w:type="dxa"/>
            <w:tcBorders>
              <w:top w:val="nil"/>
              <w:left w:val="single" w:sz="4" w:space="0" w:color="auto"/>
              <w:bottom w:val="nil"/>
              <w:right w:val="nil"/>
            </w:tcBorders>
          </w:tcPr>
          <w:p w14:paraId="6F482FF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F6638D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1.45</w:t>
            </w:r>
          </w:p>
        </w:tc>
      </w:tr>
      <w:tr w:rsidR="00931D22" w:rsidRPr="00931D22" w14:paraId="3B13FAB7" w14:textId="77777777" w:rsidTr="00931D22">
        <w:trPr>
          <w:trHeight w:val="219"/>
          <w:jc w:val="center"/>
        </w:trPr>
        <w:tc>
          <w:tcPr>
            <w:tcW w:w="988" w:type="dxa"/>
            <w:vMerge/>
            <w:tcBorders>
              <w:left w:val="nil"/>
              <w:bottom w:val="single" w:sz="4" w:space="0" w:color="auto"/>
              <w:right w:val="single" w:sz="4" w:space="0" w:color="auto"/>
            </w:tcBorders>
          </w:tcPr>
          <w:p w14:paraId="23A15C81"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single" w:sz="4" w:space="0" w:color="auto"/>
              <w:right w:val="single" w:sz="4" w:space="0" w:color="auto"/>
            </w:tcBorders>
          </w:tcPr>
          <w:p w14:paraId="006686C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350</w:t>
            </w:r>
          </w:p>
        </w:tc>
        <w:tc>
          <w:tcPr>
            <w:tcW w:w="627" w:type="dxa"/>
            <w:tcBorders>
              <w:top w:val="nil"/>
              <w:left w:val="single" w:sz="4" w:space="0" w:color="auto"/>
              <w:bottom w:val="single" w:sz="4" w:space="0" w:color="auto"/>
              <w:right w:val="nil"/>
            </w:tcBorders>
          </w:tcPr>
          <w:p w14:paraId="784D1F76"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0.86</w:t>
            </w:r>
          </w:p>
        </w:tc>
        <w:tc>
          <w:tcPr>
            <w:tcW w:w="1118" w:type="dxa"/>
            <w:tcBorders>
              <w:top w:val="nil"/>
              <w:left w:val="nil"/>
              <w:bottom w:val="single" w:sz="4" w:space="0" w:color="auto"/>
              <w:right w:val="single" w:sz="4" w:space="0" w:color="auto"/>
            </w:tcBorders>
          </w:tcPr>
          <w:p w14:paraId="41BCE14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509.68</w:t>
            </w:r>
          </w:p>
        </w:tc>
        <w:tc>
          <w:tcPr>
            <w:tcW w:w="588" w:type="dxa"/>
            <w:tcBorders>
              <w:top w:val="nil"/>
              <w:left w:val="single" w:sz="4" w:space="0" w:color="auto"/>
              <w:bottom w:val="single" w:sz="4" w:space="0" w:color="auto"/>
              <w:right w:val="nil"/>
            </w:tcBorders>
          </w:tcPr>
          <w:p w14:paraId="061B99A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0.86</w:t>
            </w:r>
          </w:p>
        </w:tc>
        <w:tc>
          <w:tcPr>
            <w:tcW w:w="901" w:type="dxa"/>
            <w:tcBorders>
              <w:top w:val="nil"/>
              <w:left w:val="nil"/>
              <w:bottom w:val="single" w:sz="4" w:space="0" w:color="auto"/>
              <w:right w:val="single" w:sz="4" w:space="0" w:color="auto"/>
            </w:tcBorders>
          </w:tcPr>
          <w:p w14:paraId="6BE20689"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718.75</w:t>
            </w:r>
          </w:p>
        </w:tc>
        <w:tc>
          <w:tcPr>
            <w:tcW w:w="1431" w:type="dxa"/>
            <w:tcBorders>
              <w:top w:val="nil"/>
              <w:left w:val="single" w:sz="4" w:space="0" w:color="auto"/>
              <w:bottom w:val="single" w:sz="4" w:space="0" w:color="auto"/>
              <w:right w:val="nil"/>
            </w:tcBorders>
          </w:tcPr>
          <w:p w14:paraId="5921AD6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single" w:sz="4" w:space="0" w:color="auto"/>
              <w:right w:val="nil"/>
            </w:tcBorders>
            <w:vAlign w:val="bottom"/>
          </w:tcPr>
          <w:p w14:paraId="7C0731F2"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1.41</w:t>
            </w:r>
          </w:p>
        </w:tc>
      </w:tr>
      <w:tr w:rsidR="00931D22" w:rsidRPr="00931D22" w14:paraId="2CB381F6" w14:textId="77777777" w:rsidTr="00931D22">
        <w:trPr>
          <w:trHeight w:val="208"/>
          <w:jc w:val="center"/>
        </w:trPr>
        <w:tc>
          <w:tcPr>
            <w:tcW w:w="988" w:type="dxa"/>
            <w:vMerge w:val="restart"/>
            <w:tcBorders>
              <w:top w:val="single" w:sz="4" w:space="0" w:color="auto"/>
              <w:left w:val="nil"/>
              <w:bottom w:val="single" w:sz="4" w:space="0" w:color="auto"/>
              <w:right w:val="single" w:sz="4" w:space="0" w:color="auto"/>
            </w:tcBorders>
            <w:vAlign w:val="center"/>
          </w:tcPr>
          <w:p w14:paraId="0886043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160</w:t>
            </w:r>
          </w:p>
        </w:tc>
        <w:tc>
          <w:tcPr>
            <w:tcW w:w="940" w:type="dxa"/>
            <w:tcBorders>
              <w:top w:val="single" w:sz="4" w:space="0" w:color="auto"/>
              <w:left w:val="single" w:sz="4" w:space="0" w:color="auto"/>
              <w:bottom w:val="nil"/>
              <w:right w:val="single" w:sz="4" w:space="0" w:color="auto"/>
            </w:tcBorders>
          </w:tcPr>
          <w:p w14:paraId="185D761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70</w:t>
            </w:r>
          </w:p>
        </w:tc>
        <w:tc>
          <w:tcPr>
            <w:tcW w:w="627" w:type="dxa"/>
            <w:tcBorders>
              <w:top w:val="single" w:sz="4" w:space="0" w:color="auto"/>
              <w:left w:val="single" w:sz="4" w:space="0" w:color="auto"/>
              <w:bottom w:val="nil"/>
              <w:right w:val="nil"/>
            </w:tcBorders>
          </w:tcPr>
          <w:p w14:paraId="5489548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0.12</w:t>
            </w:r>
          </w:p>
        </w:tc>
        <w:tc>
          <w:tcPr>
            <w:tcW w:w="1118" w:type="dxa"/>
            <w:tcBorders>
              <w:top w:val="single" w:sz="4" w:space="0" w:color="auto"/>
              <w:left w:val="nil"/>
              <w:bottom w:val="nil"/>
              <w:right w:val="single" w:sz="4" w:space="0" w:color="auto"/>
            </w:tcBorders>
          </w:tcPr>
          <w:p w14:paraId="337DCED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26.11</w:t>
            </w:r>
          </w:p>
        </w:tc>
        <w:tc>
          <w:tcPr>
            <w:tcW w:w="588" w:type="dxa"/>
            <w:tcBorders>
              <w:top w:val="single" w:sz="4" w:space="0" w:color="auto"/>
              <w:left w:val="single" w:sz="4" w:space="0" w:color="auto"/>
              <w:bottom w:val="nil"/>
              <w:right w:val="nil"/>
            </w:tcBorders>
          </w:tcPr>
          <w:p w14:paraId="7C75B0C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0.12</w:t>
            </w:r>
          </w:p>
        </w:tc>
        <w:tc>
          <w:tcPr>
            <w:tcW w:w="901" w:type="dxa"/>
            <w:tcBorders>
              <w:top w:val="single" w:sz="4" w:space="0" w:color="auto"/>
              <w:left w:val="nil"/>
              <w:bottom w:val="nil"/>
              <w:right w:val="single" w:sz="4" w:space="0" w:color="auto"/>
            </w:tcBorders>
          </w:tcPr>
          <w:p w14:paraId="4A0AA5F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1.13</w:t>
            </w:r>
          </w:p>
        </w:tc>
        <w:tc>
          <w:tcPr>
            <w:tcW w:w="1431" w:type="dxa"/>
            <w:tcBorders>
              <w:top w:val="single" w:sz="4" w:space="0" w:color="auto"/>
              <w:left w:val="single" w:sz="4" w:space="0" w:color="auto"/>
              <w:bottom w:val="nil"/>
              <w:right w:val="nil"/>
            </w:tcBorders>
          </w:tcPr>
          <w:p w14:paraId="158EDF0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single" w:sz="4" w:space="0" w:color="auto"/>
              <w:left w:val="nil"/>
              <w:bottom w:val="nil"/>
              <w:right w:val="nil"/>
            </w:tcBorders>
            <w:vAlign w:val="bottom"/>
          </w:tcPr>
          <w:p w14:paraId="250E327C"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0.04</w:t>
            </w:r>
          </w:p>
        </w:tc>
      </w:tr>
      <w:tr w:rsidR="00931D22" w:rsidRPr="00931D22" w14:paraId="09F21A33"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vAlign w:val="center"/>
          </w:tcPr>
          <w:p w14:paraId="7D8D75B5" w14:textId="77777777" w:rsidR="00AA2B6F" w:rsidRPr="00931D22" w:rsidRDefault="00AA2B6F" w:rsidP="00810BDA">
            <w:pPr>
              <w:jc w:val="cente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36E99B9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140</w:t>
            </w:r>
          </w:p>
        </w:tc>
        <w:tc>
          <w:tcPr>
            <w:tcW w:w="627" w:type="dxa"/>
            <w:tcBorders>
              <w:top w:val="nil"/>
              <w:left w:val="single" w:sz="4" w:space="0" w:color="auto"/>
              <w:bottom w:val="nil"/>
              <w:right w:val="nil"/>
            </w:tcBorders>
          </w:tcPr>
          <w:p w14:paraId="3B01B21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0.26</w:t>
            </w:r>
          </w:p>
        </w:tc>
        <w:tc>
          <w:tcPr>
            <w:tcW w:w="1118" w:type="dxa"/>
            <w:tcBorders>
              <w:top w:val="nil"/>
              <w:left w:val="nil"/>
              <w:bottom w:val="nil"/>
              <w:right w:val="single" w:sz="4" w:space="0" w:color="auto"/>
            </w:tcBorders>
          </w:tcPr>
          <w:p w14:paraId="4B18E5F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69.91</w:t>
            </w:r>
          </w:p>
        </w:tc>
        <w:tc>
          <w:tcPr>
            <w:tcW w:w="588" w:type="dxa"/>
            <w:tcBorders>
              <w:top w:val="nil"/>
              <w:left w:val="single" w:sz="4" w:space="0" w:color="auto"/>
              <w:bottom w:val="nil"/>
              <w:right w:val="nil"/>
            </w:tcBorders>
          </w:tcPr>
          <w:p w14:paraId="153BA3A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0.26</w:t>
            </w:r>
          </w:p>
        </w:tc>
        <w:tc>
          <w:tcPr>
            <w:tcW w:w="901" w:type="dxa"/>
            <w:tcBorders>
              <w:top w:val="nil"/>
              <w:left w:val="nil"/>
              <w:bottom w:val="nil"/>
              <w:right w:val="single" w:sz="4" w:space="0" w:color="auto"/>
            </w:tcBorders>
          </w:tcPr>
          <w:p w14:paraId="2C03075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20.00</w:t>
            </w:r>
          </w:p>
        </w:tc>
        <w:tc>
          <w:tcPr>
            <w:tcW w:w="1431" w:type="dxa"/>
            <w:tcBorders>
              <w:top w:val="nil"/>
              <w:left w:val="single" w:sz="4" w:space="0" w:color="auto"/>
              <w:bottom w:val="nil"/>
              <w:right w:val="nil"/>
            </w:tcBorders>
          </w:tcPr>
          <w:p w14:paraId="0B3DE9E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614407F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0.29</w:t>
            </w:r>
          </w:p>
        </w:tc>
      </w:tr>
      <w:tr w:rsidR="00931D22" w:rsidRPr="00931D22" w14:paraId="67E3720D"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27E3C1FD"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6795C7D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210</w:t>
            </w:r>
          </w:p>
        </w:tc>
        <w:tc>
          <w:tcPr>
            <w:tcW w:w="627" w:type="dxa"/>
            <w:tcBorders>
              <w:top w:val="nil"/>
              <w:left w:val="single" w:sz="4" w:space="0" w:color="auto"/>
              <w:bottom w:val="nil"/>
              <w:right w:val="nil"/>
            </w:tcBorders>
          </w:tcPr>
          <w:p w14:paraId="7821A25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0.44</w:t>
            </w:r>
          </w:p>
        </w:tc>
        <w:tc>
          <w:tcPr>
            <w:tcW w:w="1118" w:type="dxa"/>
            <w:tcBorders>
              <w:top w:val="nil"/>
              <w:left w:val="nil"/>
              <w:bottom w:val="nil"/>
              <w:right w:val="single" w:sz="4" w:space="0" w:color="auto"/>
            </w:tcBorders>
          </w:tcPr>
          <w:p w14:paraId="3D5E6FE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196.28</w:t>
            </w:r>
          </w:p>
        </w:tc>
        <w:tc>
          <w:tcPr>
            <w:tcW w:w="588" w:type="dxa"/>
            <w:tcBorders>
              <w:top w:val="nil"/>
              <w:left w:val="single" w:sz="4" w:space="0" w:color="auto"/>
              <w:bottom w:val="nil"/>
              <w:right w:val="nil"/>
            </w:tcBorders>
          </w:tcPr>
          <w:p w14:paraId="6AF89C1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0.44</w:t>
            </w:r>
          </w:p>
        </w:tc>
        <w:tc>
          <w:tcPr>
            <w:tcW w:w="901" w:type="dxa"/>
            <w:tcBorders>
              <w:top w:val="nil"/>
              <w:left w:val="nil"/>
              <w:bottom w:val="nil"/>
              <w:right w:val="single" w:sz="4" w:space="0" w:color="auto"/>
            </w:tcBorders>
          </w:tcPr>
          <w:p w14:paraId="5E899CC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124.63</w:t>
            </w:r>
          </w:p>
        </w:tc>
        <w:tc>
          <w:tcPr>
            <w:tcW w:w="1431" w:type="dxa"/>
            <w:tcBorders>
              <w:top w:val="nil"/>
              <w:left w:val="single" w:sz="4" w:space="0" w:color="auto"/>
              <w:bottom w:val="nil"/>
              <w:right w:val="nil"/>
            </w:tcBorders>
          </w:tcPr>
          <w:p w14:paraId="6051ABB5"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83517EB"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0.64</w:t>
            </w:r>
          </w:p>
        </w:tc>
      </w:tr>
      <w:tr w:rsidR="00931D22" w:rsidRPr="00931D22" w14:paraId="32348820"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1B9B5B34"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nil"/>
              <w:right w:val="single" w:sz="4" w:space="0" w:color="auto"/>
            </w:tcBorders>
          </w:tcPr>
          <w:p w14:paraId="3206A4BF"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280</w:t>
            </w:r>
          </w:p>
        </w:tc>
        <w:tc>
          <w:tcPr>
            <w:tcW w:w="627" w:type="dxa"/>
            <w:tcBorders>
              <w:top w:val="nil"/>
              <w:left w:val="single" w:sz="4" w:space="0" w:color="auto"/>
              <w:bottom w:val="nil"/>
              <w:right w:val="nil"/>
            </w:tcBorders>
          </w:tcPr>
          <w:p w14:paraId="43EAF878"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0.55</w:t>
            </w:r>
          </w:p>
        </w:tc>
        <w:tc>
          <w:tcPr>
            <w:tcW w:w="1118" w:type="dxa"/>
            <w:tcBorders>
              <w:top w:val="nil"/>
              <w:left w:val="nil"/>
              <w:bottom w:val="nil"/>
              <w:right w:val="single" w:sz="4" w:space="0" w:color="auto"/>
            </w:tcBorders>
          </w:tcPr>
          <w:p w14:paraId="284AFF9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484.75</w:t>
            </w:r>
          </w:p>
        </w:tc>
        <w:tc>
          <w:tcPr>
            <w:tcW w:w="588" w:type="dxa"/>
            <w:tcBorders>
              <w:top w:val="nil"/>
              <w:left w:val="single" w:sz="4" w:space="0" w:color="auto"/>
              <w:bottom w:val="nil"/>
              <w:right w:val="nil"/>
            </w:tcBorders>
          </w:tcPr>
          <w:p w14:paraId="603B2DB3"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0.55</w:t>
            </w:r>
          </w:p>
        </w:tc>
        <w:tc>
          <w:tcPr>
            <w:tcW w:w="901" w:type="dxa"/>
            <w:tcBorders>
              <w:top w:val="nil"/>
              <w:left w:val="nil"/>
              <w:bottom w:val="nil"/>
              <w:right w:val="single" w:sz="4" w:space="0" w:color="auto"/>
            </w:tcBorders>
          </w:tcPr>
          <w:p w14:paraId="59550591"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618.45</w:t>
            </w:r>
          </w:p>
        </w:tc>
        <w:tc>
          <w:tcPr>
            <w:tcW w:w="1431" w:type="dxa"/>
            <w:tcBorders>
              <w:top w:val="nil"/>
              <w:left w:val="single" w:sz="4" w:space="0" w:color="auto"/>
              <w:bottom w:val="nil"/>
              <w:right w:val="nil"/>
            </w:tcBorders>
          </w:tcPr>
          <w:p w14:paraId="2DC367D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nil"/>
              <w:right w:val="nil"/>
            </w:tcBorders>
            <w:vAlign w:val="bottom"/>
          </w:tcPr>
          <w:p w14:paraId="3C73669E"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1.28</w:t>
            </w:r>
          </w:p>
        </w:tc>
      </w:tr>
      <w:tr w:rsidR="00931D22" w:rsidRPr="00931D22" w14:paraId="4809D283" w14:textId="77777777" w:rsidTr="00931D22">
        <w:trPr>
          <w:trHeight w:val="230"/>
          <w:jc w:val="center"/>
        </w:trPr>
        <w:tc>
          <w:tcPr>
            <w:tcW w:w="988" w:type="dxa"/>
            <w:vMerge/>
            <w:tcBorders>
              <w:top w:val="single" w:sz="4" w:space="0" w:color="auto"/>
              <w:left w:val="nil"/>
              <w:bottom w:val="single" w:sz="4" w:space="0" w:color="auto"/>
              <w:right w:val="single" w:sz="4" w:space="0" w:color="auto"/>
            </w:tcBorders>
          </w:tcPr>
          <w:p w14:paraId="24570D77" w14:textId="77777777" w:rsidR="00AA2B6F" w:rsidRPr="00931D22" w:rsidRDefault="00AA2B6F" w:rsidP="00810BDA">
            <w:pPr>
              <w:rPr>
                <w:rFonts w:ascii="Times New Roman" w:hAnsi="Times New Roman" w:cs="Times New Roman"/>
                <w:color w:val="000000" w:themeColor="text1"/>
                <w:sz w:val="20"/>
                <w:szCs w:val="20"/>
                <w:lang w:bidi="en-US"/>
              </w:rPr>
            </w:pPr>
          </w:p>
        </w:tc>
        <w:tc>
          <w:tcPr>
            <w:tcW w:w="940" w:type="dxa"/>
            <w:tcBorders>
              <w:top w:val="nil"/>
              <w:left w:val="single" w:sz="4" w:space="0" w:color="auto"/>
              <w:bottom w:val="single" w:sz="4" w:space="0" w:color="auto"/>
              <w:right w:val="single" w:sz="4" w:space="0" w:color="auto"/>
            </w:tcBorders>
          </w:tcPr>
          <w:p w14:paraId="3AAC5FE7"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350</w:t>
            </w:r>
          </w:p>
        </w:tc>
        <w:tc>
          <w:tcPr>
            <w:tcW w:w="627" w:type="dxa"/>
            <w:tcBorders>
              <w:top w:val="nil"/>
              <w:left w:val="single" w:sz="4" w:space="0" w:color="auto"/>
              <w:bottom w:val="single" w:sz="4" w:space="0" w:color="auto"/>
              <w:right w:val="nil"/>
            </w:tcBorders>
          </w:tcPr>
          <w:p w14:paraId="01E7FA50"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0.68</w:t>
            </w:r>
          </w:p>
        </w:tc>
        <w:tc>
          <w:tcPr>
            <w:tcW w:w="1118" w:type="dxa"/>
            <w:tcBorders>
              <w:top w:val="nil"/>
              <w:left w:val="nil"/>
              <w:bottom w:val="single" w:sz="4" w:space="0" w:color="auto"/>
              <w:right w:val="single" w:sz="4" w:space="0" w:color="auto"/>
            </w:tcBorders>
          </w:tcPr>
          <w:p w14:paraId="3B7A76E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1396.73</w:t>
            </w:r>
          </w:p>
        </w:tc>
        <w:tc>
          <w:tcPr>
            <w:tcW w:w="588" w:type="dxa"/>
            <w:tcBorders>
              <w:top w:val="nil"/>
              <w:left w:val="single" w:sz="4" w:space="0" w:color="auto"/>
              <w:bottom w:val="single" w:sz="4" w:space="0" w:color="auto"/>
              <w:right w:val="nil"/>
            </w:tcBorders>
          </w:tcPr>
          <w:p w14:paraId="64312DD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0.68</w:t>
            </w:r>
          </w:p>
        </w:tc>
        <w:tc>
          <w:tcPr>
            <w:tcW w:w="901" w:type="dxa"/>
            <w:tcBorders>
              <w:top w:val="nil"/>
              <w:left w:val="nil"/>
              <w:bottom w:val="single" w:sz="4" w:space="0" w:color="auto"/>
              <w:right w:val="single" w:sz="4" w:space="0" w:color="auto"/>
            </w:tcBorders>
          </w:tcPr>
          <w:p w14:paraId="4DB8E72D"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sz w:val="20"/>
                <w:szCs w:val="20"/>
                <w:lang w:bidi="en-US"/>
              </w:rPr>
              <w:t>2758.20</w:t>
            </w:r>
          </w:p>
        </w:tc>
        <w:tc>
          <w:tcPr>
            <w:tcW w:w="1431" w:type="dxa"/>
            <w:tcBorders>
              <w:top w:val="nil"/>
              <w:left w:val="single" w:sz="4" w:space="0" w:color="auto"/>
              <w:bottom w:val="single" w:sz="4" w:space="0" w:color="auto"/>
              <w:right w:val="nil"/>
            </w:tcBorders>
          </w:tcPr>
          <w:p w14:paraId="4989812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themeColor="text1"/>
                <w:sz w:val="20"/>
                <w:szCs w:val="20"/>
                <w:lang w:bidi="en-US"/>
              </w:rPr>
              <w:t>-</w:t>
            </w:r>
          </w:p>
        </w:tc>
        <w:tc>
          <w:tcPr>
            <w:tcW w:w="849" w:type="dxa"/>
            <w:tcBorders>
              <w:top w:val="nil"/>
              <w:left w:val="nil"/>
              <w:bottom w:val="single" w:sz="4" w:space="0" w:color="auto"/>
              <w:right w:val="nil"/>
            </w:tcBorders>
            <w:vAlign w:val="bottom"/>
          </w:tcPr>
          <w:p w14:paraId="3B2CFD9A" w14:textId="77777777" w:rsidR="00AA2B6F" w:rsidRPr="00931D22" w:rsidRDefault="00AA2B6F" w:rsidP="00810BDA">
            <w:pPr>
              <w:jc w:val="center"/>
              <w:rPr>
                <w:rFonts w:ascii="Times New Roman" w:hAnsi="Times New Roman" w:cs="Times New Roman"/>
                <w:color w:val="000000" w:themeColor="text1"/>
                <w:sz w:val="20"/>
                <w:szCs w:val="20"/>
                <w:lang w:bidi="en-US"/>
              </w:rPr>
            </w:pPr>
            <w:r w:rsidRPr="00931D22">
              <w:rPr>
                <w:rFonts w:ascii="Times New Roman" w:hAnsi="Times New Roman" w:cs="Times New Roman"/>
                <w:color w:val="000000"/>
                <w:sz w:val="20"/>
                <w:szCs w:val="20"/>
              </w:rPr>
              <w:t>1.98</w:t>
            </w:r>
          </w:p>
        </w:tc>
      </w:tr>
    </w:tbl>
    <w:p w14:paraId="3BDDD610" w14:textId="77777777" w:rsidR="00AA2B6F" w:rsidRPr="009C75FE" w:rsidRDefault="00AA2B6F" w:rsidP="004572B1">
      <w:pPr>
        <w:spacing w:after="0"/>
        <w:rPr>
          <w:rFonts w:cs="Times New Roman"/>
          <w:szCs w:val="24"/>
        </w:rPr>
      </w:pPr>
    </w:p>
    <w:p w14:paraId="486A01EC" w14:textId="0DBA519E" w:rsidR="00AA2B6F" w:rsidRPr="004572B1" w:rsidRDefault="00381D0A" w:rsidP="004572B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A2B6F" w:rsidRPr="004572B1">
        <w:rPr>
          <w:rFonts w:ascii="Times New Roman" w:hAnsi="Times New Roman" w:cs="Times New Roman"/>
          <w:sz w:val="24"/>
          <w:szCs w:val="24"/>
        </w:rPr>
        <w:t>As a result of increasing the size of the case study, computation times of all three solution algorithms naturally rise for all budget scenarios</w:t>
      </w:r>
      <w:r w:rsidR="00AA2B6F" w:rsidRPr="000A1BF0">
        <w:rPr>
          <w:rFonts w:ascii="Times New Roman" w:hAnsi="Times New Roman" w:cs="Times New Roman"/>
          <w:sz w:val="24"/>
          <w:szCs w:val="24"/>
        </w:rPr>
        <w:t xml:space="preserve">. </w:t>
      </w:r>
      <w:r w:rsidR="000A1BF0" w:rsidRPr="000A1BF0">
        <w:rPr>
          <w:rFonts w:ascii="Times New Roman" w:hAnsi="Times New Roman" w:cs="Times New Roman"/>
          <w:sz w:val="24"/>
          <w:szCs w:val="24"/>
        </w:rPr>
        <w:fldChar w:fldCharType="begin"/>
      </w:r>
      <w:r w:rsidR="000A1BF0" w:rsidRPr="000A1BF0">
        <w:rPr>
          <w:rFonts w:ascii="Times New Roman" w:hAnsi="Times New Roman" w:cs="Times New Roman"/>
          <w:sz w:val="24"/>
          <w:szCs w:val="24"/>
        </w:rPr>
        <w:instrText xml:space="preserve"> REF _Ref73192804 \h </w:instrText>
      </w:r>
      <w:r w:rsidR="000A1BF0">
        <w:rPr>
          <w:rFonts w:ascii="Times New Roman" w:hAnsi="Times New Roman" w:cs="Times New Roman"/>
          <w:sz w:val="24"/>
          <w:szCs w:val="24"/>
        </w:rPr>
        <w:instrText xml:space="preserve"> \* MERGEFORMAT </w:instrText>
      </w:r>
      <w:r w:rsidR="000A1BF0" w:rsidRPr="000A1BF0">
        <w:rPr>
          <w:rFonts w:ascii="Times New Roman" w:hAnsi="Times New Roman" w:cs="Times New Roman"/>
          <w:sz w:val="24"/>
          <w:szCs w:val="24"/>
        </w:rPr>
      </w:r>
      <w:r w:rsidR="000A1BF0" w:rsidRPr="000A1BF0">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5.7</w:t>
      </w:r>
      <w:r w:rsidR="000A1BF0" w:rsidRPr="000A1BF0">
        <w:rPr>
          <w:rFonts w:ascii="Times New Roman" w:hAnsi="Times New Roman" w:cs="Times New Roman"/>
          <w:sz w:val="24"/>
          <w:szCs w:val="24"/>
        </w:rPr>
        <w:fldChar w:fldCharType="end"/>
      </w:r>
      <w:r w:rsidR="000A1BF0" w:rsidRPr="000A1BF0">
        <w:rPr>
          <w:rFonts w:ascii="Times New Roman" w:hAnsi="Times New Roman" w:cs="Times New Roman"/>
          <w:sz w:val="24"/>
          <w:szCs w:val="24"/>
        </w:rPr>
        <w:t xml:space="preserve"> </w:t>
      </w:r>
      <w:r w:rsidR="00AA2B6F" w:rsidRPr="000A1BF0">
        <w:rPr>
          <w:rFonts w:ascii="Times New Roman" w:hAnsi="Times New Roman" w:cs="Times New Roman"/>
          <w:sz w:val="24"/>
          <w:szCs w:val="24"/>
        </w:rPr>
        <w:t>illustrates</w:t>
      </w:r>
      <w:r w:rsidR="00AA2B6F" w:rsidRPr="004572B1">
        <w:rPr>
          <w:rFonts w:ascii="Times New Roman" w:hAnsi="Times New Roman" w:cs="Times New Roman"/>
          <w:sz w:val="24"/>
          <w:szCs w:val="24"/>
        </w:rPr>
        <w:t xml:space="preserve"> the behavior of computational time by increasing the budget availability for each solution algorithm for case study II. Like case study I, we use the standard logarithmic scale for the vertical axes of the figures to clearly see the comparison for smaller attacker budgets. </w:t>
      </w:r>
      <w:proofErr w:type="gramStart"/>
      <w:r w:rsidR="00AA2B6F" w:rsidRPr="004572B1">
        <w:rPr>
          <w:rFonts w:ascii="Times New Roman" w:hAnsi="Times New Roman" w:cs="Times New Roman"/>
          <w:sz w:val="24"/>
          <w:szCs w:val="24"/>
        </w:rPr>
        <w:t>In particular, this</w:t>
      </w:r>
      <w:proofErr w:type="gramEnd"/>
      <w:r w:rsidR="00AA2B6F" w:rsidRPr="004572B1">
        <w:rPr>
          <w:rFonts w:ascii="Times New Roman" w:hAnsi="Times New Roman" w:cs="Times New Roman"/>
          <w:sz w:val="24"/>
          <w:szCs w:val="24"/>
        </w:rPr>
        <w:t xml:space="preserve"> trend signifies how the budget change affects the growth of computational burden for each solution algorithm. Like case study I, we see the </w:t>
      </w:r>
      <w:r w:rsidR="00AA2B6F" w:rsidRPr="004572B1">
        <w:rPr>
          <w:rFonts w:ascii="Times New Roman" w:hAnsi="Times New Roman" w:cs="Times New Roman"/>
          <w:sz w:val="24"/>
          <w:szCs w:val="24"/>
        </w:rPr>
        <w:lastRenderedPageBreak/>
        <w:t xml:space="preserve">substantial sensitivity of the CD algorithm to changes in budget, highlighting the deficiency of this method for higher budget scenarios, as </w:t>
      </w:r>
      <w:r w:rsidR="00AA2B6F" w:rsidRPr="00815D7C">
        <w:rPr>
          <w:rFonts w:ascii="Times New Roman" w:hAnsi="Times New Roman" w:cs="Times New Roman"/>
          <w:sz w:val="24"/>
          <w:szCs w:val="24"/>
        </w:rPr>
        <w:t xml:space="preserve">shown in </w:t>
      </w:r>
      <w:r w:rsidR="00815D7C" w:rsidRPr="00815D7C">
        <w:rPr>
          <w:rFonts w:ascii="Times New Roman" w:hAnsi="Times New Roman" w:cs="Times New Roman"/>
          <w:sz w:val="24"/>
          <w:szCs w:val="24"/>
        </w:rPr>
        <w:fldChar w:fldCharType="begin"/>
      </w:r>
      <w:r w:rsidR="00815D7C" w:rsidRPr="00815D7C">
        <w:rPr>
          <w:rFonts w:ascii="Times New Roman" w:hAnsi="Times New Roman" w:cs="Times New Roman"/>
          <w:sz w:val="24"/>
          <w:szCs w:val="24"/>
        </w:rPr>
        <w:instrText xml:space="preserve"> REF _Ref73192804 \h </w:instrText>
      </w:r>
      <w:r w:rsidR="00815D7C">
        <w:rPr>
          <w:rFonts w:ascii="Times New Roman" w:hAnsi="Times New Roman" w:cs="Times New Roman"/>
          <w:sz w:val="24"/>
          <w:szCs w:val="24"/>
        </w:rPr>
        <w:instrText xml:space="preserve"> \* MERGEFORMAT </w:instrText>
      </w:r>
      <w:r w:rsidR="00815D7C" w:rsidRPr="00815D7C">
        <w:rPr>
          <w:rFonts w:ascii="Times New Roman" w:hAnsi="Times New Roman" w:cs="Times New Roman"/>
          <w:sz w:val="24"/>
          <w:szCs w:val="24"/>
        </w:rPr>
      </w:r>
      <w:r w:rsidR="00815D7C" w:rsidRPr="00815D7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5.7</w:t>
      </w:r>
      <w:r w:rsidR="00815D7C" w:rsidRPr="00815D7C">
        <w:rPr>
          <w:rFonts w:ascii="Times New Roman" w:hAnsi="Times New Roman" w:cs="Times New Roman"/>
          <w:sz w:val="24"/>
          <w:szCs w:val="24"/>
        </w:rPr>
        <w:fldChar w:fldCharType="end"/>
      </w:r>
      <w:r w:rsidR="00AA2B6F" w:rsidRPr="00815D7C">
        <w:rPr>
          <w:rFonts w:ascii="Times New Roman" w:hAnsi="Times New Roman" w:cs="Times New Roman"/>
          <w:sz w:val="24"/>
          <w:szCs w:val="24"/>
        </w:rPr>
        <w:t>(a).</w:t>
      </w:r>
      <w:r w:rsidR="00AA2B6F" w:rsidRPr="004572B1">
        <w:rPr>
          <w:rFonts w:ascii="Times New Roman" w:hAnsi="Times New Roman" w:cs="Times New Roman"/>
          <w:sz w:val="24"/>
          <w:szCs w:val="24"/>
        </w:rPr>
        <w:t xml:space="preserve"> However, like case study I, the computational complexity of the HBD algorithm is not greatly influenced by the change of budget. This is also true, though less so, for the HSC algorithm. </w:t>
      </w:r>
    </w:p>
    <w:p w14:paraId="25D899F8" w14:textId="77777777" w:rsidR="00AA2B6F" w:rsidRPr="009C75FE" w:rsidRDefault="00AA2B6F" w:rsidP="00AA2B6F">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453"/>
      </w:tblGrid>
      <w:tr w:rsidR="00AA2B6F" w:rsidRPr="00CD1E08" w14:paraId="2B095DC8" w14:textId="77777777" w:rsidTr="00810BDA">
        <w:tc>
          <w:tcPr>
            <w:tcW w:w="9360" w:type="dxa"/>
            <w:gridSpan w:val="2"/>
          </w:tcPr>
          <w:p w14:paraId="019793C4" w14:textId="77777777" w:rsidR="00AA2B6F" w:rsidRPr="00CD1E08" w:rsidRDefault="00AA2B6F" w:rsidP="00810BDA">
            <w:pPr>
              <w:jc w:val="center"/>
              <w:rPr>
                <w:rFonts w:ascii="Times New Roman" w:hAnsi="Times New Roman" w:cs="Times New Roman"/>
                <w:sz w:val="20"/>
                <w:szCs w:val="20"/>
              </w:rPr>
            </w:pPr>
            <w:r w:rsidRPr="00CD1E08">
              <w:rPr>
                <w:rFonts w:ascii="Times New Roman" w:hAnsi="Times New Roman" w:cs="Times New Roman"/>
                <w:noProof/>
                <w:sz w:val="16"/>
                <w:szCs w:val="16"/>
              </w:rPr>
              <mc:AlternateContent>
                <mc:Choice Requires="wps">
                  <w:drawing>
                    <wp:anchor distT="0" distB="0" distL="114300" distR="114300" simplePos="0" relativeHeight="251682816" behindDoc="0" locked="0" layoutInCell="1" allowOverlap="1" wp14:anchorId="20002168" wp14:editId="27F3B112">
                      <wp:simplePos x="0" y="0"/>
                      <wp:positionH relativeFrom="column">
                        <wp:posOffset>1473780</wp:posOffset>
                      </wp:positionH>
                      <wp:positionV relativeFrom="paragraph">
                        <wp:posOffset>1480820</wp:posOffset>
                      </wp:positionV>
                      <wp:extent cx="715617" cy="318053"/>
                      <wp:effectExtent l="0" t="0" r="0" b="6350"/>
                      <wp:wrapNone/>
                      <wp:docPr id="195" name="Text Box 195"/>
                      <wp:cNvGraphicFramePr/>
                      <a:graphic xmlns:a="http://schemas.openxmlformats.org/drawingml/2006/main">
                        <a:graphicData uri="http://schemas.microsoft.com/office/word/2010/wordprocessingShape">
                          <wps:wsp>
                            <wps:cNvSpPr txBox="1"/>
                            <wps:spPr>
                              <a:xfrm>
                                <a:off x="0" y="0"/>
                                <a:ext cx="715617" cy="318053"/>
                              </a:xfrm>
                              <a:prstGeom prst="rect">
                                <a:avLst/>
                              </a:prstGeom>
                              <a:noFill/>
                              <a:ln w="6350">
                                <a:noFill/>
                              </a:ln>
                            </wps:spPr>
                            <wps:txbx>
                              <w:txbxContent>
                                <w:p w14:paraId="64F70A88" w14:textId="77777777" w:rsidR="00AA2B6F" w:rsidRPr="00272322" w:rsidRDefault="00AA2B6F" w:rsidP="00AA2B6F">
                                  <w:pPr>
                                    <w:rPr>
                                      <w:rFonts w:ascii="Times New Roman" w:hAnsi="Times New Roman" w:cs="Times New Roman"/>
                                      <w:sz w:val="16"/>
                                      <w:szCs w:val="14"/>
                                    </w:rPr>
                                  </w:pPr>
                                  <w:r w:rsidRPr="00272322">
                                    <w:rPr>
                                      <w:rFonts w:ascii="Times New Roman" w:hAnsi="Times New Roman" w:cs="Times New Roman"/>
                                      <w:sz w:val="16"/>
                                      <w:szCs w:val="14"/>
                                    </w:rPr>
                                    <w:t>Protector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02168" id="Text Box 195" o:spid="_x0000_s1029" type="#_x0000_t202" style="position:absolute;left:0;text-align:left;margin-left:116.05pt;margin-top:116.6pt;width:56.35pt;height:2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" filled="f" stroked="f" strokeweight=".5pt">
                      <v:textbox>
                        <w:txbxContent>
                          <w:p w14:paraId="64F70A88" w14:textId="77777777" w:rsidR="00AA2B6F" w:rsidRPr="00272322" w:rsidRDefault="00AA2B6F" w:rsidP="00AA2B6F">
                            <w:pPr>
                              <w:rPr>
                                <w:rFonts w:ascii="Times New Roman" w:hAnsi="Times New Roman" w:cs="Times New Roman"/>
                                <w:sz w:val="16"/>
                                <w:szCs w:val="14"/>
                              </w:rPr>
                            </w:pPr>
                            <w:r w:rsidRPr="00272322">
                              <w:rPr>
                                <w:rFonts w:ascii="Times New Roman" w:hAnsi="Times New Roman" w:cs="Times New Roman"/>
                                <w:sz w:val="16"/>
                                <w:szCs w:val="14"/>
                              </w:rPr>
                              <w:t>Protector budget</w:t>
                            </w:r>
                          </w:p>
                        </w:txbxContent>
                      </v:textbox>
                    </v:shape>
                  </w:pict>
                </mc:Fallback>
              </mc:AlternateContent>
            </w:r>
            <w:r w:rsidRPr="00CD1E08">
              <w:rPr>
                <w:rFonts w:ascii="Times New Roman" w:hAnsi="Times New Roman" w:cs="Times New Roman"/>
                <w:noProof/>
              </w:rPr>
              <w:drawing>
                <wp:inline distT="0" distB="0" distL="0" distR="0" wp14:anchorId="02DD3349" wp14:editId="7B0523CD">
                  <wp:extent cx="3403158" cy="1828800"/>
                  <wp:effectExtent l="0" t="0" r="6985" b="0"/>
                  <wp:docPr id="196" name="Chart 196">
                    <a:extLst xmlns:a="http://schemas.openxmlformats.org/drawingml/2006/main">
                      <a:ext uri="{FF2B5EF4-FFF2-40B4-BE49-F238E27FC236}">
                        <a16:creationId xmlns:a16="http://schemas.microsoft.com/office/drawing/2014/main" id="{CF6D3CEA-5F43-4F7B-99BA-3E879844C3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F0C836C" w14:textId="77777777" w:rsidR="00AA2B6F" w:rsidRPr="00CD1E08" w:rsidRDefault="00AA2B6F" w:rsidP="00810BDA">
            <w:pPr>
              <w:jc w:val="center"/>
              <w:rPr>
                <w:rFonts w:ascii="Times New Roman" w:hAnsi="Times New Roman" w:cs="Times New Roman"/>
                <w:sz w:val="20"/>
                <w:szCs w:val="20"/>
              </w:rPr>
            </w:pPr>
            <w:r w:rsidRPr="00CD1E08">
              <w:rPr>
                <w:rFonts w:ascii="Times New Roman" w:hAnsi="Times New Roman" w:cs="Times New Roman"/>
                <w:sz w:val="20"/>
                <w:szCs w:val="20"/>
              </w:rPr>
              <w:t>(a)</w:t>
            </w:r>
          </w:p>
          <w:p w14:paraId="0E1A8913" w14:textId="77777777" w:rsidR="00AA2B6F" w:rsidRPr="00CD1E08" w:rsidRDefault="00AA2B6F" w:rsidP="00810BDA">
            <w:pPr>
              <w:rPr>
                <w:rFonts w:ascii="Times New Roman" w:hAnsi="Times New Roman" w:cs="Times New Roman"/>
                <w:sz w:val="20"/>
                <w:szCs w:val="20"/>
              </w:rPr>
            </w:pPr>
          </w:p>
        </w:tc>
      </w:tr>
      <w:tr w:rsidR="00131772" w:rsidRPr="00CD1E08" w14:paraId="4BC858E3" w14:textId="77777777" w:rsidTr="00810BDA">
        <w:tc>
          <w:tcPr>
            <w:tcW w:w="4656" w:type="dxa"/>
          </w:tcPr>
          <w:p w14:paraId="215F8282" w14:textId="77777777" w:rsidR="00AA2B6F" w:rsidRPr="00CD1E08" w:rsidRDefault="00AA2B6F" w:rsidP="00810BDA">
            <w:pPr>
              <w:rPr>
                <w:rFonts w:ascii="Times New Roman" w:hAnsi="Times New Roman" w:cs="Times New Roman"/>
                <w:sz w:val="20"/>
                <w:szCs w:val="20"/>
              </w:rPr>
            </w:pPr>
            <w:r w:rsidRPr="00CD1E08">
              <w:rPr>
                <w:rFonts w:ascii="Times New Roman" w:hAnsi="Times New Roman" w:cs="Times New Roman"/>
                <w:noProof/>
              </w:rPr>
              <w:drawing>
                <wp:inline distT="0" distB="0" distL="0" distR="0" wp14:anchorId="0F3B56BB" wp14:editId="4ADCCDC4">
                  <wp:extent cx="2545690" cy="1661795"/>
                  <wp:effectExtent l="0" t="0" r="7620" b="14605"/>
                  <wp:docPr id="197" name="Chart 197">
                    <a:extLst xmlns:a="http://schemas.openxmlformats.org/drawingml/2006/main">
                      <a:ext uri="{FF2B5EF4-FFF2-40B4-BE49-F238E27FC236}">
                        <a16:creationId xmlns:a16="http://schemas.microsoft.com/office/drawing/2014/main" id="{D56DBC5F-FD08-49B7-9B1C-916D1E7E4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81E83F0" w14:textId="77777777" w:rsidR="00AA2B6F" w:rsidRPr="00CD1E08" w:rsidRDefault="00AA2B6F" w:rsidP="00810BDA">
            <w:pPr>
              <w:jc w:val="center"/>
              <w:rPr>
                <w:rFonts w:ascii="Times New Roman" w:hAnsi="Times New Roman" w:cs="Times New Roman"/>
                <w:sz w:val="20"/>
                <w:szCs w:val="20"/>
              </w:rPr>
            </w:pPr>
            <w:r w:rsidRPr="00CD1E08">
              <w:rPr>
                <w:rFonts w:ascii="Times New Roman" w:hAnsi="Times New Roman" w:cs="Times New Roman"/>
                <w:sz w:val="20"/>
                <w:szCs w:val="20"/>
              </w:rPr>
              <w:t>(b)</w:t>
            </w:r>
          </w:p>
        </w:tc>
        <w:tc>
          <w:tcPr>
            <w:tcW w:w="4704" w:type="dxa"/>
          </w:tcPr>
          <w:p w14:paraId="75B8740D" w14:textId="77777777" w:rsidR="00AA2B6F" w:rsidRPr="00CD1E08" w:rsidRDefault="00AA2B6F" w:rsidP="00810BDA">
            <w:pPr>
              <w:rPr>
                <w:rFonts w:ascii="Times New Roman" w:hAnsi="Times New Roman" w:cs="Times New Roman"/>
                <w:sz w:val="20"/>
                <w:szCs w:val="20"/>
              </w:rPr>
            </w:pPr>
            <w:r w:rsidRPr="00CD1E08">
              <w:rPr>
                <w:rFonts w:ascii="Times New Roman" w:hAnsi="Times New Roman" w:cs="Times New Roman"/>
                <w:noProof/>
              </w:rPr>
              <w:drawing>
                <wp:inline distT="0" distB="0" distL="0" distR="0" wp14:anchorId="71E28F48" wp14:editId="4B94E8D7">
                  <wp:extent cx="2706624" cy="1661795"/>
                  <wp:effectExtent l="0" t="0" r="17780" b="14605"/>
                  <wp:docPr id="198" name="Chart 198">
                    <a:extLst xmlns:a="http://schemas.openxmlformats.org/drawingml/2006/main">
                      <a:ext uri="{FF2B5EF4-FFF2-40B4-BE49-F238E27FC236}">
                        <a16:creationId xmlns:a16="http://schemas.microsoft.com/office/drawing/2014/main" id="{FEA2F82C-65E7-4402-B7A8-15A4033A7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049016C" w14:textId="77777777" w:rsidR="00AA2B6F" w:rsidRPr="00CD1E08" w:rsidRDefault="00AA2B6F" w:rsidP="00810BDA">
            <w:pPr>
              <w:jc w:val="center"/>
              <w:rPr>
                <w:rFonts w:ascii="Times New Roman" w:hAnsi="Times New Roman" w:cs="Times New Roman"/>
                <w:sz w:val="20"/>
                <w:szCs w:val="20"/>
              </w:rPr>
            </w:pPr>
            <w:r w:rsidRPr="00CD1E08">
              <w:rPr>
                <w:rFonts w:ascii="Times New Roman" w:hAnsi="Times New Roman" w:cs="Times New Roman"/>
                <w:sz w:val="20"/>
                <w:szCs w:val="20"/>
              </w:rPr>
              <w:t>(c)</w:t>
            </w:r>
          </w:p>
        </w:tc>
      </w:tr>
    </w:tbl>
    <w:p w14:paraId="6006CF55" w14:textId="7D52D116" w:rsidR="00AA2B6F" w:rsidRPr="0003566A" w:rsidRDefault="0003566A" w:rsidP="0003566A">
      <w:pPr>
        <w:pStyle w:val="Caption"/>
        <w:rPr>
          <w:sz w:val="24"/>
          <w:szCs w:val="24"/>
        </w:rPr>
      </w:pPr>
      <w:bookmarkStart w:id="245" w:name="_Ref73192804"/>
      <w:bookmarkStart w:id="246" w:name="_Toc77353544"/>
      <w:r w:rsidRPr="0003566A">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7</w:t>
      </w:r>
      <w:r w:rsidR="00B73510">
        <w:rPr>
          <w:sz w:val="24"/>
          <w:szCs w:val="24"/>
        </w:rPr>
        <w:fldChar w:fldCharType="end"/>
      </w:r>
      <w:bookmarkEnd w:id="245"/>
      <w:r w:rsidR="00AA2B6F" w:rsidRPr="0003566A">
        <w:rPr>
          <w:sz w:val="24"/>
          <w:szCs w:val="24"/>
        </w:rPr>
        <w:t>. Logarithm of computation time of (a) CD, (b) HBD, and (c) HSC algorithms under different budget scenarios for case study II.</w:t>
      </w:r>
      <w:bookmarkEnd w:id="246"/>
    </w:p>
    <w:p w14:paraId="004CEC0A" w14:textId="77777777" w:rsidR="00AA2B6F" w:rsidRPr="009C75FE" w:rsidRDefault="00AA2B6F" w:rsidP="009A68E8">
      <w:pPr>
        <w:spacing w:after="0"/>
        <w:rPr>
          <w:rFonts w:cs="Times New Roman"/>
          <w:szCs w:val="24"/>
        </w:rPr>
      </w:pPr>
    </w:p>
    <w:p w14:paraId="2207EE49" w14:textId="21C7D9DD" w:rsidR="00AA2B6F" w:rsidRPr="00D22F42" w:rsidRDefault="002E33F3" w:rsidP="00D017F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A2B6F" w:rsidRPr="00D017FB">
        <w:rPr>
          <w:rFonts w:ascii="Times New Roman" w:hAnsi="Times New Roman" w:cs="Times New Roman"/>
          <w:sz w:val="24"/>
          <w:szCs w:val="24"/>
        </w:rPr>
        <w:fldChar w:fldCharType="begin"/>
      </w:r>
      <w:r w:rsidR="00AA2B6F" w:rsidRPr="00D017FB">
        <w:rPr>
          <w:rFonts w:ascii="Times New Roman" w:hAnsi="Times New Roman" w:cs="Times New Roman"/>
          <w:sz w:val="24"/>
          <w:szCs w:val="24"/>
        </w:rPr>
        <w:instrText xml:space="preserve"> REF _Ref60500753 \h  \* MERGEFORMAT </w:instrText>
      </w:r>
      <w:r w:rsidR="00AA2B6F" w:rsidRPr="00D017FB">
        <w:rPr>
          <w:rFonts w:ascii="Times New Roman" w:hAnsi="Times New Roman" w:cs="Times New Roman"/>
          <w:sz w:val="24"/>
          <w:szCs w:val="24"/>
        </w:rPr>
      </w:r>
      <w:r w:rsidR="00AA2B6F" w:rsidRPr="00D017FB">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5.8</w:t>
      </w:r>
      <w:r w:rsidR="00AA2B6F" w:rsidRPr="00D017FB">
        <w:rPr>
          <w:rFonts w:ascii="Times New Roman" w:hAnsi="Times New Roman" w:cs="Times New Roman"/>
          <w:sz w:val="24"/>
          <w:szCs w:val="24"/>
        </w:rPr>
        <w:fldChar w:fldCharType="end"/>
      </w:r>
      <w:r w:rsidR="00AA2B6F" w:rsidRPr="00D017FB">
        <w:rPr>
          <w:rFonts w:ascii="Times New Roman" w:hAnsi="Times New Roman" w:cs="Times New Roman"/>
          <w:sz w:val="24"/>
          <w:szCs w:val="24"/>
        </w:rPr>
        <w:t xml:space="preserve"> illustrates the logarithm of computation time of each algorithm relative to the CD algorithm. As shown in the first case as well, the computational times are generally sensitive to the budget availability. In addition, the upward trends for all budget </w:t>
      </w:r>
      <w:r w:rsidR="00AA2B6F" w:rsidRPr="00D017FB">
        <w:rPr>
          <w:rFonts w:ascii="Times New Roman" w:hAnsi="Times New Roman" w:cs="Times New Roman"/>
          <w:sz w:val="24"/>
          <w:szCs w:val="24"/>
        </w:rPr>
        <w:lastRenderedPageBreak/>
        <w:t xml:space="preserve">scenarios indicate the advantages of both HBD and HSC algorithms relative to the CD algorithm in terms of computational burden. Particularly for a given protection budget, as the attacker resource continues to grow, the supremacy of the proposed solution approaches in compared to the CD algorithm enhances remarkably. Like case study I, the HBD algorithm is superior to HSC in terms of computation speed in case study II for higher budget scenarios, as shown in </w:t>
      </w:r>
      <w:r w:rsidR="00AA2B6F" w:rsidRPr="00D017FB">
        <w:rPr>
          <w:rFonts w:ascii="Times New Roman" w:hAnsi="Times New Roman" w:cs="Times New Roman"/>
          <w:sz w:val="24"/>
          <w:szCs w:val="24"/>
        </w:rPr>
        <w:fldChar w:fldCharType="begin"/>
      </w:r>
      <w:r w:rsidR="00AA2B6F" w:rsidRPr="00D017FB">
        <w:rPr>
          <w:rFonts w:ascii="Times New Roman" w:hAnsi="Times New Roman" w:cs="Times New Roman"/>
          <w:sz w:val="24"/>
          <w:szCs w:val="24"/>
        </w:rPr>
        <w:instrText xml:space="preserve"> REF _Ref60500753 \h  \* MERGEFORMAT </w:instrText>
      </w:r>
      <w:r w:rsidR="00AA2B6F" w:rsidRPr="00D017FB">
        <w:rPr>
          <w:rFonts w:ascii="Times New Roman" w:hAnsi="Times New Roman" w:cs="Times New Roman"/>
          <w:sz w:val="24"/>
          <w:szCs w:val="24"/>
        </w:rPr>
      </w:r>
      <w:r w:rsidR="00AA2B6F" w:rsidRPr="00D017FB">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5.8</w:t>
      </w:r>
      <w:r w:rsidR="00AA2B6F" w:rsidRPr="00D017FB">
        <w:rPr>
          <w:rFonts w:ascii="Times New Roman" w:hAnsi="Times New Roman" w:cs="Times New Roman"/>
          <w:sz w:val="24"/>
          <w:szCs w:val="24"/>
        </w:rPr>
        <w:fldChar w:fldCharType="end"/>
      </w:r>
      <w:r w:rsidR="00AA2B6F" w:rsidRPr="00D017FB">
        <w:rPr>
          <w:rFonts w:ascii="Times New Roman" w:hAnsi="Times New Roman" w:cs="Times New Roman"/>
          <w:sz w:val="24"/>
          <w:szCs w:val="24"/>
        </w:rPr>
        <w:t xml:space="preserve">(c) and (d). However, for the lower </w:t>
      </w:r>
      <w:r w:rsidR="00AA2B6F" w:rsidRPr="00D22F42">
        <w:rPr>
          <w:rFonts w:ascii="Times New Roman" w:hAnsi="Times New Roman" w:cs="Times New Roman"/>
          <w:sz w:val="24"/>
          <w:szCs w:val="24"/>
        </w:rPr>
        <w:t xml:space="preserve">budget scenarios, </w:t>
      </w:r>
      <w:r w:rsidR="00AA2B6F" w:rsidRPr="00D22F42">
        <w:rPr>
          <w:rFonts w:ascii="Times New Roman" w:hAnsi="Times New Roman" w:cs="Times New Roman"/>
          <w:sz w:val="24"/>
          <w:szCs w:val="24"/>
        </w:rPr>
        <w:fldChar w:fldCharType="begin"/>
      </w:r>
      <w:r w:rsidR="00AA2B6F" w:rsidRPr="00D22F42">
        <w:rPr>
          <w:rFonts w:ascii="Times New Roman" w:hAnsi="Times New Roman" w:cs="Times New Roman"/>
          <w:sz w:val="24"/>
          <w:szCs w:val="24"/>
        </w:rPr>
        <w:instrText xml:space="preserve"> REF _Ref60500753 \h  \* MERGEFORMAT </w:instrText>
      </w:r>
      <w:r w:rsidR="00AA2B6F" w:rsidRPr="00D22F42">
        <w:rPr>
          <w:rFonts w:ascii="Times New Roman" w:hAnsi="Times New Roman" w:cs="Times New Roman"/>
          <w:sz w:val="24"/>
          <w:szCs w:val="24"/>
        </w:rPr>
      </w:r>
      <w:r w:rsidR="00AA2B6F" w:rsidRPr="00D22F42">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5.8</w:t>
      </w:r>
      <w:r w:rsidR="00AA2B6F" w:rsidRPr="00D22F42">
        <w:rPr>
          <w:rFonts w:ascii="Times New Roman" w:hAnsi="Times New Roman" w:cs="Times New Roman"/>
          <w:sz w:val="24"/>
          <w:szCs w:val="24"/>
        </w:rPr>
        <w:fldChar w:fldCharType="end"/>
      </w:r>
      <w:r w:rsidR="00AA2B6F" w:rsidRPr="00D22F42">
        <w:rPr>
          <w:rFonts w:ascii="Times New Roman" w:hAnsi="Times New Roman" w:cs="Times New Roman"/>
          <w:sz w:val="24"/>
          <w:szCs w:val="24"/>
        </w:rPr>
        <w:t xml:space="preserve">(a) and (b) suggest that the HSC algorithm outperforms the HBD algorithm. This is because of the significant growth in the complexity of Benders decomposition algorithm applied in HBD algorithm </w:t>
      </w:r>
      <w:proofErr w:type="gramStart"/>
      <w:r w:rsidR="00AA2B6F" w:rsidRPr="00D22F42">
        <w:rPr>
          <w:rFonts w:ascii="Times New Roman" w:hAnsi="Times New Roman" w:cs="Times New Roman"/>
          <w:sz w:val="24"/>
          <w:szCs w:val="24"/>
        </w:rPr>
        <w:t>as a result of</w:t>
      </w:r>
      <w:proofErr w:type="gramEnd"/>
      <w:r w:rsidR="00AA2B6F" w:rsidRPr="00D22F42">
        <w:rPr>
          <w:rFonts w:ascii="Times New Roman" w:hAnsi="Times New Roman" w:cs="Times New Roman"/>
          <w:sz w:val="24"/>
          <w:szCs w:val="24"/>
        </w:rPr>
        <w:t xml:space="preserve"> increasing the size of the network. As we discussed in Section 4.1, at each iteration of HBD algorithm, the master problem is updated by receiving </w:t>
      </w:r>
      <w:r w:rsidR="00AA2B6F" w:rsidRPr="00D22F42">
        <w:rPr>
          <w:rFonts w:ascii="Times New Roman" w:eastAsiaTheme="minorEastAsia" w:hAnsi="Times New Roman" w:cs="Times New Roman"/>
          <w:sz w:val="24"/>
          <w:szCs w:val="24"/>
          <w:lang w:bidi="en-US"/>
        </w:rPr>
        <w:t xml:space="preserve">the new set of attacker decisions generated by the subproblem leading </w:t>
      </w:r>
      <w:r w:rsidR="00AA2B6F" w:rsidRPr="00D22F42">
        <w:rPr>
          <w:rFonts w:ascii="Times New Roman" w:hAnsi="Times New Roman" w:cs="Times New Roman"/>
          <w:sz w:val="24"/>
          <w:szCs w:val="24"/>
        </w:rPr>
        <w:t>to exponential growth of the master problem by increasing the iteration index</w:t>
      </w:r>
      <w:r w:rsidR="00AA2B6F" w:rsidRPr="00D22F42">
        <w:rPr>
          <w:rFonts w:ascii="Times New Roman" w:eastAsiaTheme="minorEastAsia" w:hAnsi="Times New Roman" w:cs="Times New Roman"/>
          <w:sz w:val="24"/>
          <w:szCs w:val="24"/>
          <w:lang w:bidi="en-US"/>
        </w:rPr>
        <w:t xml:space="preserve">. However, in the HSC </w:t>
      </w:r>
      <w:r w:rsidR="00AA2B6F" w:rsidRPr="00D22F42">
        <w:rPr>
          <w:rFonts w:ascii="Times New Roman" w:hAnsi="Times New Roman" w:cs="Times New Roman"/>
          <w:sz w:val="24"/>
          <w:szCs w:val="24"/>
        </w:rPr>
        <w:t>algorithm</w:t>
      </w:r>
      <w:r w:rsidR="00AA2B6F" w:rsidRPr="00D22F42">
        <w:rPr>
          <w:rFonts w:ascii="Times New Roman" w:eastAsiaTheme="minorEastAsia" w:hAnsi="Times New Roman" w:cs="Times New Roman"/>
          <w:sz w:val="24"/>
          <w:szCs w:val="24"/>
          <w:lang w:bidi="en-US"/>
        </w:rPr>
        <w:t xml:space="preserve">, the set covering algorithm is applied to solve the bi-level master problem, in which at each iteration only one inequality (cut) will be added to the master problem, enforcing that at least one interdicted component from the recent attacker strategy should be defended. On the other hand, the HSC </w:t>
      </w:r>
      <w:r w:rsidR="00AA2B6F" w:rsidRPr="00D22F42">
        <w:rPr>
          <w:rFonts w:ascii="Times New Roman" w:hAnsi="Times New Roman" w:cs="Times New Roman"/>
          <w:sz w:val="24"/>
          <w:szCs w:val="24"/>
        </w:rPr>
        <w:t>algorithm</w:t>
      </w:r>
      <w:r w:rsidR="00AA2B6F" w:rsidRPr="00D22F42">
        <w:rPr>
          <w:rFonts w:ascii="Times New Roman" w:eastAsiaTheme="minorEastAsia" w:hAnsi="Times New Roman" w:cs="Times New Roman"/>
          <w:sz w:val="24"/>
          <w:szCs w:val="24"/>
          <w:lang w:bidi="en-US"/>
        </w:rPr>
        <w:t xml:space="preserve"> requires more iterations to be terminated, which leads to the HBD algorithm outperforming it for </w:t>
      </w:r>
      <w:r w:rsidR="00AA2B6F" w:rsidRPr="00D22F42">
        <w:rPr>
          <w:rFonts w:ascii="Times New Roman" w:hAnsi="Times New Roman" w:cs="Times New Roman"/>
          <w:sz w:val="24"/>
          <w:szCs w:val="24"/>
        </w:rPr>
        <w:t xml:space="preserve">higher budget scenarios, shown in </w:t>
      </w:r>
      <w:r w:rsidR="00AA2B6F" w:rsidRPr="00D22F42">
        <w:rPr>
          <w:rFonts w:ascii="Times New Roman" w:hAnsi="Times New Roman" w:cs="Times New Roman"/>
          <w:sz w:val="24"/>
          <w:szCs w:val="24"/>
        </w:rPr>
        <w:fldChar w:fldCharType="begin"/>
      </w:r>
      <w:r w:rsidR="00AA2B6F" w:rsidRPr="00D22F42">
        <w:rPr>
          <w:rFonts w:ascii="Times New Roman" w:hAnsi="Times New Roman" w:cs="Times New Roman"/>
          <w:sz w:val="24"/>
          <w:szCs w:val="24"/>
        </w:rPr>
        <w:instrText xml:space="preserve"> REF _Ref60500753 \h  \* MERGEFORMAT </w:instrText>
      </w:r>
      <w:r w:rsidR="00AA2B6F" w:rsidRPr="00D22F42">
        <w:rPr>
          <w:rFonts w:ascii="Times New Roman" w:hAnsi="Times New Roman" w:cs="Times New Roman"/>
          <w:sz w:val="24"/>
          <w:szCs w:val="24"/>
        </w:rPr>
      </w:r>
      <w:r w:rsidR="00AA2B6F" w:rsidRPr="00D22F42">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5.8</w:t>
      </w:r>
      <w:r w:rsidR="00AA2B6F" w:rsidRPr="00D22F42">
        <w:rPr>
          <w:rFonts w:ascii="Times New Roman" w:hAnsi="Times New Roman" w:cs="Times New Roman"/>
          <w:sz w:val="24"/>
          <w:szCs w:val="24"/>
        </w:rPr>
        <w:fldChar w:fldCharType="end"/>
      </w:r>
      <w:r w:rsidR="00AA2B6F" w:rsidRPr="00D22F42">
        <w:rPr>
          <w:rFonts w:ascii="Times New Roman" w:hAnsi="Times New Roman" w:cs="Times New Roman"/>
          <w:sz w:val="24"/>
          <w:szCs w:val="24"/>
        </w:rPr>
        <w:t xml:space="preserve">(c), and (d).  </w:t>
      </w:r>
    </w:p>
    <w:p w14:paraId="254D3845" w14:textId="77777777" w:rsidR="00AA2B6F" w:rsidRPr="009C75FE" w:rsidRDefault="00AA2B6F" w:rsidP="00AA2B6F">
      <w:pPr>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2"/>
        <w:gridCol w:w="4408"/>
      </w:tblGrid>
      <w:tr w:rsidR="00AA2B6F" w:rsidRPr="00A80055" w14:paraId="34662E96" w14:textId="77777777" w:rsidTr="00810BDA">
        <w:tc>
          <w:tcPr>
            <w:tcW w:w="4695" w:type="dxa"/>
          </w:tcPr>
          <w:p w14:paraId="1E747773"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noProof/>
              </w:rPr>
              <w:lastRenderedPageBreak/>
              <w:drawing>
                <wp:inline distT="0" distB="0" distL="0" distR="0" wp14:anchorId="56816E96" wp14:editId="072219CE">
                  <wp:extent cx="2574951" cy="1645920"/>
                  <wp:effectExtent l="0" t="0" r="15875" b="11430"/>
                  <wp:docPr id="199" name="Chart 199">
                    <a:extLst xmlns:a="http://schemas.openxmlformats.org/drawingml/2006/main">
                      <a:ext uri="{FF2B5EF4-FFF2-40B4-BE49-F238E27FC236}">
                        <a16:creationId xmlns:a16="http://schemas.microsoft.com/office/drawing/2014/main" id="{519BE283-58C9-4577-9D0F-5AE33E718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5173C15"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sz w:val="16"/>
                <w:szCs w:val="16"/>
              </w:rPr>
              <w:t>(a)</w:t>
            </w:r>
          </w:p>
          <w:p w14:paraId="1768F282" w14:textId="77777777" w:rsidR="00AA2B6F" w:rsidRPr="00A80055" w:rsidRDefault="00AA2B6F" w:rsidP="00810BDA">
            <w:pPr>
              <w:jc w:val="center"/>
              <w:rPr>
                <w:rFonts w:ascii="Times New Roman" w:hAnsi="Times New Roman" w:cs="Times New Roman"/>
                <w:sz w:val="16"/>
                <w:szCs w:val="16"/>
              </w:rPr>
            </w:pPr>
          </w:p>
        </w:tc>
        <w:tc>
          <w:tcPr>
            <w:tcW w:w="4665" w:type="dxa"/>
          </w:tcPr>
          <w:p w14:paraId="302C28E3"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noProof/>
              </w:rPr>
              <w:drawing>
                <wp:inline distT="0" distB="0" distL="0" distR="0" wp14:anchorId="438F75C8" wp14:editId="20129263">
                  <wp:extent cx="2721254" cy="1645920"/>
                  <wp:effectExtent l="0" t="0" r="3175" b="11430"/>
                  <wp:docPr id="200" name="Chart 200">
                    <a:extLst xmlns:a="http://schemas.openxmlformats.org/drawingml/2006/main">
                      <a:ext uri="{FF2B5EF4-FFF2-40B4-BE49-F238E27FC236}">
                        <a16:creationId xmlns:a16="http://schemas.microsoft.com/office/drawing/2014/main" id="{4AE2516E-90B9-4E4C-B960-2EE15C2D8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9296721"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sz w:val="16"/>
                <w:szCs w:val="16"/>
              </w:rPr>
              <w:t>(b)</w:t>
            </w:r>
          </w:p>
        </w:tc>
      </w:tr>
      <w:tr w:rsidR="00AA2B6F" w:rsidRPr="00A80055" w14:paraId="6C67A7A2" w14:textId="77777777" w:rsidTr="00810BDA">
        <w:tc>
          <w:tcPr>
            <w:tcW w:w="4695" w:type="dxa"/>
          </w:tcPr>
          <w:p w14:paraId="4F1602EA"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noProof/>
              </w:rPr>
              <w:drawing>
                <wp:inline distT="0" distB="0" distL="0" distR="0" wp14:anchorId="1370F13C" wp14:editId="4BEEF2FC">
                  <wp:extent cx="2604212" cy="1602029"/>
                  <wp:effectExtent l="0" t="0" r="5715" b="17780"/>
                  <wp:docPr id="248" name="Chart 248">
                    <a:extLst xmlns:a="http://schemas.openxmlformats.org/drawingml/2006/main">
                      <a:ext uri="{FF2B5EF4-FFF2-40B4-BE49-F238E27FC236}">
                        <a16:creationId xmlns:a16="http://schemas.microsoft.com/office/drawing/2014/main" id="{8B45C0B1-8EA3-462F-AAF6-D6C51E437F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A7A9D5B"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sz w:val="16"/>
                <w:szCs w:val="16"/>
              </w:rPr>
              <w:t>(c)</w:t>
            </w:r>
          </w:p>
        </w:tc>
        <w:tc>
          <w:tcPr>
            <w:tcW w:w="4665" w:type="dxa"/>
          </w:tcPr>
          <w:p w14:paraId="6CF3776F"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noProof/>
              </w:rPr>
              <w:drawing>
                <wp:inline distT="0" distB="0" distL="0" distR="0" wp14:anchorId="227C2B34" wp14:editId="20E95004">
                  <wp:extent cx="2640787" cy="1605915"/>
                  <wp:effectExtent l="0" t="0" r="7620" b="13335"/>
                  <wp:docPr id="249" name="Chart 249">
                    <a:extLst xmlns:a="http://schemas.openxmlformats.org/drawingml/2006/main">
                      <a:ext uri="{FF2B5EF4-FFF2-40B4-BE49-F238E27FC236}">
                        <a16:creationId xmlns:a16="http://schemas.microsoft.com/office/drawing/2014/main" id="{524E2ED3-A3B8-4161-A64A-737412F79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339D330" w14:textId="77777777" w:rsidR="00AA2B6F" w:rsidRPr="00A80055" w:rsidRDefault="00AA2B6F" w:rsidP="00810BDA">
            <w:pPr>
              <w:jc w:val="center"/>
              <w:rPr>
                <w:rFonts w:ascii="Times New Roman" w:hAnsi="Times New Roman" w:cs="Times New Roman"/>
                <w:sz w:val="16"/>
                <w:szCs w:val="16"/>
              </w:rPr>
            </w:pPr>
            <w:r w:rsidRPr="00A80055">
              <w:rPr>
                <w:rFonts w:ascii="Times New Roman" w:hAnsi="Times New Roman" w:cs="Times New Roman"/>
                <w:sz w:val="16"/>
                <w:szCs w:val="16"/>
              </w:rPr>
              <w:t>(d)</w:t>
            </w:r>
          </w:p>
        </w:tc>
      </w:tr>
    </w:tbl>
    <w:p w14:paraId="5F96F1D4" w14:textId="3C52A632" w:rsidR="00AA2B6F" w:rsidRPr="009906F7" w:rsidRDefault="00AA2B6F" w:rsidP="00AA2B6F">
      <w:pPr>
        <w:pStyle w:val="Caption"/>
        <w:rPr>
          <w:sz w:val="24"/>
          <w:szCs w:val="24"/>
        </w:rPr>
      </w:pPr>
      <w:bookmarkStart w:id="247" w:name="_Ref60500753"/>
      <w:bookmarkStart w:id="248" w:name="_Toc77353545"/>
      <w:r w:rsidRPr="009906F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5</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8</w:t>
      </w:r>
      <w:r w:rsidR="00B73510">
        <w:rPr>
          <w:sz w:val="24"/>
          <w:szCs w:val="24"/>
        </w:rPr>
        <w:fldChar w:fldCharType="end"/>
      </w:r>
      <w:bookmarkEnd w:id="247"/>
      <w:r w:rsidRPr="009906F7">
        <w:rPr>
          <w:sz w:val="24"/>
          <w:szCs w:val="24"/>
        </w:rPr>
        <w:t>. Logarithm of relative computation speed of HBD and HSC algorithms with respect to CD algorithm for (a)</w:t>
      </w:r>
      <m:oMath>
        <m:r>
          <m:rPr>
            <m:sty m:val="bi"/>
          </m:rPr>
          <w:rPr>
            <w:rFonts w:ascii="Cambria Math" w:hAnsi="Cambria Math"/>
            <w:sz w:val="24"/>
            <w:szCs w:val="24"/>
          </w:rPr>
          <m:t xml:space="preserve"> BP=40</m:t>
        </m:r>
      </m:oMath>
      <w:r w:rsidRPr="009906F7">
        <w:rPr>
          <w:sz w:val="24"/>
          <w:szCs w:val="24"/>
        </w:rPr>
        <w:t xml:space="preserve">, (b) </w:t>
      </w:r>
      <m:oMath>
        <m:r>
          <m:rPr>
            <m:sty m:val="bi"/>
          </m:rPr>
          <w:rPr>
            <w:rFonts w:ascii="Cambria Math" w:hAnsi="Cambria Math"/>
            <w:sz w:val="24"/>
            <w:szCs w:val="24"/>
          </w:rPr>
          <m:t>BP=80</m:t>
        </m:r>
      </m:oMath>
      <w:r w:rsidRPr="009906F7">
        <w:rPr>
          <w:sz w:val="24"/>
          <w:szCs w:val="24"/>
        </w:rPr>
        <w:t xml:space="preserve">, (c) </w:t>
      </w:r>
      <m:oMath>
        <m:r>
          <m:rPr>
            <m:sty m:val="bi"/>
          </m:rPr>
          <w:rPr>
            <w:rFonts w:ascii="Cambria Math" w:hAnsi="Cambria Math"/>
            <w:sz w:val="24"/>
            <w:szCs w:val="24"/>
          </w:rPr>
          <m:t>BP=120</m:t>
        </m:r>
      </m:oMath>
      <w:r w:rsidRPr="009906F7">
        <w:rPr>
          <w:sz w:val="24"/>
          <w:szCs w:val="24"/>
        </w:rPr>
        <w:t xml:space="preserve">, and (d) </w:t>
      </w:r>
      <m:oMath>
        <m:r>
          <m:rPr>
            <m:sty m:val="bi"/>
          </m:rPr>
          <w:rPr>
            <w:rFonts w:ascii="Cambria Math" w:hAnsi="Cambria Math"/>
            <w:sz w:val="24"/>
            <w:szCs w:val="24"/>
          </w:rPr>
          <m:t>BP=160</m:t>
        </m:r>
      </m:oMath>
      <w:r w:rsidRPr="009906F7">
        <w:rPr>
          <w:sz w:val="24"/>
          <w:szCs w:val="24"/>
        </w:rPr>
        <w:t xml:space="preserve"> for case study II.</w:t>
      </w:r>
      <w:bookmarkEnd w:id="248"/>
    </w:p>
    <w:p w14:paraId="3CC83525" w14:textId="77777777" w:rsidR="00AA2B6F" w:rsidRPr="009C75FE" w:rsidRDefault="00AA2B6F" w:rsidP="00F91660">
      <w:pPr>
        <w:spacing w:after="0"/>
        <w:rPr>
          <w:szCs w:val="24"/>
          <w:lang w:bidi="en-US"/>
        </w:rPr>
      </w:pPr>
    </w:p>
    <w:p w14:paraId="40DFF544" w14:textId="73EA8EDE" w:rsidR="00AA2B6F" w:rsidRPr="00BE2BC0" w:rsidRDefault="00796665" w:rsidP="00BE2BC0">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AA2B6F" w:rsidRPr="00CF1C20">
        <w:rPr>
          <w:rFonts w:ascii="Times New Roman" w:hAnsi="Times New Roman" w:cs="Times New Roman"/>
          <w:sz w:val="24"/>
          <w:szCs w:val="24"/>
          <w:lang w:bidi="en-US"/>
        </w:rPr>
        <w:t xml:space="preserve">Note that the accuracy of the proposed solution approaches is affected by </w:t>
      </w:r>
      <w:r w:rsidR="00AA2B6F" w:rsidRPr="00CF1C20">
        <w:rPr>
          <w:rFonts w:ascii="Times New Roman" w:hAnsi="Times New Roman" w:cs="Times New Roman"/>
          <w:sz w:val="24"/>
          <w:szCs w:val="24"/>
        </w:rPr>
        <w:t xml:space="preserve">the parameters designated for the metaheuristic algorithm, which clearly alter the computational speed of the solution techniques. For example, </w:t>
      </w:r>
      <w:r w:rsidR="00AA2B6F" w:rsidRPr="00CF1C20">
        <w:rPr>
          <w:rFonts w:ascii="Times New Roman" w:hAnsi="Times New Roman" w:cs="Times New Roman"/>
          <w:sz w:val="24"/>
          <w:szCs w:val="24"/>
          <w:lang w:bidi="en-US"/>
        </w:rPr>
        <w:t xml:space="preserve">an additional stopping criterion can be defined for the genetic algorithm in which the difference of the solutions returned by two consecutive generations is zero. Doing so could significantly reduce the run time of the genetic algorithm since it may reach a good solution much earlier than the number of generations allowed. Therefore, this stopping criterion avoids the repetition of the </w:t>
      </w:r>
      <w:r w:rsidR="00AA2B6F" w:rsidRPr="00BE2BC0">
        <w:rPr>
          <w:rFonts w:ascii="Times New Roman" w:hAnsi="Times New Roman" w:cs="Times New Roman"/>
          <w:sz w:val="24"/>
          <w:szCs w:val="24"/>
          <w:lang w:bidi="en-US"/>
        </w:rPr>
        <w:t xml:space="preserve">same solution until the number of generations is obtained. However, it might affect the efficiency of the solution in some cases. </w:t>
      </w:r>
    </w:p>
    <w:p w14:paraId="0E96798D" w14:textId="0515DC4A" w:rsidR="001A6CF7" w:rsidRPr="001A6CF7" w:rsidRDefault="00EF19E9" w:rsidP="00E173F9">
      <w:pPr>
        <w:pStyle w:val="Heading2"/>
        <w:spacing w:before="0" w:line="480" w:lineRule="auto"/>
        <w:rPr>
          <w:rFonts w:ascii="Times New Roman" w:hAnsi="Times New Roman" w:cs="Times New Roman"/>
          <w:b/>
          <w:bCs/>
          <w:color w:val="auto"/>
          <w:sz w:val="24"/>
          <w:szCs w:val="24"/>
          <w:lang w:bidi="en-US"/>
        </w:rPr>
      </w:pPr>
      <w:bookmarkStart w:id="249" w:name="_Ref2965375"/>
      <w:bookmarkStart w:id="250" w:name="_Toc3411391"/>
      <w:r>
        <w:rPr>
          <w:rFonts w:ascii="Times New Roman" w:hAnsi="Times New Roman" w:cs="Times New Roman"/>
          <w:b/>
          <w:bCs/>
          <w:color w:val="auto"/>
          <w:sz w:val="24"/>
          <w:szCs w:val="24"/>
          <w:lang w:bidi="en-US"/>
        </w:rPr>
        <w:lastRenderedPageBreak/>
        <w:tab/>
      </w:r>
      <w:bookmarkStart w:id="251" w:name="_Toc77263235"/>
      <w:r w:rsidR="00AA2B6F" w:rsidRPr="00BE2BC0">
        <w:rPr>
          <w:rFonts w:ascii="Times New Roman" w:hAnsi="Times New Roman" w:cs="Times New Roman"/>
          <w:b/>
          <w:bCs/>
          <w:color w:val="auto"/>
          <w:sz w:val="24"/>
          <w:szCs w:val="24"/>
          <w:lang w:bidi="en-US"/>
        </w:rPr>
        <w:t>Concluding Remarks</w:t>
      </w:r>
      <w:bookmarkEnd w:id="249"/>
      <w:bookmarkEnd w:id="250"/>
      <w:bookmarkEnd w:id="251"/>
    </w:p>
    <w:p w14:paraId="1E43CB3A" w14:textId="026BDB04" w:rsidR="00AA2B6F" w:rsidRPr="00CB16DD" w:rsidRDefault="00CB16DD" w:rsidP="00CB16DD">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AA2B6F" w:rsidRPr="00BE2BC0">
        <w:rPr>
          <w:rFonts w:ascii="Times New Roman" w:hAnsi="Times New Roman" w:cs="Times New Roman"/>
          <w:sz w:val="24"/>
          <w:szCs w:val="24"/>
          <w:lang w:bidi="en-US"/>
        </w:rPr>
        <w:t xml:space="preserve">Interdiction models are generally a form of multi-level problems including a series of nested optimization models controlled by a set of constraints and decision variables in which the value of decision variables at each level affect the objective function of other levels </w:t>
      </w:r>
      <w:r w:rsidR="00AA2B6F" w:rsidRPr="00BE2BC0">
        <w:rPr>
          <w:rFonts w:ascii="Times New Roman" w:hAnsi="Times New Roman" w:cs="Times New Roman"/>
          <w:sz w:val="24"/>
          <w:szCs w:val="24"/>
          <w:lang w:bidi="en-US"/>
        </w:rPr>
        <w:fldChar w:fldCharType="begin" w:fldLock="1"/>
      </w:r>
      <w:r w:rsidR="00AA2B6F" w:rsidRPr="00BE2BC0">
        <w:rPr>
          <w:rFonts w:ascii="Times New Roman" w:hAnsi="Times New Roman" w:cs="Times New Roman"/>
          <w:sz w:val="24"/>
          <w:szCs w:val="24"/>
          <w:lang w:bidi="en-US"/>
        </w:rPr>
        <w:instrText>ADDIN CSL_CITATION {"citationItems":[{"id":"ITEM-1","itemData":{"author":[{"dropping-particle":"","family":"Rahdar","given":"Mohammad","non-dropping-particle":"","parse-names":false,"suffix":""}],"id":"ITEM-1","issued":{"date-parts":[["2016"]]},"publisher":"Iowa State University","title":"Three essays on multi-level optimization models and applications","type":"thesis"},"uris":["http://www.mendeley.com/documents/?uuid=60bc7bd2-08ec-446b-a0eb-ef8dafc238e7"]}],"mendeley":{"formattedCitation":"(Rahdar, 2016)","plainTextFormattedCitation":"(Rahdar, 2016)","previouslyFormattedCitation":"(Rahdar, 2016)"},"properties":{"noteIndex":0},"schema":"https://github.com/citation-style-language/schema/raw/master/csl-citation.json"}</w:instrText>
      </w:r>
      <w:r w:rsidR="00AA2B6F" w:rsidRPr="00BE2BC0">
        <w:rPr>
          <w:rFonts w:ascii="Times New Roman" w:hAnsi="Times New Roman" w:cs="Times New Roman"/>
          <w:sz w:val="24"/>
          <w:szCs w:val="24"/>
          <w:lang w:bidi="en-US"/>
        </w:rPr>
        <w:fldChar w:fldCharType="separate"/>
      </w:r>
      <w:r w:rsidR="00AA2B6F" w:rsidRPr="00BE2BC0">
        <w:rPr>
          <w:rFonts w:ascii="Times New Roman" w:hAnsi="Times New Roman" w:cs="Times New Roman"/>
          <w:noProof/>
          <w:sz w:val="24"/>
          <w:szCs w:val="24"/>
          <w:lang w:bidi="en-US"/>
        </w:rPr>
        <w:t>(Rahdar, 2016)</w:t>
      </w:r>
      <w:r w:rsidR="00AA2B6F" w:rsidRPr="00BE2BC0">
        <w:rPr>
          <w:rFonts w:ascii="Times New Roman" w:hAnsi="Times New Roman" w:cs="Times New Roman"/>
          <w:sz w:val="24"/>
          <w:szCs w:val="24"/>
          <w:lang w:bidi="en-US"/>
        </w:rPr>
        <w:fldChar w:fldCharType="end"/>
      </w:r>
      <w:r w:rsidR="00AA2B6F" w:rsidRPr="00BE2BC0">
        <w:rPr>
          <w:rFonts w:ascii="Times New Roman" w:hAnsi="Times New Roman" w:cs="Times New Roman"/>
          <w:sz w:val="24"/>
          <w:szCs w:val="24"/>
          <w:lang w:bidi="en-US"/>
        </w:rPr>
        <w:t>. This kind of models has a wide variety of real-world applications such as defense and military applications, traffic management, and infrastructure networks. However, they are NP-hard problems by nature and challenging to solve. Currently available solution techniques are not successful enough to deal with such a complex model for moderate- or large-size systems. Therefore, considering the widespread applications of interdiction models, development of efficient and effective solution techniques for this problem is the interest of the researchers in recent years.</w:t>
      </w:r>
    </w:p>
    <w:p w14:paraId="66456798" w14:textId="473CB57A" w:rsidR="00AA2B6F" w:rsidRPr="00CB16DD" w:rsidRDefault="00AA2B6F" w:rsidP="00A607DD">
      <w:pPr>
        <w:spacing w:after="0" w:line="480" w:lineRule="auto"/>
        <w:rPr>
          <w:rFonts w:ascii="Times New Roman" w:hAnsi="Times New Roman" w:cs="Times New Roman"/>
          <w:sz w:val="24"/>
          <w:szCs w:val="24"/>
          <w:lang w:bidi="en-US"/>
        </w:rPr>
      </w:pPr>
      <w:r w:rsidRPr="00CB16DD">
        <w:rPr>
          <w:rFonts w:ascii="Times New Roman" w:hAnsi="Times New Roman" w:cs="Times New Roman"/>
          <w:sz w:val="24"/>
          <w:szCs w:val="24"/>
          <w:lang w:bidi="en-US"/>
        </w:rPr>
        <w:t xml:space="preserve">This </w:t>
      </w:r>
      <w:r w:rsidR="0052354A">
        <w:rPr>
          <w:rFonts w:ascii="Times New Roman" w:hAnsi="Times New Roman" w:cs="Times New Roman"/>
          <w:sz w:val="24"/>
          <w:szCs w:val="24"/>
          <w:lang w:bidi="en-US"/>
        </w:rPr>
        <w:t>chapter</w:t>
      </w:r>
      <w:r w:rsidRPr="00CB16DD">
        <w:rPr>
          <w:rFonts w:ascii="Times New Roman" w:hAnsi="Times New Roman" w:cs="Times New Roman"/>
          <w:sz w:val="24"/>
          <w:szCs w:val="24"/>
          <w:lang w:bidi="en-US"/>
        </w:rPr>
        <w:t xml:space="preserve"> addressed this by proposing two hybrid solution techniques to overcome the computational complexity of interdiction models particularly DAD formulations. This </w:t>
      </w:r>
      <w:r w:rsidR="005D5D8E">
        <w:rPr>
          <w:rFonts w:ascii="Times New Roman" w:hAnsi="Times New Roman" w:cs="Times New Roman"/>
          <w:sz w:val="24"/>
          <w:szCs w:val="24"/>
          <w:lang w:bidi="en-US"/>
        </w:rPr>
        <w:t>chapter</w:t>
      </w:r>
      <w:r w:rsidRPr="00CB16DD">
        <w:rPr>
          <w:rFonts w:ascii="Times New Roman" w:hAnsi="Times New Roman" w:cs="Times New Roman"/>
          <w:sz w:val="24"/>
          <w:szCs w:val="24"/>
          <w:lang w:bidi="en-US"/>
        </w:rPr>
        <w:t xml:space="preserve"> has provided a comprehensive framework for solving a wide range of tri-level models. The proposed solution approaches are decomposition-based, so tri-level models are broken down into two bi-level formulations including master problem and subproblem. Two methods are combined to deal with the two smaller bi-level problems (master problem and subproblem) iteratively, and subsequently the hybrid solution algorithm is constructed to find the solution for the whole tri-level model. The first solution approach is the HBD algorithm, which combines </w:t>
      </w:r>
      <w:proofErr w:type="gramStart"/>
      <w:r w:rsidRPr="00CB16DD">
        <w:rPr>
          <w:rFonts w:ascii="Times New Roman" w:hAnsi="Times New Roman" w:cs="Times New Roman"/>
          <w:sz w:val="24"/>
          <w:szCs w:val="24"/>
          <w:lang w:bidi="en-US"/>
        </w:rPr>
        <w:t>Benders</w:t>
      </w:r>
      <w:proofErr w:type="gramEnd"/>
      <w:r w:rsidRPr="00CB16DD">
        <w:rPr>
          <w:rFonts w:ascii="Times New Roman" w:hAnsi="Times New Roman" w:cs="Times New Roman"/>
          <w:sz w:val="24"/>
          <w:szCs w:val="24"/>
          <w:lang w:bidi="en-US"/>
        </w:rPr>
        <w:t xml:space="preserve"> decomposition method with a metaheuristic approach. The main advantage of this solution technique is its applicability to the broad variety of interdiction models with integer or continuous </w:t>
      </w:r>
      <w:r w:rsidRPr="00CB16DD">
        <w:rPr>
          <w:rFonts w:ascii="Times New Roman" w:hAnsi="Times New Roman" w:cs="Times New Roman"/>
          <w:sz w:val="24"/>
          <w:szCs w:val="24"/>
          <w:lang w:bidi="en-US"/>
        </w:rPr>
        <w:lastRenderedPageBreak/>
        <w:t>decision variables. The second approach is an integration of a set covering method and a metaheuristic algorithm, referred to here as the HSC algorithm.</w:t>
      </w:r>
    </w:p>
    <w:p w14:paraId="27F2F922" w14:textId="1FD0F3F3" w:rsidR="00AA2B6F" w:rsidRPr="00CB16DD" w:rsidRDefault="00A607DD" w:rsidP="00B309CA">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AA2B6F" w:rsidRPr="00CB16DD">
        <w:rPr>
          <w:rFonts w:ascii="Times New Roman" w:hAnsi="Times New Roman" w:cs="Times New Roman"/>
          <w:sz w:val="24"/>
          <w:szCs w:val="24"/>
          <w:lang w:bidi="en-US"/>
        </w:rPr>
        <w:t xml:space="preserve">The proposed solution techniques were demonstrated with the protection-interdiction-restoration model </w:t>
      </w:r>
      <w:r w:rsidR="00F31929">
        <w:rPr>
          <w:rFonts w:ascii="Times New Roman" w:hAnsi="Times New Roman" w:cs="Times New Roman"/>
          <w:sz w:val="24"/>
          <w:szCs w:val="24"/>
          <w:lang w:bidi="en-US"/>
        </w:rPr>
        <w:t>discussed in Chapter 3</w:t>
      </w:r>
      <w:r w:rsidR="00AA2B6F" w:rsidRPr="00CB16DD">
        <w:rPr>
          <w:rFonts w:ascii="Times New Roman" w:hAnsi="Times New Roman" w:cs="Times New Roman"/>
          <w:sz w:val="24"/>
          <w:szCs w:val="24"/>
          <w:lang w:bidi="en-US"/>
        </w:rPr>
        <w:t xml:space="preserve"> as applied to two </w:t>
      </w:r>
      <w:r w:rsidR="00AA2B6F" w:rsidRPr="00CB16DD">
        <w:rPr>
          <w:rFonts w:ascii="Times New Roman" w:eastAsiaTheme="minorEastAsia" w:hAnsi="Times New Roman" w:cs="Times New Roman"/>
          <w:sz w:val="24"/>
          <w:szCs w:val="24"/>
          <w:lang w:eastAsia="ja-JP"/>
        </w:rPr>
        <w:t>case studies with different network sizes: (</w:t>
      </w:r>
      <w:proofErr w:type="spellStart"/>
      <w:r w:rsidR="00AA2B6F" w:rsidRPr="00CB16DD">
        <w:rPr>
          <w:rFonts w:ascii="Times New Roman" w:eastAsiaTheme="minorEastAsia" w:hAnsi="Times New Roman" w:cs="Times New Roman"/>
          <w:sz w:val="24"/>
          <w:szCs w:val="24"/>
          <w:lang w:eastAsia="ja-JP"/>
        </w:rPr>
        <w:t>i</w:t>
      </w:r>
      <w:proofErr w:type="spellEnd"/>
      <w:r w:rsidR="00AA2B6F" w:rsidRPr="00CB16DD">
        <w:rPr>
          <w:rFonts w:ascii="Times New Roman" w:eastAsiaTheme="minorEastAsia" w:hAnsi="Times New Roman" w:cs="Times New Roman"/>
          <w:sz w:val="24"/>
          <w:szCs w:val="24"/>
          <w:lang w:eastAsia="ja-JP"/>
        </w:rPr>
        <w:t xml:space="preserve">) the interdependent system of water, gas, and power networks in Shelby County, TN, USA including </w:t>
      </w:r>
      <w:r w:rsidR="00AA2B6F" w:rsidRPr="00CB16DD">
        <w:rPr>
          <w:rFonts w:ascii="Times New Roman" w:hAnsi="Times New Roman" w:cs="Times New Roman"/>
          <w:sz w:val="24"/>
          <w:szCs w:val="24"/>
          <w:lang w:bidi="en-US"/>
        </w:rPr>
        <w:t>125 nodes and 164 links, and (ii) the simulated interdependent system of two networks,</w:t>
      </w:r>
      <w:r w:rsidR="00AA2B6F" w:rsidRPr="00CB16DD">
        <w:rPr>
          <w:rFonts w:ascii="Times New Roman" w:eastAsiaTheme="minorEastAsia" w:hAnsi="Times New Roman" w:cs="Times New Roman"/>
          <w:sz w:val="24"/>
          <w:szCs w:val="24"/>
          <w:lang w:eastAsia="ja-JP"/>
        </w:rPr>
        <w:t xml:space="preserve"> including </w:t>
      </w:r>
      <w:r w:rsidR="00AA2B6F" w:rsidRPr="00CB16DD">
        <w:rPr>
          <w:rFonts w:ascii="Times New Roman" w:hAnsi="Times New Roman" w:cs="Times New Roman"/>
          <w:sz w:val="24"/>
          <w:szCs w:val="24"/>
          <w:lang w:bidi="en-US"/>
        </w:rPr>
        <w:t xml:space="preserve">252 nodes and 507 links. Comparing the results with the exact solutions obtained from the CD algorithm highlight the performance of both HBD and HSC </w:t>
      </w:r>
      <w:r w:rsidR="00AA2B6F" w:rsidRPr="00CB16DD">
        <w:rPr>
          <w:rFonts w:ascii="Times New Roman" w:hAnsi="Times New Roman" w:cs="Times New Roman"/>
          <w:sz w:val="24"/>
          <w:szCs w:val="24"/>
        </w:rPr>
        <w:t>algorithms</w:t>
      </w:r>
      <w:r w:rsidR="00AA2B6F" w:rsidRPr="00CB16DD">
        <w:rPr>
          <w:rFonts w:ascii="Times New Roman" w:hAnsi="Times New Roman" w:cs="Times New Roman"/>
          <w:sz w:val="24"/>
          <w:szCs w:val="24"/>
          <w:lang w:bidi="en-US"/>
        </w:rPr>
        <w:t xml:space="preserve"> in providing a high-quality solution, typically the optimal solution for almost all budget scenarios for the tri-level DAD model studied in this </w:t>
      </w:r>
      <w:r w:rsidR="00C926C0">
        <w:rPr>
          <w:rFonts w:ascii="Times New Roman" w:hAnsi="Times New Roman" w:cs="Times New Roman"/>
          <w:sz w:val="24"/>
          <w:szCs w:val="24"/>
          <w:lang w:bidi="en-US"/>
        </w:rPr>
        <w:t>dissertation</w:t>
      </w:r>
      <w:r w:rsidR="00AA2B6F" w:rsidRPr="00CB16DD">
        <w:rPr>
          <w:rFonts w:ascii="Times New Roman" w:hAnsi="Times New Roman" w:cs="Times New Roman"/>
          <w:sz w:val="24"/>
          <w:szCs w:val="24"/>
          <w:lang w:bidi="en-US"/>
        </w:rPr>
        <w:t xml:space="preserve">. Particularly for higher budget scenarios, the advantages of both HBD and HSD </w:t>
      </w:r>
      <w:r w:rsidR="00AA2B6F" w:rsidRPr="00CB16DD">
        <w:rPr>
          <w:rFonts w:ascii="Times New Roman" w:hAnsi="Times New Roman" w:cs="Times New Roman"/>
          <w:sz w:val="24"/>
          <w:szCs w:val="24"/>
        </w:rPr>
        <w:t>algorithms</w:t>
      </w:r>
      <w:r w:rsidR="00AA2B6F" w:rsidRPr="00CB16DD">
        <w:rPr>
          <w:rFonts w:ascii="Times New Roman" w:hAnsi="Times New Roman" w:cs="Times New Roman"/>
          <w:sz w:val="24"/>
          <w:szCs w:val="24"/>
          <w:lang w:bidi="en-US"/>
        </w:rPr>
        <w:t xml:space="preserve"> are highlighted relative to the CD algorithm. By increasing the size of the problem, we witness that the performance of HSC surpasses HBD solution technique with respect to the computational time for lower budget scenarios. This is because of distinct approaches employed to deal with the bi-level master problem which imposes different levels of complexity to the algorithm. However, this supremacy becomes opposite for the higher budget scenarios. In summary, both solution methods indicated an excellent computational performance compared to the CD algorithm. In addition, the optimality gap for each budget scenario demonstrated the efficient solvability of the two solution approaches for both case studies.</w:t>
      </w:r>
    </w:p>
    <w:p w14:paraId="6976650E" w14:textId="1E5C182D" w:rsidR="00061667" w:rsidRDefault="00A607DD" w:rsidP="00061667">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AA2B6F" w:rsidRPr="00CB16DD">
        <w:rPr>
          <w:rFonts w:ascii="Times New Roman" w:hAnsi="Times New Roman" w:cs="Times New Roman"/>
          <w:sz w:val="24"/>
          <w:szCs w:val="24"/>
          <w:lang w:bidi="en-US"/>
        </w:rPr>
        <w:t xml:space="preserve">For illustrative purposes, we explored a genetic algorithm to solve the subproblem. However, other metaheuristic approaches can be efficiently incorporated in </w:t>
      </w:r>
      <w:r w:rsidR="00AA2B6F" w:rsidRPr="00CB16DD">
        <w:rPr>
          <w:rFonts w:ascii="Times New Roman" w:hAnsi="Times New Roman" w:cs="Times New Roman"/>
          <w:sz w:val="24"/>
          <w:szCs w:val="24"/>
          <w:lang w:bidi="en-US"/>
        </w:rPr>
        <w:lastRenderedPageBreak/>
        <w:t xml:space="preserve">both HBD and HSC solution frameworks to deal with the bi-level subproblem. Despite a broad applicability of interdiction models in real world problems and grand challenges, computational complexity is the bottleneck in optimizing such models which make them difficult to employ in moderate- to large-sized cases. Therefore, the development of efficient inexact solution methods </w:t>
      </w:r>
      <w:r w:rsidR="00AA2B6F" w:rsidRPr="00CB16DD">
        <w:rPr>
          <w:rFonts w:ascii="Times New Roman" w:hAnsi="Times New Roman" w:cs="Times New Roman"/>
          <w:sz w:val="24"/>
          <w:szCs w:val="24"/>
        </w:rPr>
        <w:t xml:space="preserve">is still under investigation and has captured considerable attention </w:t>
      </w:r>
      <w:r w:rsidR="00AA2B6F" w:rsidRPr="00CB16DD">
        <w:rPr>
          <w:rFonts w:ascii="Times New Roman" w:hAnsi="Times New Roman" w:cs="Times New Roman"/>
          <w:sz w:val="24"/>
          <w:szCs w:val="24"/>
          <w:lang w:bidi="en-US"/>
        </w:rPr>
        <w:t>for making further improvement to cope with the computational burden of the interdiction models. As an example of additional improvement in</w:t>
      </w:r>
      <w:r w:rsidR="00AA2B6F" w:rsidRPr="00CB16DD">
        <w:rPr>
          <w:rFonts w:ascii="Times New Roman" w:hAnsi="Times New Roman" w:cs="Times New Roman"/>
          <w:sz w:val="24"/>
          <w:szCs w:val="24"/>
        </w:rPr>
        <w:t xml:space="preserve"> HBD algorithm, the master problem is updated at each iteration of the algorithm by receiving </w:t>
      </w:r>
      <w:r w:rsidR="00AA2B6F" w:rsidRPr="00CB16DD">
        <w:rPr>
          <w:rFonts w:ascii="Times New Roman" w:eastAsiaTheme="minorEastAsia" w:hAnsi="Times New Roman" w:cs="Times New Roman"/>
          <w:sz w:val="24"/>
          <w:szCs w:val="24"/>
          <w:lang w:bidi="en-US"/>
        </w:rPr>
        <w:t xml:space="preserve">the new set of attacker decisions generated by the subproblem, which leads </w:t>
      </w:r>
      <w:r w:rsidR="00AA2B6F" w:rsidRPr="00CB16DD">
        <w:rPr>
          <w:rFonts w:ascii="Times New Roman" w:hAnsi="Times New Roman" w:cs="Times New Roman"/>
          <w:sz w:val="24"/>
          <w:szCs w:val="24"/>
        </w:rPr>
        <w:t>to exponential growth of the master problem by increasing the iteration index</w:t>
      </w:r>
      <w:r w:rsidR="00AA2B6F" w:rsidRPr="00CB16DD">
        <w:rPr>
          <w:rFonts w:ascii="Times New Roman" w:eastAsiaTheme="minorEastAsia" w:hAnsi="Times New Roman" w:cs="Times New Roman"/>
          <w:sz w:val="24"/>
          <w:szCs w:val="24"/>
          <w:lang w:bidi="en-US"/>
        </w:rPr>
        <w:t xml:space="preserve">. Further, the </w:t>
      </w:r>
      <w:r w:rsidR="00AA2B6F" w:rsidRPr="00CB16DD">
        <w:rPr>
          <w:rFonts w:ascii="Times New Roman" w:hAnsi="Times New Roman" w:cs="Times New Roman"/>
          <w:sz w:val="24"/>
          <w:szCs w:val="24"/>
        </w:rPr>
        <w:t xml:space="preserve">complexity of the master problem is intensified for large-sized problems. However, the metaheuristic algorithm may not offer the best attack strategy at each iteration which makes the generated constraints (cuts) redundant for the master problem. This redundancy raises the complexity of the problem unnecessarily without tightening the feasible region. For future work, it would be worth to modify the algorithm to deal with the set of redundant constraints (cuts) added to the master problem which could enhance the efficiency of the solution approach. This modification could also be applied to the master problem of the HSC algorithm for additional improvement in computation time. From the modeling point of view, the value of defender secrecy and deception is useful to explore as considering a fully informative interdictor about the system may not be reasonable in some circumstances. In addition, as infrastructure networks have different features that are represented by different physics properties (e.g., Kirchhoff's laws for the power </w:t>
      </w:r>
      <w:r w:rsidR="00AA2B6F" w:rsidRPr="00CB16DD">
        <w:rPr>
          <w:rFonts w:ascii="Times New Roman" w:hAnsi="Times New Roman" w:cs="Times New Roman"/>
          <w:sz w:val="24"/>
          <w:szCs w:val="24"/>
        </w:rPr>
        <w:lastRenderedPageBreak/>
        <w:t xml:space="preserve">network, Pascal’s principle for the water supply), it would be beneficial to develop a formulation reflecting the general principles of each infrastructure network. </w:t>
      </w:r>
      <w:r w:rsidR="00AA2B6F" w:rsidRPr="00CB16DD">
        <w:rPr>
          <w:rFonts w:ascii="Times New Roman" w:hAnsi="Times New Roman" w:cs="Times New Roman"/>
          <w:sz w:val="24"/>
          <w:szCs w:val="24"/>
          <w:lang w:bidi="en-US"/>
        </w:rPr>
        <w:t>We are also interested in extending the formulation by incorporating uncertainty through the model parameters (e.g., available budget, required time for recovering the components). This development could considerably enhance the applicability of the DAD models. Furthermore,</w:t>
      </w:r>
      <w:r w:rsidR="00AA2B6F" w:rsidRPr="00CB16DD">
        <w:rPr>
          <w:rFonts w:ascii="Times New Roman" w:hAnsi="Times New Roman" w:cs="Times New Roman"/>
          <w:sz w:val="24"/>
          <w:szCs w:val="24"/>
        </w:rPr>
        <w:t xml:space="preserve"> in a practical setting, a disruption in one network component may trigger other components resulting in cascading failure throughout the network, and including these cascading characteristics is an area of future research</w:t>
      </w:r>
      <w:r w:rsidR="00AA2B6F" w:rsidRPr="00CB16DD">
        <w:rPr>
          <w:rFonts w:ascii="Times New Roman" w:hAnsi="Times New Roman" w:cs="Times New Roman"/>
          <w:sz w:val="24"/>
          <w:szCs w:val="24"/>
          <w:lang w:bidi="en-US"/>
        </w:rPr>
        <w:t>.</w:t>
      </w:r>
    </w:p>
    <w:p w14:paraId="08BB8EA5" w14:textId="1E988911" w:rsidR="00CD514C" w:rsidRPr="00061667" w:rsidRDefault="00061667" w:rsidP="00EE3327">
      <w:pPr>
        <w:rPr>
          <w:rFonts w:ascii="Times New Roman" w:hAnsi="Times New Roman" w:cs="Times New Roman"/>
          <w:sz w:val="24"/>
          <w:szCs w:val="24"/>
          <w:lang w:bidi="en-US"/>
        </w:rPr>
      </w:pPr>
      <w:r>
        <w:rPr>
          <w:rFonts w:ascii="Times New Roman" w:hAnsi="Times New Roman" w:cs="Times New Roman"/>
          <w:sz w:val="24"/>
          <w:szCs w:val="24"/>
          <w:lang w:bidi="en-US"/>
        </w:rPr>
        <w:br w:type="page"/>
      </w:r>
    </w:p>
    <w:p w14:paraId="2E202124" w14:textId="163B5078" w:rsidR="00696AEA" w:rsidRPr="00994FE1" w:rsidRDefault="00696AEA" w:rsidP="00696AEA">
      <w:pPr>
        <w:pStyle w:val="Heading1"/>
        <w:spacing w:before="0" w:line="480" w:lineRule="auto"/>
        <w:jc w:val="center"/>
        <w:rPr>
          <w:rFonts w:ascii="Times New Roman" w:hAnsi="Times New Roman" w:cs="Times New Roman"/>
          <w:b/>
          <w:bCs/>
          <w:color w:val="auto"/>
          <w:sz w:val="28"/>
          <w:szCs w:val="28"/>
        </w:rPr>
      </w:pPr>
      <w:bookmarkStart w:id="252" w:name="_Toc77263236"/>
      <w:r w:rsidRPr="00E96635">
        <w:rPr>
          <w:rFonts w:ascii="Times New Roman" w:hAnsi="Times New Roman" w:cs="Times New Roman"/>
          <w:b/>
          <w:bCs/>
          <w:color w:val="auto"/>
          <w:sz w:val="28"/>
          <w:szCs w:val="28"/>
        </w:rPr>
        <w:lastRenderedPageBreak/>
        <w:t xml:space="preserve">Chapter </w:t>
      </w:r>
      <w:r w:rsidR="0010666F">
        <w:rPr>
          <w:rFonts w:ascii="Times New Roman" w:hAnsi="Times New Roman" w:cs="Times New Roman"/>
          <w:b/>
          <w:bCs/>
          <w:color w:val="auto"/>
          <w:sz w:val="28"/>
          <w:szCs w:val="28"/>
        </w:rPr>
        <w:t>6</w:t>
      </w:r>
      <w:r w:rsidRPr="00E96635">
        <w:rPr>
          <w:rFonts w:ascii="Times New Roman" w:hAnsi="Times New Roman" w:cs="Times New Roman"/>
          <w:b/>
          <w:bCs/>
          <w:color w:val="auto"/>
          <w:sz w:val="28"/>
          <w:szCs w:val="28"/>
        </w:rPr>
        <w:t xml:space="preserve">: </w:t>
      </w:r>
      <w:r w:rsidRPr="00696AEA">
        <w:rPr>
          <w:rFonts w:ascii="Times New Roman" w:hAnsi="Times New Roman" w:cs="Times New Roman"/>
          <w:b/>
          <w:bCs/>
          <w:color w:val="auto"/>
          <w:sz w:val="28"/>
          <w:szCs w:val="28"/>
        </w:rPr>
        <w:t>A NETWORK PROTECTION-INTERDICTION-RESTORATION MODEL FOR CASCADING FAILURES</w:t>
      </w:r>
      <w:bookmarkEnd w:id="252"/>
    </w:p>
    <w:p w14:paraId="21A4254A" w14:textId="7771C28E" w:rsidR="0010666F" w:rsidRDefault="00696AEA" w:rsidP="00696AEA">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253" w:name="_Toc77263237"/>
      <w:r w:rsidR="000243E9">
        <w:rPr>
          <w:rFonts w:ascii="Times New Roman" w:hAnsi="Times New Roman" w:cs="Times New Roman"/>
          <w:b/>
          <w:bCs/>
          <w:color w:val="auto"/>
          <w:sz w:val="24"/>
          <w:szCs w:val="24"/>
        </w:rPr>
        <w:t>Introduction and Motivation</w:t>
      </w:r>
      <w:bookmarkEnd w:id="253"/>
    </w:p>
    <w:p w14:paraId="54B2EC4F" w14:textId="1863B9F2" w:rsidR="007A1DE9" w:rsidRDefault="007A1DE9" w:rsidP="007A1DE9">
      <w:pPr>
        <w:spacing w:after="0" w:line="480" w:lineRule="auto"/>
        <w:rPr>
          <w:rFonts w:ascii="Times New Roman" w:hAnsi="Times New Roman" w:cs="Times New Roman"/>
          <w:sz w:val="24"/>
          <w:szCs w:val="24"/>
        </w:rPr>
      </w:pPr>
      <w:r>
        <w:rPr>
          <w:rFonts w:ascii="Times New Roman" w:hAnsi="Times New Roman" w:cs="Times New Roman"/>
          <w:sz w:val="24"/>
          <w:szCs w:val="24"/>
          <w:lang w:bidi="en-US"/>
        </w:rPr>
        <w:tab/>
        <w:t>Numerous</w:t>
      </w:r>
      <w:r w:rsidRPr="0044058B">
        <w:rPr>
          <w:rFonts w:ascii="Times New Roman" w:hAnsi="Times New Roman" w:cs="Times New Roman"/>
          <w:sz w:val="24"/>
          <w:szCs w:val="24"/>
          <w:lang w:bidi="en-US"/>
        </w:rPr>
        <w:t xml:space="preserve"> and diverse sources </w:t>
      </w:r>
      <w:r>
        <w:rPr>
          <w:rFonts w:ascii="Times New Roman" w:hAnsi="Times New Roman" w:cs="Times New Roman"/>
          <w:sz w:val="24"/>
          <w:szCs w:val="24"/>
          <w:lang w:bidi="en-US"/>
        </w:rPr>
        <w:t>can disrupt critical infrastructure networks, thus potentially interrupting personal lives, societal activity, and economic productivity for extended periods. Cascading failures in infrastructure networks can be especially problematic, as small disruptions have the potential to spread quickly and cause larger scale outages. C</w:t>
      </w:r>
      <w:r w:rsidRPr="004F3EC2">
        <w:rPr>
          <w:rFonts w:ascii="Times New Roman" w:hAnsi="Times New Roman" w:cs="Times New Roman"/>
          <w:sz w:val="24"/>
          <w:szCs w:val="24"/>
          <w:lang w:bidi="en-US"/>
        </w:rPr>
        <w:t>ascad</w:t>
      </w:r>
      <w:r>
        <w:rPr>
          <w:rFonts w:ascii="Times New Roman" w:hAnsi="Times New Roman" w:cs="Times New Roman"/>
          <w:sz w:val="24"/>
          <w:szCs w:val="24"/>
          <w:lang w:bidi="en-US"/>
        </w:rPr>
        <w:t xml:space="preserve">ing failures to critical infrastructures </w:t>
      </w:r>
      <w:r w:rsidRPr="004F3EC2">
        <w:rPr>
          <w:rFonts w:ascii="Times New Roman" w:hAnsi="Times New Roman" w:cs="Times New Roman"/>
          <w:sz w:val="24"/>
          <w:szCs w:val="24"/>
          <w:lang w:bidi="en-US"/>
        </w:rPr>
        <w:t xml:space="preserve">can be </w:t>
      </w:r>
      <w:r>
        <w:rPr>
          <w:rFonts w:ascii="Times New Roman" w:hAnsi="Times New Roman" w:cs="Times New Roman"/>
          <w:sz w:val="24"/>
          <w:szCs w:val="24"/>
          <w:lang w:bidi="en-US"/>
        </w:rPr>
        <w:t>originated</w:t>
      </w:r>
      <w:r w:rsidRPr="004F3EC2">
        <w:rPr>
          <w:rFonts w:ascii="Times New Roman" w:hAnsi="Times New Roman" w:cs="Times New Roman"/>
          <w:sz w:val="24"/>
          <w:szCs w:val="24"/>
          <w:lang w:bidi="en-US"/>
        </w:rPr>
        <w:t xml:space="preserve"> by just a few initiating incidents</w:t>
      </w:r>
      <w:r>
        <w:rPr>
          <w:rFonts w:ascii="Times New Roman" w:hAnsi="Times New Roman" w:cs="Times New Roman"/>
          <w:sz w:val="24"/>
          <w:szCs w:val="24"/>
          <w:lang w:bidi="en-US"/>
        </w:rPr>
        <w:t xml:space="preserve"> such as overloading</w:t>
      </w:r>
      <w:r w:rsidRPr="00B72FCA">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a </w:t>
      </w:r>
      <w:r w:rsidRPr="00B72FCA">
        <w:rPr>
          <w:rFonts w:ascii="Times New Roman" w:hAnsi="Times New Roman" w:cs="Times New Roman"/>
          <w:sz w:val="24"/>
          <w:szCs w:val="24"/>
          <w:lang w:bidi="en-US"/>
        </w:rPr>
        <w:t>line in a power system,</w:t>
      </w:r>
      <w:r>
        <w:rPr>
          <w:rFonts w:ascii="Times New Roman" w:hAnsi="Times New Roman" w:cs="Times New Roman"/>
          <w:sz w:val="24"/>
          <w:szCs w:val="24"/>
          <w:lang w:bidi="en-US"/>
        </w:rPr>
        <w:t xml:space="preserve"> </w:t>
      </w:r>
      <w:r w:rsidRPr="00B72FCA">
        <w:rPr>
          <w:rFonts w:ascii="Times New Roman" w:hAnsi="Times New Roman" w:cs="Times New Roman"/>
          <w:sz w:val="24"/>
          <w:szCs w:val="24"/>
          <w:lang w:bidi="en-US"/>
        </w:rPr>
        <w:t>closing a road in a transportation system</w:t>
      </w:r>
      <w:r>
        <w:rPr>
          <w:rFonts w:ascii="Times New Roman" w:hAnsi="Times New Roman" w:cs="Times New Roman"/>
          <w:sz w:val="24"/>
          <w:szCs w:val="24"/>
          <w:lang w:bidi="en-US"/>
        </w:rPr>
        <w:t xml:space="preserve">, hindering </w:t>
      </w:r>
      <w:r w:rsidRPr="00B72FCA">
        <w:rPr>
          <w:rFonts w:ascii="Times New Roman" w:hAnsi="Times New Roman" w:cs="Times New Roman"/>
          <w:sz w:val="24"/>
          <w:szCs w:val="24"/>
          <w:lang w:bidi="en-US"/>
        </w:rPr>
        <w:t xml:space="preserve">a pipe in a fluid distribution network, or </w:t>
      </w:r>
      <w:r>
        <w:rPr>
          <w:rFonts w:ascii="Times New Roman" w:hAnsi="Times New Roman" w:cs="Times New Roman"/>
          <w:sz w:val="24"/>
          <w:szCs w:val="24"/>
          <w:lang w:bidi="en-US"/>
        </w:rPr>
        <w:t>cutting off</w:t>
      </w:r>
      <w:r w:rsidRPr="00B72FCA">
        <w:rPr>
          <w:rFonts w:ascii="Times New Roman" w:hAnsi="Times New Roman" w:cs="Times New Roman"/>
          <w:sz w:val="24"/>
          <w:szCs w:val="24"/>
          <w:lang w:bidi="en-US"/>
        </w:rPr>
        <w:t xml:space="preserve"> a router in an information system</w:t>
      </w:r>
      <w:r>
        <w:rPr>
          <w:rFonts w:ascii="Times New Roman" w:hAnsi="Times New Roman" w:cs="Times New Roman"/>
          <w:sz w:val="24"/>
          <w:szCs w:val="24"/>
          <w:lang w:bidi="en-US"/>
        </w:rPr>
        <w:t xml:space="preserve">. There have been numerous examples of large-scale cascading failures in electric power transmission systems as well as other critical infrastructures. </w:t>
      </w:r>
      <w:r w:rsidRPr="004F3EC2">
        <w:rPr>
          <w:rFonts w:ascii="Times New Roman" w:hAnsi="Times New Roman" w:cs="Times New Roman"/>
          <w:sz w:val="24"/>
          <w:szCs w:val="24"/>
          <w:lang w:bidi="en-US"/>
        </w:rPr>
        <w:t xml:space="preserve">The originating incidents </w:t>
      </w:r>
      <w:r>
        <w:rPr>
          <w:rFonts w:ascii="Times New Roman" w:hAnsi="Times New Roman" w:cs="Times New Roman"/>
          <w:sz w:val="24"/>
          <w:szCs w:val="24"/>
          <w:lang w:bidi="en-US"/>
        </w:rPr>
        <w:t xml:space="preserve">can be result of interruption in </w:t>
      </w:r>
      <w:r w:rsidRPr="004F3EC2">
        <w:rPr>
          <w:rFonts w:ascii="Times New Roman" w:hAnsi="Times New Roman" w:cs="Times New Roman"/>
          <w:sz w:val="24"/>
          <w:szCs w:val="24"/>
          <w:lang w:bidi="en-US"/>
        </w:rPr>
        <w:t>load/generation balance</w:t>
      </w:r>
      <w:r>
        <w:rPr>
          <w:rFonts w:ascii="Times New Roman" w:hAnsi="Times New Roman" w:cs="Times New Roman"/>
          <w:sz w:val="24"/>
          <w:szCs w:val="24"/>
          <w:lang w:bidi="en-US"/>
        </w:rPr>
        <w:t>s inside the network or among networks whose functionalities are dependent. In 2003, a massive</w:t>
      </w:r>
      <w:r w:rsidRPr="00B02730">
        <w:rPr>
          <w:rFonts w:ascii="Times New Roman" w:hAnsi="Times New Roman" w:cs="Times New Roman"/>
          <w:sz w:val="24"/>
          <w:szCs w:val="24"/>
          <w:lang w:bidi="en-US"/>
        </w:rPr>
        <w:t xml:space="preserve"> power outage </w:t>
      </w:r>
      <w:r>
        <w:rPr>
          <w:rFonts w:ascii="Times New Roman" w:hAnsi="Times New Roman" w:cs="Times New Roman"/>
          <w:sz w:val="24"/>
          <w:szCs w:val="24"/>
          <w:lang w:bidi="en-US"/>
        </w:rPr>
        <w:t xml:space="preserve">occurred in northeast US due to </w:t>
      </w:r>
      <w:r w:rsidRPr="00207181">
        <w:rPr>
          <w:rFonts w:ascii="Times New Roman" w:hAnsi="Times New Roman" w:cs="Times New Roman"/>
          <w:sz w:val="24"/>
          <w:szCs w:val="24"/>
          <w:lang w:bidi="en-US"/>
        </w:rPr>
        <w:t>a fault in 3 transmission lines</w:t>
      </w:r>
      <w:r>
        <w:rPr>
          <w:rFonts w:ascii="Times New Roman" w:hAnsi="Times New Roman" w:cs="Times New Roman"/>
          <w:sz w:val="24"/>
          <w:szCs w:val="24"/>
          <w:lang w:bidi="en-US"/>
        </w:rPr>
        <w:t xml:space="preserve"> in which multiple critical infrastructure systems were severely impacted </w:t>
      </w:r>
      <w:r>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{"citationItems":[{"id":"ITEM-1","itemData":{"DOI":"10.1016/j.ress.2020.107383","ISSN":"09518320","abstract":"Due to the increasing importance of large-scale and complex network systems and the potential for massive cascading failures in these real-world systems, modeling of system resiliency and optimization of restoration strategies to mitigate system performance loss caused by diverse disruptions is of significant interest among researchers and practitioners. Although society has experienced many incidents that demonstrate the influence of cascading failures aggravated by dependencies inside network systems, existing resiliency-based restoration optimization research rarely if ever jointly considers the impact of system dependencies on cascading failures. In this paper, different restoration prioritization strategies are applied to network systems subject to cascading failures that take into account system dependencies. By conducting case studies on synthetic networks and the U.S. airport network system, the effects of restoration strategies are evaluated using a system resiliency metric and two system performance measurements. The influence of system dependency characteristics and the interplay between them and restoration strategies on system resiliency regarding cascading failures are also investigated. This work demonstrates the distinct effects of restoration prioritization actions against cascading failures to mitigate the performance loss in network systems with different properties. It also provides insights about restoration improvement by considering dependency impacts to effectively reduce the intensity and extent of cascading failures.","author":[{"dropping-particle":"","family":"Zhou","given":"Jian","non-dropping-particle":"","parse-names":false,"suffix":""},{"dropping-particle":"","family":"Coit","given":"David W.","non-dropping-particle":"","parse-names":false,"suffix":""},{"dropping-particle":"","family":"Felder","given":"Frank A.","non-dropping-particle":"","parse-names":false,"suffix":""},{"dropping-particle":"","family":"Wang","given":"Dali","non-dropping-particle":"","parse-names":false,"suffix":""}],"container-title":"Reliability Engineering and System Safety","id":"ITEM-1","issue":"October 2020","issued":{"date-parts":[["2021"]]},"page":"107383","publisher":"Elsevier Ltd","title":"Resiliency-based restoration optimization for dependent network systems against cascading failures","type":"article-journal","volume":"207"},"uris":["http://www.mendeley.com/documents/?uuid=9bd5efd5-f43f-4d46-89d8-d066b124392e"]},{"id":"ITEM-2","itemData":{"abstract":"On August 14, 2003, large portions of the Midwest and Northeast United States and Ontario, Canada, experienced an electric power blackout. The out- age affected an area with an estimated 50 million people and 61,800 megawatts (MW) of electric load in the states of Ohio, Michigan, Pennsylva- nia, New York, Vermont, Massachusetts, Connect- icut, New Jersey and the Canadian province of Ontario. The blackout began a few minutes after 4:00 pm Eastern Daylight Time (16:00 EDT), and power was not restored for 4 days in some parts of the United States. Parts of Ontario suffered rolling blackouts for more than a week before full power was restored. Estimates of total costs in the United States range between $4 billion and $10 billion (U.S. dollars). In Canada, gross domestic product was down 0.7% in August, there was a net loss of 18.9 million work hours, and manufacturing ship- ments in Ontario were down $2.3 billion (Cana- dian dollars).","author":[{"dropping-particle":"","family":"Abraham","given":"S.","non-dropping-particle":"","parse-names":false,"suffix":""},{"dropping-particle":"","family":"Dhaliwal","given":"H.","non-dropping-particle":"","parse-names":false,"suffix":""},{"dropping-particle":"","family":"Efford","given":"R. J.","non-dropping-particle":"","parse-names":false,"suffix":""},{"dropping-particle":"","family":"Keen","given":"L. J.","non-dropping-particle":"","parse-names":false,"suffix":""},{"dropping-particle":"","family":"McLellan","given":"A.","non-dropping-particle":"","parse-names":false,"suffix":""},{"dropping-particle":"","family":"Manley","given":"J.","non-dropping-particle":"","parse-names":false,"suffix":""},{"dropping-particle":"","family":"Vollman","given":"K.","non-dropping-particle":"","parse-names":false,"suffix":""},{"dropping-particle":"","family":"Diaz","given":"N. J.","non-dropping-particle":"","parse-names":false,"suffix":""},{"dropping-particle":"","family":"Ridge","given":"T.","non-dropping-particle":"","parse-names":false,"suffix":""},{"dropping-particle":"","family":"Al","given":"Et","non-dropping-particle":"","parse-names":false,"suffix":""}],"container-title":"U.S.-Canada Power System Outage Task Force","id":"ITEM-2","issue":"April","issued":{"date-parts":[["2004"]]},"number-of-pages":"238","title":"Final report on the august 14, 2003 blackout in the united states and canada: Causes and recommendations","type":"report","volume":"40"},"uris":["http://www.mendeley.com/documents/?uuid=bbd1472a-3663-46b7-9c7b-acf891f6d726"]}],"mendeley":{"formattedCitation":"(Abraham et al., 2004; Zhou, Coit, Felder, &amp; Wang, 2021)","manualFormatting":"(Abraham et al., 2004; Zhou et al., 2021)","plainTextFormattedCitation":"(Abraham et al., 2004; Zhou, Coit, Felder, &amp; Wang, 2021)","previouslyFormattedCitation":"(Abraham et al., 2004; Zhou, Coit, Felder, &amp; Wang, 2021)"},"properties":{"noteIndex":0},"schema":"https://github.com/citation-style-language/schema/raw/master/csl-citation.json"}</w:instrText>
      </w:r>
      <w:r>
        <w:rPr>
          <w:rFonts w:ascii="Times New Roman" w:hAnsi="Times New Roman" w:cs="Times New Roman"/>
          <w:sz w:val="24"/>
          <w:szCs w:val="24"/>
          <w:lang w:bidi="en-US"/>
        </w:rPr>
        <w:fldChar w:fldCharType="separate"/>
      </w:r>
      <w:r w:rsidRPr="00526ADF">
        <w:rPr>
          <w:rFonts w:ascii="Times New Roman" w:hAnsi="Times New Roman" w:cs="Times New Roman"/>
          <w:noProof/>
          <w:sz w:val="24"/>
          <w:szCs w:val="24"/>
          <w:lang w:bidi="en-US"/>
        </w:rPr>
        <w:t>(Abraham et al., 2004; Zhou</w:t>
      </w:r>
      <w:r>
        <w:rPr>
          <w:rFonts w:ascii="Times New Roman" w:hAnsi="Times New Roman" w:cs="Times New Roman"/>
          <w:noProof/>
          <w:sz w:val="24"/>
          <w:szCs w:val="24"/>
          <w:lang w:bidi="en-US"/>
        </w:rPr>
        <w:t xml:space="preserve"> et al.</w:t>
      </w:r>
      <w:r w:rsidR="0050349F">
        <w:rPr>
          <w:rFonts w:ascii="Times New Roman" w:hAnsi="Times New Roman" w:cs="Times New Roman"/>
          <w:noProof/>
          <w:sz w:val="24"/>
          <w:szCs w:val="24"/>
          <w:lang w:bidi="en-US"/>
        </w:rPr>
        <w:t>,</w:t>
      </w:r>
      <w:r w:rsidRPr="00526ADF">
        <w:rPr>
          <w:rFonts w:ascii="Times New Roman" w:hAnsi="Times New Roman" w:cs="Times New Roman"/>
          <w:noProof/>
          <w:sz w:val="24"/>
          <w:szCs w:val="24"/>
          <w:lang w:bidi="en-US"/>
        </w:rPr>
        <w:t xml:space="preserve"> 2021)</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 xml:space="preserve">. The 2001 </w:t>
      </w:r>
      <w:r w:rsidRPr="00C059FD">
        <w:rPr>
          <w:rFonts w:ascii="Times New Roman" w:hAnsi="Times New Roman" w:cs="Times New Roman"/>
          <w:sz w:val="24"/>
          <w:szCs w:val="24"/>
          <w:lang w:bidi="en-US"/>
        </w:rPr>
        <w:t xml:space="preserve">California electricity </w:t>
      </w:r>
      <w:r>
        <w:rPr>
          <w:rFonts w:ascii="Times New Roman" w:hAnsi="Times New Roman" w:cs="Times New Roman"/>
          <w:sz w:val="24"/>
          <w:szCs w:val="24"/>
          <w:lang w:bidi="en-US"/>
        </w:rPr>
        <w:t>disruptions</w:t>
      </w:r>
      <w:r w:rsidRPr="00C059FD">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is a further example of this incident in power network </w:t>
      </w:r>
      <w:r>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{"citationItems":[{"id":"ITEM-1","itemData":{"DOI":"10.1007/978-3-642-45330-4_12","ISBN":"9783642453298","ISSN":"18684238","abstract":"One of the most challenging problems in critical infrastructure protection is the assessment and mitigation of cascading failures across infrastructures. In previous research, we have proposed a model for assessing the cumulative security risk of cascading threats due to high-order dependencies between infrastructures. However, recent empirical studies indicate that common-cause failures may result in extremely high impact situations, which may be comparable with or even more devastating than the cascading effects of high-order dependencies. This paper presents an extension to our model, which permits the assessment of the risk arising from complex situations involving multiple cascading failures triggered by major or concurrent common-cause events. The paper also discusses a realistic scenario that is used as a test case for the model extension.","author":[{"dropping-particle":"","family":"Kotzanikolaou","given":"Panayiotis","non-dropping-particle":"","parse-names":false,"suffix":""},{"dropping-particle":"","family":"Theoharidou","given":"Marianthi","non-dropping-particle":"","parse-names":false,"suffix":""},{"dropping-particle":"","family":"Gritzalis","given":"Dimitris","non-dropping-particle":"","parse-names":false,"suffix":""}],"container-title":"IFIP Advances in Information and Communication Technology","id":"ITEM-1","issued":{"date-parts":[["2013"]]},"page":"171-182","title":"Cascading effects of common-cause failures in critical infrastructures","type":"article-journal","volume":"417"},"uris":["http://www.mendeley.com/documents/?uuid=fd17ef71-fcf4-4736-9236-3a4b76feb7d4"]}],"mendeley":{"formattedCitation":"(Kotzanikolaou, Theoharidou, &amp; Gritzalis, 2013)","manualFormatting":"(Kotzanikolaou et al., 2013)","plainTextFormattedCitation":"(Kotzanikolaou, Theoharidou, &amp; Gritzalis, 2013)","previouslyFormattedCitation":"(Kotzanikolaou, Theoharidou, &amp; Gritzalis, 2013)"},"properties":{"noteIndex":0},"schema":"https://github.com/citation-style-language/schema/raw/master/csl-citation.json"}</w:instrText>
      </w:r>
      <w:r>
        <w:rPr>
          <w:rFonts w:ascii="Times New Roman" w:hAnsi="Times New Roman" w:cs="Times New Roman"/>
          <w:sz w:val="24"/>
          <w:szCs w:val="24"/>
          <w:lang w:bidi="en-US"/>
        </w:rPr>
        <w:fldChar w:fldCharType="separate"/>
      </w:r>
      <w:r w:rsidRPr="00A850D2">
        <w:rPr>
          <w:rFonts w:ascii="Times New Roman" w:hAnsi="Times New Roman" w:cs="Times New Roman"/>
          <w:noProof/>
          <w:sz w:val="24"/>
          <w:szCs w:val="24"/>
          <w:lang w:bidi="en-US"/>
        </w:rPr>
        <w:t>(Kotzanikolaou</w:t>
      </w:r>
      <w:r>
        <w:rPr>
          <w:rFonts w:ascii="Times New Roman" w:hAnsi="Times New Roman" w:cs="Times New Roman"/>
          <w:noProof/>
          <w:sz w:val="24"/>
          <w:szCs w:val="24"/>
          <w:lang w:bidi="en-US"/>
        </w:rPr>
        <w:t xml:space="preserve"> et al.</w:t>
      </w:r>
      <w:r w:rsidR="0050349F">
        <w:rPr>
          <w:rFonts w:ascii="Times New Roman" w:hAnsi="Times New Roman" w:cs="Times New Roman"/>
          <w:noProof/>
          <w:sz w:val="24"/>
          <w:szCs w:val="24"/>
          <w:lang w:bidi="en-US"/>
        </w:rPr>
        <w:t>,</w:t>
      </w:r>
      <w:r w:rsidRPr="00A850D2">
        <w:rPr>
          <w:rFonts w:ascii="Times New Roman" w:hAnsi="Times New Roman" w:cs="Times New Roman"/>
          <w:noProof/>
          <w:sz w:val="24"/>
          <w:szCs w:val="24"/>
          <w:lang w:bidi="en-US"/>
        </w:rPr>
        <w:t xml:space="preserve"> 2013)</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 xml:space="preserve">. In addition, road </w:t>
      </w:r>
      <w:r w:rsidRPr="00E505F1">
        <w:rPr>
          <w:rFonts w:ascii="Times New Roman" w:hAnsi="Times New Roman" w:cs="Times New Roman"/>
          <w:sz w:val="24"/>
          <w:szCs w:val="24"/>
          <w:lang w:bidi="en-US"/>
        </w:rPr>
        <w:t xml:space="preserve">networks </w:t>
      </w:r>
      <w:r>
        <w:rPr>
          <w:rFonts w:ascii="Times New Roman" w:hAnsi="Times New Roman" w:cs="Times New Roman"/>
          <w:sz w:val="24"/>
          <w:szCs w:val="24"/>
          <w:lang w:bidi="en-US"/>
        </w:rPr>
        <w:t xml:space="preserve">are </w:t>
      </w:r>
      <w:r w:rsidRPr="00E505F1">
        <w:rPr>
          <w:rFonts w:ascii="Times New Roman" w:hAnsi="Times New Roman" w:cs="Times New Roman"/>
          <w:sz w:val="24"/>
          <w:szCs w:val="24"/>
          <w:lang w:bidi="en-US"/>
        </w:rPr>
        <w:t>extremely susceptible to cascading failures in flood channels</w:t>
      </w:r>
      <w:r>
        <w:rPr>
          <w:rFonts w:ascii="Times New Roman" w:hAnsi="Times New Roman" w:cs="Times New Roman"/>
          <w:sz w:val="24"/>
          <w:szCs w:val="24"/>
          <w:lang w:bidi="en-US"/>
        </w:rPr>
        <w:t xml:space="preserve"> because of </w:t>
      </w:r>
      <w:r w:rsidRPr="00E505F1">
        <w:rPr>
          <w:rFonts w:ascii="Times New Roman" w:hAnsi="Times New Roman" w:cs="Times New Roman"/>
          <w:sz w:val="24"/>
          <w:szCs w:val="24"/>
          <w:lang w:bidi="en-US"/>
        </w:rPr>
        <w:t>the co-location dependencies between channels and road networks</w:t>
      </w:r>
      <w:r>
        <w:rPr>
          <w:rFonts w:ascii="Times New Roman" w:hAnsi="Times New Roman" w:cs="Times New Roman"/>
          <w:sz w:val="24"/>
          <w:szCs w:val="24"/>
          <w:lang w:bidi="en-US"/>
        </w:rPr>
        <w:t xml:space="preserve"> </w:t>
      </w:r>
      <w:r>
        <w:rPr>
          <w:rFonts w:ascii="Times New Roman" w:hAnsi="Times New Roman" w:cs="Times New Roman"/>
          <w:sz w:val="24"/>
          <w:szCs w:val="24"/>
          <w:lang w:bidi="en-US"/>
        </w:rPr>
        <w:fldChar w:fldCharType="begin" w:fldLock="1"/>
      </w:r>
      <w:r>
        <w:rPr>
          <w:rFonts w:ascii="Times New Roman" w:hAnsi="Times New Roman" w:cs="Times New Roman"/>
          <w:sz w:val="24"/>
          <w:szCs w:val="24"/>
          <w:lang w:bidi="en-US"/>
        </w:rPr>
        <w:instrText>ADDIN CSL_CITATION {"citationItems":[{"id":"ITEM-1","itemData":{"DOI":"10.1016/j.scs.2020.102398","ISSN":"22106707","abstract":"This paper presents a probabilistic model for assessing risk of cascading failures in co-located road and channel networks. The proposed Bayesian network analysis framework integrates network structural properties and empirical flood propagation data to model the spread of flooding. The model was tested in a multiple watershed scenario in Harris County, Texas (USA), using historical flood data from past events. The results show the capability of the proposed Bayesian network model to quantitatively characterize the failure (i.e., inundation) of road network considering the cascading failure (i.e., overflow) from the channel network. The proposed model also enables simulating the risk of flood cascades (i.e., flood propagation) on the road network with high accuracy. The generic design of the algorithm also enables the adaptation of the proposed framework in other cities and regions. Accordingly, the proposed model provides a new tool to help decision-makers prioritize infrastructure protection plans and emergency response actions.","author":[{"dropping-particle":"","family":"Dong","given":"Shangjia","non-dropping-particle":"","parse-names":false,"suffix":""},{"dropping-particle":"","family":"Yu","given":"Tianbo","non-dropping-particle":"","parse-names":false,"suffix":""},{"dropping-particle":"","family":"Farahmand","given":"Hamed","non-dropping-particle":"","parse-names":false,"suffix":""},{"dropping-particle":"","family":"Mostafavi","given":"Ali","non-dropping-particle":"","parse-names":false,"suffix":""}],"container-title":"Sustainable Cities and Society","id":"ITEM-1","issue":"January","issued":{"date-parts":[["2020"]]},"page":"102398","publisher":"Elsevier","title":"Probabilistic modeling of cascading failure risk in interdependent channel and road networks in urban flooding","type":"article-journal","volume":"62"},"uris":["http://www.mendeley.com/documents/?uuid=450e5316-8260-4653-bb22-68b3f861cb23"]}],"mendeley":{"formattedCitation":"(S. Dong, Yu, Farahmand, &amp; Mostafavi, 2020)","manualFormatting":"(Dong et al., 2020)","plainTextFormattedCitation":"(S. Dong, Yu, Farahmand, &amp; Mostafavi, 2020)","previouslyFormattedCitation":"(S. Dong, Yu, Farahmand, &amp; Mostafavi, 2020)"},"properties":{"noteIndex":0},"schema":"https://github.com/citation-style-language/schema/raw/master/csl-citation.json"}</w:instrText>
      </w:r>
      <w:r>
        <w:rPr>
          <w:rFonts w:ascii="Times New Roman" w:hAnsi="Times New Roman" w:cs="Times New Roman"/>
          <w:sz w:val="24"/>
          <w:szCs w:val="24"/>
          <w:lang w:bidi="en-US"/>
        </w:rPr>
        <w:fldChar w:fldCharType="separate"/>
      </w:r>
      <w:r w:rsidRPr="00E505F1">
        <w:rPr>
          <w:rFonts w:ascii="Times New Roman" w:hAnsi="Times New Roman" w:cs="Times New Roman"/>
          <w:noProof/>
          <w:sz w:val="24"/>
          <w:szCs w:val="24"/>
          <w:lang w:bidi="en-US"/>
        </w:rPr>
        <w:t>(Dong</w:t>
      </w:r>
      <w:r>
        <w:rPr>
          <w:rFonts w:ascii="Times New Roman" w:hAnsi="Times New Roman" w:cs="Times New Roman"/>
          <w:noProof/>
          <w:sz w:val="24"/>
          <w:szCs w:val="24"/>
          <w:lang w:bidi="en-US"/>
        </w:rPr>
        <w:t xml:space="preserve"> et al.,</w:t>
      </w:r>
      <w:r w:rsidRPr="00E505F1">
        <w:rPr>
          <w:rFonts w:ascii="Times New Roman" w:hAnsi="Times New Roman" w:cs="Times New Roman"/>
          <w:noProof/>
          <w:sz w:val="24"/>
          <w:szCs w:val="24"/>
          <w:lang w:bidi="en-US"/>
        </w:rPr>
        <w:t xml:space="preserve"> 2020)</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w:t>
      </w:r>
      <w:r w:rsidRPr="007A1DE9">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Such a phenomenon </w:t>
      </w:r>
      <w:r w:rsidRPr="0086576F">
        <w:rPr>
          <w:rFonts w:ascii="Times New Roman" w:hAnsi="Times New Roman" w:cs="Times New Roman"/>
          <w:sz w:val="24"/>
          <w:szCs w:val="24"/>
          <w:lang w:bidi="en-US"/>
        </w:rPr>
        <w:t>occurred in Beijing</w:t>
      </w:r>
      <w:r>
        <w:rPr>
          <w:rFonts w:ascii="Times New Roman" w:hAnsi="Times New Roman" w:cs="Times New Roman"/>
          <w:sz w:val="24"/>
          <w:szCs w:val="24"/>
          <w:lang w:bidi="en-US"/>
        </w:rPr>
        <w:t xml:space="preserve">, </w:t>
      </w:r>
      <w:r w:rsidR="00A90C5E" w:rsidRPr="00A90C5E">
        <w:rPr>
          <w:rFonts w:ascii="Times New Roman" w:hAnsi="Times New Roman" w:cs="Times New Roman"/>
          <w:sz w:val="24"/>
          <w:szCs w:val="24"/>
          <w:lang w:bidi="en-US"/>
        </w:rPr>
        <w:t xml:space="preserve">when the heaviest rain caused flood channels overloaded resulting in blocking several routes which spread quickly </w:t>
      </w:r>
      <w:r>
        <w:rPr>
          <w:rFonts w:ascii="Times New Roman" w:hAnsi="Times New Roman" w:cs="Times New Roman"/>
          <w:sz w:val="24"/>
          <w:szCs w:val="24"/>
          <w:lang w:bidi="en-US"/>
        </w:rPr>
        <w:fldChar w:fldCharType="begin" w:fldLock="1"/>
      </w:r>
      <w:r>
        <w:rPr>
          <w:rFonts w:ascii="Times New Roman" w:hAnsi="Times New Roman" w:cs="Times New Roman"/>
          <w:sz w:val="24"/>
          <w:szCs w:val="24"/>
          <w:lang w:bidi="en-US"/>
        </w:rPr>
        <w:instrText>ADDIN CSL_CITATION {"citationItems":[{"id":"ITEM-1","itemData":{"DOI":"10.1155/2015/940795","ISSN":"1024-123X","abstract":"Study on the vulnerability and robustness of urban public transit networks (PTNs) has great implications for PTNs planning and emergency management, particularly considering passengers’ dynamic behaviors. We made a complex weighted network analysis based on passenger flow for Beijing’s bus stop network and multimodal transit network coupled with bus and urban rail systems. The analysis shows that there are small-world or scale-free properties in these two networks, which make them display different robustness under link or node failures. With consideration of the dynamic flow redistribution, we propose a model based on coupled map lattices to analyze the cascading failures of these two weighted networks. We find that the dynamic flow redistribution can significantly improve the tolerance of small-world or scale-free PTN against random faults. Because of the coupling of bus and rail systems, the multimodal network with scale-free topology and flow distribution structures displays an increasing tolerance even against intentional attack; however, its cascade is also much more intense once the failure is triggered. We find some thresholds of topological and flow coupling strength in the spreading process, which can be exploited to develop strategies to control cascade failures.","author":[{"dropping-particle":"","family":"Huang","given":"Ailing","non-dropping-particle":"","parse-names":false,"suffix":""},{"dropping-particle":"","family":"Zhang","given":"H. Michael","non-dropping-particle":"","parse-names":false,"suffix":""},{"dropping-particle":"","family":"Guan","given":"Wei","non-dropping-particle":"","parse-names":false,"suffix":""},{"dropping-particle":"","family":"Yang","given":"Yang","non-dropping-particle":"","parse-names":false,"suffix":""},{"dropping-particle":"","family":"Zong","given":"Gaoqin","non-dropping-particle":"","parse-names":false,"suffix":""}],"container-title":"Mathematical Problems in Engineering","id":"ITEM-1","issued":{"date-parts":[["2015"]]},"page":"1-16","title":"Cascading Failures in Weighted Complex Networks of Transit Systems Based on Coupled Map Lattices","type":"article-journal","volume":"2015"},"uris":["http://www.mendeley.com/documents/?uuid=f830df64-043b-4fed-99d6-b144cf5b40d6"]}],"mendeley":{"formattedCitation":"(Huang, Zhang, Guan, Yang, &amp; Zong, 2015)","manualFormatting":"(Huang et al., 2015)","plainTextFormattedCitation":"(Huang, Zhang, Guan, Yang, &amp; Zong, 2015)","previouslyFormattedCitation":"(Huang, Zhang, Guan, Yang, &amp; Zong, 2015)"},"properties":{"noteIndex":0},"schema":"https://github.com/citation-style-language/schema/raw/master/csl-citation.json"}</w:instrText>
      </w:r>
      <w:r>
        <w:rPr>
          <w:rFonts w:ascii="Times New Roman" w:hAnsi="Times New Roman" w:cs="Times New Roman"/>
          <w:sz w:val="24"/>
          <w:szCs w:val="24"/>
          <w:lang w:bidi="en-US"/>
        </w:rPr>
        <w:fldChar w:fldCharType="separate"/>
      </w:r>
      <w:r w:rsidRPr="00BE12C1">
        <w:rPr>
          <w:rFonts w:ascii="Times New Roman" w:hAnsi="Times New Roman" w:cs="Times New Roman"/>
          <w:noProof/>
          <w:sz w:val="24"/>
          <w:szCs w:val="24"/>
          <w:lang w:bidi="en-US"/>
        </w:rPr>
        <w:t>(Huang</w:t>
      </w:r>
      <w:r>
        <w:rPr>
          <w:rFonts w:ascii="Times New Roman" w:hAnsi="Times New Roman" w:cs="Times New Roman"/>
          <w:noProof/>
          <w:sz w:val="24"/>
          <w:szCs w:val="24"/>
          <w:lang w:bidi="en-US"/>
        </w:rPr>
        <w:t xml:space="preserve"> et al.</w:t>
      </w:r>
      <w:r w:rsidRPr="00BE12C1">
        <w:rPr>
          <w:rFonts w:ascii="Times New Roman" w:hAnsi="Times New Roman" w:cs="Times New Roman"/>
          <w:noProof/>
          <w:sz w:val="24"/>
          <w:szCs w:val="24"/>
          <w:lang w:bidi="en-US"/>
        </w:rPr>
        <w:t xml:space="preserve">, </w:t>
      </w:r>
      <w:r w:rsidRPr="00BE12C1">
        <w:rPr>
          <w:rFonts w:ascii="Times New Roman" w:hAnsi="Times New Roman" w:cs="Times New Roman"/>
          <w:noProof/>
          <w:sz w:val="24"/>
          <w:szCs w:val="24"/>
          <w:lang w:bidi="en-US"/>
        </w:rPr>
        <w:lastRenderedPageBreak/>
        <w:t>2015)</w:t>
      </w:r>
      <w:r>
        <w:rPr>
          <w:rFonts w:ascii="Times New Roman" w:hAnsi="Times New Roman" w:cs="Times New Roman"/>
          <w:sz w:val="24"/>
          <w:szCs w:val="24"/>
          <w:lang w:bidi="en-US"/>
        </w:rPr>
        <w:fldChar w:fldCharType="end"/>
      </w:r>
      <w:r w:rsidRPr="0086576F">
        <w:rPr>
          <w:rFonts w:ascii="Times New Roman" w:hAnsi="Times New Roman" w:cs="Times New Roman"/>
          <w:sz w:val="24"/>
          <w:szCs w:val="24"/>
          <w:lang w:bidi="en-US"/>
        </w:rPr>
        <w:t>.</w:t>
      </w:r>
      <w:r w:rsidRPr="007A1DE9">
        <w:rPr>
          <w:rFonts w:ascii="Times New Roman" w:hAnsi="Times New Roman" w:cs="Times New Roman"/>
          <w:sz w:val="24"/>
          <w:szCs w:val="24"/>
          <w:lang w:bidi="en-US"/>
        </w:rPr>
        <w:t xml:space="preserve"> </w:t>
      </w:r>
      <w:r>
        <w:rPr>
          <w:rFonts w:ascii="Times New Roman" w:hAnsi="Times New Roman" w:cs="Times New Roman"/>
          <w:sz w:val="24"/>
          <w:szCs w:val="24"/>
          <w:lang w:bidi="en-US"/>
        </w:rPr>
        <w:t xml:space="preserve">Such domino effects </w:t>
      </w:r>
      <w:r w:rsidRPr="00950F8A">
        <w:rPr>
          <w:rFonts w:ascii="Times New Roman" w:hAnsi="Times New Roman" w:cs="Times New Roman"/>
          <w:sz w:val="24"/>
          <w:szCs w:val="24"/>
          <w:lang w:bidi="en-US"/>
        </w:rPr>
        <w:t>can also arise in computer networks</w:t>
      </w:r>
      <w:r>
        <w:rPr>
          <w:rFonts w:ascii="Times New Roman" w:hAnsi="Times New Roman" w:cs="Times New Roman"/>
          <w:sz w:val="24"/>
          <w:szCs w:val="24"/>
          <w:lang w:bidi="en-US"/>
        </w:rPr>
        <w:t xml:space="preserve"> (e.g., the Internet)</w:t>
      </w:r>
      <w:r w:rsidRPr="00950F8A">
        <w:rPr>
          <w:rFonts w:ascii="Times New Roman" w:hAnsi="Times New Roman" w:cs="Times New Roman"/>
          <w:sz w:val="24"/>
          <w:szCs w:val="24"/>
          <w:lang w:bidi="en-US"/>
        </w:rPr>
        <w:t xml:space="preserve"> triggered by failing or disconnected hardware or software</w:t>
      </w:r>
      <w:r>
        <w:rPr>
          <w:rFonts w:ascii="Times New Roman" w:hAnsi="Times New Roman" w:cs="Times New Roman"/>
          <w:sz w:val="24"/>
          <w:szCs w:val="24"/>
          <w:lang w:bidi="en-US"/>
        </w:rPr>
        <w:t xml:space="preserve"> </w:t>
      </w:r>
      <w:r w:rsidRPr="00950F8A">
        <w:rPr>
          <w:rFonts w:ascii="Times New Roman" w:hAnsi="Times New Roman" w:cs="Times New Roman"/>
          <w:sz w:val="24"/>
          <w:szCs w:val="24"/>
          <w:lang w:bidi="en-US"/>
        </w:rPr>
        <w:t>in which network traffic is severely diminished or ceased to or between larger segments of the network</w:t>
      </w:r>
      <w:r>
        <w:rPr>
          <w:rFonts w:ascii="Times New Roman" w:hAnsi="Times New Roman" w:cs="Times New Roman"/>
          <w:sz w:val="24"/>
          <w:szCs w:val="24"/>
          <w:lang w:bidi="en-US"/>
        </w:rPr>
        <w:t xml:space="preserve"> </w:t>
      </w:r>
      <w:r>
        <w:rPr>
          <w:rFonts w:ascii="Times New Roman" w:hAnsi="Times New Roman" w:cs="Times New Roman"/>
          <w:sz w:val="24"/>
          <w:szCs w:val="24"/>
          <w:lang w:bidi="en-US"/>
        </w:rPr>
        <w:fldChar w:fldCharType="begin" w:fldLock="1"/>
      </w:r>
      <w:r w:rsidR="00421B4C">
        <w:rPr>
          <w:rFonts w:ascii="Times New Roman" w:hAnsi="Times New Roman" w:cs="Times New Roman"/>
          <w:sz w:val="24"/>
          <w:szCs w:val="24"/>
          <w:lang w:bidi="en-US"/>
        </w:rPr>
        <w:instrText>ADDIN CSL_CITATION {"citationItems":[{"id":"ITEM-1","itemData":{"DOI":"https://doi.org/10.1016/j.jnca.2013.08.007","ISSN":"1084-8045","abstract":"In many networks, there exist some heterogeneous nodes, for example the hosts and the routers in the Internet, and the users and the supply-grid stations in the power grid. In the previous studies, however, few cascading models were constructed in the heterogeneous networks. Considering two types of nodes, we propose a new cascading edge model and investigate the cascading dynamic behaviors in the Internet. Compared with an extending Barabási–Albert (BA) network with two types of nodes, we find that the Internet displays the stronger robust level under two targeted attacks and propose some effective methods to protect these networks. The cascading model in the Internet can be extensively applied to other real-life networks, and may provide a new perspective to study the network safety.","author":[{"dropping-particle":"","family":"Wang","given":"Jianwei","non-dropping-particle":"","parse-names":false,"suffix":""},{"dropping-particle":"","family":"Jiang","given":"Chen","non-dropping-particle":"","parse-names":false,"suffix":""},{"dropping-particle":"","family":"Qian","given":"Jianfei","non-dropping-particle":"","parse-names":false,"suffix":""}],"container-title":"Journal of Network and Computer Applications","id":"ITEM-1","issued":{"date-parts":[["2014"]]},"page":"97-104","title":"Robustness of Internet under targeted attack: A cascading failure perspective","type":"article-journal","volume":"40"},"uris":["http://www.mendeley.com/documents/?uuid=d584ca1d-f999-4d8b-ade6-dfeb72ca9c8d"]}],"mendeley":{"formattedCitation":"(J. Wang, Jiang, &amp; Qian, 2014)","manualFormatting":"(Wang et al., 2014)","plainTextFormattedCitation":"(J. Wang, Jiang, &amp; Qian, 2014)","previouslyFormattedCitation":"(Wang, Jiang, &amp; Qian, 2014)"},"properties":{"noteIndex":0},"schema":"https://github.com/citation-style-language/schema/raw/master/csl-citation.json"}</w:instrText>
      </w:r>
      <w:r>
        <w:rPr>
          <w:rFonts w:ascii="Times New Roman" w:hAnsi="Times New Roman" w:cs="Times New Roman"/>
          <w:sz w:val="24"/>
          <w:szCs w:val="24"/>
          <w:lang w:bidi="en-US"/>
        </w:rPr>
        <w:fldChar w:fldCharType="separate"/>
      </w:r>
      <w:r w:rsidRPr="00025CCE">
        <w:rPr>
          <w:rFonts w:ascii="Times New Roman" w:hAnsi="Times New Roman" w:cs="Times New Roman"/>
          <w:noProof/>
          <w:sz w:val="24"/>
          <w:szCs w:val="24"/>
          <w:lang w:bidi="en-US"/>
        </w:rPr>
        <w:t>(Wang</w:t>
      </w:r>
      <w:r>
        <w:rPr>
          <w:rFonts w:ascii="Times New Roman" w:hAnsi="Times New Roman" w:cs="Times New Roman"/>
          <w:noProof/>
          <w:sz w:val="24"/>
          <w:szCs w:val="24"/>
          <w:lang w:bidi="en-US"/>
        </w:rPr>
        <w:t xml:space="preserve"> et al.</w:t>
      </w:r>
      <w:r w:rsidR="00364636">
        <w:rPr>
          <w:rFonts w:ascii="Times New Roman" w:hAnsi="Times New Roman" w:cs="Times New Roman"/>
          <w:noProof/>
          <w:sz w:val="24"/>
          <w:szCs w:val="24"/>
          <w:lang w:bidi="en-US"/>
        </w:rPr>
        <w:t>,</w:t>
      </w:r>
      <w:r w:rsidRPr="00025CCE">
        <w:rPr>
          <w:rFonts w:ascii="Times New Roman" w:hAnsi="Times New Roman" w:cs="Times New Roman"/>
          <w:noProof/>
          <w:sz w:val="24"/>
          <w:szCs w:val="24"/>
          <w:lang w:bidi="en-US"/>
        </w:rPr>
        <w:t xml:space="preserve"> 2014)</w:t>
      </w:r>
      <w:r>
        <w:rPr>
          <w:rFonts w:ascii="Times New Roman" w:hAnsi="Times New Roman" w:cs="Times New Roman"/>
          <w:sz w:val="24"/>
          <w:szCs w:val="24"/>
          <w:lang w:bidi="en-US"/>
        </w:rPr>
        <w:fldChar w:fldCharType="end"/>
      </w:r>
      <w:r>
        <w:rPr>
          <w:rFonts w:ascii="Times New Roman" w:hAnsi="Times New Roman" w:cs="Times New Roman"/>
          <w:sz w:val="24"/>
          <w:szCs w:val="24"/>
          <w:lang w:bidi="en-US"/>
        </w:rPr>
        <w:t xml:space="preserve">. A similar case happened in </w:t>
      </w:r>
      <w:r w:rsidRPr="00376346">
        <w:rPr>
          <w:rFonts w:ascii="Times New Roman" w:hAnsi="Times New Roman" w:cs="Times New Roman"/>
          <w:sz w:val="24"/>
          <w:szCs w:val="24"/>
          <w:lang w:bidi="en-US"/>
        </w:rPr>
        <w:t>December 2012</w:t>
      </w:r>
      <w:r>
        <w:rPr>
          <w:rFonts w:ascii="Times New Roman" w:hAnsi="Times New Roman" w:cs="Times New Roman"/>
          <w:sz w:val="24"/>
          <w:szCs w:val="24"/>
          <w:lang w:bidi="en-US"/>
        </w:rPr>
        <w:t>, where</w:t>
      </w:r>
      <w:r>
        <w:rPr>
          <w:rFonts w:ascii="Times New Roman" w:hAnsi="Times New Roman" w:cs="Times New Roman"/>
          <w:sz w:val="24"/>
          <w:szCs w:val="24"/>
        </w:rPr>
        <w:t xml:space="preserve"> the Gmail service was severely slowed down </w:t>
      </w:r>
      <w:r w:rsidRPr="00813930">
        <w:rPr>
          <w:rFonts w:ascii="Times New Roman" w:hAnsi="Times New Roman" w:cs="Times New Roman"/>
          <w:sz w:val="24"/>
          <w:szCs w:val="24"/>
        </w:rPr>
        <w:t>for</w:t>
      </w:r>
      <w:r>
        <w:rPr>
          <w:rFonts w:ascii="Times New Roman" w:hAnsi="Times New Roman" w:cs="Times New Roman"/>
          <w:sz w:val="24"/>
          <w:szCs w:val="24"/>
        </w:rPr>
        <w:t xml:space="preserve"> </w:t>
      </w:r>
      <w:r w:rsidRPr="00813930">
        <w:rPr>
          <w:rFonts w:ascii="Times New Roman" w:hAnsi="Times New Roman" w:cs="Times New Roman"/>
          <w:sz w:val="24"/>
          <w:szCs w:val="24"/>
        </w:rPr>
        <w:t>18 minutes</w:t>
      </w:r>
      <w:r>
        <w:rPr>
          <w:rFonts w:ascii="Times New Roman" w:hAnsi="Times New Roman" w:cs="Times New Roman"/>
          <w:sz w:val="24"/>
          <w:szCs w:val="24"/>
        </w:rPr>
        <w:t xml:space="preserve"> affecting </w:t>
      </w:r>
      <w:r w:rsidRPr="00813930">
        <w:rPr>
          <w:rFonts w:ascii="Times New Roman" w:hAnsi="Times New Roman" w:cs="Times New Roman"/>
          <w:sz w:val="24"/>
          <w:szCs w:val="24"/>
        </w:rPr>
        <w:t xml:space="preserve">around 40% </w:t>
      </w:r>
      <w:r>
        <w:rPr>
          <w:rFonts w:ascii="Times New Roman" w:hAnsi="Times New Roman" w:cs="Times New Roman"/>
          <w:sz w:val="24"/>
          <w:szCs w:val="24"/>
        </w:rPr>
        <w:t xml:space="preserve">of </w:t>
      </w:r>
      <w:r w:rsidRPr="00813930">
        <w:rPr>
          <w:rFonts w:ascii="Times New Roman" w:hAnsi="Times New Roman" w:cs="Times New Roman"/>
          <w:sz w:val="24"/>
          <w:szCs w:val="24"/>
        </w:rPr>
        <w:t>users. This loss of service was triggered by a</w:t>
      </w:r>
      <w:r>
        <w:rPr>
          <w:rFonts w:ascii="Times New Roman" w:hAnsi="Times New Roman" w:cs="Times New Roman"/>
          <w:sz w:val="24"/>
          <w:szCs w:val="24"/>
        </w:rPr>
        <w:t>n</w:t>
      </w:r>
      <w:r w:rsidRPr="00813930">
        <w:rPr>
          <w:rFonts w:ascii="Times New Roman" w:hAnsi="Times New Roman" w:cs="Times New Roman"/>
          <w:sz w:val="24"/>
          <w:szCs w:val="24"/>
        </w:rPr>
        <w:t xml:space="preserve"> update of load balancing software which contained flawed logic</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{"citationItems":[{"id":"ITEM-1","itemData":{"author":[{"dropping-particle":"","family":"The Google Apps Team","given":"","non-dropping-particle":"","parse-names":false,"suffix":""}],"id":"ITEM-1","issued":{"date-parts":[["2012"]]},"title":"Google Apps Incident Report","type":"report"},"uris":["http://www.mendeley.com/documents/?uuid=9e1017be-9512-4f4d-88aa-61940fd0f044"]}],"mendeley":{"formattedCitation":"(The Google Apps Team, 2012)","plainTextFormattedCitation":"(The Google Apps Team, 2012)","previouslyFormattedCitation":"(The Google Apps Team, 2012)"},"properties":{"noteIndex":0},"schema":"https://github.com/citation-style-language/schema/raw/master/csl-citation.json"}</w:instrText>
      </w:r>
      <w:r>
        <w:rPr>
          <w:rFonts w:ascii="Times New Roman" w:hAnsi="Times New Roman" w:cs="Times New Roman"/>
          <w:sz w:val="24"/>
          <w:szCs w:val="24"/>
        </w:rPr>
        <w:fldChar w:fldCharType="separate"/>
      </w:r>
      <w:r w:rsidRPr="008D3B7B">
        <w:rPr>
          <w:rFonts w:ascii="Times New Roman" w:hAnsi="Times New Roman" w:cs="Times New Roman"/>
          <w:noProof/>
          <w:sz w:val="24"/>
          <w:szCs w:val="24"/>
        </w:rPr>
        <w:t>(The Google Apps Team,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D57B49E" w14:textId="2735AE32" w:rsidR="007A1DE9" w:rsidRDefault="007A1DE9" w:rsidP="009E377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Although cascading events might be rare, </w:t>
      </w:r>
      <w:r w:rsidRPr="00D2243E">
        <w:rPr>
          <w:rFonts w:ascii="Times New Roman" w:hAnsi="Times New Roman" w:cs="Times New Roman"/>
          <w:sz w:val="24"/>
          <w:szCs w:val="24"/>
        </w:rPr>
        <w:t xml:space="preserve">they result in </w:t>
      </w:r>
      <w:r w:rsidRPr="00A34DED">
        <w:rPr>
          <w:rFonts w:ascii="Times New Roman" w:hAnsi="Times New Roman" w:cs="Times New Roman"/>
          <w:sz w:val="24"/>
          <w:szCs w:val="24"/>
        </w:rPr>
        <w:t>catastrophic</w:t>
      </w:r>
      <w:r w:rsidRPr="00D2243E">
        <w:rPr>
          <w:rFonts w:ascii="Times New Roman" w:hAnsi="Times New Roman" w:cs="Times New Roman"/>
          <w:sz w:val="24"/>
          <w:szCs w:val="24"/>
        </w:rPr>
        <w:t xml:space="preserve"> </w:t>
      </w:r>
      <w:r>
        <w:rPr>
          <w:rFonts w:ascii="Times New Roman" w:hAnsi="Times New Roman" w:cs="Times New Roman"/>
          <w:sz w:val="24"/>
          <w:szCs w:val="24"/>
        </w:rPr>
        <w:t>consequences</w:t>
      </w:r>
      <w:r w:rsidRPr="00A34DED">
        <w:rPr>
          <w:rFonts w:ascii="Times New Roman" w:hAnsi="Times New Roman" w:cs="Times New Roman"/>
          <w:sz w:val="24"/>
          <w:szCs w:val="24"/>
        </w:rPr>
        <w:t xml:space="preserve"> </w:t>
      </w:r>
      <w:r w:rsidRPr="00D2243E">
        <w:rPr>
          <w:rFonts w:ascii="Times New Roman" w:hAnsi="Times New Roman" w:cs="Times New Roman"/>
          <w:sz w:val="24"/>
          <w:szCs w:val="24"/>
        </w:rPr>
        <w:t>to multiple critical infrastructures</w:t>
      </w:r>
      <w:r>
        <w:rPr>
          <w:rFonts w:ascii="Times New Roman" w:hAnsi="Times New Roman" w:cs="Times New Roman"/>
          <w:sz w:val="24"/>
          <w:szCs w:val="24"/>
        </w:rPr>
        <w:t xml:space="preserve">, because of interdependencies, in which </w:t>
      </w:r>
      <w:r w:rsidRPr="00950F8A">
        <w:rPr>
          <w:rFonts w:ascii="Times New Roman" w:hAnsi="Times New Roman" w:cs="Times New Roman"/>
          <w:sz w:val="24"/>
          <w:szCs w:val="24"/>
        </w:rPr>
        <w:t xml:space="preserve">large </w:t>
      </w:r>
      <w:r>
        <w:rPr>
          <w:rFonts w:ascii="Times New Roman" w:hAnsi="Times New Roman" w:cs="Times New Roman"/>
          <w:sz w:val="24"/>
          <w:szCs w:val="24"/>
        </w:rPr>
        <w:t>numbers</w:t>
      </w:r>
      <w:r w:rsidRPr="00950F8A">
        <w:rPr>
          <w:rFonts w:ascii="Times New Roman" w:hAnsi="Times New Roman" w:cs="Times New Roman"/>
          <w:sz w:val="24"/>
          <w:szCs w:val="24"/>
        </w:rPr>
        <w:t xml:space="preserve"> of people </w:t>
      </w:r>
      <w:r>
        <w:rPr>
          <w:rFonts w:ascii="Times New Roman" w:hAnsi="Times New Roman" w:cs="Times New Roman"/>
          <w:sz w:val="24"/>
          <w:szCs w:val="24"/>
        </w:rPr>
        <w:t>are affected in addition to extensive economic loss imposed</w:t>
      </w:r>
      <w:r w:rsidRPr="00950F8A">
        <w:rPr>
          <w:rFonts w:ascii="Times New Roman" w:hAnsi="Times New Roman" w:cs="Times New Roman"/>
          <w:sz w:val="24"/>
          <w:szCs w:val="24"/>
        </w:rPr>
        <w:t>.</w:t>
      </w:r>
      <w:r>
        <w:rPr>
          <w:rFonts w:ascii="Times New Roman" w:hAnsi="Times New Roman" w:cs="Times New Roman"/>
          <w:sz w:val="24"/>
          <w:szCs w:val="24"/>
        </w:rPr>
        <w:t xml:space="preserve"> As such, t</w:t>
      </w:r>
      <w:r w:rsidRPr="00AC2BAF">
        <w:rPr>
          <w:rFonts w:ascii="Times New Roman" w:hAnsi="Times New Roman" w:cs="Times New Roman"/>
          <w:sz w:val="24"/>
          <w:szCs w:val="24"/>
        </w:rPr>
        <w:t>he analysis of cascading failures</w:t>
      </w:r>
      <w:r>
        <w:rPr>
          <w:rFonts w:ascii="Times New Roman" w:hAnsi="Times New Roman" w:cs="Times New Roman"/>
          <w:sz w:val="24"/>
          <w:szCs w:val="24"/>
        </w:rPr>
        <w:t xml:space="preserve"> along with deriving effective </w:t>
      </w:r>
      <w:r w:rsidRPr="00E505F1">
        <w:rPr>
          <w:rFonts w:ascii="Times New Roman" w:hAnsi="Times New Roman" w:cs="Times New Roman"/>
          <w:sz w:val="24"/>
          <w:szCs w:val="24"/>
        </w:rPr>
        <w:t xml:space="preserve">critical infrastructure protection </w:t>
      </w:r>
      <w:r>
        <w:rPr>
          <w:rFonts w:ascii="Times New Roman" w:hAnsi="Times New Roman" w:cs="Times New Roman"/>
          <w:sz w:val="24"/>
          <w:szCs w:val="24"/>
        </w:rPr>
        <w:t xml:space="preserve">plans </w:t>
      </w:r>
      <w:r w:rsidRPr="00AC2BAF">
        <w:rPr>
          <w:rFonts w:ascii="Times New Roman" w:hAnsi="Times New Roman" w:cs="Times New Roman"/>
          <w:sz w:val="24"/>
          <w:szCs w:val="24"/>
        </w:rPr>
        <w:t xml:space="preserve">are </w:t>
      </w:r>
      <w:r>
        <w:rPr>
          <w:rFonts w:ascii="Times New Roman" w:hAnsi="Times New Roman" w:cs="Times New Roman"/>
          <w:sz w:val="24"/>
          <w:szCs w:val="24"/>
        </w:rPr>
        <w:t xml:space="preserve">crucial to prevent or alleviate such an incident and enable resuming system operation as quickly as possible following disruption. Several researchers have investigated network protection techniques to hamper/mitigate the effect of cascading failures through </w:t>
      </w:r>
      <w:r w:rsidRPr="006E5DBA">
        <w:rPr>
          <w:rFonts w:ascii="Times New Roman" w:hAnsi="Times New Roman" w:cs="Times New Roman"/>
          <w:sz w:val="24"/>
          <w:szCs w:val="24"/>
        </w:rPr>
        <w:t>critical infrastructure</w:t>
      </w:r>
      <w:r>
        <w:rPr>
          <w:rFonts w:ascii="Times New Roman" w:hAnsi="Times New Roman" w:cs="Times New Roman"/>
          <w:sz w:val="24"/>
          <w:szCs w:val="24"/>
        </w:rPr>
        <w:t>s (</w:t>
      </w:r>
      <w:r w:rsidRPr="006E5DBA">
        <w:rPr>
          <w:rFonts w:ascii="Times New Roman" w:hAnsi="Times New Roman" w:cs="Times New Roman"/>
          <w:sz w:val="24"/>
          <w:szCs w:val="24"/>
        </w:rPr>
        <w:t>e.g., power grids, telecommunication</w:t>
      </w:r>
      <w:r>
        <w:rPr>
          <w:rFonts w:ascii="Times New Roman" w:hAnsi="Times New Roman" w:cs="Times New Roman"/>
          <w:sz w:val="24"/>
          <w:szCs w:val="24"/>
        </w:rPr>
        <w:t xml:space="preserve"> </w:t>
      </w:r>
      <w:r w:rsidRPr="006E5DBA">
        <w:rPr>
          <w:rFonts w:ascii="Times New Roman" w:hAnsi="Times New Roman" w:cs="Times New Roman"/>
          <w:sz w:val="24"/>
          <w:szCs w:val="24"/>
        </w:rPr>
        <w:t xml:space="preserve">networks, </w:t>
      </w:r>
      <w:r>
        <w:rPr>
          <w:rFonts w:ascii="Times New Roman" w:hAnsi="Times New Roman" w:cs="Times New Roman"/>
          <w:sz w:val="24"/>
          <w:szCs w:val="24"/>
        </w:rPr>
        <w:t xml:space="preserve">and </w:t>
      </w:r>
      <w:r w:rsidRPr="006E5DBA">
        <w:rPr>
          <w:rFonts w:ascii="Times New Roman" w:hAnsi="Times New Roman" w:cs="Times New Roman"/>
          <w:sz w:val="24"/>
          <w:szCs w:val="24"/>
        </w:rPr>
        <w:t>computer networks)</w:t>
      </w:r>
      <w:r>
        <w:rPr>
          <w:rFonts w:ascii="Times New Roman" w:hAnsi="Times New Roman" w:cs="Times New Roman"/>
          <w:sz w:val="24"/>
          <w:szCs w:val="24"/>
        </w:rPr>
        <w:t xml:space="preserve">. For example,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{"citationItems":[{"id":"ITEM-1","itemData":{"DOI":"10.1016/j.ress.2012.03.007","ISSN":"09518320","abstract":"This paper addresses the optimization of protection strategies in critical infrastructures within a complex network systems perspective. The focus is on cascading failures triggered by the intentional removal of a single network component. Three different protection strategies are proposed that minimize the consequences of cascading failures on the entire system, on predetermined areas or on both scales of protective intervention in a multi-objective optimization framework. We optimize the three protection strategies by devising a modified binary differential evolution scheme that overcomes the combinatorial complexity of this optimization problem. We exemplify our methodology with reference to the topology of an electricity infrastructure, i.e. the 380 kV Italian power transmission network. We only focus on the structure of this network as a test case for the suggested protection strategies, with no further reference on its physical and electrical properties. © 2012 Elsevier Ltd. All rights reserved.","author":[{"dropping-particle":"","family":"Zio","given":"E.","non-dropping-particle":"","parse-names":false,"suffix":""},{"dropping-particle":"","family":"Golea","given":"L. R.","non-dropping-particle":"","parse-names":false,"suffix":""},{"dropping-particle":"","family":"Sansavini","given":"G.","non-dropping-particle":"","parse-names":false,"suffix":""}],"container-title":"Reliability Engineering and System Safety","id":"ITEM-1","issued":{"date-parts":[["2012"]]},"page":"72-83","publisher":"Elsevier","title":"Optimizing protections against cascades in network systems: A modified binary differential evolution algorithm","type":"article-journal","volume":"103"},"uris":["http://www.mendeley.com/documents/?uuid=41ae8151-f323-4ab1-8fea-b475f61b3ffc"]}],"mendeley":{"formattedCitation":"(E. Zio, Golea, &amp; Sansavini, 2012)","manualFormatting":"Zio et al. (2012)","plainTextFormattedCitation":"(E. Zio, Golea, &amp; Sansavini, 2012)","previouslyFormattedCitation":"(E. Zio, Golea, &amp; Sansavini, 2012)"},"properties":{"noteIndex":0},"schema":"https://github.com/citation-style-language/schema/raw/master/csl-citation.json"}</w:instrText>
      </w:r>
      <w:r>
        <w:rPr>
          <w:rFonts w:ascii="Times New Roman" w:hAnsi="Times New Roman" w:cs="Times New Roman"/>
          <w:sz w:val="24"/>
          <w:szCs w:val="24"/>
        </w:rPr>
        <w:fldChar w:fldCharType="separate"/>
      </w:r>
      <w:r w:rsidRPr="005B1687">
        <w:rPr>
          <w:rFonts w:ascii="Times New Roman" w:hAnsi="Times New Roman" w:cs="Times New Roman"/>
          <w:noProof/>
          <w:sz w:val="24"/>
          <w:szCs w:val="24"/>
        </w:rPr>
        <w:t>Zio</w:t>
      </w:r>
      <w:r>
        <w:rPr>
          <w:rFonts w:ascii="Times New Roman" w:hAnsi="Times New Roman" w:cs="Times New Roman"/>
          <w:noProof/>
          <w:sz w:val="24"/>
          <w:szCs w:val="24"/>
        </w:rPr>
        <w:t xml:space="preserve"> et al.</w:t>
      </w:r>
      <w:r w:rsidRPr="005B1687">
        <w:rPr>
          <w:rFonts w:ascii="Times New Roman" w:hAnsi="Times New Roman" w:cs="Times New Roman"/>
          <w:noProof/>
          <w:sz w:val="24"/>
          <w:szCs w:val="24"/>
        </w:rPr>
        <w:t xml:space="preserve"> </w:t>
      </w:r>
      <w:r>
        <w:rPr>
          <w:rFonts w:ascii="Times New Roman" w:hAnsi="Times New Roman" w:cs="Times New Roman"/>
          <w:noProof/>
          <w:sz w:val="24"/>
          <w:szCs w:val="24"/>
        </w:rPr>
        <w:t>(</w:t>
      </w:r>
      <w:r w:rsidRPr="005B1687">
        <w:rPr>
          <w:rFonts w:ascii="Times New Roman" w:hAnsi="Times New Roman" w:cs="Times New Roman"/>
          <w:noProof/>
          <w:sz w:val="24"/>
          <w:szCs w:val="24"/>
        </w:rPr>
        <w:t>2012)</w:t>
      </w:r>
      <w:r>
        <w:rPr>
          <w:rFonts w:ascii="Times New Roman" w:hAnsi="Times New Roman" w:cs="Times New Roman"/>
          <w:sz w:val="24"/>
          <w:szCs w:val="24"/>
        </w:rPr>
        <w:fldChar w:fldCharType="end"/>
      </w:r>
      <w:r>
        <w:rPr>
          <w:rFonts w:ascii="Times New Roman" w:hAnsi="Times New Roman" w:cs="Times New Roman"/>
          <w:sz w:val="24"/>
          <w:szCs w:val="24"/>
        </w:rPr>
        <w:t xml:space="preserve"> proposed three protection plans to minimize the effect of cascading failures</w:t>
      </w:r>
      <w:r w:rsidRPr="00CD0B0D">
        <w:rPr>
          <w:rFonts w:ascii="Times New Roman" w:hAnsi="Times New Roman" w:cs="Times New Roman"/>
          <w:sz w:val="24"/>
          <w:szCs w:val="24"/>
        </w:rPr>
        <w:t xml:space="preserve"> </w:t>
      </w:r>
      <w:r>
        <w:rPr>
          <w:rFonts w:ascii="Times New Roman" w:hAnsi="Times New Roman" w:cs="Times New Roman"/>
          <w:sz w:val="24"/>
          <w:szCs w:val="24"/>
        </w:rPr>
        <w:t xml:space="preserve">throughout the system of critical infrastructure networks. To define the initial disruption causing cascading failures, they considered </w:t>
      </w:r>
      <w:r w:rsidRPr="00D82D23">
        <w:rPr>
          <w:rFonts w:ascii="Times New Roman" w:hAnsi="Times New Roman" w:cs="Times New Roman"/>
          <w:sz w:val="24"/>
          <w:szCs w:val="24"/>
        </w:rPr>
        <w:t xml:space="preserve">the </w:t>
      </w:r>
      <w:r>
        <w:rPr>
          <w:rFonts w:ascii="Times New Roman" w:hAnsi="Times New Roman" w:cs="Times New Roman"/>
          <w:sz w:val="24"/>
          <w:szCs w:val="24"/>
        </w:rPr>
        <w:t>network interdiction problem producing the worst-case disruption scenario by</w:t>
      </w:r>
      <w:r w:rsidRPr="00D82D23">
        <w:rPr>
          <w:rFonts w:ascii="Times New Roman" w:hAnsi="Times New Roman" w:cs="Times New Roman"/>
          <w:sz w:val="24"/>
          <w:szCs w:val="24"/>
        </w:rPr>
        <w:t xml:space="preserve"> </w:t>
      </w:r>
      <w:r>
        <w:rPr>
          <w:rFonts w:ascii="Times New Roman" w:hAnsi="Times New Roman" w:cs="Times New Roman"/>
          <w:sz w:val="24"/>
          <w:szCs w:val="24"/>
        </w:rPr>
        <w:t>eliminating</w:t>
      </w:r>
      <w:r w:rsidRPr="00D82D23">
        <w:rPr>
          <w:rFonts w:ascii="Times New Roman" w:hAnsi="Times New Roman" w:cs="Times New Roman"/>
          <w:sz w:val="24"/>
          <w:szCs w:val="24"/>
        </w:rPr>
        <w:t xml:space="preserve"> one single component</w:t>
      </w:r>
      <w:r>
        <w:rPr>
          <w:rFonts w:ascii="Times New Roman" w:hAnsi="Times New Roman" w:cs="Times New Roman"/>
          <w:sz w:val="24"/>
          <w:szCs w:val="24"/>
        </w:rPr>
        <w:t xml:space="preserve"> (e.g., a component whose </w:t>
      </w:r>
      <w:r w:rsidRPr="00CB0864">
        <w:rPr>
          <w:rFonts w:ascii="Times New Roman" w:hAnsi="Times New Roman" w:cs="Times New Roman"/>
          <w:sz w:val="24"/>
          <w:szCs w:val="24"/>
        </w:rPr>
        <w:t xml:space="preserve">removal </w:t>
      </w:r>
      <w:r>
        <w:rPr>
          <w:rFonts w:ascii="Times New Roman" w:hAnsi="Times New Roman" w:cs="Times New Roman"/>
          <w:sz w:val="24"/>
          <w:szCs w:val="24"/>
        </w:rPr>
        <w:t>imposed</w:t>
      </w:r>
      <w:r w:rsidRPr="00CB0864">
        <w:rPr>
          <w:rFonts w:ascii="Times New Roman" w:hAnsi="Times New Roman" w:cs="Times New Roman"/>
          <w:sz w:val="24"/>
          <w:szCs w:val="24"/>
        </w:rPr>
        <w:t xml:space="preserve"> the </w:t>
      </w:r>
      <w:r>
        <w:rPr>
          <w:rFonts w:ascii="Times New Roman" w:hAnsi="Times New Roman" w:cs="Times New Roman"/>
          <w:sz w:val="24"/>
          <w:szCs w:val="24"/>
        </w:rPr>
        <w:t xml:space="preserve">maximum loss to the system). However, protecting the network is not performed through network interdiction model like defender-attacker-defender formulations which is used </w:t>
      </w:r>
      <w:r>
        <w:rPr>
          <w:rFonts w:ascii="Times New Roman" w:hAnsi="Times New Roman" w:cs="Times New Roman"/>
          <w:sz w:val="24"/>
          <w:szCs w:val="24"/>
        </w:rPr>
        <w:lastRenderedPageBreak/>
        <w:t xml:space="preserve">for optimizing the protection plan. In addition,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{"citationItems":[{"id":"ITEM-1","itemData":{"DOI":"10.1016/j.ress.2012.11.002","ISSN":"09518320","abstract":"A number of research works have been devoted to the optimization of protection strategies (e.g. transmission line switch off) of critical infrastructures (e.g. power grids, telecommunication networks, computer networks, etc) to avoid cascading failures. This work aims at improving a previous optimization approach proposed by some of the authors [1], based on the modified binary differential evolution (MBDE) algorithm. The improvements are three-fold: (1) in the optimization problem formulation, we introduce a third objective function to minimize the impacts of the switching off operations onto the existing network topology; (2) in the optimization problem formulation, we use the final results of cascades, rather than only a short horizon of one step cascading, to evaluate the effects of the switching off strategies; (3) in the optimization algorithm, the fast non-dominated sorting mechanisms are incorporated into the MBDE algorithm: a new algorithm, namely non-dominated sorting binary differential evolution algorithm (NSBDE) is then proposed. The numerical application to the topological structure of the 380 kV Italian power transmission network proves the benefits of the improvements. © 2012 Elsevier Ltd. All rights reserved.","author":[{"dropping-particle":"","family":"Li","given":"Y. F.","non-dropping-particle":"","parse-names":false,"suffix":""},{"dropping-particle":"","family":"Sansavini","given":"G.","non-dropping-particle":"","parse-names":false,"suffix":""},{"dropping-particle":"","family":"Zio","given":"E.","non-dropping-particle":"","parse-names":false,"suffix":""}],"container-title":"Reliability Engineering and System Safety","id":"ITEM-1","issued":{"date-parts":[["2013"]]},"page":"195-205","title":"Non-dominated sorting binary differential evolution for the multi-objective optimization of cascading failures protection in complex networks","type":"article-journal","volume":"111"},"uris":["http://www.mendeley.com/documents/?uuid=638cda4d-34cf-4310-a69d-f186b8032c46"]}],"mendeley":{"formattedCitation":"(Y. F. Li, Sansavini, &amp; Zio, 2013)","manualFormatting":"Li et al. (2013)","plainTextFormattedCitation":"(Y. F. Li, Sansavini, &amp; Zio, 2013)","previouslyFormattedCitation":"(Y. F. Li, Sansavini, &amp; Zio, 2013)"},"properties":{"noteIndex":0},"schema":"https://github.com/citation-style-language/schema/raw/master/csl-citation.json"}</w:instrText>
      </w:r>
      <w:r>
        <w:rPr>
          <w:rFonts w:ascii="Times New Roman" w:hAnsi="Times New Roman" w:cs="Times New Roman"/>
          <w:sz w:val="24"/>
          <w:szCs w:val="24"/>
        </w:rPr>
        <w:fldChar w:fldCharType="separate"/>
      </w:r>
      <w:r w:rsidRPr="00C0641D">
        <w:rPr>
          <w:rFonts w:ascii="Times New Roman" w:hAnsi="Times New Roman" w:cs="Times New Roman"/>
          <w:noProof/>
          <w:sz w:val="24"/>
          <w:szCs w:val="24"/>
        </w:rPr>
        <w:t>Li</w:t>
      </w:r>
      <w:r>
        <w:rPr>
          <w:rFonts w:ascii="Times New Roman" w:hAnsi="Times New Roman" w:cs="Times New Roman"/>
          <w:noProof/>
          <w:sz w:val="24"/>
          <w:szCs w:val="24"/>
        </w:rPr>
        <w:t xml:space="preserve"> et al.</w:t>
      </w:r>
      <w:r w:rsidRPr="00C0641D">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0641D">
        <w:rPr>
          <w:rFonts w:ascii="Times New Roman" w:hAnsi="Times New Roman" w:cs="Times New Roman"/>
          <w:noProof/>
          <w:sz w:val="24"/>
          <w:szCs w:val="24"/>
        </w:rPr>
        <w:t>2013)</w:t>
      </w:r>
      <w:r>
        <w:rPr>
          <w:rFonts w:ascii="Times New Roman" w:hAnsi="Times New Roman" w:cs="Times New Roman"/>
          <w:sz w:val="24"/>
          <w:szCs w:val="24"/>
        </w:rPr>
        <w:fldChar w:fldCharType="end"/>
      </w:r>
      <w:r>
        <w:rPr>
          <w:rFonts w:ascii="Times New Roman" w:hAnsi="Times New Roman" w:cs="Times New Roman"/>
          <w:sz w:val="24"/>
          <w:szCs w:val="24"/>
        </w:rPr>
        <w:t xml:space="preserve"> extended the existing </w:t>
      </w:r>
      <w:r w:rsidRPr="00357EB9">
        <w:rPr>
          <w:rFonts w:ascii="Times New Roman" w:hAnsi="Times New Roman" w:cs="Times New Roman"/>
          <w:sz w:val="24"/>
          <w:szCs w:val="24"/>
        </w:rPr>
        <w:t>optimization approach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{"citationItems":[{"id":"ITEM-1","itemData":{"DOI":"10.1016/j.ress.2012.03.007","ISSN":"09518320","abstract":"This paper addresses the optimization of protection strategies in critical infrastructures within a complex network systems perspective. The focus is on cascading failures triggered by the intentional removal of a single network component. Three different protection strategies are proposed that minimize the consequences of cascading failures on the entire system, on predetermined areas or on both scales of protective intervention in a multi-objective optimization framework. We optimize the three protection strategies by devising a modified binary differential evolution scheme that overcomes the combinatorial complexity of this optimization problem. We exemplify our methodology with reference to the topology of an electricity infrastructure, i.e. the 380 kV Italian power transmission network. We only focus on the structure of this network as a test case for the suggested protection strategies, with no further reference on its physical and electrical properties. © 2012 Elsevier Ltd. All rights reserved.","author":[{"dropping-particle":"","family":"Zio","given":"E.","non-dropping-particle":"","parse-names":false,"suffix":""},{"dropping-particle":"","family":"Golea","given":"L. R.","non-dropping-particle":"","parse-names":false,"suffix":""},{"dropping-particle":"","family":"Sansavini","given":"G.","non-dropping-particle":"","parse-names":false,"suffix":""}],"container-title":"Reliability Engineering and System Safety","id":"ITEM-1","issued":{"date-parts":[["2012"]]},"page":"72-83","publisher":"Elsevier","title":"Optimizing protections against cascades in network systems: A modified binary differential evolution algorithm","type":"article-journal","volume":"103"},"uris":["http://www.mendeley.com/documents/?uuid=41ae8151-f323-4ab1-8fea-b475f61b3ffc"]}],"mendeley":{"formattedCitation":"(E. Zio et al., 2012)","manualFormatting":"(Zio et al., 2012)","plainTextFormattedCitation":"(E. Zio et al., 2012)","previouslyFormattedCitation":"(E. Zio et al., 2012)"},"properties":{"noteIndex":0},"schema":"https://github.com/citation-style-language/schema/raw/master/csl-citation.json"}</w:instrText>
      </w:r>
      <w:r>
        <w:rPr>
          <w:rFonts w:ascii="Times New Roman" w:hAnsi="Times New Roman" w:cs="Times New Roman"/>
          <w:sz w:val="24"/>
          <w:szCs w:val="24"/>
        </w:rPr>
        <w:fldChar w:fldCharType="separate"/>
      </w:r>
      <w:r w:rsidRPr="007C27D4">
        <w:rPr>
          <w:rFonts w:ascii="Times New Roman" w:hAnsi="Times New Roman" w:cs="Times New Roman"/>
          <w:noProof/>
          <w:sz w:val="24"/>
          <w:szCs w:val="24"/>
        </w:rPr>
        <w:t>(Zio et al., 2012)</w:t>
      </w:r>
      <w:r>
        <w:rPr>
          <w:rFonts w:ascii="Times New Roman" w:hAnsi="Times New Roman" w:cs="Times New Roman"/>
          <w:sz w:val="24"/>
          <w:szCs w:val="24"/>
        </w:rPr>
        <w:fldChar w:fldCharType="end"/>
      </w:r>
      <w:r>
        <w:rPr>
          <w:rFonts w:ascii="Times New Roman" w:hAnsi="Times New Roman" w:cs="Times New Roman"/>
          <w:sz w:val="24"/>
          <w:szCs w:val="24"/>
        </w:rPr>
        <w:t xml:space="preserve"> to enhance cascading failures protection. In this study, l</w:t>
      </w:r>
      <w:r w:rsidRPr="00D57821">
        <w:rPr>
          <w:rFonts w:ascii="Times New Roman" w:hAnsi="Times New Roman" w:cs="Times New Roman"/>
          <w:sz w:val="24"/>
          <w:szCs w:val="24"/>
        </w:rPr>
        <w:t>ine switching</w:t>
      </w:r>
      <w:r>
        <w:rPr>
          <w:rFonts w:ascii="Times New Roman" w:hAnsi="Times New Roman" w:cs="Times New Roman"/>
          <w:sz w:val="24"/>
          <w:szCs w:val="24"/>
        </w:rPr>
        <w:t xml:space="preserve"> was employed to </w:t>
      </w:r>
      <w:r w:rsidRPr="00B60011">
        <w:rPr>
          <w:rFonts w:ascii="Times New Roman" w:hAnsi="Times New Roman" w:cs="Times New Roman"/>
          <w:sz w:val="24"/>
          <w:szCs w:val="24"/>
        </w:rPr>
        <w:t>minimiz</w:t>
      </w:r>
      <w:r>
        <w:rPr>
          <w:rFonts w:ascii="Times New Roman" w:hAnsi="Times New Roman" w:cs="Times New Roman"/>
          <w:sz w:val="24"/>
          <w:szCs w:val="24"/>
        </w:rPr>
        <w:t xml:space="preserve">e </w:t>
      </w:r>
      <w:r w:rsidRPr="00B60011">
        <w:rPr>
          <w:rFonts w:ascii="Times New Roman" w:hAnsi="Times New Roman" w:cs="Times New Roman"/>
          <w:sz w:val="24"/>
          <w:szCs w:val="24"/>
        </w:rPr>
        <w:t xml:space="preserve">the </w:t>
      </w:r>
      <w:r>
        <w:rPr>
          <w:rFonts w:ascii="Times New Roman" w:hAnsi="Times New Roman" w:cs="Times New Roman"/>
          <w:sz w:val="24"/>
          <w:szCs w:val="24"/>
        </w:rPr>
        <w:t xml:space="preserve">propagation </w:t>
      </w:r>
      <w:r w:rsidRPr="00B60011">
        <w:rPr>
          <w:rFonts w:ascii="Times New Roman" w:hAnsi="Times New Roman" w:cs="Times New Roman"/>
          <w:sz w:val="24"/>
          <w:szCs w:val="24"/>
        </w:rPr>
        <w:t>of failures</w:t>
      </w:r>
      <w:r>
        <w:rPr>
          <w:rFonts w:ascii="Times New Roman" w:hAnsi="Times New Roman" w:cs="Times New Roman"/>
          <w:sz w:val="24"/>
          <w:szCs w:val="24"/>
        </w:rPr>
        <w:t xml:space="preserve">. Network protection strategies generally fall into two main categories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{"citationItems":[{"id":"ITEM-1","itemData":{"DOI":"10.1016/j.ress.2012.03.007","ISSN":"09518320","abstract":"This paper addresses the optimization of protection strategies in critical infrastructures within a complex network systems perspective. The focus is on cascading failures triggered by the intentional removal of a single network component. Three different protection strategies are proposed that minimize the consequences of cascading failures on the entire system, on predetermined areas or on both scales of protective intervention in a multi-objective optimization framework. We optimize the three protection strategies by devising a modified binary differential evolution scheme that overcomes the combinatorial complexity of this optimization problem. We exemplify our methodology with reference to the topology of an electricity infrastructure, i.e. the 380 kV Italian power transmission network. We only focus on the structure of this network as a test case for the suggested protection strategies, with no further reference on its physical and electrical properties. © 2012 Elsevier Ltd. All rights reserved.","author":[{"dropping-particle":"","family":"Zio","given":"E.","non-dropping-particle":"","parse-names":false,"suffix":""},{"dropping-particle":"","family":"Golea","given":"L. R.","non-dropping-particle":"","parse-names":false,"suffix":""},{"dropping-particle":"","family":"Sansavini","given":"G.","non-dropping-particle":"","parse-names":false,"suffix":""}],"container-title":"Reliability Engineering and System Safety","id":"ITEM-1","issued":{"date-parts":[["2012"]]},"page":"72-83","publisher":"Elsevier","title":"Optimizing protections against cascades in network systems: A modified binary differential evolution algorithm","type":"article-journal","volume":"103"},"uris":["http://www.mendeley.com/documents/?uuid=41ae8151-f323-4ab1-8fea-b475f61b3ffc"]}],"mendeley":{"formattedCitation":"(E. Zio et al., 2012)","manualFormatting":"(Zio et al., 2012)","plainTextFormattedCitation":"(E. Zio et al., 2012)","previouslyFormattedCitation":"(E. Zio et al., 2012)"},"properties":{"noteIndex":0},"schema":"https://github.com/citation-style-language/schema/raw/master/csl-citation.json"}</w:instrText>
      </w:r>
      <w:r>
        <w:rPr>
          <w:rFonts w:ascii="Times New Roman" w:hAnsi="Times New Roman" w:cs="Times New Roman"/>
          <w:sz w:val="24"/>
          <w:szCs w:val="24"/>
        </w:rPr>
        <w:fldChar w:fldCharType="separate"/>
      </w:r>
      <w:r w:rsidRPr="00BA4664">
        <w:rPr>
          <w:rFonts w:ascii="Times New Roman" w:hAnsi="Times New Roman" w:cs="Times New Roman"/>
          <w:noProof/>
          <w:sz w:val="24"/>
          <w:szCs w:val="24"/>
        </w:rPr>
        <w:t>(Zio</w:t>
      </w:r>
      <w:r>
        <w:rPr>
          <w:rFonts w:ascii="Times New Roman" w:hAnsi="Times New Roman" w:cs="Times New Roman"/>
          <w:noProof/>
          <w:sz w:val="24"/>
          <w:szCs w:val="24"/>
        </w:rPr>
        <w:t xml:space="preserve"> et al.</w:t>
      </w:r>
      <w:r w:rsidRPr="00BA4664">
        <w:rPr>
          <w:rFonts w:ascii="Times New Roman" w:hAnsi="Times New Roman" w:cs="Times New Roman"/>
          <w:noProof/>
          <w:sz w:val="24"/>
          <w:szCs w:val="24"/>
        </w:rPr>
        <w:t>, 2012)</w:t>
      </w:r>
      <w:r>
        <w:rPr>
          <w:rFonts w:ascii="Times New Roman" w:hAnsi="Times New Roman" w:cs="Times New Roman"/>
          <w:sz w:val="24"/>
          <w:szCs w:val="24"/>
        </w:rPr>
        <w:fldChar w:fldCharType="end"/>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F219D9">
        <w:rPr>
          <w:rFonts w:ascii="Times New Roman" w:hAnsi="Times New Roman" w:cs="Times New Roman"/>
          <w:sz w:val="24"/>
          <w:szCs w:val="24"/>
        </w:rPr>
        <w:t>enhancing components or allocating redundancies</w:t>
      </w:r>
      <w:r>
        <w:rPr>
          <w:rFonts w:ascii="Times New Roman" w:hAnsi="Times New Roman" w:cs="Times New Roman"/>
          <w:sz w:val="24"/>
          <w:szCs w:val="24"/>
        </w:rPr>
        <w:t xml:space="preserve">, which improves the tolerance of components against failure or even make them invulnerable to the attack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{"citationItems":[{"id":"ITEM-1","itemData":{"DOI":"https://doi.org/10.1016/j.cie.2010.04.004","ISSN":"0360-8352","abstract":"In the literature, solution approaches to the shortest-path network interdiction problem have been developed for optimizing a single figure-of-merit of the network configuration when considering limited amount of resources available to interdict network links. This paper presents a newly developed evolutionary algorithm that allows approximating the optimal Pareto set of network interdiction strategies when considering bi-objective shortest path problems. Thus, the paper considers the concurrent optimization of two objectives: (1) maximization of shortest-path length and (2) minimization of interdiction strategy cost. Also, the paper considers the transformation of the first objective into the minimization of the most reliable path reliability. To solve these multi-objective optimization problems, an evolutionary algorithm has been developed. This algorithm is based on Monte Carlo simulation, to generate potential network interdiction strategies, graph theory to analyze strategies’ shortest path or most reliable path and, an evolutionary search driven by the probability that a link will appear in the optimal Pareto set. Examples for different sizes of networks and network behavior are used throughout the paper to illustrate and validate the approach.","author":[{"dropping-particle":"","family":"Rocco S.","given":"Claudio M","non-dropping-particle":"","parse-names":false,"suffix":""},{"dropping-particle":"","family":"Ramirez-Marquez","given":"José Emmanuel","non-dropping-particle":"","parse-names":false,"suffix":""}],"container-title":"Computers &amp; Industrial Engineering","id":"ITEM-1","issue":"2","issued":{"date-parts":[["2010"]]},"page":"232-240","title":"A bi-objective approach for shortest-path network interdiction","type":"article-journal","volume":"59"},"uris":["http://www.mendeley.com/documents/?uuid=663cb6a4-6e6c-4180-ac68-7c01bc61397c"]},{"id":"ITEM-2","itemData":{"DOI":"https://doi.org/10.1016/j.ress.2010.10.003","ISSN":"0951-8320","abstract":"The objective of this paper is to provide optimal protection configurations for a network with components vulnerable to an interdictor with potentially different attacking strategies. Under this new setting, a solution/configuration describes the defender’s optimal amount of defense resources allocated to each link against a potential interdictor strategy. Previous to this research decisions were of a binary nature, restricted to defend or not. Obtaining these configurations is important because along with describing the protection scheme, they are also useful for identifying sets of components critical to the successful performance of the network. The application of the approach can be beneficial for networks in telecommunications, energy, and supply chains to name a few. To obtain an optimal solution, the manuscript describes an evolutionary algorithm that considers continuous decision variables. The results obtained for different examples illustrate that equal resource allocation is optimal for the case of homogeneous component vulnerability. These findings are the basis for discussion and for describing future research directives in this area.","author":[{"dropping-particle":"","family":"Ramirez-Marquez","given":"Jose E","non-dropping-particle":"","parse-names":false,"suffix":""},{"dropping-particle":"","family":"Rocco","given":"Claudio M","non-dropping-particle":"","parse-names":false,"suffix":""},{"dropping-particle":"","family":"Levitin","given":"Gregory","non-dropping-particle":"","parse-names":false,"suffix":""}],"container-title":"Reliability Engineering &amp; System Safety","id":"ITEM-2","issue":"3","issued":{"date-parts":[["2011"]]},"page":"374-382","title":"Optimal network protection against diverse interdictor strategies","type":"article-journal","volume":"96"},"uris":["http://www.mendeley.com/documents/?uuid=9ed53baa-d59f-4bf0-a23a-9c0ac4688cf3"]},{"id":"ITEM-3","itemData":{"DOI":"https://doi.org/10.1016/j.ress.2010.03.008","ISSN":"0951-8320","abstract":"Solution approaches to the deterministic network interdiction problem have previously been developed for optimizing a single figure-of-merit of the network configuration (i.e. flow that can be transmitted between a source node and a sink node for a fixed network design) under constraints related to limited amount of resources available to interdict network links. These approaches work under the assumption that: (1) nominal capacity of each link is completely reduced when interdicted and (2) there is a single criterion to optimize. This paper presents a newly developed evolutionary algorithm that for the first time allows solving multi-objective optimization models for the design of network interdiction strategies that take into account a variety of figures-of-merit. The algorithm provides an approximation to the optimal Pareto frontier using: (a) techniques in Monte Carlo simulation to generate potential network interdiction strategies, (b) graph theory to analyze strategies’ maximum source–sink flow and (c) an evolutionary search that is driven by the probability that a link will belong to the optimal Pareto set. Examples for different sizes of networks and network behavior are used throughout the paper to illustrate and validate the approach.","author":[{"dropping-particle":"","family":"Rocco S.","given":"Claudio M","non-dropping-particle":"","parse-names":false,"suffix":""},{"dropping-particle":"","family":"Emmanuel Ramirez-Marquez","given":"José","non-dropping-particle":"","parse-names":false,"suffix":""},{"dropping-particle":"","family":"Salazar A.","given":"Daniel E","non-dropping-particle":"","parse-names":false,"suffix":""}],"container-title":"Reliability Engineering &amp; System Safety","id":"ITEM-3","issue":"8","issued":{"date-parts":[["2010"]]},"page":"887-896","title":"Bi and tri-objective optimization in the deterministic network interdiction problem","type":"article-journal","volume":"95"},"uris":["http://www.mendeley.com/documents/?uuid=bc9c3ccf-d1bb-45c4-bcf0-eba7cc7e0ade"]},{"id":"ITEM-4","itemData":{"DOI":"https://doi.org/10.1016/j.ress.2008.06.008","ISSN":"0951-8320","abstract":"This paper introduces an evolutionary optimization approach that can be readily applied to solve deterministic network interdiction problems. The network interdiction problem solved considers the minimization of the maximum flow that can be transmitted between a source node and a sink node for a fixed network design when there is a limited amount of resources available to interdict network links. Furthermore, the model assumes that the nominal capacity of each network link and the cost associated with their interdiction can change from link to link. For this problem, the solution approach developed is based on three steps that use: (1) Monte Carlo simulation, to generate potential network interdiction strategies, (2) Ford–Fulkerson algorithm for maximum s–t flow, to analyze strategies’ maximum source-sink flow and, (3) an evolutionary optimization technique to define, in probabilistic terms, how likely a link is to appear in the final interdiction strategy. Examples for different sizes of networks and network behavior are used throughout the paper to illustrate the approach. In terms of computational effort, the results illustrate that solutions are obtained from a significantly restricted solution search space. Finally, the authors discuss the need for a reliability perspective to network interdiction, so that solutions developed address more realistic scenarios of such problem.","author":[{"dropping-particle":"","family":"Rocco S","given":"Claudio M","non-dropping-particle":"","parse-names":false,"suffix":""},{"dropping-particle":"","family":"Ramirez-Marquez","given":"José Emmanuel","non-dropping-particle":"","parse-names":false,"suffix":""}],"container-title":"Reliability Engineering &amp; System Safety","id":"ITEM-4","issue":"2","issued":{"date-parts":[["2009"]]},"page":"568-576","title":"Deterministic network interdiction optimization via an evolutionary approach","type":"article-journal","volume":"94"},"uris":["http://www.mendeley.com/documents/?uuid=24547211-22bd-4090-a1bd-451520f5bfe2"]}],"mendeley":{"formattedCitation":"(Ramirez-Marquez, Rocco, &amp; Levitin, 2011; Rocco S., Emmanuel Ramirez-Marquez, &amp; Salazar A., 2010; Rocco S. &amp; Ramirez-Marquez, 2010; Rocco S &amp; Ramirez-Marquez, 2009)","manualFormatting":"(Ramirez-Marquez et al., 2011; Rocco S., Ramirez-Marquez et al., 2010; Rocco S. &amp; Ramirez-Marquez, 2010; Rocco S &amp; Ramirez-Marquez, 2009)","plainTextFormattedCitation":"(Ramirez-Marquez, Rocco, &amp; Levitin, 2011; Rocco S., Emmanuel Ramirez-Marquez, &amp; Salazar A., 2010; Rocco S. &amp; Ramirez-Marquez, 2010; Rocco S &amp; Ramirez-Marquez, 2009)","previouslyFormattedCitation":"(Ramirez-Marquez, Rocco, &amp; Levitin, 2011; Rocco S., Emmanuel Ramirez-Marquez, &amp; Salazar A., 2010; Rocco S. &amp; Ramirez-Marquez, 2010; Rocco S &amp; Ramirez-Marquez, 2009)"},"properties":{"noteIndex":0},"schema":"https://github.com/citation-style-language/schema/raw/master/csl-citation.json"}</w:instrText>
      </w:r>
      <w:r>
        <w:rPr>
          <w:rFonts w:ascii="Times New Roman" w:hAnsi="Times New Roman" w:cs="Times New Roman"/>
          <w:sz w:val="24"/>
          <w:szCs w:val="24"/>
        </w:rPr>
        <w:fldChar w:fldCharType="separate"/>
      </w:r>
      <w:r w:rsidRPr="00FA7832">
        <w:rPr>
          <w:rFonts w:ascii="Times New Roman" w:hAnsi="Times New Roman" w:cs="Times New Roman"/>
          <w:noProof/>
          <w:sz w:val="24"/>
          <w:szCs w:val="24"/>
        </w:rPr>
        <w:t>(Ramirez-Marquez</w:t>
      </w:r>
      <w:r>
        <w:rPr>
          <w:rFonts w:ascii="Times New Roman" w:hAnsi="Times New Roman" w:cs="Times New Roman"/>
          <w:noProof/>
          <w:sz w:val="24"/>
          <w:szCs w:val="24"/>
        </w:rPr>
        <w:t xml:space="preserve"> et al.</w:t>
      </w:r>
      <w:r w:rsidRPr="00FA7832">
        <w:rPr>
          <w:rFonts w:ascii="Times New Roman" w:hAnsi="Times New Roman" w:cs="Times New Roman"/>
          <w:noProof/>
          <w:sz w:val="24"/>
          <w:szCs w:val="24"/>
        </w:rPr>
        <w:t>, 2011; Rocco S.,</w:t>
      </w:r>
      <w:r>
        <w:rPr>
          <w:rFonts w:ascii="Times New Roman" w:hAnsi="Times New Roman" w:cs="Times New Roman"/>
          <w:noProof/>
          <w:sz w:val="24"/>
          <w:szCs w:val="24"/>
        </w:rPr>
        <w:t xml:space="preserve"> </w:t>
      </w:r>
      <w:r w:rsidRPr="00FA7832">
        <w:rPr>
          <w:rFonts w:ascii="Times New Roman" w:hAnsi="Times New Roman" w:cs="Times New Roman"/>
          <w:noProof/>
          <w:sz w:val="24"/>
          <w:szCs w:val="24"/>
        </w:rPr>
        <w:t>Ramirez-Marquez</w:t>
      </w:r>
      <w:r>
        <w:rPr>
          <w:rFonts w:ascii="Times New Roman" w:hAnsi="Times New Roman" w:cs="Times New Roman"/>
          <w:noProof/>
          <w:sz w:val="24"/>
          <w:szCs w:val="24"/>
        </w:rPr>
        <w:t xml:space="preserve"> et al.</w:t>
      </w:r>
      <w:r w:rsidRPr="00FA7832">
        <w:rPr>
          <w:rFonts w:ascii="Times New Roman" w:hAnsi="Times New Roman" w:cs="Times New Roman"/>
          <w:noProof/>
          <w:sz w:val="24"/>
          <w:szCs w:val="24"/>
        </w:rPr>
        <w:t>, 2010; Rocco S. &amp; Ramirez-Marquez, 2010; Rocco S &amp; Ramirez-Marquez, 2009)</w:t>
      </w:r>
      <w:r>
        <w:rPr>
          <w:rFonts w:ascii="Times New Roman" w:hAnsi="Times New Roman" w:cs="Times New Roman"/>
          <w:sz w:val="24"/>
          <w:szCs w:val="24"/>
        </w:rPr>
        <w:fldChar w:fldCharType="end"/>
      </w:r>
      <w:r>
        <w:rPr>
          <w:rFonts w:ascii="Times New Roman" w:hAnsi="Times New Roman" w:cs="Times New Roman"/>
          <w:sz w:val="24"/>
          <w:szCs w:val="24"/>
        </w:rPr>
        <w:t>, and (ii)</w:t>
      </w:r>
      <w:r w:rsidRPr="00712244">
        <w:rPr>
          <w:rFonts w:ascii="Times New Roman" w:hAnsi="Times New Roman" w:cs="Times New Roman"/>
          <w:sz w:val="24"/>
          <w:szCs w:val="24"/>
        </w:rPr>
        <w:t xml:space="preserve"> </w:t>
      </w:r>
      <w:r w:rsidRPr="00F219D9">
        <w:rPr>
          <w:rFonts w:ascii="Times New Roman" w:hAnsi="Times New Roman" w:cs="Times New Roman"/>
          <w:sz w:val="24"/>
          <w:szCs w:val="24"/>
        </w:rPr>
        <w:t>switching</w:t>
      </w:r>
      <w:r>
        <w:rPr>
          <w:rFonts w:ascii="Times New Roman" w:hAnsi="Times New Roman" w:cs="Times New Roman"/>
          <w:sz w:val="24"/>
          <w:szCs w:val="24"/>
        </w:rPr>
        <w:t xml:space="preserve"> the lines, </w:t>
      </w:r>
      <w:r w:rsidRPr="00346F3F">
        <w:rPr>
          <w:rFonts w:ascii="Times New Roman" w:hAnsi="Times New Roman" w:cs="Times New Roman"/>
          <w:sz w:val="24"/>
          <w:szCs w:val="24"/>
        </w:rPr>
        <w:t xml:space="preserve">which </w:t>
      </w:r>
      <w:r>
        <w:rPr>
          <w:rFonts w:ascii="Times New Roman" w:hAnsi="Times New Roman" w:cs="Times New Roman"/>
          <w:sz w:val="24"/>
          <w:szCs w:val="24"/>
        </w:rPr>
        <w:t>impedes</w:t>
      </w:r>
      <w:r w:rsidRPr="00346F3F">
        <w:rPr>
          <w:rFonts w:ascii="Times New Roman" w:hAnsi="Times New Roman" w:cs="Times New Roman"/>
          <w:sz w:val="24"/>
          <w:szCs w:val="24"/>
        </w:rPr>
        <w:t xml:space="preserve"> the potential </w:t>
      </w:r>
      <w:r>
        <w:rPr>
          <w:rFonts w:ascii="Times New Roman" w:hAnsi="Times New Roman" w:cs="Times New Roman"/>
          <w:sz w:val="24"/>
          <w:szCs w:val="24"/>
        </w:rPr>
        <w:t xml:space="preserve">directions </w:t>
      </w:r>
      <w:r w:rsidRPr="0037015C">
        <w:rPr>
          <w:rFonts w:ascii="Times New Roman" w:hAnsi="Times New Roman" w:cs="Times New Roman"/>
          <w:sz w:val="24"/>
          <w:szCs w:val="24"/>
        </w:rPr>
        <w:t xml:space="preserve">to </w:t>
      </w:r>
      <w:r>
        <w:rPr>
          <w:rFonts w:ascii="Times New Roman" w:hAnsi="Times New Roman" w:cs="Times New Roman"/>
          <w:sz w:val="24"/>
          <w:szCs w:val="24"/>
        </w:rPr>
        <w:t>avoid</w:t>
      </w:r>
      <w:r w:rsidRPr="0037015C">
        <w:rPr>
          <w:rFonts w:ascii="Times New Roman" w:hAnsi="Times New Roman" w:cs="Times New Roman"/>
          <w:sz w:val="24"/>
          <w:szCs w:val="24"/>
        </w:rPr>
        <w:t xml:space="preserve"> or lessen component overloads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{"citationItems":[{"id":"ITEM-1","itemData":{"DOI":"10.1109/TPWRS.2011.2164098","author":[{"dropping-particle":"","family":"Li","given":"Mingyang","non-dropping-particle":"","parse-names":false,"suffix":""},{"dropping-particle":"","family":"Luh","given":"Peter B","non-dropping-particle":"","parse-names":false,"suffix":""},{"dropping-particle":"","family":"Michel","given":"Laurent D","non-dropping-particle":"","parse-names":false,"suffix":""},{"dropping-particle":"","family":"Zhao","given":"Qianchuan","non-dropping-particle":"","parse-names":false,"suffix":""},{"dropping-particle":"","family":"Luo","given":"Xiaochuan","non-dropping-particle":"","parse-names":false,"suffix":""}],"container-title":"IEEE Transactions on Power Systems","id":"ITEM-1","issue":"1","issued":{"date-parts":[["2012"]]},"page":"125-133","title":"Corrective Line Switching With Security Constraints for the Base and Contingency Cases","type":"article-journal","volume":"27"},"uris":["http://www.mendeley.com/documents/?uuid=a44f5d00-f789-453f-81e9-c2ee7e2cb073"]},{"id":"ITEM-2","itemData":{"DOI":"10.1109/TPWRS.2008.922256","author":[{"dropping-particle":"","family":"Fisher","given":"Emily B","non-dropping-particle":"","parse-names":false,"suffix":""},{"dropping-particle":"","family":"O'Neill","given":"Richard P","non-dropping-particle":"","parse-names":false,"suffix":""},{"dropping-particle":"","family":"Ferris","given":"Michael C","non-dropping-particle":"","parse-names":false,"suffix":""}],"container-title":"IEEE Transactions on Power Systems","id":"ITEM-2","issue":"3","issued":{"date-parts":[["2008"]]},"page":"1346-1355","title":"Optimal Transmission Switching","type":"article-journal","volume":"23"},"uris":["http://www.mendeley.com/documents/?uuid=a8829858-b9e1-4a2e-b98e-ec966f690465"]},{"id":"ITEM-3","itemData":{"DOI":"10.1109/TPWRS.2005.857931","author":[{"dropping-particle":"","family":"Shao","given":"Wei","non-dropping-particle":"","parse-names":false,"suffix":""},{"dropping-particle":"","family":"Vittal","given":"V","non-dropping-particle":"","parse-names":false,"suffix":""}],"container-title":"IEEE Transactions on Power Systems","id":"ITEM-3","issue":"4","issued":{"date-parts":[["2005"]]},"page":"1877-1885","title":"Corrective switching algorithm for relieving overloads and voltage violations","type":"article-journal","volume":"20"},"uris":["http://www.mendeley.com/documents/?uuid=3b2b3a00-fe20-4d90-bd42-afb527a8eca2"]},{"id":"ITEM-4","itemData":{"DOI":"10.1109/ISAP.2009.5352849","author":[{"dropping-particle":"","family":"Arroyo","given":"J M","non-dropping-particle":"","parse-names":false,"suffix":""},{"dropping-particle":"","family":"Fernandez","given":"F J","non-dropping-particle":"","parse-names":false,"suffix":""}],"container-title":"2009 15th International Conference on Intelligent System Applications to Power Systems","id":"ITEM-4","issued":{"date-parts":[["2009","11"]]},"page":"1-6","title":"A Genetic Algorithm Approach for the Analysis of Electric Grid Interdiction with Line Switching","type":"paper-conference"},"uris":["http://www.mendeley.com/documents/?uuid=795dbd46-6980-4adb-86ff-092211cd7940"]}],"mendeley":{"formattedCitation":"(Arroyo &amp; Fernandez, 2009; Fisher, O’Neill, &amp; Ferris, 2008; M. Li, Luh, Michel, Zhao, &amp; Luo, 2012; Shao &amp; Vittal, 2005)","manualFormatting":"(Arroyo &amp; Fernandez, 2009; Fisher et al., 2008; Li et al., 2012; Shao &amp; Vittal, 2005)","plainTextFormattedCitation":"(Arroyo &amp; Fernandez, 2009; Fisher, O’Neill, &amp; Ferris, 2008; M. Li, Luh, Michel, Zhao, &amp; Luo, 2012; Shao &amp; Vittal, 2005)","previouslyFormattedCitation":"(Arroyo &amp; Fernandez, 2009; Fisher, O’Neill, &amp; Ferris, 2008; M. Li, Luh, Michel, Zhao, &amp; Luo, 2012; Shao &amp; Vittal, 2005)"},"properties":{"noteIndex":0},"schema":"https://github.com/citation-style-language/schema/raw/master/csl-citation.json"}</w:instrText>
      </w:r>
      <w:r>
        <w:rPr>
          <w:rFonts w:ascii="Times New Roman" w:hAnsi="Times New Roman" w:cs="Times New Roman"/>
          <w:sz w:val="24"/>
          <w:szCs w:val="24"/>
        </w:rPr>
        <w:fldChar w:fldCharType="separate"/>
      </w:r>
      <w:r w:rsidRPr="00896FBD">
        <w:rPr>
          <w:rFonts w:ascii="Times New Roman" w:hAnsi="Times New Roman" w:cs="Times New Roman"/>
          <w:noProof/>
          <w:sz w:val="24"/>
          <w:szCs w:val="24"/>
        </w:rPr>
        <w:t>(Arroyo &amp; Fernandez, 2009; Fisher</w:t>
      </w:r>
      <w:r>
        <w:rPr>
          <w:rFonts w:ascii="Times New Roman" w:hAnsi="Times New Roman" w:cs="Times New Roman"/>
          <w:noProof/>
          <w:sz w:val="24"/>
          <w:szCs w:val="24"/>
        </w:rPr>
        <w:t xml:space="preserve"> et al.</w:t>
      </w:r>
      <w:r w:rsidRPr="00896FBD">
        <w:rPr>
          <w:rFonts w:ascii="Times New Roman" w:hAnsi="Times New Roman" w:cs="Times New Roman"/>
          <w:noProof/>
          <w:sz w:val="24"/>
          <w:szCs w:val="24"/>
        </w:rPr>
        <w:t>, 2008; Li</w:t>
      </w:r>
      <w:r>
        <w:rPr>
          <w:rFonts w:ascii="Times New Roman" w:hAnsi="Times New Roman" w:cs="Times New Roman"/>
          <w:noProof/>
          <w:sz w:val="24"/>
          <w:szCs w:val="24"/>
        </w:rPr>
        <w:t xml:space="preserve"> et al.</w:t>
      </w:r>
      <w:r w:rsidRPr="00896FBD">
        <w:rPr>
          <w:rFonts w:ascii="Times New Roman" w:hAnsi="Times New Roman" w:cs="Times New Roman"/>
          <w:noProof/>
          <w:sz w:val="24"/>
          <w:szCs w:val="24"/>
        </w:rPr>
        <w:t>, 2012; Shao &amp; Vittal, 2005)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BAEF79B" w14:textId="79D16025" w:rsidR="007A1DE9" w:rsidRPr="007A1DE9" w:rsidRDefault="007A1DE9" w:rsidP="007A1DE9">
      <w:pPr>
        <w:spacing w:after="0" w:line="480" w:lineRule="auto"/>
      </w:pPr>
      <w:r>
        <w:rPr>
          <w:rFonts w:ascii="Times New Roman" w:hAnsi="Times New Roman" w:cs="Times New Roman"/>
          <w:sz w:val="24"/>
          <w:szCs w:val="24"/>
        </w:rPr>
        <w:tab/>
        <w:t xml:space="preserve">Cascading failures is a dynamic incident which may not be halted by human intervention once started </w:t>
      </w:r>
      <w:r w:rsidRPr="00A45801">
        <w:rPr>
          <w:rFonts w:ascii="Times New Roman" w:hAnsi="Times New Roman" w:cs="Times New Roman"/>
          <w:sz w:val="24"/>
          <w:szCs w:val="24"/>
        </w:rPr>
        <w:fldChar w:fldCharType="begin" w:fldLock="1"/>
      </w:r>
      <w:r w:rsidRPr="00A45801">
        <w:rPr>
          <w:rFonts w:ascii="Times New Roman" w:hAnsi="Times New Roman" w:cs="Times New Roman"/>
          <w:sz w:val="24"/>
          <w:szCs w:val="24"/>
        </w:rPr>
        <w:instrText>ADDIN CSL_CITATION {"citationItems":[{"id":"ITEM-1","itemData":{"abstract":"On August 14, 2003, large portions of the Midwest and Northeast United States and Ontario, Canada, experienced an electric power blackout. The out- age affected an area with an estimated 50 million people and 61,800 megawatts (MW) of electric load in the states of Ohio, Michigan, Pennsylva- nia, New York, Vermont, Massachusetts, Connect- icut, New Jersey and the Canadian province of Ontario. The blackout began a few minutes after 4:00 pm Eastern Daylight Time (16:00 EDT), and power was not restored for 4 days in some parts of the United States. Parts of Ontario suffered rolling blackouts for more than a week before full power was restored. Estimates of total costs in the United States range between $4 billion and $10 billion (U.S. dollars). In Canada, gross domestic product was down 0.7% in August, there was a net loss of 18.9 million work hours, and manufacturing ship- ments in Ontario were down $2.3 billion (Cana- dian dollars).","author":[{"dropping-particle":"","family":"Abraham","given":"S.","non-dropping-particle":"","parse-names":false,"suffix":""},{"dropping-particle":"","family":"Dhaliwal","given":"H.","non-dropping-particle":"","parse-names":false,"suffix":""},{"dropping-particle":"","family":"Efford","given":"R. J.","non-dropping-particle":"","parse-names":false,"suffix":""},{"dropping-particle":"","family":"Keen","given":"L. J.","non-dropping-particle":"","parse-names":false,"suffix":""},{"dropping-particle":"","family":"McLellan","given":"A.","non-dropping-particle":"","parse-names":false,"suffix":""},{"dropping-particle":"","family":"Manley","given":"J.","non-dropping-particle":"","parse-names":false,"suffix":""},{"dropping-particle":"","family":"Vollman","given":"K.","non-dropping-particle":"","parse-names":false,"suffix":""},{"dropping-particle":"","family":"Diaz","given":"N. J.","non-dropping-particle":"","parse-names":false,"suffix":""},{"dropping-particle":"","family":"Ridge","given":"T.","non-dropping-particle":"","parse-names":false,"suffix":""},{"dropping-particle":"","family":"Al","given":"Et","non-dropping-particle":"","parse-names":false,"suffix":""}],"container-title":"U.S.-Canada Power System Outage Task Force","id":"ITEM-1","issue":"April","issued":{"date-parts":[["2004"]]},"number-of-pages":"238","title":"Final report on the august 14, 2003 blackout in the united states and canada: Causes and recommendations","type":"report","volume":"40"},"uris":["http://www.mendeley.com/documents/?uuid=bbd1472a-3663-46b7-9c7b-acf891f6d726"]}],"mendeley":{"formattedCitation":"(Abraham et al., 2004)","plainTextFormattedCitation":"(Abraham et al., 2004)","previouslyFormattedCitation":"(Abraham et al., 2004)"},"properties":{"noteIndex":0},"schema":"https://github.com/citation-style-language/schema/raw/master/csl-citation.json"}</w:instrText>
      </w:r>
      <w:r w:rsidRPr="00A45801">
        <w:rPr>
          <w:rFonts w:ascii="Times New Roman" w:hAnsi="Times New Roman" w:cs="Times New Roman"/>
          <w:sz w:val="24"/>
          <w:szCs w:val="24"/>
        </w:rPr>
        <w:fldChar w:fldCharType="separate"/>
      </w:r>
      <w:r w:rsidRPr="00A45801">
        <w:rPr>
          <w:rFonts w:ascii="Times New Roman" w:hAnsi="Times New Roman" w:cs="Times New Roman"/>
          <w:noProof/>
          <w:sz w:val="24"/>
          <w:szCs w:val="24"/>
        </w:rPr>
        <w:t>(Abraham et al., 2004)</w:t>
      </w:r>
      <w:r w:rsidRPr="00A45801">
        <w:rPr>
          <w:rFonts w:ascii="Times New Roman" w:hAnsi="Times New Roman" w:cs="Times New Roman"/>
          <w:sz w:val="24"/>
          <w:szCs w:val="24"/>
        </w:rPr>
        <w:fldChar w:fldCharType="end"/>
      </w:r>
      <w:r>
        <w:rPr>
          <w:rFonts w:ascii="Times New Roman" w:hAnsi="Times New Roman" w:cs="Times New Roman"/>
          <w:sz w:val="24"/>
          <w:szCs w:val="24"/>
        </w:rPr>
        <w:t>. Several mathematical models have been proposed to capture</w:t>
      </w:r>
      <w:r w:rsidRPr="008D076C">
        <w:rPr>
          <w:rFonts w:ascii="Times New Roman" w:hAnsi="Times New Roman" w:cs="Times New Roman"/>
          <w:sz w:val="24"/>
          <w:szCs w:val="24"/>
        </w:rPr>
        <w:t xml:space="preserve"> the complex mechanisms during the cascading </w:t>
      </w:r>
      <w:r>
        <w:rPr>
          <w:rFonts w:ascii="Times New Roman" w:hAnsi="Times New Roman" w:cs="Times New Roman"/>
          <w:sz w:val="24"/>
          <w:szCs w:val="24"/>
        </w:rPr>
        <w:t xml:space="preserve">occurrence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PWRS.2016.2518660","author":[{"dropping-particle":"","family":"Bialek","given":"Janusz","non-dropping-particle":"","parse-names":false,"suffix":""},{"dropping-particle":"","family":"Ciapessoni","given":"Emanuele","non-dropping-particle":"","parse-names":false,"suffix":""},{"dropping-particle":"","family":"Cirio","given":"Diego","non-dropping-particle":"","parse-names":false,"suffix":""},{"dropping-particle":"","family":"Cotilla-Sanchez","given":"Eduardo","non-dropping-particle":"","parse-names":false,"suffix":""},{"dropping-particle":"","family":"Dent","given":"Chris","non-dropping-particle":"","parse-names":false,"suffix":""},{"dropping-particle":"","family":"Dobson","given":"Ian","non-dropping-particle":"","parse-names":false,"suffix":""},{"dropping-particle":"","family":"Henneaux","given":"Pierre","non-dropping-particle":"","parse-names":false,"suffix":""},{"dropping-particle":"","family":"Hines","given":"Paul","non-dropping-particle":"","parse-names":false,"suffix":""},{"dropping-particle":"","family":"Jardim","given":"Jorge","non-dropping-particle":"","parse-names":false,"suffix":""},{"dropping-particle":"","family":"Miller","given":"Stephen","non-dropping-particle":"","parse-names":false,"suffix":""},{"dropping-particle":"","family":"Panteli","given":"Mathaios","non-dropping-particle":"","parse-names":false,"suffix":""},{"dropping-particle":"","family":"Papic","given":"Milorad","non-dropping-particle":"","parse-names":false,"suffix":""},{"dropping-particle":"","family":"Pitto","given":"Andrea","non-dropping-particle":"","parse-names":false,"suffix":""},{"dropping-particle":"","family":"Quiros-Tortos","given":"Jairo","non-dropping-particle":"","parse-names":false,"suffix":""},{"dropping-particle":"","family":"Wu","given":"Dee","non-dropping-particle":"","parse-names":false,"suffix":""}],"container-title":"IEEE Transactions on Power Systems","id":"ITEM-1","issue":"6","issued":{"date-parts":[["2016"]]},"page":"4887-4900","title":"Benchmarking and Validation of Cascading Failure Analysis Tools","type":"article-journal","volume":"31"},"uris":["http://www.mendeley.com/documents/?uuid=384495db-f1c4-4a47-8e7a-0e44276e8f14"]},{"id":"ITEM-2","itemData":{"DOI":"10.1109/PES.2011.6039371","author":[{"dropping-particle":"","family":"Papic","given":"Milorad","non-dropping-particle":"","parse-names":false,"suffix":""},{"dropping-particle":"","family":"Bell","given":"Keith","non-dropping-particle":"","parse-names":false,"suffix":""},{"dropping-particle":"","family":"Chen","given":"Yousu","non-dropping-particle":"","parse-names":false,"suffix":""},{"dropping-particle":"","family":"Dobson","given":"Ian","non-dropping-particle":"","parse-names":false,"suffix":""},{"dropping-particle":"","family":"Fonte","given":"Louis","non-dropping-particle":"","parse-names":false,"suffix":""},{"dropping-particle":"","family":"Haq","given":"Enamul","non-dropping-particle":"","parse-names":false,"suffix":""},{"dropping-particle":"","family":"Hines","given":"Paul","non-dropping-particle":"","parse-names":false,"suffix":""},{"dropping-particle":"","family":"Kirschen","given":"Daniel","non-dropping-particle":"","parse-names":false,"suffix":""},{"dropping-particle":"","family":"Luo","given":"Xiaochuan","non-dropping-particle":"","parse-names":false,"suffix":""},{"dropping-particle":"","family":"Miller","given":"Stephen S","non-dropping-particle":"","parse-names":false,"suffix":""},{"dropping-particle":"","family":"Samaan","given":"Nader","non-dropping-particle":"","parse-names":false,"suffix":""},{"dropping-particle":"","family":"Vaiman","given":"Marianna","non-dropping-particle":"","parse-names":false,"suffix":""},{"dropping-particle":"","family":"Varghese","given":"Matthew","non-dropping-particle":"","parse-names":false,"suffix":""},{"dropping-particle":"","family":"Zhang","given":"Pei","non-dropping-particle":"","parse-names":false,"suffix":""}],"container-title":"2011 IEEE Power and Energy Society General Meeting","id":"ITEM-2","issued":{"date-parts":[["2011"]]},"page":"1-9","title":"Survey of tools for risk assessment of cascading outages","type":"paper-conference"},"uris":["http://www.mendeley.com/documents/?uuid=557d9939-7f60-4730-b099-e1cec78db010"]},{"id":"ITEM-3","itemData":{"DOI":"10.1109/TPWRS.2011.2177868","author":[{"dropping-particle":"","family":"Vaiman","given":"","non-dropping-particle":"","parse-names":false,"suffix":""},{"dropping-particle":"","family":"Bell","given":"","non-dropping-particle":"","parse-names":false,"suffix":""},{"dropping-particle":"","family":"Chen","given":"","non-dropping-particle":"","parse-names":false,"suffix":""},{"dropping-particle":"","family":"Chowdhury","given":"","non-dropping-particle":"","parse-names":false,"suffix":""},{"dropping-particle":"","family":"Dobson","given":"","non-dropping-particle":"","parse-names":false,"suffix":""},{"dropping-particle":"","family":"Hines","given":"","non-dropping-particle":"","parse-names":false,"suffix":""},{"dropping-particle":"","family":"Papic","given":"","non-dropping-particle":"","parse-names":false,"suffix":""},{"dropping-particle":"","family":"Miller","given":"","non-dropping-particle":"","parse-names":false,"suffix":""},{"dropping-particle":"","family":"Zhang","given":"","non-dropping-particle":"","parse-names":false,"suffix":""}],"container-title":"IEEE Transactions on Power Systems","id":"ITEM-3","issue":"2","issued":{"date-parts":[["2012"]]},"page":"631-641","title":"Risk Assessment of Cascading Outages: Methodologies and Challenges","type":"article-journal","volume":"27"},"uris":["http://www.mendeley.com/documents/?uuid=90672cbd-bf4a-41e4-ac20-d672b1f0376e"]}],"mendeley":{"formattedCitation":"(Bialek et al., 2016; Papic et al., 2011; Vaiman et al., 2012)","plainTextFormattedCitation":"(Bialek et al., 2016; Papic et al., 2011; Vaiman et al., 2012)","previouslyFormattedCitation":"(Bialek et al., 2016; Papic et al., 2011; Vaiman et al., 2012)"},"properties":{"noteIndex":0},"schema":"https://github.com/citation-style-language/schema/raw/master/csl-citation.json"}</w:instrText>
      </w:r>
      <w:r>
        <w:rPr>
          <w:rFonts w:ascii="Times New Roman" w:hAnsi="Times New Roman" w:cs="Times New Roman"/>
          <w:sz w:val="24"/>
          <w:szCs w:val="24"/>
        </w:rPr>
        <w:fldChar w:fldCharType="separate"/>
      </w:r>
      <w:r w:rsidRPr="001B372C">
        <w:rPr>
          <w:rFonts w:ascii="Times New Roman" w:hAnsi="Times New Roman" w:cs="Times New Roman"/>
          <w:noProof/>
          <w:sz w:val="24"/>
          <w:szCs w:val="24"/>
        </w:rPr>
        <w:t>(Bialek et al., 2016; Papic et al., 2011; Vaiman et al.,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{"citationItems":[{"id":"ITEM-1","itemData":{"DOI":"10.1016/j.rser.2017.05.206","ISSN":"18790690","abstract":"Cascading failure analysis in power systems draws a wide attention from researchers due to frequent occurrence of blackouts all over the world during past decades. A variety of mathematical models and analysis tools have been proposed in order to better understand the complicated mechanisms during the cascading failure. This paper provides a brief overview on cascading failure analysis and categorizes the most relevant literatures and analysis models. Different features related to cascading failures have been demonstrated and discussed. Comparisons between different models have been presented. Advantages and disadvantages of these models are summarized. The paper also highlights the possible future trends.","author":[{"dropping-particle":"","family":"Guo","given":"Hengdao","non-dropping-particle":"","parse-names":false,"suffix":""},{"dropping-particle":"","family":"Zheng","given":"Ciyan","non-dropping-particle":"","parse-names":false,"suffix":""},{"dropping-particle":"","family":"Iu","given":"Herbert Ho Ching","non-dropping-particle":"","parse-names":false,"suffix":""},{"dropping-particle":"","family":"Fernando","given":"Tyrone","non-dropping-particle":"","parse-names":false,"suffix":""}],"container-title":"Renewable and Sustainable Energy Reviews","id":"ITEM-1","issue":"March","issued":{"date-parts":[["2017"]]},"page":"9-22","publisher":"Elsevier Ltd","title":"A critical review of cascading failure analysis and modeling of power system","type":"article-journal","volume":"80"},"uris":["http://www.mendeley.com/documents/?uuid=0b820d1f-d066-475c-9805-013bfb3c411f"]}],"mendeley":{"formattedCitation":"(Guo, Zheng, Iu, &amp; Fernando, 2017)","manualFormatting":"Guo et al. (2017)","plainTextFormattedCitation":"(Guo, Zheng, Iu, &amp; Fernando, 2017)","previouslyFormattedCitation":"(Guo, Zheng, Iu, &amp; Fernando, 2017)"},"properties":{"noteIndex":0},"schema":"https://github.com/citation-style-language/schema/raw/master/csl-citation.json"}</w:instrText>
      </w:r>
      <w:r>
        <w:rPr>
          <w:rFonts w:ascii="Times New Roman" w:hAnsi="Times New Roman" w:cs="Times New Roman"/>
          <w:sz w:val="24"/>
          <w:szCs w:val="24"/>
        </w:rPr>
        <w:fldChar w:fldCharType="separate"/>
      </w:r>
      <w:r w:rsidRPr="003D29B9">
        <w:rPr>
          <w:rFonts w:ascii="Times New Roman" w:hAnsi="Times New Roman" w:cs="Times New Roman"/>
          <w:noProof/>
          <w:sz w:val="24"/>
          <w:szCs w:val="24"/>
        </w:rPr>
        <w:t>Guo</w:t>
      </w:r>
      <w:r>
        <w:rPr>
          <w:rFonts w:ascii="Times New Roman" w:hAnsi="Times New Roman" w:cs="Times New Roman"/>
          <w:noProof/>
          <w:sz w:val="24"/>
          <w:szCs w:val="24"/>
        </w:rPr>
        <w:t xml:space="preserve"> et al. (</w:t>
      </w:r>
      <w:r w:rsidRPr="003D29B9">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provided a </w:t>
      </w:r>
      <w:r w:rsidRPr="008D076C">
        <w:rPr>
          <w:rFonts w:ascii="Times New Roman" w:hAnsi="Times New Roman" w:cs="Times New Roman"/>
          <w:sz w:val="24"/>
          <w:szCs w:val="24"/>
        </w:rPr>
        <w:t xml:space="preserve">thorough </w:t>
      </w:r>
      <w:r>
        <w:rPr>
          <w:rFonts w:ascii="Times New Roman" w:hAnsi="Times New Roman" w:cs="Times New Roman"/>
          <w:sz w:val="24"/>
          <w:szCs w:val="24"/>
        </w:rPr>
        <w:t>overview of the literature on</w:t>
      </w:r>
      <w:r w:rsidRPr="000470B3">
        <w:rPr>
          <w:rFonts w:ascii="Times New Roman" w:hAnsi="Times New Roman" w:cs="Times New Roman"/>
          <w:sz w:val="24"/>
          <w:szCs w:val="24"/>
        </w:rPr>
        <w:t xml:space="preserve"> </w:t>
      </w:r>
      <w:r>
        <w:rPr>
          <w:rFonts w:ascii="Times New Roman" w:hAnsi="Times New Roman" w:cs="Times New Roman"/>
          <w:sz w:val="24"/>
          <w:szCs w:val="24"/>
        </w:rPr>
        <w:t xml:space="preserve">the treatment and analysis of </w:t>
      </w:r>
      <w:r w:rsidRPr="000470B3">
        <w:rPr>
          <w:rFonts w:ascii="Times New Roman" w:hAnsi="Times New Roman" w:cs="Times New Roman"/>
          <w:sz w:val="24"/>
          <w:szCs w:val="24"/>
        </w:rPr>
        <w:t>cascading failure</w:t>
      </w:r>
      <w:r>
        <w:rPr>
          <w:rFonts w:ascii="Times New Roman" w:hAnsi="Times New Roman" w:cs="Times New Roman"/>
          <w:sz w:val="24"/>
          <w:szCs w:val="24"/>
        </w:rPr>
        <w:t xml:space="preserv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nse.2020.3005193","ISSN":"2327-4697","author":[{"dropping-particle":"","family":"Chen","given":"Cheng-Lung","non-dropping-particle":"","parse-names":false,"suffix":""},{"dropping-particle":"","family":"Zheng","given":"Qipeng","non-dropping-particle":"","parse-names":false,"suffix":""},{"dropping-particle":"","family":"Veremyev","given":"Alexander","non-dropping-particle":"","parse-names":false,"suffix":""},{"dropping-particle":"","family":"Pasiliao","given":"Eduardo L.","non-dropping-particle":"","parse-names":false,"suffix":""},{"dropping-particle":"","family":"Boginski","given":"Vladimir","non-dropping-particle":"","parse-names":false,"suffix":""}],"container-title":"IEEE Transactions on Network Science and Engineering","id":"ITEM-1","issue":"c","issued":{"date-parts":[["2020"]]},"page":"1-1","title":"Failure Mitigation and Restoration in Interdependent Networks via Mixed-integer Optimization","type":"article-journal","volume":"4697"},"uris":["http://www.mendeley.com/documents/?uuid=8932be2f-f398-4c9f-ba3f-6560ec03424f"]}],"mendeley":{"formattedCitation":"(Chen, Zheng, Veremyev, Pasiliao, &amp; Boginski, 2020)","manualFormatting":"Chen et al. (2020)","plainTextFormattedCitation":"(Chen, Zheng, Veremyev, Pasiliao, &amp; Boginski, 2020)","previouslyFormattedCitation":"(Chen, Zheng, Veremyev, Pasiliao, &amp; Boginski, 2020)"},"properties":{"noteIndex":0},"schema":"https://github.com/citation-style-language/schema/raw/master/csl-citation.json"}</w:instrText>
      </w:r>
      <w:r>
        <w:rPr>
          <w:rFonts w:ascii="Times New Roman" w:hAnsi="Times New Roman" w:cs="Times New Roman"/>
          <w:sz w:val="24"/>
          <w:szCs w:val="24"/>
        </w:rPr>
        <w:fldChar w:fldCharType="separate"/>
      </w:r>
      <w:r w:rsidRPr="001E2A9B">
        <w:rPr>
          <w:rFonts w:ascii="Times New Roman" w:hAnsi="Times New Roman" w:cs="Times New Roman"/>
          <w:noProof/>
          <w:sz w:val="24"/>
          <w:szCs w:val="24"/>
        </w:rPr>
        <w:t>Chen</w:t>
      </w:r>
      <w:r>
        <w:rPr>
          <w:rFonts w:ascii="Times New Roman" w:hAnsi="Times New Roman" w:cs="Times New Roman"/>
          <w:noProof/>
          <w:sz w:val="24"/>
          <w:szCs w:val="24"/>
        </w:rPr>
        <w:t xml:space="preserve"> et al. (</w:t>
      </w:r>
      <w:r w:rsidRPr="001E2A9B">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proposed a mixed-integer mathematical formulation to specify </w:t>
      </w:r>
      <w:r w:rsidRPr="00FB76A9">
        <w:rPr>
          <w:rFonts w:ascii="Times New Roman" w:hAnsi="Times New Roman" w:cs="Times New Roman"/>
          <w:sz w:val="24"/>
          <w:szCs w:val="24"/>
        </w:rPr>
        <w:t>optimal mitigation and restoration strategies</w:t>
      </w:r>
      <w:r>
        <w:rPr>
          <w:rFonts w:ascii="Times New Roman" w:hAnsi="Times New Roman" w:cs="Times New Roman"/>
          <w:sz w:val="24"/>
          <w:szCs w:val="24"/>
        </w:rPr>
        <w:t xml:space="preserve"> for the system of two interdependent networks subject to cascading failures. However, this study viewed the process of cascading failure from the perspective of physical dependencies in and between the two networks such that </w:t>
      </w:r>
      <w:r w:rsidRPr="00113207">
        <w:rPr>
          <w:rFonts w:ascii="Times New Roman" w:hAnsi="Times New Roman" w:cs="Times New Roman"/>
          <w:sz w:val="24"/>
          <w:szCs w:val="24"/>
        </w:rPr>
        <w:t xml:space="preserve">the functionality of a set of nodes in one </w:t>
      </w:r>
      <w:r>
        <w:rPr>
          <w:rFonts w:ascii="Times New Roman" w:hAnsi="Times New Roman" w:cs="Times New Roman"/>
          <w:sz w:val="24"/>
          <w:szCs w:val="24"/>
        </w:rPr>
        <w:t xml:space="preserve">network </w:t>
      </w:r>
      <w:r w:rsidRPr="00113207">
        <w:rPr>
          <w:rFonts w:ascii="Times New Roman" w:hAnsi="Times New Roman" w:cs="Times New Roman"/>
          <w:sz w:val="24"/>
          <w:szCs w:val="24"/>
        </w:rPr>
        <w:t>enable</w:t>
      </w:r>
      <w:r>
        <w:rPr>
          <w:rFonts w:ascii="Times New Roman" w:hAnsi="Times New Roman" w:cs="Times New Roman"/>
          <w:sz w:val="24"/>
          <w:szCs w:val="24"/>
        </w:rPr>
        <w:t>s</w:t>
      </w:r>
      <w:r w:rsidRPr="00113207">
        <w:rPr>
          <w:rFonts w:ascii="Times New Roman" w:hAnsi="Times New Roman" w:cs="Times New Roman"/>
          <w:sz w:val="24"/>
          <w:szCs w:val="24"/>
        </w:rPr>
        <w:t xml:space="preserve"> the functionality of a node </w:t>
      </w:r>
      <w:r>
        <w:rPr>
          <w:rFonts w:ascii="Times New Roman" w:hAnsi="Times New Roman" w:cs="Times New Roman"/>
          <w:sz w:val="24"/>
          <w:szCs w:val="24"/>
        </w:rPr>
        <w:t xml:space="preserve">in or within the </w:t>
      </w:r>
      <w:r w:rsidRPr="00113207">
        <w:rPr>
          <w:rFonts w:ascii="Times New Roman" w:hAnsi="Times New Roman" w:cs="Times New Roman"/>
          <w:sz w:val="24"/>
          <w:szCs w:val="24"/>
        </w:rPr>
        <w:t>network</w:t>
      </w:r>
      <w:r>
        <w:rPr>
          <w:rFonts w:ascii="Times New Roman" w:hAnsi="Times New Roman" w:cs="Times New Roman"/>
          <w:sz w:val="24"/>
          <w:szCs w:val="24"/>
        </w:rPr>
        <w:t xml:space="preserve">s. In addition, in this study, only a subset of nodes, referred to as “seed nodes,” are subject to outage as the initial failures in the model that set about the </w:t>
      </w:r>
      <w:r>
        <w:rPr>
          <w:rFonts w:ascii="Times New Roman" w:hAnsi="Times New Roman" w:cs="Times New Roman"/>
          <w:sz w:val="24"/>
          <w:szCs w:val="24"/>
        </w:rPr>
        <w:lastRenderedPageBreak/>
        <w:t xml:space="preserve">cascading failure.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{"citationItems":[{"id":"ITEM-1","itemData":{"DOI":"10.1016/j.ress.2020.107383","ISSN":"09518320","abstract":"Due to the increasing importance of large-scale and complex network systems and the potential for massive cascading failures in these real-world systems, modeling of system resiliency and optimization of restoration strategies to mitigate system performance loss caused by diverse disruptions is of significant interest among researchers and practitioners. Although society has experienced many incidents that demonstrate the influence of cascading failures aggravated by dependencies inside network systems, existing resiliency-based restoration optimization research rarely if ever jointly considers the impact of system dependencies on cascading failures. In this paper, different restoration prioritization strategies are applied to network systems subject to cascading failures that take into account system dependencies. By conducting case studies on synthetic networks and the U.S. airport network system, the effects of restoration strategies are evaluated using a system resiliency metric and two system performance measurements. The influence of system dependency characteristics and the interplay between them and restoration strategies on system resiliency regarding cascading failures are also investigated. This work demonstrates the distinct effects of restoration prioritization actions against cascading failures to mitigate the performance loss in network systems with different properties. It also provides insights about restoration improvement by considering dependency impacts to effectively reduce the intensity and extent of cascading failures.","author":[{"dropping-particle":"","family":"Zhou","given":"Jian","non-dropping-particle":"","parse-names":false,"suffix":""},{"dropping-particle":"","family":"Coit","given":"David W.","non-dropping-particle":"","parse-names":false,"suffix":""},{"dropping-particle":"","family":"Felder","given":"Frank A.","non-dropping-particle":"","parse-names":false,"suffix":""},{"dropping-particle":"","family":"Wang","given":"Dali","non-dropping-particle":"","parse-names":false,"suffix":""}],"container-title":"Reliability Engineering and System Safety","id":"ITEM-1","issue":"October 2020","issued":{"date-parts":[["2021"]]},"page":"107383","publisher":"Elsevier Ltd","title":"Resiliency-based restoration optimization for dependent network systems against cascading failures","type":"article-journal","volume":"207"},"uris":["http://www.mendeley.com/documents/?uuid=9bd5efd5-f43f-4d46-89d8-d066b124392e"]}],"mendeley":{"formattedCitation":"(Zhou et al., 2021)","manualFormatting":"Zhou et al. (2021)","plainTextFormattedCitation":"(Zhou et al., 2021)","previouslyFormattedCitation":"(Zhou et al., 2021)"},"properties":{"noteIndex":0},"schema":"https://github.com/citation-style-language/schema/raw/master/csl-citation.json"}</w:instrText>
      </w:r>
      <w:r>
        <w:rPr>
          <w:rFonts w:ascii="Times New Roman" w:hAnsi="Times New Roman" w:cs="Times New Roman"/>
          <w:sz w:val="24"/>
          <w:szCs w:val="24"/>
        </w:rPr>
        <w:fldChar w:fldCharType="separate"/>
      </w:r>
      <w:r w:rsidRPr="000F28F1">
        <w:rPr>
          <w:rFonts w:ascii="Times New Roman" w:hAnsi="Times New Roman" w:cs="Times New Roman"/>
          <w:noProof/>
          <w:sz w:val="24"/>
          <w:szCs w:val="24"/>
        </w:rPr>
        <w:t xml:space="preserve">Zhou et al. </w:t>
      </w:r>
      <w:r>
        <w:rPr>
          <w:rFonts w:ascii="Times New Roman" w:hAnsi="Times New Roman" w:cs="Times New Roman"/>
          <w:noProof/>
          <w:sz w:val="24"/>
          <w:szCs w:val="24"/>
        </w:rPr>
        <w:t>(</w:t>
      </w:r>
      <w:r w:rsidRPr="000F28F1">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assessed different restoration strategies for network systems prone to cascading failures.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{"citationItems":[{"id":"ITEM-1","itemData":{"DOI":"https://doi.org/10.1016/j.strusafe.2008.06.007","ISSN":"0167-4730","abstract":"This paper studies the effect of cascading failures in the risk and reliability assessment of complex infrastructure systems. Conventional reliability assessment for these systems is limited to finding paths between predefined components and does not include the effect of increased flow demand or flow capacity. Network flows are associated with congestion-based disruptions which can worsen path-based predictions of performance. In this research, overloads due to cascading failures are modeled with a tolerance parameter α that measures network element flow capacity relative to flow demands in practical power transmission systems. Natural hazards and malevolent targeted disruptions constitute the triggering events that evolve into widespread failures due to flow redistribution. It is observed that improvements in network component tolerance alone do not ensure system robustness or protection against disproportionate cascading failures. Topological changes are needed to increase cascading robustness at realistic tolerance levels. Interestingly, targeted topological disruptions of a small fraction of network components can affect system-level performance more severely than earthquake or lightning events that trigger similar fractions of element failure. Also, regardless of the nature of the hazards, once the triggering events that disrupt the networks under investigation occur, the additional loss of performance due to cascading failures can be orders of magnitude larger than the initial loss of performance. These results reinforce the notion that managing the risk of network unavailability requires a combination of redundant topology, increased flow carrying capacity, and other non-conventional consequence reduction strategies, such as layout homogenization and the deliberate inclusion of weak links for network islanding. Furthermore, accepted ideas that rare loss of performance events occur exponentially less frequent as the performance reduction intensifies contrast with more frequent network vulnerabilities that result from initial hazard-induced failures and subsequent cascading-induced failure effects. These compound hazard-cascading detrimental effects can have profound implications on infrastructure failure prevention strategies.","author":[{"dropping-particle":"","family":"Dueñas-Osorio","given":"Leonardo","non-dropping-particle":"","parse-names":false,"suffix":""},{"dropping-particle":"","family":"Vemuru","given":"Srivishnu Mohan","non-dropping-particle":"","parse-names":false,"suffix":""}],"container-title":"Structural Safety","id":"ITEM-1","issue":"2","issued":{"date-parts":[["2009"]]},"note":"Risk Acceptance and Risk Communication","page":"157-167","title":"Cascading failures in complex infrastructure systems","type":"article-journal","volume":"31"},"uris":["http://www.mendeley.com/documents/?uuid=902015a6-01b3-4ad3-9421-818edbb49f97"]}],"mendeley":{"formattedCitation":"(Dueñas-Osorio &amp; Vemuru, 2009)","manualFormatting":"Dueñas-Osorio and Vemuru (2009)","plainTextFormattedCitation":"(Dueñas-Osorio &amp; Vemuru, 2009)","previouslyFormattedCitation":"(Dueñas-Osorio &amp; Vemuru, 2009)"},"properties":{"noteIndex":0},"schema":"https://github.com/citation-style-language/schema/raw/master/csl-citation.json"}</w:instrText>
      </w:r>
      <w:r>
        <w:rPr>
          <w:rFonts w:ascii="Times New Roman" w:hAnsi="Times New Roman" w:cs="Times New Roman"/>
          <w:sz w:val="24"/>
          <w:szCs w:val="24"/>
        </w:rPr>
        <w:fldChar w:fldCharType="separate"/>
      </w:r>
      <w:r w:rsidRPr="009E6E96">
        <w:rPr>
          <w:rFonts w:ascii="Times New Roman" w:hAnsi="Times New Roman" w:cs="Times New Roman"/>
          <w:noProof/>
          <w:sz w:val="24"/>
          <w:szCs w:val="24"/>
        </w:rPr>
        <w:t xml:space="preserve">Dueñas-Osorio </w:t>
      </w:r>
      <w:r>
        <w:rPr>
          <w:rFonts w:ascii="Times New Roman" w:hAnsi="Times New Roman" w:cs="Times New Roman"/>
          <w:noProof/>
          <w:sz w:val="24"/>
          <w:szCs w:val="24"/>
        </w:rPr>
        <w:t>and</w:t>
      </w:r>
      <w:r w:rsidRPr="009E6E96">
        <w:rPr>
          <w:rFonts w:ascii="Times New Roman" w:hAnsi="Times New Roman" w:cs="Times New Roman"/>
          <w:noProof/>
          <w:sz w:val="24"/>
          <w:szCs w:val="24"/>
        </w:rPr>
        <w:t xml:space="preserve"> Vemuru</w:t>
      </w:r>
      <w:r>
        <w:rPr>
          <w:rFonts w:ascii="Times New Roman" w:hAnsi="Times New Roman" w:cs="Times New Roman"/>
          <w:noProof/>
          <w:sz w:val="24"/>
          <w:szCs w:val="24"/>
        </w:rPr>
        <w:t xml:space="preserve"> (</w:t>
      </w:r>
      <w:r w:rsidRPr="009E6E96">
        <w:rPr>
          <w:rFonts w:ascii="Times New Roman" w:hAnsi="Times New Roman" w:cs="Times New Roman"/>
          <w:noProof/>
          <w:sz w:val="24"/>
          <w:szCs w:val="24"/>
        </w:rPr>
        <w:t>2009)</w:t>
      </w:r>
      <w:r>
        <w:rPr>
          <w:rFonts w:ascii="Times New Roman" w:hAnsi="Times New Roman" w:cs="Times New Roman"/>
          <w:sz w:val="24"/>
          <w:szCs w:val="24"/>
        </w:rPr>
        <w:fldChar w:fldCharType="end"/>
      </w:r>
      <w:r>
        <w:rPr>
          <w:rFonts w:ascii="Times New Roman" w:hAnsi="Times New Roman" w:cs="Times New Roman"/>
          <w:sz w:val="24"/>
          <w:szCs w:val="24"/>
        </w:rPr>
        <w:t xml:space="preserve"> investigated</w:t>
      </w:r>
      <w:r w:rsidRPr="009E6E96">
        <w:rPr>
          <w:rFonts w:ascii="Times New Roman" w:hAnsi="Times New Roman" w:cs="Times New Roman"/>
          <w:sz w:val="24"/>
          <w:szCs w:val="24"/>
        </w:rPr>
        <w:t xml:space="preserve"> the effect of cascading failures in </w:t>
      </w:r>
      <w:r>
        <w:rPr>
          <w:rFonts w:ascii="Times New Roman" w:hAnsi="Times New Roman" w:cs="Times New Roman"/>
          <w:sz w:val="24"/>
          <w:szCs w:val="24"/>
        </w:rPr>
        <w:t xml:space="preserve">resilience assessment of </w:t>
      </w:r>
      <w:r w:rsidRPr="009E6E96">
        <w:rPr>
          <w:rFonts w:ascii="Times New Roman" w:hAnsi="Times New Roman" w:cs="Times New Roman"/>
          <w:sz w:val="24"/>
          <w:szCs w:val="24"/>
        </w:rPr>
        <w:t>complex infrastructure systems.</w:t>
      </w:r>
      <w:r>
        <w:rPr>
          <w:rFonts w:ascii="Times New Roman" w:hAnsi="Times New Roman" w:cs="Times New Roman"/>
          <w:sz w:val="24"/>
          <w:szCs w:val="24"/>
        </w:rPr>
        <w:t xml:space="preserve"> In this study, increase </w:t>
      </w:r>
      <w:r w:rsidRPr="005275BA">
        <w:rPr>
          <w:rFonts w:ascii="Times New Roman" w:hAnsi="Times New Roman" w:cs="Times New Roman"/>
          <w:sz w:val="24"/>
          <w:szCs w:val="24"/>
        </w:rPr>
        <w:t>flow carrying capacity</w:t>
      </w:r>
      <w:r>
        <w:rPr>
          <w:rFonts w:ascii="Times New Roman" w:hAnsi="Times New Roman" w:cs="Times New Roman"/>
          <w:sz w:val="24"/>
          <w:szCs w:val="24"/>
        </w:rPr>
        <w:t xml:space="preserve"> has been assessed to control overloads due to cascading failures. However, the results indicated </w:t>
      </w:r>
      <w:r w:rsidRPr="00585052">
        <w:rPr>
          <w:rFonts w:ascii="Times New Roman" w:hAnsi="Times New Roman" w:cs="Times New Roman"/>
          <w:sz w:val="24"/>
          <w:szCs w:val="24"/>
        </w:rPr>
        <w:t xml:space="preserve">that </w:t>
      </w:r>
      <w:r>
        <w:rPr>
          <w:rFonts w:ascii="Times New Roman" w:hAnsi="Times New Roman" w:cs="Times New Roman"/>
          <w:sz w:val="24"/>
          <w:szCs w:val="24"/>
        </w:rPr>
        <w:t xml:space="preserve">improvements in network components tolerance solely </w:t>
      </w:r>
      <w:r w:rsidRPr="00571E13">
        <w:rPr>
          <w:rFonts w:ascii="Times New Roman" w:hAnsi="Times New Roman" w:cs="Times New Roman"/>
          <w:sz w:val="24"/>
          <w:szCs w:val="24"/>
        </w:rPr>
        <w:t>do not</w:t>
      </w:r>
      <w:r>
        <w:rPr>
          <w:rFonts w:ascii="Times New Roman" w:hAnsi="Times New Roman" w:cs="Times New Roman"/>
          <w:sz w:val="24"/>
          <w:szCs w:val="24"/>
        </w:rPr>
        <w:t xml:space="preserve"> suffice to increase cascading robustness, and </w:t>
      </w:r>
      <w:r w:rsidRPr="00585052">
        <w:rPr>
          <w:rFonts w:ascii="Times New Roman" w:hAnsi="Times New Roman" w:cs="Times New Roman"/>
          <w:sz w:val="24"/>
          <w:szCs w:val="24"/>
        </w:rPr>
        <w:t xml:space="preserve">redundant topology </w:t>
      </w:r>
      <w:r>
        <w:rPr>
          <w:rFonts w:ascii="Times New Roman" w:hAnsi="Times New Roman" w:cs="Times New Roman"/>
          <w:sz w:val="24"/>
          <w:szCs w:val="24"/>
        </w:rPr>
        <w:t>along with</w:t>
      </w:r>
      <w:r w:rsidRPr="00585052">
        <w:rPr>
          <w:rFonts w:ascii="Times New Roman" w:hAnsi="Times New Roman" w:cs="Times New Roman"/>
          <w:sz w:val="24"/>
          <w:szCs w:val="24"/>
        </w:rPr>
        <w:t xml:space="preserve"> other consequence reduction </w:t>
      </w:r>
      <w:r>
        <w:rPr>
          <w:rFonts w:ascii="Times New Roman" w:hAnsi="Times New Roman" w:cs="Times New Roman"/>
          <w:sz w:val="24"/>
          <w:szCs w:val="24"/>
        </w:rPr>
        <w:t>plans are required in addition to the tolerance expansion strategy</w:t>
      </w:r>
      <w:r w:rsidRPr="00571E13">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{"citationItems":[{"id":"ITEM-1","itemData":{"DOI":"https://doi.org/10.1016/j.strusafe.2008.06.007","ISSN":"0167-4730","abstract":"This paper studies the effect of cascading failures in the risk and reliability assessment of complex infrastructure systems. Conventional reliability assessment for these systems is limited to finding paths between predefined components and does not include the effect of increased flow demand or flow capacity. Network flows are associated with congestion-based disruptions which can worsen path-based predictions of performance. In this research, overloads due to cascading failures are modeled with a tolerance parameter α that measures network element flow capacity relative to flow demands in practical power transmission systems. Natural hazards and malevolent targeted disruptions constitute the triggering events that evolve into widespread failures due to flow redistribution. It is observed that improvements in network component tolerance alone do not ensure system robustness or protection against disproportionate cascading failures. Topological changes are needed to increase cascading robustness at realistic tolerance levels. Interestingly, targeted topological disruptions of a small fraction of network components can affect system-level performance more severely than earthquake or lightning events that trigger similar fractions of element failure. Also, regardless of the nature of the hazards, once the triggering events that disrupt the networks under investigation occur, the additional loss of performance due to cascading failures can be orders of magnitude larger than the initial loss of performance. These results reinforce the notion that managing the risk of network unavailability requires a combination of redundant topology, increased flow carrying capacity, and other non-conventional consequence reduction strategies, such as layout homogenization and the deliberate inclusion of weak links for network islanding. Furthermore, accepted ideas that rare loss of performance events occur exponentially less frequent as the performance reduction intensifies contrast with more frequent network vulnerabilities that result from initial hazard-induced failures and subsequent cascading-induced failure effects. These compound hazard-cascading detrimental effects can have profound implications on infrastructure failure prevention strategies.","author":[{"dropping-particle":"","family":"Dueñas-Osorio","given":"Leonardo","non-dropping-particle":"","parse-names":false,"suffix":""},{"dropping-particle":"","family":"Vemuru","given":"Srivishnu Mohan","non-dropping-particle":"","parse-names":false,"suffix":""}],"container-title":"Structural Safety","id":"ITEM-1","issue":"2","issued":{"date-parts":[["2009"]]},"note":"Risk Acceptance and Risk Communication","page":"157-167","title":"Cascading failures in complex infrastructure systems","type":"article-journal","volume":"31"},"uris":["http://www.mendeley.com/documents/?uuid=902015a6-01b3-4ad3-9421-818edbb49f97"]}],"mendeley":{"formattedCitation":"(Dueñas-Osorio &amp; Vemuru, 2009)","plainTextFormattedCitation":"(Dueñas-Osorio &amp; Vemuru, 2009)","previouslyFormattedCitation":"(Dueñas-Osorio &amp; Vemuru, 2009)"},"properties":{"noteIndex":0},"schema":"https://github.com/citation-style-language/schema/raw/master/csl-citation.json"}</w:instrText>
      </w:r>
      <w:r>
        <w:rPr>
          <w:rFonts w:ascii="Times New Roman" w:hAnsi="Times New Roman" w:cs="Times New Roman"/>
          <w:sz w:val="24"/>
          <w:szCs w:val="24"/>
        </w:rPr>
        <w:fldChar w:fldCharType="separate"/>
      </w:r>
      <w:r w:rsidRPr="00F2278E">
        <w:rPr>
          <w:rFonts w:ascii="Times New Roman" w:hAnsi="Times New Roman" w:cs="Times New Roman"/>
          <w:noProof/>
          <w:sz w:val="24"/>
          <w:szCs w:val="24"/>
        </w:rPr>
        <w:t>(Dueñas-Osorio &amp; Vemuru, 2009)</w:t>
      </w:r>
      <w:r>
        <w:rPr>
          <w:rFonts w:ascii="Times New Roman" w:hAnsi="Times New Roman" w:cs="Times New Roman"/>
          <w:sz w:val="24"/>
          <w:szCs w:val="24"/>
        </w:rPr>
        <w:fldChar w:fldCharType="end"/>
      </w:r>
      <w:r>
        <w:rPr>
          <w:rFonts w:ascii="Times New Roman" w:hAnsi="Times New Roman" w:cs="Times New Roman"/>
          <w:sz w:val="24"/>
          <w:szCs w:val="24"/>
        </w:rPr>
        <w:t>.</w:t>
      </w:r>
      <w:r w:rsidRPr="0078038E">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{"citationItems":[{"id":"ITEM-1","itemData":{"DOI":"10.1109/PMAPS.2018.8440212","ISBN":"9781538635964","abstract":"Various methodologies exist for assessing the risk of cascading outage in power systems, differing in the cascading mechanisms considered and in the way they are modeled. These methodologies can be classified in three groups: static computation (QSS methodologies), dynamic computation (dynamic methodologies), or a combination of both (hybrid methodologies). The objective of this paper is to benchmark the performance of several widely used QSS cascading outage methodologies. For that purpose, they are applied on a unique system, the RTS-96, and the results are compared. Several metrics and indicators are used for that comparison: expected demand loss, distribution of demand loss, distribution of lines outaged and critical lines. Results show common trends but also discrepancies between methodologies. It implies that there is not yet a standardized way to analyze the risk of cascading outage in power systems, and that the specific tool used by a power system engineer can impact the recommendations.","author":[{"dropping-particle":"","family":"Henneaux","given":"Pierre","non-dropping-particle":"","parse-names":false,"suffix":""},{"dropping-particle":"","family":"Ciapessoni","given":"Emanuele","non-dropping-particle":"","parse-names":false,"suffix":""},{"dropping-particle":"","family":"Cirio","given":"Diego","non-dropping-particle":"","parse-names":false,"suffix":""},{"dropping-particle":"","family":"Cotilla-Sanchez","given":"Eduardo","non-dropping-particle":"","parse-names":false,"suffix":""},{"dropping-particle":"","family":"Diao","given":"Ruisheng","non-dropping-particle":"","parse-names":false,"suffix":""},{"dropping-particle":"","family":"Dobson","given":"Ian","non-dropping-particle":"","parse-names":false,"suffix":""},{"dropping-particle":"","family":"Gaikwad","given":"Anish","non-dropping-particle":"","parse-names":false,"suffix":""},{"dropping-particle":"","family":"Miller","given":"Stephen","non-dropping-particle":"","parse-names":false,"suffix":""},{"dropping-particle":"","family":"Papic","given":"Milorad","non-dropping-particle":"","parse-names":false,"suffix":""},{"dropping-particle":"","family":"Pitto","given":"Andrea","non-dropping-particle":"","parse-names":false,"suffix":""},{"dropping-particle":"","family":"Qi","given":"Junjian","non-dropping-particle":"","parse-names":false,"suffix":""},{"dropping-particle":"","family":"Samaan","given":"Nader","non-dropping-particle":"","parse-names":false,"suffix":""},{"dropping-particle":"","family":"Sansavini","given":"Giovanni","non-dropping-particle":"","parse-names":false,"suffix":""},{"dropping-particle":"","family":"Uppalapati","given":"Sunitha","non-dropping-particle":"","parse-names":false,"suffix":""},{"dropping-particle":"","family":"Yao","given":"Rui","non-dropping-particle":"","parse-names":false,"suffix":""}],"container-title":"2018 International Conference on Probabilistic Methods Applied to Power Systems, PMAPS 2018 - Proceedings","id":"ITEM-1","issued":{"date-parts":[["2018"]]},"page":"1-6","publisher":"IEEE","title":"Benchmarking quasi-steady state cascading outage analysis methodologies","type":"article-journal"},"uris":["http://www.mendeley.com/documents/?uuid=0f87392c-fe96-4e4e-bf06-2dc83105571e"]}],"mendeley":{"formattedCitation":"(Henneaux et al., 2018)","manualFormatting":"Henneaux et al. (2018)","plainTextFormattedCitation":"(Henneaux et al., 2018)","previouslyFormattedCitation":"(Henneaux et al., 2018)"},"properties":{"noteIndex":0},"schema":"https://github.com/citation-style-language/schema/raw/master/csl-citation.json"}</w:instrText>
      </w:r>
      <w:r>
        <w:rPr>
          <w:rFonts w:ascii="Times New Roman" w:hAnsi="Times New Roman" w:cs="Times New Roman"/>
          <w:sz w:val="24"/>
          <w:szCs w:val="24"/>
        </w:rPr>
        <w:fldChar w:fldCharType="separate"/>
      </w:r>
      <w:r w:rsidRPr="00C0641D">
        <w:rPr>
          <w:rFonts w:ascii="Times New Roman" w:hAnsi="Times New Roman" w:cs="Times New Roman"/>
          <w:noProof/>
          <w:sz w:val="24"/>
          <w:szCs w:val="24"/>
        </w:rPr>
        <w:t xml:space="preserve">Henneaux et al. </w:t>
      </w:r>
      <w:r>
        <w:rPr>
          <w:rFonts w:ascii="Times New Roman" w:hAnsi="Times New Roman" w:cs="Times New Roman"/>
          <w:noProof/>
          <w:sz w:val="24"/>
          <w:szCs w:val="24"/>
        </w:rPr>
        <w:t>(</w:t>
      </w:r>
      <w:r w:rsidRPr="00C0641D">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assessed</w:t>
      </w:r>
      <w:r w:rsidRPr="004E10D7">
        <w:rPr>
          <w:rFonts w:ascii="Times New Roman" w:hAnsi="Times New Roman" w:cs="Times New Roman"/>
          <w:sz w:val="24"/>
          <w:szCs w:val="24"/>
        </w:rPr>
        <w:t xml:space="preserve"> the performance of</w:t>
      </w:r>
      <w:r>
        <w:rPr>
          <w:rFonts w:ascii="Times New Roman" w:hAnsi="Times New Roman" w:cs="Times New Roman"/>
          <w:sz w:val="24"/>
          <w:szCs w:val="24"/>
        </w:rPr>
        <w:t xml:space="preserve"> </w:t>
      </w:r>
      <w:r w:rsidRPr="004E10D7">
        <w:rPr>
          <w:rFonts w:ascii="Times New Roman" w:hAnsi="Times New Roman" w:cs="Times New Roman"/>
          <w:sz w:val="24"/>
          <w:szCs w:val="24"/>
        </w:rPr>
        <w:t xml:space="preserve">numerous commonly used static </w:t>
      </w:r>
      <w:r w:rsidRPr="007F6CF7">
        <w:rPr>
          <w:rFonts w:ascii="Times New Roman" w:hAnsi="Times New Roman" w:cs="Times New Roman"/>
          <w:sz w:val="24"/>
          <w:szCs w:val="24"/>
        </w:rPr>
        <w:t>cascading</w:t>
      </w:r>
      <w:r>
        <w:rPr>
          <w:rFonts w:ascii="Times New Roman" w:hAnsi="Times New Roman" w:cs="Times New Roman"/>
          <w:sz w:val="24"/>
          <w:szCs w:val="24"/>
        </w:rPr>
        <w:t xml:space="preserve"> </w:t>
      </w:r>
      <w:r w:rsidRPr="007F6CF7">
        <w:rPr>
          <w:rFonts w:ascii="Times New Roman" w:hAnsi="Times New Roman" w:cs="Times New Roman"/>
          <w:sz w:val="24"/>
          <w:szCs w:val="24"/>
        </w:rPr>
        <w:t>outage methodologies</w:t>
      </w:r>
      <w:r w:rsidRPr="004E10D7">
        <w:rPr>
          <w:rFonts w:ascii="Times New Roman" w:hAnsi="Times New Roman" w:cs="Times New Roman"/>
          <w:sz w:val="24"/>
          <w:szCs w:val="24"/>
        </w:rPr>
        <w:t xml:space="preserve"> </w:t>
      </w:r>
      <w:r>
        <w:rPr>
          <w:rFonts w:ascii="Times New Roman" w:hAnsi="Times New Roman" w:cs="Times New Roman"/>
          <w:sz w:val="24"/>
          <w:szCs w:val="24"/>
        </w:rPr>
        <w:t xml:space="preserve">referred to as </w:t>
      </w:r>
      <w:r w:rsidRPr="007F6CF7">
        <w:rPr>
          <w:rFonts w:ascii="Times New Roman" w:hAnsi="Times New Roman" w:cs="Times New Roman"/>
          <w:sz w:val="24"/>
          <w:szCs w:val="24"/>
        </w:rPr>
        <w:t xml:space="preserve">Quasi-Steady-State </w:t>
      </w:r>
      <w:r>
        <w:rPr>
          <w:rFonts w:ascii="Times New Roman" w:hAnsi="Times New Roman" w:cs="Times New Roman"/>
          <w:sz w:val="24"/>
          <w:szCs w:val="24"/>
        </w:rPr>
        <w:t xml:space="preserve">methodologies in literature. They argued that existing </w:t>
      </w:r>
      <w:r w:rsidRPr="005402DD">
        <w:rPr>
          <w:rFonts w:ascii="Times New Roman" w:hAnsi="Times New Roman" w:cs="Times New Roman"/>
          <w:sz w:val="24"/>
          <w:szCs w:val="24"/>
        </w:rPr>
        <w:t xml:space="preserve">methodologies </w:t>
      </w:r>
      <w:r>
        <w:rPr>
          <w:rFonts w:ascii="Times New Roman" w:hAnsi="Times New Roman" w:cs="Times New Roman"/>
          <w:sz w:val="24"/>
          <w:szCs w:val="24"/>
        </w:rPr>
        <w:t xml:space="preserve">do not imply </w:t>
      </w:r>
      <w:r w:rsidRPr="004E10D7">
        <w:rPr>
          <w:rFonts w:ascii="Times New Roman" w:hAnsi="Times New Roman" w:cs="Times New Roman"/>
          <w:sz w:val="24"/>
          <w:szCs w:val="24"/>
        </w:rPr>
        <w:t>a standardized</w:t>
      </w:r>
      <w:r>
        <w:rPr>
          <w:rFonts w:ascii="Times New Roman" w:hAnsi="Times New Roman" w:cs="Times New Roman"/>
          <w:sz w:val="24"/>
          <w:szCs w:val="24"/>
        </w:rPr>
        <w:t xml:space="preserve"> </w:t>
      </w:r>
      <w:r w:rsidRPr="004E10D7">
        <w:rPr>
          <w:rFonts w:ascii="Times New Roman" w:hAnsi="Times New Roman" w:cs="Times New Roman"/>
          <w:sz w:val="24"/>
          <w:szCs w:val="24"/>
        </w:rPr>
        <w:t xml:space="preserve">approach </w:t>
      </w:r>
      <w:r w:rsidRPr="005402DD">
        <w:rPr>
          <w:rFonts w:ascii="Times New Roman" w:hAnsi="Times New Roman" w:cs="Times New Roman"/>
          <w:sz w:val="24"/>
          <w:szCs w:val="24"/>
        </w:rPr>
        <w:t xml:space="preserve">for </w:t>
      </w:r>
      <w:r>
        <w:rPr>
          <w:rFonts w:ascii="Times New Roman" w:hAnsi="Times New Roman" w:cs="Times New Roman"/>
          <w:sz w:val="24"/>
          <w:szCs w:val="24"/>
        </w:rPr>
        <w:t xml:space="preserve">the risk and reliability assessment </w:t>
      </w:r>
      <w:r w:rsidRPr="005402DD">
        <w:rPr>
          <w:rFonts w:ascii="Times New Roman" w:hAnsi="Times New Roman" w:cs="Times New Roman"/>
          <w:sz w:val="24"/>
          <w:szCs w:val="24"/>
        </w:rPr>
        <w:t>of</w:t>
      </w:r>
      <w:r>
        <w:rPr>
          <w:rFonts w:ascii="Times New Roman" w:hAnsi="Times New Roman" w:cs="Times New Roman"/>
          <w:sz w:val="24"/>
          <w:szCs w:val="24"/>
        </w:rPr>
        <w:t xml:space="preserve"> </w:t>
      </w:r>
      <w:r w:rsidRPr="005402DD">
        <w:rPr>
          <w:rFonts w:ascii="Times New Roman" w:hAnsi="Times New Roman" w:cs="Times New Roman"/>
          <w:sz w:val="24"/>
          <w:szCs w:val="24"/>
        </w:rPr>
        <w:t>cascading outage in power systems</w:t>
      </w:r>
      <w:r>
        <w:rPr>
          <w:rFonts w:ascii="Times New Roman" w:hAnsi="Times New Roman" w:cs="Times New Roman"/>
          <w:sz w:val="24"/>
          <w:szCs w:val="24"/>
        </w:rPr>
        <w:t xml:space="preserve">. Other works have explored diffusion-type models to represent cascading effects </w:t>
      </w:r>
      <w:r>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{"citationItems":[{"id":"ITEM-1","itemData":{"DOI":"10.1061/(asce)is.1943-555x.0000415","ISSN":"1076-0342","abstract":"© 2018 American Society of Civil Engineers. Interdependent networks are a collection of individual networks that contain nodes that have interdependent relationships with nodes of other networks. Recognizing that many real-life networks are interdependent, approaches that were previously developed to study vulnerability in single networks are being extended to interdependent network applications (e.g., intentional attack of selected nodes). As such, this study proposes an approach for finding the best set of protection strategies for a given set of interdependent networks exposed to random or intentional attacks through the development of a multiobjective optimization formulation. A simple diffusion model [susceptible-infected-recovered (SIR)], based on cellular automata is used to describe the dynamics of the spread of the disruptive event through each individual network, and Monte Carlo simulation enables simulating the stochastic evolution of the disruption between the nodes of the interdependent networks. Several criteria considering the results of the propagation dynamics in each network or in the whole set of interdependent networks are proposed to assess the security characteristics of the network, and Pareto-optimal solutions are derived using the multiobjective evolutionary Nondominated Sorting Genetic Algorithm (NSGA-II). An example using the topology of an Italian electric power network and the set of communities previously defined illustrates  the approach.","author":[{"dropping-particle":"","family":"Rocco","given":"Claudio M.","non-dropping-particle":"","parse-names":false,"suffix":""},{"dropping-particle":"","family":"Barker","given":"Kash","non-dropping-particle":"","parse-names":false,"suffix":""},{"dropping-particle":"","family":"Moronta","given":"Jose","non-dropping-particle":"","parse-names":false,"suffix":""},{"dropping-particle":"","family":"Ramirez-Marquez","given":"Jose E.","non-dropping-particle":"","parse-names":false,"suffix":""}],"container-title":"Journal of Infrastructure Systems","id":"ITEM-1","issue":"1","issued":{"date-parts":[["2018"]]},"page":"04018002","title":"Multiobjective Formulation for Protection Allocation in Interdependent Infrastructure Networks Using an Attack-Diffusion Model","type":"article-journal","volume":"24"},"uris":["http://www.mendeley.com/documents/?uuid=64221af5-e26a-4a3e-9f41-f8dc407e543b"]}],"mendeley":{"formattedCitation":"(Claudio M. Rocco, Barker, Moronta, &amp; Ramirez-Marquez, 2018)","manualFormatting":"(Rocco et al. 2018)","plainTextFormattedCitation":"(Claudio M. Rocco, Barker, Moronta, &amp; Ramirez-Marquez, 2018)","previouslyFormattedCitation":"(Rocco, Barker, Moronta, &amp; Ramirez-Marquez, 2018)"},"properties":{"noteIndex":0},"schema":"https://github.com/citation-style-language/schema/raw/master/csl-citation.json"}</w:instrText>
      </w:r>
      <w:r>
        <w:rPr>
          <w:rFonts w:ascii="Times New Roman" w:hAnsi="Times New Roman" w:cs="Times New Roman"/>
          <w:sz w:val="24"/>
          <w:szCs w:val="24"/>
        </w:rPr>
        <w:fldChar w:fldCharType="separate"/>
      </w:r>
      <w:r w:rsidRPr="004C5382">
        <w:rPr>
          <w:rFonts w:ascii="Times New Roman" w:hAnsi="Times New Roman" w:cs="Times New Roman"/>
          <w:noProof/>
          <w:sz w:val="24"/>
          <w:szCs w:val="24"/>
        </w:rPr>
        <w:t>(Rocco</w:t>
      </w:r>
      <w:r>
        <w:rPr>
          <w:rFonts w:ascii="Times New Roman" w:hAnsi="Times New Roman" w:cs="Times New Roman"/>
          <w:noProof/>
          <w:sz w:val="24"/>
          <w:szCs w:val="24"/>
        </w:rPr>
        <w:t xml:space="preserve"> et al.</w:t>
      </w:r>
      <w:r w:rsidRPr="004C5382">
        <w:rPr>
          <w:rFonts w:ascii="Times New Roman" w:hAnsi="Times New Roman" w:cs="Times New Roman"/>
          <w:noProof/>
          <w:sz w:val="24"/>
          <w:szCs w:val="24"/>
        </w:rPr>
        <w:t xml:space="preserve"> 2018)</w:t>
      </w:r>
      <w:r>
        <w:rPr>
          <w:rFonts w:ascii="Times New Roman" w:hAnsi="Times New Roman" w:cs="Times New Roman"/>
          <w:sz w:val="24"/>
          <w:szCs w:val="24"/>
        </w:rPr>
        <w:fldChar w:fldCharType="end"/>
      </w:r>
      <w:r>
        <w:rPr>
          <w:rFonts w:ascii="Times New Roman" w:hAnsi="Times New Roman" w:cs="Times New Roman"/>
          <w:sz w:val="24"/>
          <w:szCs w:val="24"/>
        </w:rPr>
        <w:t xml:space="preserve">, as well as component importance measures for networks subject to cascading failures </w:t>
      </w:r>
      <w:r>
        <w:rPr>
          <w:rFonts w:ascii="Times New Roman" w:hAnsi="Times New Roman" w:cs="Times New Roman"/>
          <w:sz w:val="24"/>
          <w:szCs w:val="24"/>
        </w:rPr>
        <w:fldChar w:fldCharType="begin" w:fldLock="1"/>
      </w:r>
      <w:r w:rsidR="00421B4C">
        <w:rPr>
          <w:rFonts w:ascii="Times New Roman" w:hAnsi="Times New Roman" w:cs="Times New Roman"/>
          <w:sz w:val="24"/>
          <w:szCs w:val="24"/>
        </w:rPr>
        <w:instrText>ADDIN CSL_CITATION {"citationItems":[{"id":"ITEM-1","itemData":{"DOI":"10.1111/j.1539-6924.2011.01584.x","ISSN":"02724332","abstract":"In this work, specific indicators are used to characterize the criticality of components in a network system with respect to their contribution to failure cascade processes. A realistic-size network is considered as reference case study. Three different models of cascading failures are analyzed, differing both on the failure load distribution logic and on the cascade triggering event. The criticality indicators are compared to classical measures of topological centrality to identify the one most characteristic of the cascade processes considered. © 2011 Society for Risk Analysis.","author":[{"dropping-particle":"","family":"Zio","given":"Enrico","non-dropping-particle":"","parse-names":false,"suffix":""},{"dropping-particle":"","family":"Sansavini","given":"Giovanni","non-dropping-particle":"","parse-names":false,"suffix":""}],"container-title":"Risk Analysis","id":"ITEM-1","issue":"8","issued":{"date-parts":[["2011"]]},"page":"1196-1210","title":"Component criticality in failure cascade processes of network systems","type":"article-journal","volume":"31"},"uris":["http://www.mendeley.com/documents/?uuid=657af4b5-10a9-4651-932a-2f98f039b660"]},{"id":"ITEM-2","itemData":{"DOI":"10.1061/9780784413609.068","abstract":"Several approaches have been used for assessing the importance of network components during an outage. For example, indicators based on network topology, such as node/links betweeness, allow ranking components from the most to the least important. Such models, however, do not consider specific aspects associated with network components outages that may trigger additional events. For example, the outage of a transmission line in an electric power system could produce a redistribution of the power flow and cause overload in nearby lines. To cope with such effects, several cascade models have been presented in the literature. These models, based on different assumptions, could produce different importance rankings. In this paper, ranks of components derived from three simple cascade models are combined through a non-parametric technique and are able to produce a unique ranking without considering decision-maker preferences. A version of the Italian high voltage power grid illustrates the proposed approach.","author":[{"dropping-particle":"","family":"Rocco","given":"Claudio M","non-dropping-particle":"","parse-names":false,"suffix":""},{"dropping-particle":"","family":"Ramirez-Marquez","given":"José E","non-dropping-particle":"","parse-names":false,"suffix":""},{"dropping-particle":"","family":"Yajure","given":"César","non-dropping-particle":"","parse-names":false,"suffix":""}],"container-title":"Vulnerability, Uncertainty, and Risk","id":"ITEM-2","issued":{"date-parts":[["2014"]]},"page":"668-676","title":"A Non-Parametric Aggregation Technique for Identifying Critical Nodes in a Network, Using Three Topology-Based Cascade Models","type":"chapter"},"uris":["http://www.mendeley.com/documents/?uuid=4261f432-f693-4f09-bc46-c7713d93318a"]},{"id":"ITEM-3","itemData":{"DOI":"10.1016/j.ress.2016.06.014","ISSN":"09518320","abstract":"The importance of network components under fault conditions has been assessed by different techniques. However, the indicators analyzed in the literature do not consider that some isolated events, such as component outages may trigger other events. For example, in a power system, the outage of transmission equipment (e.g., a power line or a transformer) may cause the redistribution of the power flow and could cause overloading of neighboring elements. These potential cascade effects have been analyzed using several models. Based on different assumptions, these models are able of determining more precisely, the important elements of the network. In this paper, the authors extend a previous non-parametric multicriteria aggregation approach to include the decision-maker preferences. The new approach, based on the use of aggregation rules that relies on parametric Ordered Weighted Averaging (OWA) operators to support the decision-making process, is able to produce a unique ranking of components. The aggregation rule is based on the classic OWA operator that considers decision-maker preferences associated with risk perception, compensation, entropy of information, among other aspects, and the weighted OWA operator (WOWA) for assessing the relative importance of the criteria. To illustrate the approach, the effects of the additional information provided by the decision-maker as well as their variations are evaluated using a real electric power grid under three cascade models.","author":[{"dropping-particle":"","family":"Hernández-Perdomo","given":"Elvis","non-dropping-particle":"","parse-names":false,"suffix":""},{"dropping-particle":"","family":"Rocco","given":"Claudio M.","non-dropping-particle":"","parse-names":false,"suffix":""},{"dropping-particle":"","family":"Ramirez-Marquez","given":"José E.","non-dropping-particle":"","parse-names":false,"suffix":""}],"container-title":"Reliability Engineering and System Safety","id":"ITEM-3","issued":{"date-parts":[["2016"]]},"page":"115-123","publisher":"Elsevier","title":"Node ranking for network topology-based cascade models – An Ordered Weighted Averaging operators' approach","type":"article-journal","volume":"155"},"uris":["http://www.mendeley.com/documents/?uuid=df60ca79-4c5e-49d7-a609-f0f4e81f10af"]}],"mendeley":{"formattedCitation":"(Hernández-Perdomo, Rocco, &amp; Ramirez-Marquez, 2016; Claudio M Rocco, Ramirez-Marquez, &amp; Yajure, 2014; Enrico Zio &amp; Sansavini, 2011)","manualFormatting":"(Hernández-Perdomo et al., 2016; Rocco et al., 2014; Enrico Zio &amp; Sansavini, 2011)","plainTextFormattedCitation":"(Hernández-Perdomo, Rocco, &amp; Ramirez-Marquez, 2016; Claudio M Rocco, Ramirez-Marquez, &amp; Yajure, 2014; Enrico Zio &amp; Sansavini, 2011)","previouslyFormattedCitation":"(Hernández-Perdomo, Rocco, &amp; Ramirez-Marquez, 2016; Rocco, Ramirez-Marquez, &amp; Yajure, 2014; Enrico Zio &amp; Sansavini, 2011)"},"properties":{"noteIndex":0},"schema":"https://github.com/citation-style-language/schema/raw/master/csl-citation.json"}</w:instrText>
      </w:r>
      <w:r>
        <w:rPr>
          <w:rFonts w:ascii="Times New Roman" w:hAnsi="Times New Roman" w:cs="Times New Roman"/>
          <w:sz w:val="24"/>
          <w:szCs w:val="24"/>
        </w:rPr>
        <w:fldChar w:fldCharType="separate"/>
      </w:r>
      <w:r w:rsidRPr="00133EB7">
        <w:rPr>
          <w:rFonts w:ascii="Times New Roman" w:hAnsi="Times New Roman" w:cs="Times New Roman"/>
          <w:noProof/>
          <w:sz w:val="24"/>
          <w:szCs w:val="24"/>
        </w:rPr>
        <w:t>(Hernández-Perdomo</w:t>
      </w:r>
      <w:r>
        <w:rPr>
          <w:rFonts w:ascii="Times New Roman" w:hAnsi="Times New Roman" w:cs="Times New Roman"/>
          <w:noProof/>
          <w:sz w:val="24"/>
          <w:szCs w:val="24"/>
        </w:rPr>
        <w:t xml:space="preserve"> et al.</w:t>
      </w:r>
      <w:r w:rsidRPr="00133EB7">
        <w:rPr>
          <w:rFonts w:ascii="Times New Roman" w:hAnsi="Times New Roman" w:cs="Times New Roman"/>
          <w:noProof/>
          <w:sz w:val="24"/>
          <w:szCs w:val="24"/>
        </w:rPr>
        <w:t>, 2016; Rocco</w:t>
      </w:r>
      <w:r>
        <w:rPr>
          <w:rFonts w:ascii="Times New Roman" w:hAnsi="Times New Roman" w:cs="Times New Roman"/>
          <w:noProof/>
          <w:sz w:val="24"/>
          <w:szCs w:val="24"/>
        </w:rPr>
        <w:t xml:space="preserve"> et al.</w:t>
      </w:r>
      <w:r w:rsidRPr="00133EB7">
        <w:rPr>
          <w:rFonts w:ascii="Times New Roman" w:hAnsi="Times New Roman" w:cs="Times New Roman"/>
          <w:noProof/>
          <w:sz w:val="24"/>
          <w:szCs w:val="24"/>
        </w:rPr>
        <w:t>, 2014; Enrico Zio &amp; Sansavini, 2011)</w:t>
      </w:r>
      <w:r>
        <w:rPr>
          <w:rFonts w:ascii="Times New Roman" w:hAnsi="Times New Roman" w:cs="Times New Roman"/>
          <w:sz w:val="24"/>
          <w:szCs w:val="24"/>
        </w:rPr>
        <w:fldChar w:fldCharType="end"/>
      </w:r>
    </w:p>
    <w:p w14:paraId="6E10080A" w14:textId="229B3882" w:rsidR="007A1DE9" w:rsidRDefault="007A1DE9" w:rsidP="00EC2DA9">
      <w:pPr>
        <w:spacing w:after="0" w:line="480" w:lineRule="auto"/>
        <w:rPr>
          <w:rFonts w:ascii="Times New Roman" w:hAnsi="Times New Roman" w:cs="Times New Roman"/>
          <w:sz w:val="24"/>
          <w:szCs w:val="24"/>
        </w:rPr>
      </w:pPr>
      <w:r>
        <w:rPr>
          <w:rFonts w:ascii="Times New Roman" w:hAnsi="Times New Roman" w:cs="Times New Roman"/>
          <w:sz w:val="24"/>
          <w:szCs w:val="24"/>
        </w:rPr>
        <w:tab/>
        <w:t>I</w:t>
      </w:r>
      <w:r w:rsidRPr="00DA6AAC">
        <w:rPr>
          <w:rFonts w:ascii="Times New Roman" w:hAnsi="Times New Roman" w:cs="Times New Roman"/>
          <w:sz w:val="24"/>
          <w:szCs w:val="24"/>
        </w:rPr>
        <w:t xml:space="preserve">n </w:t>
      </w:r>
      <w:r>
        <w:rPr>
          <w:rFonts w:ascii="Times New Roman" w:hAnsi="Times New Roman" w:cs="Times New Roman"/>
          <w:sz w:val="24"/>
          <w:szCs w:val="24"/>
        </w:rPr>
        <w:t>a network-based</w:t>
      </w:r>
      <w:r w:rsidR="005F3FBD">
        <w:rPr>
          <w:rFonts w:ascii="Times New Roman" w:hAnsi="Times New Roman" w:cs="Times New Roman"/>
          <w:sz w:val="24"/>
          <w:szCs w:val="24"/>
        </w:rPr>
        <w:t xml:space="preserve"> system</w:t>
      </w:r>
      <w:r>
        <w:rPr>
          <w:rFonts w:ascii="Times New Roman" w:hAnsi="Times New Roman" w:cs="Times New Roman"/>
          <w:sz w:val="24"/>
          <w:szCs w:val="24"/>
        </w:rPr>
        <w:t xml:space="preserve">, </w:t>
      </w:r>
      <w:r w:rsidRPr="00DA6AAC">
        <w:rPr>
          <w:rFonts w:ascii="Times New Roman" w:hAnsi="Times New Roman" w:cs="Times New Roman"/>
          <w:sz w:val="24"/>
          <w:szCs w:val="24"/>
        </w:rPr>
        <w:t>the outage of a</w:t>
      </w:r>
      <w:r>
        <w:rPr>
          <w:rFonts w:ascii="Times New Roman" w:hAnsi="Times New Roman" w:cs="Times New Roman"/>
          <w:sz w:val="24"/>
          <w:szCs w:val="24"/>
        </w:rPr>
        <w:t>n element generally</w:t>
      </w:r>
      <w:r w:rsidRPr="00DA6AAC">
        <w:rPr>
          <w:rFonts w:ascii="Times New Roman" w:hAnsi="Times New Roman" w:cs="Times New Roman"/>
          <w:sz w:val="24"/>
          <w:szCs w:val="24"/>
        </w:rPr>
        <w:t xml:space="preserve"> </w:t>
      </w:r>
      <w:r>
        <w:rPr>
          <w:rFonts w:ascii="Times New Roman" w:hAnsi="Times New Roman" w:cs="Times New Roman"/>
          <w:sz w:val="24"/>
          <w:szCs w:val="24"/>
        </w:rPr>
        <w:t xml:space="preserve">interrupts the balance of the network and </w:t>
      </w:r>
      <w:r w:rsidRPr="00DA6AAC">
        <w:rPr>
          <w:rFonts w:ascii="Times New Roman" w:hAnsi="Times New Roman" w:cs="Times New Roman"/>
          <w:sz w:val="24"/>
          <w:szCs w:val="24"/>
        </w:rPr>
        <w:t>redistribut</w:t>
      </w:r>
      <w:r>
        <w:rPr>
          <w:rFonts w:ascii="Times New Roman" w:hAnsi="Times New Roman" w:cs="Times New Roman"/>
          <w:sz w:val="24"/>
          <w:szCs w:val="24"/>
        </w:rPr>
        <w:t>e</w:t>
      </w:r>
      <w:r w:rsidRPr="00DA6AAC">
        <w:rPr>
          <w:rFonts w:ascii="Times New Roman" w:hAnsi="Times New Roman" w:cs="Times New Roman"/>
          <w:sz w:val="24"/>
          <w:szCs w:val="24"/>
        </w:rPr>
        <w:t xml:space="preserve"> the flow </w:t>
      </w:r>
      <w:r>
        <w:rPr>
          <w:rFonts w:ascii="Times New Roman" w:hAnsi="Times New Roman" w:cs="Times New Roman"/>
          <w:sz w:val="24"/>
          <w:szCs w:val="24"/>
        </w:rPr>
        <w:t>resulting in</w:t>
      </w:r>
      <w:r w:rsidRPr="00DA6AAC">
        <w:rPr>
          <w:rFonts w:ascii="Times New Roman" w:hAnsi="Times New Roman" w:cs="Times New Roman"/>
          <w:sz w:val="24"/>
          <w:szCs w:val="24"/>
        </w:rPr>
        <w:t xml:space="preserve"> overload in </w:t>
      </w:r>
      <w:r>
        <w:rPr>
          <w:rFonts w:ascii="Times New Roman" w:hAnsi="Times New Roman" w:cs="Times New Roman"/>
          <w:sz w:val="24"/>
          <w:szCs w:val="24"/>
        </w:rPr>
        <w:t>adjacent</w:t>
      </w:r>
      <w:r w:rsidRPr="00DA6AAC">
        <w:rPr>
          <w:rFonts w:ascii="Times New Roman" w:hAnsi="Times New Roman" w:cs="Times New Roman"/>
          <w:sz w:val="24"/>
          <w:szCs w:val="24"/>
        </w:rPr>
        <w:t xml:space="preserve"> </w:t>
      </w:r>
      <w:r>
        <w:rPr>
          <w:rFonts w:ascii="Times New Roman" w:hAnsi="Times New Roman" w:cs="Times New Roman"/>
          <w:sz w:val="24"/>
          <w:szCs w:val="24"/>
        </w:rPr>
        <w:t>components</w:t>
      </w:r>
      <w:r w:rsidRPr="00DA6AAC">
        <w:rPr>
          <w:rFonts w:ascii="Times New Roman" w:hAnsi="Times New Roman" w:cs="Times New Roman"/>
          <w:sz w:val="24"/>
          <w:szCs w:val="24"/>
        </w:rPr>
        <w:t>.</w:t>
      </w:r>
      <w:r>
        <w:rPr>
          <w:rFonts w:ascii="Times New Roman" w:hAnsi="Times New Roman" w:cs="Times New Roman"/>
          <w:sz w:val="24"/>
          <w:szCs w:val="24"/>
        </w:rPr>
        <w:t xml:space="preserve"> This incident may cause additional damage which can propagate throughout the network rapidly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{"citationItems":[{"id":"ITEM-1","itemData":{"DOI":"10.1016/j.ress.2016.06.014","ISSN":"09518320","abstract":"The importance of network components under fault conditions has been assessed by different techniques. However, the indicators analyzed in the literature do not consider that some isolated events, such as component outages may trigger other events. For example, in a power system, the outage of transmission equipment (e.g., a power line or a transformer) may cause the redistribution of the power flow and could cause overloading of neighboring elements. These potential cascade effects have been analyzed using several models. Based on different assumptions, these models are able of determining more precisely, the important elements of the network. In this paper, the authors extend a previous non-parametric multicriteria aggregation approach to include the decision-maker preferences. The new approach, based on the use of aggregation rules that relies on parametric Ordered Weighted Averaging (OWA) operators to support the decision-making process, is able to produce a unique ranking of components. The aggregation rule is based on the classic OWA operator that considers decision-maker preferences associated with risk perception, compensation, entropy of information, among other aspects, and the weighted OWA operator (WOWA) for assessing the relative importance of the criteria. To illustrate the approach, the effects of the additional information provided by the decision-maker as well as their variations are evaluated using a real electric power grid under three cascade models.","author":[{"dropping-particle":"","family":"Hernández-Perdomo","given":"Elvis","non-dropping-particle":"","parse-names":false,"suffix":""},{"dropping-particle":"","family":"Rocco","given":"Claudio M.","non-dropping-particle":"","parse-names":false,"suffix":""},{"dropping-particle":"","family":"Ramirez-Marquez","given":"José E.","non-dropping-particle":"","parse-names":false,"suffix":""}],"container-title":"Reliability Engineering and System Safety","id":"ITEM-1","issued":{"date-parts":[["2016"]]},"page":"115-123","publisher":"Elsevier","title":"Node ranking for network topology-based cascade models – An Ordered Weighted Averaging operators' approach","type":"article-journal","volume":"155"},"uris":["http://www.mendeley.com/documents/?uuid=df60ca79-4c5e-49d7-a609-f0f4e81f10af"]}],"mendeley":{"formattedCitation":"(Hernández-Perdomo et al., 2016)","plainTextFormattedCitation":"(Hernández-Perdomo et al., 2016)","previouslyFormattedCitation":"(Hernández-Perdomo et al., 2016)"},"properties":{"noteIndex":0},"schema":"https://github.com/citation-style-language/schema/raw/master/csl-citation.json"}</w:instrText>
      </w:r>
      <w:r>
        <w:rPr>
          <w:rFonts w:ascii="Times New Roman" w:hAnsi="Times New Roman" w:cs="Times New Roman"/>
          <w:sz w:val="24"/>
          <w:szCs w:val="24"/>
        </w:rPr>
        <w:fldChar w:fldCharType="separate"/>
      </w:r>
      <w:r w:rsidRPr="00A348B1">
        <w:rPr>
          <w:rFonts w:ascii="Times New Roman" w:hAnsi="Times New Roman" w:cs="Times New Roman"/>
          <w:noProof/>
          <w:sz w:val="24"/>
          <w:szCs w:val="24"/>
        </w:rPr>
        <w:t>(Hernández-Perdomo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To analyze such an effect, several studies built upon the assumption </w:t>
      </w:r>
      <w:r w:rsidRPr="00DB1E93">
        <w:rPr>
          <w:rFonts w:ascii="Times New Roman" w:hAnsi="Times New Roman" w:cs="Times New Roman"/>
          <w:sz w:val="24"/>
          <w:szCs w:val="24"/>
        </w:rPr>
        <w:t xml:space="preserve">that </w:t>
      </w:r>
      <w:r>
        <w:rPr>
          <w:rFonts w:ascii="Times New Roman" w:hAnsi="Times New Roman" w:cs="Times New Roman"/>
          <w:sz w:val="24"/>
          <w:szCs w:val="24"/>
        </w:rPr>
        <w:t xml:space="preserve">network </w:t>
      </w:r>
      <w:r w:rsidRPr="00DB1E93">
        <w:rPr>
          <w:rFonts w:ascii="Times New Roman" w:hAnsi="Times New Roman" w:cs="Times New Roman"/>
          <w:sz w:val="24"/>
          <w:szCs w:val="24"/>
        </w:rPr>
        <w:t xml:space="preserve">load on a component is proportional to the number of shortest paths passing </w:t>
      </w:r>
      <w:r>
        <w:rPr>
          <w:rFonts w:ascii="Times New Roman" w:hAnsi="Times New Roman" w:cs="Times New Roman"/>
          <w:sz w:val="24"/>
          <w:szCs w:val="24"/>
        </w:rPr>
        <w:t>through</w:t>
      </w:r>
      <w:r w:rsidRPr="00DB1E93">
        <w:rPr>
          <w:rFonts w:ascii="Times New Roman" w:hAnsi="Times New Roman" w:cs="Times New Roman"/>
          <w:sz w:val="24"/>
          <w:szCs w:val="24"/>
        </w:rPr>
        <w:t xml:space="preserve"> it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R.2015.2503751","author":[{"dropping-particle":"","family":"Dong","given":"Hui","non-dropping-particle":"","parse-names":false,"suffix":""},{"dropping-particle":"","family":"Cui","given":"Lirong","non-dropping-particle":"","parse-names":false,"suffix":""}],"container-title":"IEEE Transactions on Reliability","id":"ITEM-1","issue":"2","issued":{"date-parts":[["2016"]]},"page":"929-940","title":"System Reliability Under Cascading Failure Models","type":"article-journal","volume":"65"},"uris":["http://www.mendeley.com/documents/?uuid=a374bf03-2259-4ce4-94df-801f7221584a"]},{"id":"ITEM-2","itemData":{"DOI":"https://doi.org/10.1016/j.physa.2015.08.039","ISSN":"0378-4371","abstract":"The power grid is a directional complex network of generators, substations, and consumers. We propose a new load distribution law to emulate the power grid. We assume that the power flow is transferred through all the paths connecting generators and consumers according to their efficiency. The initial generation of generators and the initial loads of substations are calculated according to the path efficiency and the load of the consumers. If a node fails, it is removed from the power grid, and all paths passing through it will fail to transfer power. In that case, the loads of the corresponding consumers are redistributed within the whole network. During the failure cascading and propagation procedure, our node removal rule is to remove the first overload node along the opposite direction of power flow, then the network distributes load and goes on the cascade procedure. Our new removal rule for nodes does suppress the large scale cascading failures. This work would be very helpful for designing the protective relay system and the tolerant parameters of the grid.","author":[{"dropping-particle":"","family":"Ren","given":"Hai-Peng","non-dropping-particle":"","parse-names":false,"suffix":""},{"dropping-particle":"","family":"Song","given":"Jihong","non-dropping-particle":"","parse-names":false,"suffix":""},{"dropping-particle":"","family":"Yang","given":"Rong","non-dropping-particle":"","parse-names":false,"suffix":""},{"dropping-particle":"","family":"Baptista","given":"Murilo S","non-dropping-particle":"","parse-names":false,"suffix":""},{"dropping-particle":"","family":"Grebogi","given":"Celso","non-dropping-particle":"","parse-names":false,"suffix":""}],"container-title":"Physica A: Statistical Mechanics and its Applications","id":"ITEM-2","issued":{"date-parts":[["2016"]]},"page":"239-251","title":"Cascade failure analysis of power grid using new load distribution law and node removal rule","type":"article-journal","volume":"442"},"uris":["http://www.mendeley.com/documents/?uuid=140252bb-9c57-44eb-9c79-c4a17af2b720"]},{"id":"ITEM-3","itemData":{"DOI":"10.1103/PhysRevE.66.065102","author":[{"dropping-particle":"","family":"Motter","given":"Adilson E","non-dropping-particle":"","parse-names":false,"suffix":""},{"dropping-particle":"","family":"Lai","given":"Ying-Cheng","non-dropping-particle":"","parse-names":false,"suffix":""}],"container-title":"Phys. Rev. E","id":"ITEM-3","issue":"6","issued":{"date-parts":[["2002","12"]]},"page":"65102","publisher":"American Physical Society","title":"Cascade-based attacks on complex networks","type":"article-journal","volume":"66"},"uris":["http://www.mendeley.com/documents/?uuid=84f9e6e1-d5f6-4e10-838d-b3c3382ee09c"]},{"id":"ITEM-4","itemData":{"DOI":"10.1016/j.ress.2020.107383","ISSN":"09518320","abstract":"Due to the increasing importance of large-scale and complex network systems and the potential for massive cascading failures in these real-world systems, modeling of system resiliency and optimization of restoration strategies to mitigate system performance loss caused by diverse disruptions is of significant interest among researchers and practitioners. Although society has experienced many incidents that demonstrate the influence of cascading failures aggravated by dependencies inside network systems, existing resiliency-based restoration optimization research rarely if ever jointly considers the impact of system dependencies on cascading failures. In this paper, different restoration prioritization strategies are applied to network systems subject to cascading failures that take into account system dependencies. By conducting case studies on synthetic networks and the U.S. airport network system, the effects of restoration strategies are evaluated using a system resiliency metric and two system performance measurements. The influence of system dependency characteristics and the interplay between them and restoration strategies on system resiliency regarding cascading failures are also investigated. This work demonstrates the distinct effects of restoration prioritization actions against cascading failures to mitigate the performance loss in network systems with different properties. It also provides insights about restoration improvement by considering dependency impacts to effectively reduce the intensity and extent of cascading failures.","author":[{"dropping-particle":"","family":"Zhou","given":"Jian","non-dropping-particle":"","parse-names":false,"suffix":""},{"dropping-particle":"","family":"Coit","given":"David W.","non-dropping-particle":"","parse-names":false,"suffix":""},{"dropping-particle":"","family":"Felder","given":"Frank A.","non-dropping-particle":"","parse-names":false,"suffix":""},{"dropping-particle":"","family":"Wang","given":"Dali","non-dropping-particle":"","parse-names":false,"suffix":""}],"container-title":"Reliability Engineering and System Safety","id":"ITEM-4","issue":"October 2020","issued":{"date-parts":[["2021"]]},"page":"107383","publisher":"Elsevier Ltd","title":"Resiliency-based restoration optimization for dependent network systems against cascading failures","type":"article-journal","volume":"207"},"uris":["http://www.mendeley.com/documents/?uuid=9bd5efd5-f43f-4d46-89d8-d066b124392e"]}],"mendeley":{"formattedCitation":"(H. Dong &amp; Cui, 2016; Motter &amp; Lai, 2002; Ren, Song, Yang, Baptista, &amp; Grebogi, 2016; Zhou et al., 2021)","manualFormatting":"(Dong &amp; Cui, 2016; Motter &amp; Lai, 2002; Ren et al., 2016; Zhou et al., 2021)","plainTextFormattedCitation":"(H. Dong &amp; Cui, 2016; Motter &amp; Lai, 2002; Ren, Song, Yang, Baptista, &amp; Grebogi, 2016; Zhou et al., 2021)","previouslyFormattedCitation":"(H. Dong &amp; Cui, 2016; Motter &amp; Lai, 2002; Ren, Song, Yang, Baptista, &amp; Grebogi, 2016; Zhou et al., 2021)"},"properties":{"noteIndex":0},"schema":"https://github.com/citation-style-language/schema/raw/master/csl-citation.json"}</w:instrText>
      </w:r>
      <w:r>
        <w:rPr>
          <w:rFonts w:ascii="Times New Roman" w:hAnsi="Times New Roman" w:cs="Times New Roman"/>
          <w:sz w:val="24"/>
          <w:szCs w:val="24"/>
        </w:rPr>
        <w:fldChar w:fldCharType="separate"/>
      </w:r>
      <w:r w:rsidRPr="0090298D">
        <w:rPr>
          <w:rFonts w:ascii="Times New Roman" w:hAnsi="Times New Roman" w:cs="Times New Roman"/>
          <w:noProof/>
          <w:sz w:val="24"/>
          <w:szCs w:val="24"/>
        </w:rPr>
        <w:t>(Dong &amp; Cui, 2016; Motter &amp; Lai, 2002; Ren</w:t>
      </w:r>
      <w:r>
        <w:rPr>
          <w:rFonts w:ascii="Times New Roman" w:hAnsi="Times New Roman" w:cs="Times New Roman"/>
          <w:noProof/>
          <w:sz w:val="24"/>
          <w:szCs w:val="24"/>
        </w:rPr>
        <w:t xml:space="preserve"> et al.</w:t>
      </w:r>
      <w:r w:rsidRPr="0090298D">
        <w:rPr>
          <w:rFonts w:ascii="Times New Roman" w:hAnsi="Times New Roman" w:cs="Times New Roman"/>
          <w:noProof/>
          <w:sz w:val="24"/>
          <w:szCs w:val="24"/>
        </w:rPr>
        <w:t>, 2016; Zhou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However, such an assumption </w:t>
      </w:r>
      <w:proofErr w:type="gramStart"/>
      <w:r w:rsidRPr="00DB1E93">
        <w:rPr>
          <w:rFonts w:ascii="Times New Roman" w:hAnsi="Times New Roman" w:cs="Times New Roman"/>
          <w:sz w:val="24"/>
          <w:szCs w:val="24"/>
        </w:rPr>
        <w:t>do</w:t>
      </w:r>
      <w:proofErr w:type="gramEnd"/>
      <w:r w:rsidRPr="00DB1E93">
        <w:rPr>
          <w:rFonts w:ascii="Times New Roman" w:hAnsi="Times New Roman" w:cs="Times New Roman"/>
          <w:sz w:val="24"/>
          <w:szCs w:val="24"/>
        </w:rPr>
        <w:t xml:space="preserve"> not always indicate the </w:t>
      </w:r>
      <w:r w:rsidRPr="00DB1E93">
        <w:rPr>
          <w:rFonts w:ascii="Times New Roman" w:hAnsi="Times New Roman" w:cs="Times New Roman"/>
          <w:sz w:val="24"/>
          <w:szCs w:val="24"/>
        </w:rPr>
        <w:lastRenderedPageBreak/>
        <w:t>actual routes of the flow in a network</w:t>
      </w:r>
      <w:r>
        <w:rPr>
          <w:rFonts w:ascii="Times New Roman" w:hAnsi="Times New Roman" w:cs="Times New Roman"/>
          <w:sz w:val="24"/>
          <w:szCs w:val="24"/>
        </w:rPr>
        <w:t xml:space="preserve">-based system. As such, </w:t>
      </w:r>
      <w:r w:rsidR="00EE7FC4">
        <w:rPr>
          <w:rFonts w:ascii="Times New Roman" w:hAnsi="Times New Roman" w:cs="Times New Roman"/>
          <w:sz w:val="24"/>
          <w:szCs w:val="24"/>
        </w:rPr>
        <w:t xml:space="preserve">in this chapter, </w:t>
      </w:r>
      <w:r>
        <w:rPr>
          <w:rFonts w:ascii="Times New Roman" w:hAnsi="Times New Roman" w:cs="Times New Roman"/>
          <w:sz w:val="24"/>
          <w:szCs w:val="24"/>
        </w:rPr>
        <w:t xml:space="preserve">we address </w:t>
      </w:r>
      <w:r w:rsidRPr="00507663">
        <w:rPr>
          <w:rFonts w:ascii="Times New Roman" w:hAnsi="Times New Roman" w:cs="Times New Roman"/>
          <w:sz w:val="24"/>
          <w:szCs w:val="24"/>
        </w:rPr>
        <w:t>optimization of protection strategies</w:t>
      </w:r>
      <w:r>
        <w:rPr>
          <w:rFonts w:ascii="Times New Roman" w:hAnsi="Times New Roman" w:cs="Times New Roman"/>
          <w:sz w:val="24"/>
          <w:szCs w:val="24"/>
        </w:rPr>
        <w:t xml:space="preserve"> of a critical infrastructure network which does not rely on this assumption. The proposed model is a network interdiction formulation, particularly </w:t>
      </w:r>
      <w:r w:rsidRPr="00701B3D">
        <w:rPr>
          <w:rFonts w:ascii="Times New Roman" w:hAnsi="Times New Roman" w:cs="Times New Roman"/>
          <w:sz w:val="24"/>
          <w:szCs w:val="24"/>
        </w:rPr>
        <w:t>defender-attacker-defender (DAD) model</w:t>
      </w:r>
      <w:r>
        <w:rPr>
          <w:rFonts w:ascii="Times New Roman" w:hAnsi="Times New Roman" w:cs="Times New Roman"/>
          <w:sz w:val="24"/>
          <w:szCs w:val="24"/>
        </w:rPr>
        <w:t xml:space="preserve">, to enhance the resilience of a network, in other words to optimize the network protection plans, subject to cascading failures triggered by an intentional attack. </w:t>
      </w:r>
      <w:r w:rsidR="002F3230">
        <w:rPr>
          <w:rFonts w:ascii="Times New Roman" w:hAnsi="Times New Roman" w:cs="Times New Roman"/>
          <w:sz w:val="24"/>
          <w:szCs w:val="24"/>
        </w:rPr>
        <w:t>The proposed model builds on an initial DAD model proposed in Chapter 3 such that t</w:t>
      </w:r>
      <w:r>
        <w:rPr>
          <w:rFonts w:ascii="Times New Roman" w:hAnsi="Times New Roman" w:cs="Times New Roman"/>
          <w:sz w:val="24"/>
          <w:szCs w:val="24"/>
        </w:rPr>
        <w:t xml:space="preserve">he defender, attacker, and defender actions represent protection, interdiction, and restoration actions, respectively. As resilience is often defined as an ability to withstand (with protection actions) and recover (with restoration actions) from a disruption (through an attacker’s interdiction actions), this </w:t>
      </w:r>
      <w:r w:rsidR="00B05837">
        <w:rPr>
          <w:rFonts w:ascii="Times New Roman" w:hAnsi="Times New Roman" w:cs="Times New Roman"/>
          <w:sz w:val="24"/>
          <w:szCs w:val="24"/>
        </w:rPr>
        <w:t>chapter</w:t>
      </w:r>
      <w:r>
        <w:rPr>
          <w:rFonts w:ascii="Times New Roman" w:hAnsi="Times New Roman" w:cs="Times New Roman"/>
          <w:sz w:val="24"/>
          <w:szCs w:val="24"/>
        </w:rPr>
        <w:t xml:space="preserve"> addresses</w:t>
      </w:r>
      <w:r w:rsidRPr="009948FC">
        <w:rPr>
          <w:rFonts w:ascii="Times New Roman" w:hAnsi="Times New Roman" w:cs="Times New Roman"/>
          <w:sz w:val="24"/>
          <w:szCs w:val="24"/>
        </w:rPr>
        <w:t xml:space="preserve"> </w:t>
      </w:r>
      <w:r>
        <w:rPr>
          <w:rFonts w:ascii="Times New Roman" w:hAnsi="Times New Roman" w:cs="Times New Roman"/>
          <w:sz w:val="24"/>
          <w:szCs w:val="24"/>
        </w:rPr>
        <w:t>network</w:t>
      </w:r>
      <w:r w:rsidRPr="009948FC">
        <w:rPr>
          <w:rFonts w:ascii="Times New Roman" w:hAnsi="Times New Roman" w:cs="Times New Roman"/>
          <w:sz w:val="24"/>
          <w:szCs w:val="24"/>
        </w:rPr>
        <w:t xml:space="preserve"> resilience </w:t>
      </w:r>
      <w:r>
        <w:rPr>
          <w:rFonts w:ascii="Times New Roman" w:hAnsi="Times New Roman" w:cs="Times New Roman"/>
          <w:sz w:val="24"/>
          <w:szCs w:val="24"/>
        </w:rPr>
        <w:t xml:space="preserve">against cascading failures initiated by intentional attack with a model that accounts for both </w:t>
      </w:r>
      <w:r w:rsidRPr="00323A14">
        <w:rPr>
          <w:rFonts w:ascii="Times New Roman" w:hAnsi="Times New Roman" w:cs="Times New Roman"/>
          <w:sz w:val="24"/>
          <w:szCs w:val="24"/>
        </w:rPr>
        <w:t xml:space="preserve">pre- and post-disruption </w:t>
      </w:r>
      <w:r>
        <w:rPr>
          <w:rFonts w:ascii="Times New Roman" w:hAnsi="Times New Roman" w:cs="Times New Roman"/>
          <w:sz w:val="24"/>
          <w:szCs w:val="24"/>
        </w:rPr>
        <w:t>planning. The proposed interdiction model is a novel DAD model determining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which component needs to be protected prior to the disruptive event, (ii) which component is critical in terms of its failure by itself along with causing other parts failures defined as cascading failures, and (iii) what restoration crew schedule is efficient following a disruptive event.</w:t>
      </w:r>
      <w:r w:rsidR="00776A82">
        <w:rPr>
          <w:rFonts w:ascii="Times New Roman" w:hAnsi="Times New Roman" w:cs="Times New Roman"/>
          <w:sz w:val="24"/>
          <w:szCs w:val="24"/>
        </w:rPr>
        <w:t xml:space="preserve"> </w:t>
      </w:r>
      <w:r w:rsidR="00615818" w:rsidRPr="00EC70E3">
        <w:rPr>
          <w:rFonts w:ascii="Times New Roman" w:hAnsi="Times New Roman" w:cs="Times New Roman"/>
          <w:sz w:val="24"/>
          <w:szCs w:val="24"/>
        </w:rPr>
        <w:t xml:space="preserve">To illustrate </w:t>
      </w:r>
      <w:r w:rsidR="00D15298">
        <w:rPr>
          <w:rFonts w:ascii="Times New Roman" w:hAnsi="Times New Roman" w:cs="Times New Roman"/>
          <w:sz w:val="24"/>
          <w:szCs w:val="24"/>
        </w:rPr>
        <w:t>the benefits of</w:t>
      </w:r>
      <w:r w:rsidR="00EF4BCB">
        <w:rPr>
          <w:rFonts w:ascii="Times New Roman" w:hAnsi="Times New Roman" w:cs="Times New Roman"/>
          <w:sz w:val="24"/>
          <w:szCs w:val="24"/>
        </w:rPr>
        <w:t xml:space="preserve"> the </w:t>
      </w:r>
      <w:r w:rsidR="00615818" w:rsidRPr="00EC70E3">
        <w:rPr>
          <w:rFonts w:ascii="Times New Roman" w:hAnsi="Times New Roman" w:cs="Times New Roman"/>
          <w:sz w:val="24"/>
          <w:szCs w:val="24"/>
        </w:rPr>
        <w:t>model, we present a case study of IEEE 9-bus electric power system consisting of 9 buses</w:t>
      </w:r>
      <w:r w:rsidR="00615818">
        <w:rPr>
          <w:rFonts w:ascii="Times New Roman" w:hAnsi="Times New Roman" w:cs="Times New Roman"/>
          <w:sz w:val="24"/>
          <w:szCs w:val="24"/>
        </w:rPr>
        <w:t xml:space="preserve">, </w:t>
      </w:r>
      <w:r w:rsidR="00615818" w:rsidRPr="00EC70E3">
        <w:rPr>
          <w:rFonts w:ascii="Times New Roman" w:hAnsi="Times New Roman" w:cs="Times New Roman"/>
          <w:sz w:val="24"/>
          <w:szCs w:val="24"/>
        </w:rPr>
        <w:t>3 generators</w:t>
      </w:r>
      <w:r w:rsidR="00615818">
        <w:rPr>
          <w:rFonts w:ascii="Times New Roman" w:hAnsi="Times New Roman" w:cs="Times New Roman"/>
          <w:sz w:val="24"/>
          <w:szCs w:val="24"/>
        </w:rPr>
        <w:t>, and 3 loads</w:t>
      </w:r>
      <w:r w:rsidR="00615818" w:rsidRPr="00EC70E3">
        <w:rPr>
          <w:rFonts w:ascii="Times New Roman" w:hAnsi="Times New Roman" w:cs="Times New Roman"/>
          <w:sz w:val="24"/>
          <w:szCs w:val="24"/>
        </w:rPr>
        <w:t xml:space="preserve"> </w:t>
      </w:r>
      <w:r w:rsidR="00615818" w:rsidRPr="00EC70E3">
        <w:rPr>
          <w:rFonts w:ascii="Times New Roman" w:hAnsi="Times New Roman" w:cs="Times New Roman"/>
          <w:sz w:val="24"/>
          <w:szCs w:val="24"/>
        </w:rPr>
        <w:fldChar w:fldCharType="begin" w:fldLock="1"/>
      </w:r>
      <w:r w:rsidR="00615818">
        <w:rPr>
          <w:rFonts w:ascii="Times New Roman" w:hAnsi="Times New Roman" w:cs="Times New Roman"/>
          <w:sz w:val="24"/>
          <w:szCs w:val="24"/>
        </w:rPr>
        <w:instrText>ADDIN CSL_CITATION {"citationItems":[{"id":"ITEM-1","itemData":{"DOI":"10.1109/ICACCS.2016.7586325","ISBN":"978-1-4673-9206-8","author":[{"dropping-particle":"","family":"Sharma","given":"Padmini","non-dropping-particle":"","parse-names":false,"suffix":""},{"dropping-particle":"","family":"Patel","given":"R N","non-dropping-particle":"","parse-names":false,"suffix":""}],"container-title":"2016 3rd International Conference on Advanced Computing and Communication Systems (ICACCS)","id":"ITEM-1","issued":{"date-parts":[["2016","1"]]},"page":"1-5","publisher":"IEEE","title":"Mitigation and wavelet analysis for power swing in IEEE 9 bus system","type":"paper-conference"},"uris":["http://www.mendeley.com/documents/?uuid=375dc717-aba5-4f9b-8531-3caebbe9f0f1"]},{"id":"ITEM-2","itemData":{"DOI":"10.1109/RoboMech.2019.8704802","author":[{"dropping-particle":"","family":"Loji","given":"Kabulo","non-dropping-particle":"","parse-names":false,"suffix":""},{"dropping-particle":"","family":"Davidson","given":"Innocent E","non-dropping-particle":"","parse-names":false,"suffix":""},{"dropping-particle":"","family":"Tiako","given":"Rémy","non-dropping-particle":"","parse-names":false,"suffix":""}],"container-title":"2019 Southern African Universities Power Engineering Conference/Robotics and Mechatronics/Pattern Recognition Association of South Africa (SAUPEC/RobMech/PRASA)","id":"ITEM-2","issued":{"date-parts":[["2019"]]},"page":"703-708","title":"Voltage Profile and Power Losses Analysis on a Modified IEEE 9-Bus System with PV Penetration at the Distribution Ends","type":"paper-conference"},"uris":["http://www.mendeley.com/documents/?uuid=818a2f25-377f-4587-be98-0ea3b5e4afbe"]},{"id":"ITEM-3","itemData":{"DOI":"10.1109/RDCAPE.2017.8358277","ISBN":"978-1-5090-3978-4","author":[{"dropping-particle":"","family":"Sharma","given":"Salii","non-dropping-particle":"","parse-names":false,"suffix":""},{"dropping-particle":"","family":"Velgapudi","given":"Naga Sai","non-dropping-particle":"","parse-names":false,"suffix":""},{"dropping-particle":"","family":"Pandey","given":"Kamlesh","non-dropping-particle":"","parse-names":false,"suffix":""}],"container-title":"2017 Recent Developments in Control, Automation &amp; Power Engineering (RDCAPE)","id":"ITEM-3","issued":{"date-parts":[["2017","10"]]},"page":"251-256","publisher":"IEEE","title":"Performance analysis of IEEE 9 Bus system using TCSC","type":"paper-conference"},"uris":["http://www.mendeley.com/documents/?uuid=321088c3-f9f6-4111-aa8d-764e71c7f86e"]},{"id":"ITEM-4","itemData":{"DOI":"10.1051/matecconf/20165701026","ISSN":"2261-236X","author":[{"dropping-particle":"","family":"Kaur","given":"Ramandeep","non-dropping-particle":"","parse-names":false,"suffix":""},{"dropping-particle":"","family":"Kumar","given":"Divesh","non-dropping-particle":"","parse-names":false,"suffix":""}],"container-title":"MATEC Web of Conferences","editor":[{"dropping-particle":"","family":"Srivastava","given":"T.","non-dropping-particle":"","parse-names":false,"suffix":""},{"dropping-particle":"","family":"Rani","given":"S.","non-dropping-particle":"","parse-names":false,"suffix":""},{"dropping-particle":"","family":"Kakkar","given":"S.","non-dropping-particle":"","parse-names":false,"suffix":""}],"id":"ITEM-4","issued":{"date-parts":[["2016","5","11"]]},"page":"01026","title":"Transient Stability Improvement of IEEE 9 Bus System Using Power World Simulator","type":"article-journal","volume":"57"},"uris":["http://www.mendeley.com/documents/?uuid=fe3b54b1-dc01-47d7-8010-d82334465506"]}],"mendeley":{"formattedCitation":"(Kaur &amp; Kumar, 2016; Loji, Davidson, &amp; Tiako, 2019; P. Sharma &amp; Patel, 2016; S. Sharma, Velgapudi, &amp; Pandey, 2017)","manualFormatting":"(Kaur &amp; Kumar, 2016; Loji et al., 2019; Sharma &amp; Patel, 2016; Sharma et al., 2017)","plainTextFormattedCitation":"(Kaur &amp; Kumar, 2016; Loji, Davidson, &amp; Tiako, 2019; P. Sharma &amp; Patel, 2016; S. Sharma, Velgapudi, &amp; Pandey, 2017)","previouslyFormattedCitation":"(Kaur &amp; Kumar, 2016; Loji, Davidson, &amp; Tiako, 2019; P. Sharma &amp; Patel, 2016; S. Sharma, Velgapudi, &amp; Pandey, 2017)"},"properties":{"noteIndex":0},"schema":"https://github.com/citation-style-language/schema/raw/master/csl-citation.json"}</w:instrText>
      </w:r>
      <w:r w:rsidR="00615818" w:rsidRPr="00EC70E3">
        <w:rPr>
          <w:rFonts w:ascii="Times New Roman" w:hAnsi="Times New Roman" w:cs="Times New Roman"/>
          <w:sz w:val="24"/>
          <w:szCs w:val="24"/>
        </w:rPr>
        <w:fldChar w:fldCharType="separate"/>
      </w:r>
      <w:r w:rsidR="00615818" w:rsidRPr="00EC70E3">
        <w:rPr>
          <w:rFonts w:ascii="Times New Roman" w:hAnsi="Times New Roman" w:cs="Times New Roman"/>
          <w:noProof/>
          <w:sz w:val="24"/>
          <w:szCs w:val="24"/>
        </w:rPr>
        <w:t>(Kaur &amp; Kumar, 2016; Loji et al., 2019; Sharma &amp; Patel, 2016; Sharma et al., 2017)</w:t>
      </w:r>
      <w:r w:rsidR="00615818" w:rsidRPr="00EC70E3">
        <w:rPr>
          <w:rFonts w:ascii="Times New Roman" w:hAnsi="Times New Roman" w:cs="Times New Roman"/>
          <w:sz w:val="24"/>
          <w:szCs w:val="24"/>
        </w:rPr>
        <w:fldChar w:fldCharType="end"/>
      </w:r>
      <w:r w:rsidR="00615818" w:rsidRPr="00EC70E3">
        <w:rPr>
          <w:rFonts w:ascii="Times New Roman" w:hAnsi="Times New Roman" w:cs="Times New Roman"/>
          <w:sz w:val="24"/>
          <w:szCs w:val="24"/>
        </w:rPr>
        <w:t>.</w:t>
      </w:r>
      <w:r w:rsidR="00546E24">
        <w:rPr>
          <w:rFonts w:ascii="Times New Roman" w:hAnsi="Times New Roman" w:cs="Times New Roman"/>
          <w:sz w:val="24"/>
          <w:szCs w:val="24"/>
        </w:rPr>
        <w:t xml:space="preserve"> </w:t>
      </w:r>
    </w:p>
    <w:p w14:paraId="2E705E71" w14:textId="0A8338F8" w:rsidR="00AD7566" w:rsidRPr="000E5ED2" w:rsidRDefault="00AD7566" w:rsidP="007A1DE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AD7566">
        <w:rPr>
          <w:rFonts w:ascii="Times New Roman" w:hAnsi="Times New Roman" w:cs="Times New Roman"/>
          <w:sz w:val="24"/>
          <w:szCs w:val="24"/>
        </w:rPr>
        <w:t>The rest of the chapter is structured as follows</w:t>
      </w:r>
      <w:r>
        <w:rPr>
          <w:rFonts w:ascii="Times New Roman" w:hAnsi="Times New Roman" w:cs="Times New Roman"/>
          <w:sz w:val="24"/>
          <w:szCs w:val="24"/>
        </w:rPr>
        <w:t xml:space="preserve">, In Section 6.2, the methodological framework is provided, in which we discuss about model assumptions and notation along with the introduction of model formulation. </w:t>
      </w:r>
      <w:r w:rsidR="000A13D2" w:rsidRPr="000A13D2">
        <w:rPr>
          <w:rFonts w:ascii="Times New Roman" w:hAnsi="Times New Roman" w:cs="Times New Roman"/>
          <w:sz w:val="24"/>
          <w:szCs w:val="24"/>
        </w:rPr>
        <w:t xml:space="preserve">An illustrative example is provided in </w:t>
      </w:r>
      <w:r w:rsidR="000A13D2" w:rsidRPr="000A13D2">
        <w:rPr>
          <w:rFonts w:ascii="Times New Roman" w:hAnsi="Times New Roman" w:cs="Times New Roman"/>
          <w:sz w:val="24"/>
          <w:szCs w:val="24"/>
        </w:rPr>
        <w:lastRenderedPageBreak/>
        <w:t xml:space="preserve">Section </w:t>
      </w:r>
      <w:r w:rsidR="000A13D2">
        <w:rPr>
          <w:rFonts w:ascii="Times New Roman" w:hAnsi="Times New Roman" w:cs="Times New Roman"/>
          <w:sz w:val="24"/>
          <w:szCs w:val="24"/>
        </w:rPr>
        <w:t>6</w:t>
      </w:r>
      <w:r w:rsidR="000A13D2" w:rsidRPr="000A13D2">
        <w:rPr>
          <w:rFonts w:ascii="Times New Roman" w:hAnsi="Times New Roman" w:cs="Times New Roman"/>
          <w:sz w:val="24"/>
          <w:szCs w:val="24"/>
        </w:rPr>
        <w:t>.3</w:t>
      </w:r>
      <w:r w:rsidR="000A13D2" w:rsidRPr="005C0AEB">
        <w:rPr>
          <w:rFonts w:ascii="Times New Roman" w:hAnsi="Times New Roman" w:cs="Times New Roman"/>
          <w:sz w:val="24"/>
          <w:szCs w:val="24"/>
        </w:rPr>
        <w:t xml:space="preserve">, based on the </w:t>
      </w:r>
      <w:r w:rsidR="005C0AEB" w:rsidRPr="005C0AEB">
        <w:rPr>
          <w:rFonts w:ascii="Times New Roman" w:hAnsi="Times New Roman" w:cs="Times New Roman"/>
          <w:sz w:val="24"/>
          <w:szCs w:val="24"/>
        </w:rPr>
        <w:t>single structured</w:t>
      </w:r>
      <w:r w:rsidR="009A03AD">
        <w:rPr>
          <w:rFonts w:ascii="Times New Roman" w:hAnsi="Times New Roman" w:cs="Times New Roman"/>
          <w:sz w:val="24"/>
          <w:szCs w:val="24"/>
        </w:rPr>
        <w:t xml:space="preserve"> </w:t>
      </w:r>
      <w:r w:rsidR="005C0AEB" w:rsidRPr="005C0AEB">
        <w:rPr>
          <w:rFonts w:ascii="Times New Roman" w:hAnsi="Times New Roman" w:cs="Times New Roman"/>
          <w:sz w:val="24"/>
          <w:szCs w:val="24"/>
        </w:rPr>
        <w:t>network of</w:t>
      </w:r>
      <w:r w:rsidR="005C0AEB" w:rsidRPr="005C0AEB">
        <w:t xml:space="preserve"> </w:t>
      </w:r>
      <w:r w:rsidR="005C0AEB" w:rsidRPr="005C0AEB">
        <w:rPr>
          <w:rFonts w:ascii="Times New Roman" w:hAnsi="Times New Roman" w:cs="Times New Roman"/>
          <w:sz w:val="24"/>
          <w:szCs w:val="24"/>
        </w:rPr>
        <w:t>IEEE 9-bus</w:t>
      </w:r>
      <w:r w:rsidR="009A03AD">
        <w:rPr>
          <w:rFonts w:ascii="Times New Roman" w:hAnsi="Times New Roman" w:cs="Times New Roman"/>
          <w:sz w:val="24"/>
          <w:szCs w:val="24"/>
        </w:rPr>
        <w:t xml:space="preserve"> power </w:t>
      </w:r>
      <w:r w:rsidR="004B73C9">
        <w:rPr>
          <w:rFonts w:ascii="Times New Roman" w:hAnsi="Times New Roman" w:cs="Times New Roman"/>
          <w:sz w:val="24"/>
          <w:szCs w:val="24"/>
        </w:rPr>
        <w:t>system</w:t>
      </w:r>
      <w:r w:rsidR="000A13D2" w:rsidRPr="005C0AEB">
        <w:rPr>
          <w:rFonts w:ascii="Times New Roman" w:hAnsi="Times New Roman" w:cs="Times New Roman"/>
          <w:sz w:val="24"/>
          <w:szCs w:val="24"/>
        </w:rPr>
        <w:t>.</w:t>
      </w:r>
      <w:r w:rsidR="00F32EEF" w:rsidRPr="005C0AEB">
        <w:rPr>
          <w:rFonts w:ascii="Times New Roman" w:hAnsi="Times New Roman" w:cs="Times New Roman"/>
          <w:sz w:val="24"/>
          <w:szCs w:val="24"/>
        </w:rPr>
        <w:t xml:space="preserve"> </w:t>
      </w:r>
      <w:r w:rsidR="004B73C9">
        <w:rPr>
          <w:rFonts w:ascii="Times New Roman" w:hAnsi="Times New Roman" w:cs="Times New Roman"/>
          <w:sz w:val="24"/>
          <w:szCs w:val="24"/>
        </w:rPr>
        <w:t xml:space="preserve">Finally, </w:t>
      </w:r>
      <w:r w:rsidR="00A1490F" w:rsidRPr="005C0AEB">
        <w:rPr>
          <w:rFonts w:ascii="Times New Roman" w:hAnsi="Times New Roman" w:cs="Times New Roman"/>
          <w:sz w:val="24"/>
          <w:szCs w:val="24"/>
        </w:rPr>
        <w:t>Section</w:t>
      </w:r>
      <w:r w:rsidR="00A1490F">
        <w:rPr>
          <w:rFonts w:ascii="Times New Roman" w:hAnsi="Times New Roman" w:cs="Times New Roman"/>
          <w:sz w:val="24"/>
          <w:szCs w:val="24"/>
        </w:rPr>
        <w:t xml:space="preserve"> 6.4 provides concluding remarks </w:t>
      </w:r>
      <w:r w:rsidR="00A35E05">
        <w:rPr>
          <w:rFonts w:ascii="Times New Roman" w:hAnsi="Times New Roman" w:cs="Times New Roman"/>
          <w:sz w:val="24"/>
          <w:szCs w:val="24"/>
        </w:rPr>
        <w:t>and</w:t>
      </w:r>
      <w:r w:rsidR="00B71772">
        <w:rPr>
          <w:rFonts w:ascii="Times New Roman" w:hAnsi="Times New Roman" w:cs="Times New Roman"/>
          <w:sz w:val="24"/>
          <w:szCs w:val="24"/>
        </w:rPr>
        <w:t xml:space="preserve"> </w:t>
      </w:r>
      <w:r w:rsidR="00C46C23">
        <w:rPr>
          <w:rFonts w:ascii="Times New Roman" w:hAnsi="Times New Roman" w:cs="Times New Roman"/>
          <w:sz w:val="24"/>
          <w:szCs w:val="24"/>
        </w:rPr>
        <w:t xml:space="preserve">general </w:t>
      </w:r>
      <w:r w:rsidR="00B71772">
        <w:rPr>
          <w:rFonts w:ascii="Times New Roman" w:hAnsi="Times New Roman" w:cs="Times New Roman"/>
          <w:sz w:val="24"/>
          <w:szCs w:val="24"/>
        </w:rPr>
        <w:t xml:space="preserve">extension of </w:t>
      </w:r>
      <w:r w:rsidR="00A1490F">
        <w:rPr>
          <w:rFonts w:ascii="Times New Roman" w:hAnsi="Times New Roman" w:cs="Times New Roman"/>
          <w:sz w:val="24"/>
          <w:szCs w:val="24"/>
        </w:rPr>
        <w:t>this research work.</w:t>
      </w:r>
    </w:p>
    <w:p w14:paraId="2070DCF2" w14:textId="30D79662" w:rsidR="00843504" w:rsidRPr="00843504" w:rsidRDefault="00843504" w:rsidP="00843504">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254" w:name="_Toc77263238"/>
      <w:r w:rsidRPr="00843504">
        <w:rPr>
          <w:rFonts w:ascii="Times New Roman" w:hAnsi="Times New Roman" w:cs="Times New Roman"/>
          <w:b/>
          <w:bCs/>
          <w:color w:val="auto"/>
          <w:sz w:val="24"/>
          <w:szCs w:val="24"/>
        </w:rPr>
        <w:t>Methodological Framework</w:t>
      </w:r>
      <w:bookmarkEnd w:id="254"/>
    </w:p>
    <w:p w14:paraId="6469A139" w14:textId="09616DDF" w:rsidR="003B656C" w:rsidRDefault="003B656C" w:rsidP="00036959">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43504">
        <w:rPr>
          <w:rFonts w:ascii="Times New Roman" w:hAnsi="Times New Roman" w:cs="Times New Roman"/>
          <w:sz w:val="24"/>
          <w:szCs w:val="24"/>
        </w:rPr>
        <w:t xml:space="preserve">In this </w:t>
      </w:r>
      <w:r w:rsidR="00C60D9A">
        <w:rPr>
          <w:rFonts w:ascii="Times New Roman" w:hAnsi="Times New Roman" w:cs="Times New Roman"/>
          <w:sz w:val="24"/>
          <w:szCs w:val="24"/>
        </w:rPr>
        <w:t>chapter</w:t>
      </w:r>
      <w:r w:rsidR="00843504">
        <w:rPr>
          <w:rFonts w:ascii="Times New Roman" w:hAnsi="Times New Roman" w:cs="Times New Roman"/>
          <w:sz w:val="24"/>
          <w:szCs w:val="24"/>
        </w:rPr>
        <w:t>, we focus on improving the resilience of a single structured network (e.g., optimizing the network protection plans) against cascading failures caused by an intentional attack. Building on an existing resilience interdiction model</w:t>
      </w:r>
      <w:r w:rsidR="00755622">
        <w:rPr>
          <w:rFonts w:ascii="Times New Roman" w:hAnsi="Times New Roman" w:cs="Times New Roman"/>
          <w:sz w:val="24"/>
          <w:szCs w:val="24"/>
        </w:rPr>
        <w:t xml:space="preserve"> </w:t>
      </w:r>
      <w:r w:rsidR="00B50D2B">
        <w:rPr>
          <w:rFonts w:ascii="Times New Roman" w:hAnsi="Times New Roman" w:cs="Times New Roman"/>
          <w:sz w:val="24"/>
          <w:szCs w:val="24"/>
        </w:rPr>
        <w:t>discussed</w:t>
      </w:r>
      <w:r w:rsidR="00755622">
        <w:rPr>
          <w:rFonts w:ascii="Times New Roman" w:hAnsi="Times New Roman" w:cs="Times New Roman"/>
          <w:sz w:val="24"/>
          <w:szCs w:val="24"/>
        </w:rPr>
        <w:t xml:space="preserve"> in Chapter 3</w:t>
      </w:r>
      <w:r w:rsidR="00843504">
        <w:rPr>
          <w:rFonts w:ascii="Times New Roman" w:hAnsi="Times New Roman" w:cs="Times New Roman"/>
          <w:sz w:val="24"/>
          <w:szCs w:val="24"/>
        </w:rPr>
        <w:t xml:space="preserve">, we incorporate the cascading effect into the third level of the proposed tri-level protection-interdiction-restoration model. </w:t>
      </w:r>
      <w:r w:rsidR="00843504" w:rsidRPr="00B80E11">
        <w:rPr>
          <w:rFonts w:ascii="Times New Roman" w:hAnsi="Times New Roman" w:cs="Times New Roman"/>
          <w:sz w:val="24"/>
          <w:szCs w:val="24"/>
        </w:rPr>
        <w:t>Once a</w:t>
      </w:r>
      <w:r w:rsidR="00843504">
        <w:rPr>
          <w:rFonts w:ascii="Times New Roman" w:hAnsi="Times New Roman" w:cs="Times New Roman"/>
          <w:sz w:val="24"/>
          <w:szCs w:val="24"/>
        </w:rPr>
        <w:t xml:space="preserve">n element </w:t>
      </w:r>
      <w:r w:rsidR="00843504" w:rsidRPr="00B80E11">
        <w:rPr>
          <w:rFonts w:ascii="Times New Roman" w:hAnsi="Times New Roman" w:cs="Times New Roman"/>
          <w:sz w:val="24"/>
          <w:szCs w:val="24"/>
        </w:rPr>
        <w:t xml:space="preserve">is intentionally </w:t>
      </w:r>
      <w:r w:rsidR="00843504">
        <w:rPr>
          <w:rFonts w:ascii="Times New Roman" w:hAnsi="Times New Roman" w:cs="Times New Roman"/>
          <w:sz w:val="24"/>
          <w:szCs w:val="24"/>
        </w:rPr>
        <w:t xml:space="preserve">interdicted, the network flow is redistributed, which may cause overloading and subsequent disruptions in neighboring components. To achieve the aim, </w:t>
      </w:r>
      <w:r w:rsidR="00843504" w:rsidRPr="00036959">
        <w:rPr>
          <w:rFonts w:ascii="Times New Roman" w:hAnsi="Times New Roman" w:cs="Times New Roman"/>
          <w:sz w:val="24"/>
          <w:szCs w:val="24"/>
        </w:rPr>
        <w:t>three actions are performed in this formulation in three levels successively, as depicted in</w:t>
      </w:r>
      <w:r w:rsidR="00036959" w:rsidRPr="00036959">
        <w:rPr>
          <w:rFonts w:ascii="Times New Roman" w:hAnsi="Times New Roman" w:cs="Times New Roman"/>
          <w:sz w:val="24"/>
          <w:szCs w:val="24"/>
        </w:rPr>
        <w:t xml:space="preserve"> </w:t>
      </w:r>
      <w:r w:rsidR="00036959" w:rsidRPr="00036959">
        <w:rPr>
          <w:rFonts w:ascii="Times New Roman" w:hAnsi="Times New Roman" w:cs="Times New Roman"/>
          <w:sz w:val="24"/>
          <w:szCs w:val="24"/>
        </w:rPr>
        <w:fldChar w:fldCharType="begin"/>
      </w:r>
      <w:r w:rsidR="00036959" w:rsidRPr="00036959">
        <w:rPr>
          <w:rFonts w:ascii="Times New Roman" w:hAnsi="Times New Roman" w:cs="Times New Roman"/>
          <w:sz w:val="24"/>
          <w:szCs w:val="24"/>
        </w:rPr>
        <w:instrText xml:space="preserve"> REF _Ref73098631 \h </w:instrText>
      </w:r>
      <w:r w:rsidR="00036959">
        <w:rPr>
          <w:rFonts w:ascii="Times New Roman" w:hAnsi="Times New Roman" w:cs="Times New Roman"/>
          <w:sz w:val="24"/>
          <w:szCs w:val="24"/>
        </w:rPr>
        <w:instrText xml:space="preserve"> \* MERGEFORMAT </w:instrText>
      </w:r>
      <w:r w:rsidR="00036959" w:rsidRPr="00036959">
        <w:rPr>
          <w:rFonts w:ascii="Times New Roman" w:hAnsi="Times New Roman" w:cs="Times New Roman"/>
          <w:sz w:val="24"/>
          <w:szCs w:val="24"/>
        </w:rPr>
      </w:r>
      <w:r w:rsidR="00036959" w:rsidRPr="0003695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3.1</w:t>
      </w:r>
      <w:r w:rsidR="00036959" w:rsidRPr="00036959">
        <w:rPr>
          <w:rFonts w:ascii="Times New Roman" w:hAnsi="Times New Roman" w:cs="Times New Roman"/>
          <w:sz w:val="24"/>
          <w:szCs w:val="24"/>
        </w:rPr>
        <w:fldChar w:fldCharType="end"/>
      </w:r>
      <w:r w:rsidR="00843504" w:rsidRPr="00036959">
        <w:rPr>
          <w:rFonts w:ascii="Times New Roman" w:hAnsi="Times New Roman" w:cs="Times New Roman"/>
          <w:sz w:val="24"/>
          <w:szCs w:val="24"/>
        </w:rPr>
        <w:t>,</w:t>
      </w:r>
      <w:r w:rsidR="00843504">
        <w:rPr>
          <w:rFonts w:ascii="Times New Roman" w:hAnsi="Times New Roman" w:cs="Times New Roman"/>
          <w:sz w:val="24"/>
          <w:szCs w:val="24"/>
        </w:rPr>
        <w:t xml:space="preserve"> including: (</w:t>
      </w:r>
      <w:proofErr w:type="spellStart"/>
      <w:r w:rsidR="00843504">
        <w:rPr>
          <w:rFonts w:ascii="Times New Roman" w:hAnsi="Times New Roman" w:cs="Times New Roman"/>
          <w:sz w:val="24"/>
          <w:szCs w:val="24"/>
        </w:rPr>
        <w:t>i</w:t>
      </w:r>
      <w:proofErr w:type="spellEnd"/>
      <w:r w:rsidR="00843504">
        <w:rPr>
          <w:rFonts w:ascii="Times New Roman" w:hAnsi="Times New Roman" w:cs="Times New Roman"/>
          <w:sz w:val="24"/>
          <w:szCs w:val="24"/>
        </w:rPr>
        <w:t xml:space="preserve">) the protection action in the first level of the model to protect the network to minimize network vulnerability in an efficient manner, (ii) the interdiction action in the second level of the model to inflict the worst case disruption scenario by considering the current situation of the network (e.g., the protection plan employed), and (iii) the restoration action in the third level of the model to enable the disrupted network to resume its normal operation as quickly as possible. </w:t>
      </w:r>
    </w:p>
    <w:p w14:paraId="42688D48" w14:textId="758AA1F6" w:rsidR="00843504" w:rsidRDefault="003B656C" w:rsidP="0065118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43504" w:rsidRPr="000E5ED2">
        <w:rPr>
          <w:rFonts w:ascii="Times New Roman" w:hAnsi="Times New Roman" w:cs="Times New Roman"/>
          <w:sz w:val="24"/>
          <w:szCs w:val="24"/>
        </w:rPr>
        <w:t xml:space="preserve">We assume that protecting the network is performed </w:t>
      </w:r>
      <w:r w:rsidR="00843504">
        <w:rPr>
          <w:rFonts w:ascii="Times New Roman" w:hAnsi="Times New Roman" w:cs="Times New Roman"/>
          <w:sz w:val="24"/>
          <w:szCs w:val="24"/>
        </w:rPr>
        <w:t>by</w:t>
      </w:r>
      <w:r w:rsidR="00843504" w:rsidRPr="000E5ED2">
        <w:rPr>
          <w:rFonts w:ascii="Times New Roman" w:hAnsi="Times New Roman" w:cs="Times New Roman"/>
          <w:sz w:val="24"/>
          <w:szCs w:val="24"/>
        </w:rPr>
        <w:t xml:space="preserve"> adding redundancy</w:t>
      </w:r>
      <w:r w:rsidR="00843504">
        <w:rPr>
          <w:rFonts w:ascii="Times New Roman" w:hAnsi="Times New Roman" w:cs="Times New Roman"/>
          <w:sz w:val="24"/>
          <w:szCs w:val="24"/>
        </w:rPr>
        <w:t xml:space="preserve"> and surge protection </w:t>
      </w:r>
      <w:r w:rsidR="00843504" w:rsidRPr="000E5ED2">
        <w:rPr>
          <w:rFonts w:ascii="Times New Roman" w:hAnsi="Times New Roman" w:cs="Times New Roman"/>
          <w:sz w:val="24"/>
          <w:szCs w:val="24"/>
        </w:rPr>
        <w:t>to the system in which the protected component become</w:t>
      </w:r>
      <w:r w:rsidR="00843504">
        <w:rPr>
          <w:rFonts w:ascii="Times New Roman" w:hAnsi="Times New Roman" w:cs="Times New Roman"/>
          <w:sz w:val="24"/>
          <w:szCs w:val="24"/>
        </w:rPr>
        <w:t>s</w:t>
      </w:r>
      <w:r w:rsidR="00843504" w:rsidRPr="000E5ED2">
        <w:rPr>
          <w:rFonts w:ascii="Times New Roman" w:hAnsi="Times New Roman" w:cs="Times New Roman"/>
          <w:sz w:val="24"/>
          <w:szCs w:val="24"/>
        </w:rPr>
        <w:t xml:space="preserve"> invulnerable to any form of disruption,</w:t>
      </w:r>
      <w:r w:rsidR="00843504">
        <w:rPr>
          <w:rFonts w:ascii="Times New Roman" w:hAnsi="Times New Roman" w:cs="Times New Roman"/>
          <w:sz w:val="24"/>
          <w:szCs w:val="24"/>
        </w:rPr>
        <w:t xml:space="preserve"> and it can be temporary deactivated in the unbalanced state. </w:t>
      </w:r>
      <w:r w:rsidR="00843504" w:rsidRPr="000E5ED2">
        <w:rPr>
          <w:rFonts w:ascii="Times New Roman" w:hAnsi="Times New Roman" w:cs="Times New Roman"/>
          <w:sz w:val="24"/>
          <w:szCs w:val="24"/>
        </w:rPr>
        <w:t>The interdiction level</w:t>
      </w:r>
      <w:r w:rsidR="00843504">
        <w:rPr>
          <w:rFonts w:ascii="Times New Roman" w:hAnsi="Times New Roman" w:cs="Times New Roman"/>
          <w:sz w:val="24"/>
          <w:szCs w:val="24"/>
        </w:rPr>
        <w:t xml:space="preserve"> </w:t>
      </w:r>
      <w:r w:rsidR="00843504" w:rsidRPr="000E5ED2">
        <w:rPr>
          <w:rFonts w:ascii="Times New Roman" w:hAnsi="Times New Roman" w:cs="Times New Roman"/>
          <w:sz w:val="24"/>
          <w:szCs w:val="24"/>
        </w:rPr>
        <w:t>determine</w:t>
      </w:r>
      <w:r w:rsidR="00843504">
        <w:rPr>
          <w:rFonts w:ascii="Times New Roman" w:hAnsi="Times New Roman" w:cs="Times New Roman"/>
          <w:sz w:val="24"/>
          <w:szCs w:val="24"/>
        </w:rPr>
        <w:t>s</w:t>
      </w:r>
      <w:r w:rsidR="00843504" w:rsidRPr="000E5ED2">
        <w:rPr>
          <w:rFonts w:ascii="Times New Roman" w:hAnsi="Times New Roman" w:cs="Times New Roman"/>
          <w:sz w:val="24"/>
          <w:szCs w:val="24"/>
        </w:rPr>
        <w:t xml:space="preserve"> the </w:t>
      </w:r>
      <w:r w:rsidR="00843504">
        <w:rPr>
          <w:rFonts w:ascii="Times New Roman" w:hAnsi="Times New Roman" w:cs="Times New Roman"/>
          <w:sz w:val="24"/>
          <w:szCs w:val="24"/>
        </w:rPr>
        <w:t>most</w:t>
      </w:r>
      <w:r w:rsidR="00843504" w:rsidRPr="000E5ED2">
        <w:rPr>
          <w:rFonts w:ascii="Times New Roman" w:hAnsi="Times New Roman" w:cs="Times New Roman"/>
          <w:sz w:val="24"/>
          <w:szCs w:val="24"/>
        </w:rPr>
        <w:t xml:space="preserve"> </w:t>
      </w:r>
      <w:r w:rsidR="00843504">
        <w:rPr>
          <w:rFonts w:ascii="Times New Roman" w:hAnsi="Times New Roman" w:cs="Times New Roman"/>
          <w:sz w:val="24"/>
          <w:szCs w:val="24"/>
        </w:rPr>
        <w:t>critical</w:t>
      </w:r>
      <w:r w:rsidR="00843504" w:rsidRPr="000E5ED2">
        <w:rPr>
          <w:rFonts w:ascii="Times New Roman" w:hAnsi="Times New Roman" w:cs="Times New Roman"/>
          <w:sz w:val="24"/>
          <w:szCs w:val="24"/>
        </w:rPr>
        <w:t xml:space="preserve"> component</w:t>
      </w:r>
      <w:r w:rsidR="00843504">
        <w:rPr>
          <w:rFonts w:ascii="Times New Roman" w:hAnsi="Times New Roman" w:cs="Times New Roman"/>
          <w:sz w:val="24"/>
          <w:szCs w:val="24"/>
        </w:rPr>
        <w:t>s</w:t>
      </w:r>
      <w:r w:rsidR="00843504" w:rsidRPr="000E5ED2">
        <w:rPr>
          <w:rFonts w:ascii="Times New Roman" w:hAnsi="Times New Roman" w:cs="Times New Roman"/>
          <w:sz w:val="24"/>
          <w:szCs w:val="24"/>
        </w:rPr>
        <w:t xml:space="preserve"> by considering the current situation of the network</w:t>
      </w:r>
      <w:r w:rsidR="00843504">
        <w:rPr>
          <w:rFonts w:ascii="Times New Roman" w:hAnsi="Times New Roman" w:cs="Times New Roman"/>
          <w:sz w:val="24"/>
          <w:szCs w:val="24"/>
        </w:rPr>
        <w:t xml:space="preserve"> (e.g., the protection plan presumed to be employed), which gives </w:t>
      </w:r>
      <w:r w:rsidR="00843504">
        <w:rPr>
          <w:rFonts w:ascii="Times New Roman" w:hAnsi="Times New Roman" w:cs="Times New Roman"/>
          <w:sz w:val="24"/>
          <w:szCs w:val="24"/>
        </w:rPr>
        <w:lastRenderedPageBreak/>
        <w:t>clue to the protector at each turn of their performance. This level does not necessary represent a human-made attack and could refer to a worst-case operational failure or natural disaster, among others. The restoration level proposes the recovery plan for the disrupted network by scheduling and assigning the available work crews. Notably, both protector and interdictor simultaneously account for (</w:t>
      </w:r>
      <w:proofErr w:type="spellStart"/>
      <w:r w:rsidR="00843504">
        <w:rPr>
          <w:rFonts w:ascii="Times New Roman" w:hAnsi="Times New Roman" w:cs="Times New Roman"/>
          <w:sz w:val="24"/>
          <w:szCs w:val="24"/>
        </w:rPr>
        <w:t>i</w:t>
      </w:r>
      <w:proofErr w:type="spellEnd"/>
      <w:r w:rsidR="00843504">
        <w:rPr>
          <w:rFonts w:ascii="Times New Roman" w:hAnsi="Times New Roman" w:cs="Times New Roman"/>
          <w:sz w:val="24"/>
          <w:szCs w:val="24"/>
        </w:rPr>
        <w:t xml:space="preserve">) how much immediate drop imposes to the system because of their decisions and (ii) how long it takes for the disrupted network to return to the standard situation. Clearly, the two mentioned outcomes are intended to be maximized by the attacker, and the protector, on the other hand, aims to minimize them. Despite a limited budgets for protection and interdiction, they both have complete information about the network topology and each other’s decisions at each turn of their performance. </w:t>
      </w:r>
    </w:p>
    <w:p w14:paraId="565F0B4A" w14:textId="382C4C41" w:rsidR="00A145C4" w:rsidRDefault="00651186" w:rsidP="00A145C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since we deal with a network comprised of interconnected components, the disruption of one or few components may trigger further events in nearby components due to overloading. Hence, in this study, the interdictor not only considers the effect of a direct disruption to the network, but also accounts for cascading failures caused by their decision. The protector, on the other hand, also </w:t>
      </w:r>
      <w:proofErr w:type="gramStart"/>
      <w:r>
        <w:rPr>
          <w:rFonts w:ascii="Times New Roman" w:hAnsi="Times New Roman" w:cs="Times New Roman"/>
          <w:sz w:val="24"/>
          <w:szCs w:val="24"/>
        </w:rPr>
        <w:t>takes into account</w:t>
      </w:r>
      <w:proofErr w:type="gramEnd"/>
      <w:r>
        <w:rPr>
          <w:rFonts w:ascii="Times New Roman" w:hAnsi="Times New Roman" w:cs="Times New Roman"/>
          <w:sz w:val="24"/>
          <w:szCs w:val="24"/>
        </w:rPr>
        <w:t xml:space="preserve"> the effect of failure by itself as well as its cascading failure impact through the network. Note that the restoration process is required for the disrupted components which are directly targeted by the attacker as well as those that become overloaded due to the cascading failure. In the proposed mathematical model, the protected components will be immune to any direct attack and can be temporary switched off (deactivated) once they receive the excessive load. However, unprotected components can fail </w:t>
      </w:r>
      <w:proofErr w:type="gramStart"/>
      <w:r>
        <w:rPr>
          <w:rFonts w:ascii="Times New Roman" w:hAnsi="Times New Roman" w:cs="Times New Roman"/>
          <w:sz w:val="24"/>
          <w:szCs w:val="24"/>
        </w:rPr>
        <w:t>as a result of</w:t>
      </w:r>
      <w:proofErr w:type="gramEnd"/>
      <w:r>
        <w:rPr>
          <w:rFonts w:ascii="Times New Roman" w:hAnsi="Times New Roman" w:cs="Times New Roman"/>
          <w:sz w:val="24"/>
          <w:szCs w:val="24"/>
        </w:rPr>
        <w:t xml:space="preserve"> either </w:t>
      </w:r>
      <w:r>
        <w:rPr>
          <w:rFonts w:ascii="Times New Roman" w:hAnsi="Times New Roman" w:cs="Times New Roman"/>
          <w:sz w:val="24"/>
          <w:szCs w:val="24"/>
        </w:rPr>
        <w:lastRenderedPageBreak/>
        <w:t xml:space="preserve">the direct attack or </w:t>
      </w:r>
      <w:r w:rsidRPr="0016797D">
        <w:rPr>
          <w:rFonts w:ascii="Times New Roman" w:hAnsi="Times New Roman" w:cs="Times New Roman"/>
          <w:sz w:val="24"/>
          <w:szCs w:val="24"/>
        </w:rPr>
        <w:t xml:space="preserve">overload. </w:t>
      </w:r>
      <w:r>
        <w:rPr>
          <w:rFonts w:ascii="Times New Roman" w:hAnsi="Times New Roman" w:cs="Times New Roman"/>
          <w:sz w:val="24"/>
          <w:szCs w:val="24"/>
        </w:rPr>
        <w:t xml:space="preserve">In the </w:t>
      </w:r>
      <w:r w:rsidRPr="00D95762">
        <w:rPr>
          <w:rFonts w:ascii="Times New Roman" w:hAnsi="Times New Roman" w:cs="Times New Roman"/>
          <w:sz w:val="24"/>
          <w:szCs w:val="24"/>
        </w:rPr>
        <w:t xml:space="preserve">proposed </w:t>
      </w:r>
      <w:r>
        <w:rPr>
          <w:rFonts w:ascii="Times New Roman" w:hAnsi="Times New Roman" w:cs="Times New Roman"/>
          <w:sz w:val="24"/>
          <w:szCs w:val="24"/>
        </w:rPr>
        <w:t xml:space="preserve">interdiction model, </w:t>
      </w:r>
      <w:r w:rsidRPr="00D95762">
        <w:rPr>
          <w:rFonts w:ascii="Times New Roman" w:hAnsi="Times New Roman" w:cs="Times New Roman"/>
          <w:sz w:val="24"/>
          <w:szCs w:val="24"/>
        </w:rPr>
        <w:t xml:space="preserve">we consider period </w:t>
      </w:r>
      <w:r>
        <w:rPr>
          <w:rFonts w:ascii="Times New Roman" w:hAnsi="Times New Roman" w:cs="Times New Roman"/>
          <w:sz w:val="24"/>
          <w:szCs w:val="24"/>
        </w:rPr>
        <w:t>1</w:t>
      </w:r>
      <w:r w:rsidRPr="00D95762">
        <w:rPr>
          <w:rFonts w:ascii="Times New Roman" w:hAnsi="Times New Roman" w:cs="Times New Roman"/>
          <w:sz w:val="24"/>
          <w:szCs w:val="24"/>
        </w:rPr>
        <w:t xml:space="preserve"> as the disruption time when the initial and intentional attack occurs. As a result</w:t>
      </w:r>
      <w:r>
        <w:rPr>
          <w:rFonts w:ascii="Times New Roman" w:hAnsi="Times New Roman" w:cs="Times New Roman"/>
          <w:sz w:val="24"/>
          <w:szCs w:val="24"/>
        </w:rPr>
        <w:t xml:space="preserve"> of this failure, flow is redistributed in such a way that may cause excessive load reaching to adjacent nodes. Therefore, such adjacent nodes subsequently either fail or become deactivated depending on their protection status. Once the network is stabilized and disrupted nodes are determined, the restoration process commences from period 2 up until the network returns to its normal operation defined as the steady state of recovery </w:t>
      </w:r>
      <w:r w:rsidR="00A145C4">
        <w:rPr>
          <w:rFonts w:ascii="Times New Roman" w:hAnsi="Times New Roman" w:cs="Times New Roman"/>
          <w:sz w:val="24"/>
          <w:szCs w:val="24"/>
        </w:rPr>
        <w:t xml:space="preserve">process in this formulation. This process is </w:t>
      </w:r>
      <w:r w:rsidR="00A145C4" w:rsidRPr="00D84338">
        <w:rPr>
          <w:rFonts w:ascii="Times New Roman" w:hAnsi="Times New Roman" w:cs="Times New Roman"/>
          <w:sz w:val="24"/>
          <w:szCs w:val="24"/>
        </w:rPr>
        <w:t xml:space="preserve">depicted in </w:t>
      </w:r>
      <w:r w:rsidR="00A145C4" w:rsidRPr="00D84338">
        <w:rPr>
          <w:rFonts w:ascii="Times New Roman" w:hAnsi="Times New Roman" w:cs="Times New Roman"/>
          <w:sz w:val="24"/>
          <w:szCs w:val="24"/>
        </w:rPr>
        <w:fldChar w:fldCharType="begin"/>
      </w:r>
      <w:r w:rsidR="00A145C4" w:rsidRPr="00D84338">
        <w:rPr>
          <w:rFonts w:ascii="Times New Roman" w:hAnsi="Times New Roman" w:cs="Times New Roman"/>
          <w:sz w:val="24"/>
          <w:szCs w:val="24"/>
        </w:rPr>
        <w:instrText xml:space="preserve"> REF _Ref76758221 \h </w:instrText>
      </w:r>
      <w:r w:rsidR="00A145C4">
        <w:rPr>
          <w:rFonts w:ascii="Times New Roman" w:hAnsi="Times New Roman" w:cs="Times New Roman"/>
          <w:sz w:val="24"/>
          <w:szCs w:val="24"/>
        </w:rPr>
        <w:instrText xml:space="preserve"> \* MERGEFORMAT </w:instrText>
      </w:r>
      <w:r w:rsidR="00A145C4" w:rsidRPr="00D84338">
        <w:rPr>
          <w:rFonts w:ascii="Times New Roman" w:hAnsi="Times New Roman" w:cs="Times New Roman"/>
          <w:sz w:val="24"/>
          <w:szCs w:val="24"/>
        </w:rPr>
      </w:r>
      <w:r w:rsidR="00A145C4" w:rsidRPr="00D8433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6.1</w:t>
      </w:r>
      <w:r w:rsidR="00A145C4" w:rsidRPr="00D84338">
        <w:rPr>
          <w:rFonts w:ascii="Times New Roman" w:hAnsi="Times New Roman" w:cs="Times New Roman"/>
          <w:sz w:val="24"/>
          <w:szCs w:val="24"/>
        </w:rPr>
        <w:fldChar w:fldCharType="end"/>
      </w:r>
      <w:r w:rsidR="00A145C4" w:rsidRPr="00D84338">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A145C4" w14:paraId="629865AC" w14:textId="77777777" w:rsidTr="00A145C4">
        <w:trPr>
          <w:jc w:val="center"/>
        </w:trPr>
        <w:tc>
          <w:tcPr>
            <w:tcW w:w="8630" w:type="dxa"/>
          </w:tcPr>
          <w:p w14:paraId="3560EE07" w14:textId="001B4397" w:rsidR="00A145C4" w:rsidRDefault="00A145C4" w:rsidP="00855353">
            <w:pPr>
              <w:spacing w:line="480" w:lineRule="auto"/>
              <w:rPr>
                <w:rFonts w:ascii="Times New Roman" w:hAnsi="Times New Roman" w:cs="Times New Roman"/>
                <w:sz w:val="24"/>
                <w:szCs w:val="24"/>
              </w:rPr>
            </w:pPr>
            <w:r>
              <w:rPr>
                <w:noProof/>
              </w:rPr>
              <mc:AlternateContent>
                <mc:Choice Requires="wpg">
                  <w:drawing>
                    <wp:inline distT="0" distB="0" distL="0" distR="0" wp14:anchorId="30FC9647" wp14:editId="5DB86EFD">
                      <wp:extent cx="5279390" cy="1637665"/>
                      <wp:effectExtent l="0" t="0" r="0" b="0"/>
                      <wp:docPr id="202" name="Group 4"/>
                      <wp:cNvGraphicFramePr/>
                      <a:graphic xmlns:a="http://schemas.openxmlformats.org/drawingml/2006/main">
                        <a:graphicData uri="http://schemas.microsoft.com/office/word/2010/wordprocessingGroup">
                          <wpg:wgp>
                            <wpg:cNvGrpSpPr/>
                            <wpg:grpSpPr>
                              <a:xfrm>
                                <a:off x="0" y="0"/>
                                <a:ext cx="5279390" cy="1637665"/>
                                <a:chOff x="0" y="0"/>
                                <a:chExt cx="5280227" cy="1640718"/>
                              </a:xfrm>
                            </wpg:grpSpPr>
                            <wpg:grpSp>
                              <wpg:cNvPr id="203" name="Group 203"/>
                              <wpg:cNvGrpSpPr/>
                              <wpg:grpSpPr>
                                <a:xfrm>
                                  <a:off x="930" y="625994"/>
                                  <a:ext cx="1032637" cy="413054"/>
                                  <a:chOff x="930" y="625994"/>
                                  <a:chExt cx="1032637" cy="413054"/>
                                </a:xfrm>
                              </wpg:grpSpPr>
                              <wps:wsp>
                                <wps:cNvPr id="204" name="Arrow: Pentagon 204"/>
                                <wps:cNvSpPr/>
                                <wps:spPr>
                                  <a:xfrm>
                                    <a:off x="930" y="625994"/>
                                    <a:ext cx="1032637" cy="413054"/>
                                  </a:xfrm>
                                  <a:prstGeom prst="homePlate">
                                    <a:avLst/>
                                  </a:prstGeom>
                                  <a:solidFill>
                                    <a:srgbClr val="FFFFFF">
                                      <a:lumMod val="75000"/>
                                    </a:srgbClr>
                                  </a:solidFill>
                                  <a:ln w="12700" cap="flat" cmpd="sng" algn="ctr">
                                    <a:solidFill>
                                      <a:srgbClr val="333333"/>
                                    </a:solidFill>
                                    <a:prstDash val="solid"/>
                                  </a:ln>
                                  <a:effectLst/>
                                </wps:spPr>
                                <wps:bodyPr/>
                              </wps:wsp>
                              <wps:wsp>
                                <wps:cNvPr id="205" name="Arrow: Pentagon 4"/>
                                <wps:cNvSpPr txBox="1"/>
                                <wps:spPr>
                                  <a:xfrm>
                                    <a:off x="930" y="625994"/>
                                    <a:ext cx="929374" cy="413054"/>
                                  </a:xfrm>
                                  <a:prstGeom prst="rect">
                                    <a:avLst/>
                                  </a:prstGeom>
                                  <a:noFill/>
                                  <a:ln>
                                    <a:noFill/>
                                  </a:ln>
                                  <a:effectLst/>
                                </wps:spPr>
                                <wps:txbx>
                                  <w:txbxContent>
                                    <w:p w14:paraId="62D9540B" w14:textId="77777777" w:rsidR="00A145C4" w:rsidRDefault="00A145C4" w:rsidP="00A145C4">
                                      <w:pPr>
                                        <w:spacing w:after="59" w:line="216" w:lineRule="auto"/>
                                        <w:jc w:val="center"/>
                                        <w:rPr>
                                          <w:rFonts w:ascii="Source Sans Pro" w:eastAsia="Source Sans Pro" w:hAnsi="Source Sans Pro"/>
                                          <w:color w:val="000000" w:themeColor="dark1"/>
                                          <w:sz w:val="14"/>
                                          <w:szCs w:val="14"/>
                                        </w:rPr>
                                      </w:pPr>
                                      <w:r>
                                        <w:rPr>
                                          <w:rFonts w:ascii="Source Sans Pro" w:eastAsia="Source Sans Pro" w:hAnsi="Source Sans Pro"/>
                                          <w:color w:val="000000" w:themeColor="dark1"/>
                                          <w:sz w:val="14"/>
                                          <w:szCs w:val="14"/>
                                        </w:rPr>
                                        <w:t>Initial and intentional failure</w:t>
                                      </w:r>
                                    </w:p>
                                  </w:txbxContent>
                                </wps:txbx>
                                <wps:bodyPr spcFirstLastPara="0" vert="horz" wrap="square" lIns="37338" tIns="18669" rIns="9335" bIns="18669" numCol="1" spcCol="1270" anchor="ctr" anchorCtr="0">
                                  <a:noAutofit/>
                                </wps:bodyPr>
                              </wps:wsp>
                            </wpg:grpSp>
                            <wpg:grpSp>
                              <wpg:cNvPr id="206" name="Group 206"/>
                              <wpg:cNvGrpSpPr/>
                              <wpg:grpSpPr>
                                <a:xfrm>
                                  <a:off x="819916" y="625994"/>
                                  <a:ext cx="1032637" cy="413054"/>
                                  <a:chOff x="819916" y="625994"/>
                                  <a:chExt cx="1032637" cy="413054"/>
                                </a:xfrm>
                              </wpg:grpSpPr>
                              <wps:wsp>
                                <wps:cNvPr id="207" name="Arrow: Chevron 207"/>
                                <wps:cNvSpPr/>
                                <wps:spPr>
                                  <a:xfrm>
                                    <a:off x="819916" y="625994"/>
                                    <a:ext cx="1032637" cy="413054"/>
                                  </a:xfrm>
                                  <a:prstGeom prst="chevron">
                                    <a:avLst/>
                                  </a:prstGeom>
                                  <a:solidFill>
                                    <a:srgbClr val="FFFFFF">
                                      <a:lumMod val="75000"/>
                                    </a:srgbClr>
                                  </a:solidFill>
                                  <a:ln w="12700" cap="flat" cmpd="sng" algn="ctr">
                                    <a:solidFill>
                                      <a:srgbClr val="333333"/>
                                    </a:solidFill>
                                    <a:prstDash val="solid"/>
                                  </a:ln>
                                  <a:effectLst/>
                                </wps:spPr>
                                <wps:bodyPr/>
                              </wps:wsp>
                              <wps:wsp>
                                <wps:cNvPr id="208" name="Arrow: Chevron 4"/>
                                <wps:cNvSpPr txBox="1"/>
                                <wps:spPr>
                                  <a:xfrm>
                                    <a:off x="1026443" y="625994"/>
                                    <a:ext cx="619583" cy="413054"/>
                                  </a:xfrm>
                                  <a:prstGeom prst="rect">
                                    <a:avLst/>
                                  </a:prstGeom>
                                  <a:noFill/>
                                  <a:ln>
                                    <a:noFill/>
                                  </a:ln>
                                  <a:effectLst/>
                                </wps:spPr>
                                <wps:txbx>
                                  <w:txbxContent>
                                    <w:p w14:paraId="467A0FF9"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Flow redistribution</w:t>
                                      </w:r>
                                    </w:p>
                                  </w:txbxContent>
                                </wps:txbx>
                                <wps:bodyPr spcFirstLastPara="0" vert="horz" wrap="square" lIns="28004" tIns="18669" rIns="9335" bIns="18669" numCol="1" spcCol="1270" anchor="ctr" anchorCtr="0">
                                  <a:noAutofit/>
                                </wps:bodyPr>
                              </wps:wsp>
                            </wpg:grpSp>
                            <wpg:grpSp>
                              <wpg:cNvPr id="209" name="Group 209"/>
                              <wpg:cNvGrpSpPr/>
                              <wpg:grpSpPr>
                                <a:xfrm>
                                  <a:off x="1638902" y="625994"/>
                                  <a:ext cx="1032637" cy="413054"/>
                                  <a:chOff x="1638902" y="625994"/>
                                  <a:chExt cx="1032637" cy="413054"/>
                                </a:xfrm>
                              </wpg:grpSpPr>
                              <wps:wsp>
                                <wps:cNvPr id="210" name="Arrow: Chevron 210"/>
                                <wps:cNvSpPr/>
                                <wps:spPr>
                                  <a:xfrm>
                                    <a:off x="1638902" y="625994"/>
                                    <a:ext cx="1032637" cy="413054"/>
                                  </a:xfrm>
                                  <a:prstGeom prst="chevron">
                                    <a:avLst/>
                                  </a:prstGeom>
                                  <a:solidFill>
                                    <a:srgbClr val="FFFFFF">
                                      <a:lumMod val="75000"/>
                                    </a:srgbClr>
                                  </a:solidFill>
                                  <a:ln w="12700" cap="flat" cmpd="sng" algn="ctr">
                                    <a:solidFill>
                                      <a:srgbClr val="333333"/>
                                    </a:solidFill>
                                    <a:prstDash val="solid"/>
                                  </a:ln>
                                  <a:effectLst/>
                                </wps:spPr>
                                <wps:bodyPr/>
                              </wps:wsp>
                              <wps:wsp>
                                <wps:cNvPr id="211" name="Arrow: Chevron 4"/>
                                <wps:cNvSpPr txBox="1"/>
                                <wps:spPr>
                                  <a:xfrm>
                                    <a:off x="1845429" y="625994"/>
                                    <a:ext cx="619583" cy="413054"/>
                                  </a:xfrm>
                                  <a:prstGeom prst="rect">
                                    <a:avLst/>
                                  </a:prstGeom>
                                  <a:noFill/>
                                  <a:ln>
                                    <a:noFill/>
                                  </a:ln>
                                  <a:effectLst/>
                                </wps:spPr>
                                <wps:txbx>
                                  <w:txbxContent>
                                    <w:p w14:paraId="53C3A576"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Overload mechanism</w:t>
                                      </w:r>
                                    </w:p>
                                  </w:txbxContent>
                                </wps:txbx>
                                <wps:bodyPr spcFirstLastPara="0" vert="horz" wrap="square" lIns="28004" tIns="18669" rIns="9335" bIns="18669" numCol="1" spcCol="1270" anchor="ctr" anchorCtr="0">
                                  <a:noAutofit/>
                                </wps:bodyPr>
                              </wps:wsp>
                            </wpg:grpSp>
                            <wpg:grpSp>
                              <wpg:cNvPr id="212" name="Group 212"/>
                              <wpg:cNvGrpSpPr/>
                              <wpg:grpSpPr>
                                <a:xfrm>
                                  <a:off x="3285333" y="625994"/>
                                  <a:ext cx="1032637" cy="413054"/>
                                  <a:chOff x="3285333" y="625994"/>
                                  <a:chExt cx="1032637" cy="413054"/>
                                </a:xfrm>
                              </wpg:grpSpPr>
                              <wps:wsp>
                                <wps:cNvPr id="213" name="Arrow: Chevron 213"/>
                                <wps:cNvSpPr/>
                                <wps:spPr>
                                  <a:xfrm>
                                    <a:off x="3285333" y="625994"/>
                                    <a:ext cx="1032637" cy="413054"/>
                                  </a:xfrm>
                                  <a:prstGeom prst="chevron">
                                    <a:avLst/>
                                  </a:prstGeom>
                                  <a:solidFill>
                                    <a:srgbClr val="FFFFFF">
                                      <a:lumMod val="95000"/>
                                    </a:srgbClr>
                                  </a:solidFill>
                                  <a:ln w="12700" cap="flat" cmpd="sng" algn="ctr">
                                    <a:solidFill>
                                      <a:srgbClr val="333333"/>
                                    </a:solidFill>
                                    <a:prstDash val="solid"/>
                                  </a:ln>
                                  <a:effectLst/>
                                </wps:spPr>
                                <wps:bodyPr/>
                              </wps:wsp>
                              <wps:wsp>
                                <wps:cNvPr id="214" name="Arrow: Chevron 4"/>
                                <wps:cNvSpPr txBox="1"/>
                                <wps:spPr>
                                  <a:xfrm>
                                    <a:off x="3491860" y="625994"/>
                                    <a:ext cx="619583" cy="413054"/>
                                  </a:xfrm>
                                  <a:prstGeom prst="rect">
                                    <a:avLst/>
                                  </a:prstGeom>
                                  <a:noFill/>
                                  <a:ln>
                                    <a:noFill/>
                                  </a:ln>
                                  <a:effectLst/>
                                </wps:spPr>
                                <wps:txbx>
                                  <w:txbxContent>
                                    <w:p w14:paraId="13AF9030" w14:textId="77777777" w:rsidR="00A145C4" w:rsidRDefault="00A145C4" w:rsidP="00A145C4">
                                      <w:pPr>
                                        <w:spacing w:after="59" w:line="216" w:lineRule="auto"/>
                                        <w:jc w:val="center"/>
                                        <w:rPr>
                                          <w:rFonts w:ascii="Source Sans Pro" w:eastAsia="Source Sans Pro" w:hAnsi="Source Sans Pro"/>
                                          <w:color w:val="000000" w:themeColor="text1"/>
                                          <w:sz w:val="14"/>
                                          <w:szCs w:val="14"/>
                                        </w:rPr>
                                      </w:pPr>
                                      <w:r>
                                        <w:rPr>
                                          <w:rFonts w:ascii="Source Sans Pro" w:eastAsia="Source Sans Pro" w:hAnsi="Source Sans Pro"/>
                                          <w:color w:val="000000" w:themeColor="text1"/>
                                          <w:sz w:val="14"/>
                                          <w:szCs w:val="14"/>
                                        </w:rPr>
                                        <w:t>Restoration process</w:t>
                                      </w:r>
                                    </w:p>
                                  </w:txbxContent>
                                </wps:txbx>
                                <wps:bodyPr spcFirstLastPara="0" vert="horz" wrap="square" lIns="28004" tIns="18669" rIns="9335" bIns="18669" numCol="1" spcCol="1270" anchor="ctr" anchorCtr="0">
                                  <a:noAutofit/>
                                </wps:bodyPr>
                              </wps:wsp>
                            </wpg:grpSp>
                            <wpg:grpSp>
                              <wpg:cNvPr id="215" name="Group 215"/>
                              <wpg:cNvGrpSpPr/>
                              <wpg:grpSpPr>
                                <a:xfrm>
                                  <a:off x="4103225" y="625994"/>
                                  <a:ext cx="1032637" cy="413054"/>
                                  <a:chOff x="4103225" y="625994"/>
                                  <a:chExt cx="1032637" cy="413054"/>
                                </a:xfrm>
                              </wpg:grpSpPr>
                              <wps:wsp>
                                <wps:cNvPr id="216" name="Arrow: Chevron 216"/>
                                <wps:cNvSpPr/>
                                <wps:spPr>
                                  <a:xfrm>
                                    <a:off x="4103225" y="625994"/>
                                    <a:ext cx="1032637" cy="413054"/>
                                  </a:xfrm>
                                  <a:prstGeom prst="chevron">
                                    <a:avLst/>
                                  </a:prstGeom>
                                  <a:solidFill>
                                    <a:srgbClr val="FFFFFF">
                                      <a:lumMod val="95000"/>
                                    </a:srgbClr>
                                  </a:solidFill>
                                  <a:ln w="12700" cap="flat" cmpd="sng" algn="ctr">
                                    <a:solidFill>
                                      <a:srgbClr val="333333"/>
                                    </a:solidFill>
                                    <a:prstDash val="solid"/>
                                  </a:ln>
                                  <a:effectLst/>
                                </wps:spPr>
                                <wps:bodyPr/>
                              </wps:wsp>
                              <wps:wsp>
                                <wps:cNvPr id="218" name="Arrow: Chevron 4"/>
                                <wps:cNvSpPr txBox="1"/>
                                <wps:spPr>
                                  <a:xfrm>
                                    <a:off x="4309752" y="625994"/>
                                    <a:ext cx="619583" cy="413054"/>
                                  </a:xfrm>
                                  <a:prstGeom prst="rect">
                                    <a:avLst/>
                                  </a:prstGeom>
                                  <a:noFill/>
                                  <a:ln>
                                    <a:noFill/>
                                  </a:ln>
                                  <a:effectLst/>
                                </wps:spPr>
                                <wps:txbx>
                                  <w:txbxContent>
                                    <w:p w14:paraId="513B3FA1"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Steady state of recovery</w:t>
                                      </w:r>
                                    </w:p>
                                  </w:txbxContent>
                                </wps:txbx>
                                <wps:bodyPr spcFirstLastPara="0" vert="horz" wrap="square" lIns="28004" tIns="18669" rIns="9335" bIns="18669" numCol="1" spcCol="1270" anchor="ctr" anchorCtr="0">
                                  <a:noAutofit/>
                                </wps:bodyPr>
                              </wps:wsp>
                            </wpg:grpSp>
                            <wps:wsp>
                              <wps:cNvPr id="219" name="Left Brace 219"/>
                              <wps:cNvSpPr/>
                              <wps:spPr>
                                <a:xfrm rot="5400000">
                                  <a:off x="1158073" y="-748194"/>
                                  <a:ext cx="148866" cy="2465012"/>
                                </a:xfrm>
                                <a:prstGeom prst="leftBrace">
                                  <a:avLst/>
                                </a:prstGeom>
                                <a:noFill/>
                                <a:ln w="9525" cap="flat" cmpd="sng" algn="ctr">
                                  <a:solidFill>
                                    <a:srgbClr val="333333"/>
                                  </a:solidFill>
                                  <a:prstDash val="solid"/>
                                </a:ln>
                                <a:effectLst/>
                              </wps:spPr>
                              <wps:bodyPr rtlCol="0" anchor="ctr"/>
                            </wps:wsp>
                            <wps:wsp>
                              <wps:cNvPr id="220" name="TextBox 12"/>
                              <wps:cNvSpPr txBox="1"/>
                              <wps:spPr>
                                <a:xfrm>
                                  <a:off x="474590" y="0"/>
                                  <a:ext cx="1515745" cy="525780"/>
                                </a:xfrm>
                                <a:prstGeom prst="rect">
                                  <a:avLst/>
                                </a:prstGeom>
                                <a:noFill/>
                              </wps:spPr>
                              <wps:txbx>
                                <w:txbxContent>
                                  <w:p w14:paraId="6904D42F" w14:textId="77777777" w:rsidR="00A145C4" w:rsidRPr="00CE444B" w:rsidRDefault="00A145C4" w:rsidP="00A145C4">
                                    <w:pPr>
                                      <w:spacing w:after="0"/>
                                      <w:jc w:val="center"/>
                                      <w:rPr>
                                        <w:rFonts w:ascii="Source Sans Pro" w:eastAsia="Source Sans Pro" w:hAnsi="Source Sans Pro"/>
                                        <w:color w:val="000000"/>
                                        <w:sz w:val="18"/>
                                        <w:szCs w:val="18"/>
                                      </w:rPr>
                                    </w:pPr>
                                    <w:r w:rsidRPr="00CE444B">
                                      <w:rPr>
                                        <w:rFonts w:ascii="Source Sans Pro" w:eastAsia="Source Sans Pro" w:hAnsi="Source Sans Pro"/>
                                        <w:color w:val="000000"/>
                                        <w:sz w:val="18"/>
                                        <w:szCs w:val="18"/>
                                      </w:rPr>
                                      <w:t xml:space="preserve">Failure time </w:t>
                                    </w:r>
                                  </w:p>
                                  <w:p w14:paraId="794D00F6" w14:textId="77777777" w:rsidR="00A145C4" w:rsidRPr="00CE444B" w:rsidRDefault="00A145C4" w:rsidP="00A145C4">
                                    <w:pPr>
                                      <w:jc w:val="center"/>
                                      <w:rPr>
                                        <w:rFonts w:ascii="Cambria Math" w:eastAsia="Arial" w:hAnsi="Cambria Math"/>
                                        <w:i/>
                                        <w:iCs/>
                                        <w:color w:val="000000"/>
                                        <w:sz w:val="18"/>
                                        <w:szCs w:val="18"/>
                                      </w:rPr>
                                    </w:pPr>
                                    <m:oMathPara>
                                      <m:oMathParaPr>
                                        <m:jc m:val="centerGroup"/>
                                      </m:oMathParaPr>
                                      <m:oMath>
                                        <m:r>
                                          <w:rPr>
                                            <w:rFonts w:ascii="Cambria Math" w:eastAsia="Arial" w:hAnsi="Cambria Math"/>
                                            <w:color w:val="000000"/>
                                            <w:sz w:val="18"/>
                                            <w:szCs w:val="18"/>
                                          </w:rPr>
                                          <m:t>t=1</m:t>
                                        </m:r>
                                      </m:oMath>
                                    </m:oMathPara>
                                  </w:p>
                                </w:txbxContent>
                              </wps:txbx>
                              <wps:bodyPr wrap="square" rtlCol="0">
                                <a:noAutofit/>
                              </wps:bodyPr>
                            </wps:wsp>
                            <wps:wsp>
                              <wps:cNvPr id="221" name="TextBox 13"/>
                              <wps:cNvSpPr txBox="1"/>
                              <wps:spPr>
                                <a:xfrm>
                                  <a:off x="3043331" y="0"/>
                                  <a:ext cx="1515745" cy="525780"/>
                                </a:xfrm>
                                <a:prstGeom prst="rect">
                                  <a:avLst/>
                                </a:prstGeom>
                                <a:noFill/>
                              </wps:spPr>
                              <wps:txbx>
                                <w:txbxContent>
                                  <w:p w14:paraId="1A2AE12B" w14:textId="77777777" w:rsidR="00A145C4" w:rsidRPr="00CE444B" w:rsidRDefault="00A145C4" w:rsidP="00A145C4">
                                    <w:pPr>
                                      <w:spacing w:after="0"/>
                                      <w:jc w:val="center"/>
                                      <w:rPr>
                                        <w:rFonts w:ascii="Source Sans Pro" w:eastAsia="Source Sans Pro" w:hAnsi="Source Sans Pro"/>
                                        <w:color w:val="000000"/>
                                        <w:sz w:val="18"/>
                                        <w:szCs w:val="18"/>
                                      </w:rPr>
                                    </w:pPr>
                                    <w:r w:rsidRPr="00CE444B">
                                      <w:rPr>
                                        <w:rFonts w:ascii="Source Sans Pro" w:eastAsia="Source Sans Pro" w:hAnsi="Source Sans Pro"/>
                                        <w:color w:val="000000"/>
                                        <w:sz w:val="18"/>
                                        <w:szCs w:val="18"/>
                                      </w:rPr>
                                      <w:t xml:space="preserve">Restoration time </w:t>
                                    </w:r>
                                  </w:p>
                                  <w:p w14:paraId="7A0CF593" w14:textId="77777777" w:rsidR="00A145C4" w:rsidRPr="00CE444B" w:rsidRDefault="00A145C4" w:rsidP="00A145C4">
                                    <w:pPr>
                                      <w:jc w:val="center"/>
                                      <w:rPr>
                                        <w:rFonts w:ascii="Cambria Math" w:eastAsia="Arial" w:hAnsi="Cambria Math"/>
                                        <w:i/>
                                        <w:iCs/>
                                        <w:color w:val="000000"/>
                                        <w:sz w:val="18"/>
                                        <w:szCs w:val="18"/>
                                      </w:rPr>
                                    </w:pPr>
                                    <m:oMathPara>
                                      <m:oMathParaPr>
                                        <m:jc m:val="centerGroup"/>
                                      </m:oMathParaPr>
                                      <m:oMath>
                                        <m:r>
                                          <w:rPr>
                                            <w:rFonts w:ascii="Cambria Math" w:eastAsia="Arial" w:hAnsi="Cambria Math"/>
                                            <w:color w:val="000000"/>
                                            <w:sz w:val="18"/>
                                            <w:szCs w:val="18"/>
                                          </w:rPr>
                                          <m:t>t=2,…,T</m:t>
                                        </m:r>
                                      </m:oMath>
                                    </m:oMathPara>
                                  </w:p>
                                </w:txbxContent>
                              </wps:txbx>
                              <wps:bodyPr wrap="square" rtlCol="0">
                                <a:noAutofit/>
                              </wps:bodyPr>
                            </wps:wsp>
                            <wps:wsp>
                              <wps:cNvPr id="222" name="Left Brace 222"/>
                              <wps:cNvSpPr/>
                              <wps:spPr>
                                <a:xfrm rot="5400000">
                                  <a:off x="3642460" y="-728129"/>
                                  <a:ext cx="139474" cy="2434276"/>
                                </a:xfrm>
                                <a:prstGeom prst="leftBrace">
                                  <a:avLst/>
                                </a:prstGeom>
                                <a:noFill/>
                                <a:ln w="9525" cap="flat" cmpd="sng" algn="ctr">
                                  <a:solidFill>
                                    <a:srgbClr val="333333"/>
                                  </a:solidFill>
                                  <a:prstDash val="solid"/>
                                </a:ln>
                                <a:effectLst/>
                              </wps:spPr>
                              <wps:bodyPr rtlCol="0" anchor="ctr"/>
                            </wps:wsp>
                            <wpg:grpSp>
                              <wpg:cNvPr id="223" name="Group 223"/>
                              <wpg:cNvGrpSpPr/>
                              <wpg:grpSpPr>
                                <a:xfrm>
                                  <a:off x="2462118" y="625994"/>
                                  <a:ext cx="1032637" cy="413054"/>
                                  <a:chOff x="2462118" y="625994"/>
                                  <a:chExt cx="1032637" cy="413054"/>
                                </a:xfrm>
                              </wpg:grpSpPr>
                              <wps:wsp>
                                <wps:cNvPr id="256" name="Arrow: Chevron 256"/>
                                <wps:cNvSpPr/>
                                <wps:spPr>
                                  <a:xfrm>
                                    <a:off x="2462118" y="625994"/>
                                    <a:ext cx="1032637" cy="413054"/>
                                  </a:xfrm>
                                  <a:prstGeom prst="chevron">
                                    <a:avLst/>
                                  </a:prstGeom>
                                  <a:solidFill>
                                    <a:srgbClr val="FFFFFF">
                                      <a:lumMod val="95000"/>
                                    </a:srgbClr>
                                  </a:solidFill>
                                  <a:ln w="12700" cap="flat" cmpd="sng" algn="ctr">
                                    <a:solidFill>
                                      <a:srgbClr val="333333"/>
                                    </a:solidFill>
                                    <a:prstDash val="solid"/>
                                  </a:ln>
                                  <a:effectLst/>
                                </wps:spPr>
                                <wps:bodyPr/>
                              </wps:wsp>
                              <wps:wsp>
                                <wps:cNvPr id="257" name="Arrow: Chevron 4"/>
                                <wps:cNvSpPr txBox="1"/>
                                <wps:spPr>
                                  <a:xfrm>
                                    <a:off x="2657291" y="625994"/>
                                    <a:ext cx="619583" cy="413054"/>
                                  </a:xfrm>
                                  <a:prstGeom prst="rect">
                                    <a:avLst/>
                                  </a:prstGeom>
                                  <a:noFill/>
                                  <a:ln>
                                    <a:noFill/>
                                  </a:ln>
                                  <a:effectLst/>
                                </wps:spPr>
                                <wps:txbx>
                                  <w:txbxContent>
                                    <w:p w14:paraId="5E360921"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Steady state of failure</w:t>
                                      </w:r>
                                    </w:p>
                                    <w:p w14:paraId="5A091339" w14:textId="77777777" w:rsidR="00A145C4" w:rsidRDefault="00A145C4" w:rsidP="00A145C4">
                                      <w:pPr>
                                        <w:spacing w:after="50" w:line="216" w:lineRule="auto"/>
                                        <w:jc w:val="center"/>
                                        <w:rPr>
                                          <w:rFonts w:ascii="Source Sans Pro" w:eastAsia="Source Sans Pro" w:hAnsi="Source Sans Pro"/>
                                          <w:color w:val="000000" w:themeColor="text1"/>
                                          <w:kern w:val="24"/>
                                          <w:sz w:val="12"/>
                                          <w:szCs w:val="12"/>
                                        </w:rPr>
                                      </w:pPr>
                                      <w:r>
                                        <w:rPr>
                                          <w:rFonts w:ascii="Source Sans Pro" w:eastAsia="Source Sans Pro" w:hAnsi="Source Sans Pro"/>
                                          <w:color w:val="000000" w:themeColor="text1"/>
                                          <w:kern w:val="24"/>
                                          <w:sz w:val="12"/>
                                          <w:szCs w:val="12"/>
                                        </w:rPr>
                                        <w:t>(Cascading effect)</w:t>
                                      </w:r>
                                    </w:p>
                                  </w:txbxContent>
                                </wps:txbx>
                                <wps:bodyPr spcFirstLastPara="0" vert="horz" wrap="square" lIns="28004" tIns="18669" rIns="9335" bIns="18669" numCol="1" spcCol="1270" anchor="ctr" anchorCtr="0">
                                  <a:noAutofit/>
                                </wps:bodyPr>
                              </wps:wsp>
                            </wpg:grpSp>
                            <wpg:grpSp>
                              <wpg:cNvPr id="258" name="Group 258"/>
                              <wpg:cNvGrpSpPr/>
                              <wpg:grpSpPr>
                                <a:xfrm>
                                  <a:off x="1845429" y="1105679"/>
                                  <a:ext cx="1963850" cy="535039"/>
                                  <a:chOff x="1845429" y="1105679"/>
                                  <a:chExt cx="1963850" cy="535039"/>
                                </a:xfrm>
                              </wpg:grpSpPr>
                              <wps:wsp>
                                <wps:cNvPr id="259" name="TextBox 29"/>
                                <wps:cNvSpPr txBox="1"/>
                                <wps:spPr>
                                  <a:xfrm>
                                    <a:off x="1845429" y="1234490"/>
                                    <a:ext cx="1963850" cy="406228"/>
                                  </a:xfrm>
                                  <a:prstGeom prst="rect">
                                    <a:avLst/>
                                  </a:prstGeom>
                                  <a:noFill/>
                                </wps:spPr>
                                <wps:txbx>
                                  <w:txbxContent>
                                    <w:p w14:paraId="2933628D" w14:textId="77777777" w:rsidR="00A145C4" w:rsidRDefault="00A145C4" w:rsidP="00A145C4">
                                      <w:pPr>
                                        <w:spacing w:after="0"/>
                                        <w:jc w:val="center"/>
                                        <w:rPr>
                                          <w:rFonts w:ascii="Source Sans Pro" w:eastAsia="Source Sans Pro" w:hAnsi="Source Sans Pro" w:cs="Arial"/>
                                          <w:color w:val="000000" w:themeColor="dark1"/>
                                          <w:sz w:val="18"/>
                                          <w:szCs w:val="18"/>
                                        </w:rPr>
                                      </w:pPr>
                                      <w:r>
                                        <w:rPr>
                                          <w:rFonts w:ascii="Source Sans Pro" w:eastAsia="Source Sans Pro" w:hAnsi="Source Sans Pro" w:cs="Arial"/>
                                          <w:color w:val="000000" w:themeColor="dark1"/>
                                          <w:sz w:val="18"/>
                                          <w:szCs w:val="18"/>
                                        </w:rPr>
                                        <w:t xml:space="preserve">Fail and inactive </w:t>
                                      </w:r>
                                    </w:p>
                                    <w:p w14:paraId="335883D4" w14:textId="77777777" w:rsidR="00A145C4" w:rsidRPr="00F56857" w:rsidRDefault="00A145C4" w:rsidP="00A145C4">
                                      <w:pPr>
                                        <w:spacing w:after="0"/>
                                        <w:jc w:val="center"/>
                                        <w:rPr>
                                          <w:rFonts w:ascii="Source Sans Pro" w:eastAsia="Source Sans Pro" w:hAnsi="Source Sans Pro" w:cs="Arial"/>
                                          <w:color w:val="000000" w:themeColor="dark1"/>
                                          <w:sz w:val="18"/>
                                          <w:szCs w:val="18"/>
                                        </w:rPr>
                                      </w:pPr>
                                      <w:r>
                                        <w:rPr>
                                          <w:rFonts w:ascii="Source Sans Pro" w:eastAsia="Source Sans Pro" w:hAnsi="Source Sans Pro" w:cs="Arial"/>
                                          <w:color w:val="000000" w:themeColor="dark1"/>
                                          <w:sz w:val="18"/>
                                          <w:szCs w:val="18"/>
                                        </w:rPr>
                                        <w:t>components are determined</w:t>
                                      </w:r>
                                      <w:r w:rsidRPr="00CE444B">
                                        <w:rPr>
                                          <w:rFonts w:ascii="Arial" w:eastAsia="Arial" w:hAnsi="Arial" w:cs="Arial"/>
                                          <w:color w:val="000000"/>
                                          <w:sz w:val="18"/>
                                          <w:szCs w:val="18"/>
                                        </w:rPr>
                                        <w:t xml:space="preserve"> </w:t>
                                      </w:r>
                                    </w:p>
                                  </w:txbxContent>
                                </wps:txbx>
                                <wps:bodyPr wrap="square" rtlCol="0">
                                  <a:noAutofit/>
                                </wps:bodyPr>
                              </wps:wsp>
                              <wps:wsp>
                                <wps:cNvPr id="260" name="Left Brace 260"/>
                                <wps:cNvSpPr/>
                                <wps:spPr>
                                  <a:xfrm rot="16200000">
                                    <a:off x="2812333" y="755466"/>
                                    <a:ext cx="122788" cy="823213"/>
                                  </a:xfrm>
                                  <a:prstGeom prst="leftBrace">
                                    <a:avLst/>
                                  </a:prstGeom>
                                  <a:noFill/>
                                  <a:ln w="9525" cap="flat" cmpd="sng" algn="ctr">
                                    <a:solidFill>
                                      <a:srgbClr val="333333"/>
                                    </a:solidFill>
                                    <a:prstDash val="solid"/>
                                  </a:ln>
                                  <a:effectLst/>
                                </wps:spPr>
                                <wps:bodyPr rtlCol="0" anchor="ctr"/>
                              </wps:wsp>
                            </wpg:grpSp>
                            <wpg:grpSp>
                              <wpg:cNvPr id="261" name="Group 261"/>
                              <wpg:cNvGrpSpPr/>
                              <wpg:grpSpPr>
                                <a:xfrm>
                                  <a:off x="3735907" y="1099471"/>
                                  <a:ext cx="1544320" cy="541247"/>
                                  <a:chOff x="3735907" y="1099471"/>
                                  <a:chExt cx="1544320" cy="541247"/>
                                </a:xfrm>
                              </wpg:grpSpPr>
                              <wps:wsp>
                                <wps:cNvPr id="262" name="TextBox 30"/>
                                <wps:cNvSpPr txBox="1"/>
                                <wps:spPr>
                                  <a:xfrm>
                                    <a:off x="3735907" y="1228177"/>
                                    <a:ext cx="1544320" cy="412541"/>
                                  </a:xfrm>
                                  <a:prstGeom prst="rect">
                                    <a:avLst/>
                                  </a:prstGeom>
                                  <a:noFill/>
                                </wps:spPr>
                                <wps:txbx>
                                  <w:txbxContent>
                                    <w:p w14:paraId="65C6363A" w14:textId="77777777" w:rsidR="00A145C4" w:rsidRPr="00CE444B" w:rsidRDefault="00A145C4" w:rsidP="00A145C4">
                                      <w:pPr>
                                        <w:spacing w:after="0"/>
                                        <w:jc w:val="center"/>
                                        <w:rPr>
                                          <w:rFonts w:ascii="Source Sans Pro" w:eastAsia="Source Sans Pro" w:hAnsi="Source Sans Pro" w:cs="Arial"/>
                                          <w:color w:val="000000" w:themeColor="dark1"/>
                                          <w:sz w:val="20"/>
                                          <w:szCs w:val="20"/>
                                        </w:rPr>
                                      </w:pPr>
                                      <w:r w:rsidRPr="00CE444B">
                                        <w:rPr>
                                          <w:rFonts w:ascii="Source Sans Pro" w:eastAsia="Source Sans Pro" w:hAnsi="Source Sans Pro" w:cs="Arial"/>
                                          <w:color w:val="000000" w:themeColor="dark1"/>
                                          <w:sz w:val="18"/>
                                          <w:szCs w:val="18"/>
                                        </w:rPr>
                                        <w:t>Network</w:t>
                                      </w:r>
                                      <w:r w:rsidRPr="00CE444B">
                                        <w:rPr>
                                          <w:rFonts w:ascii="Arial" w:eastAsia="Arial" w:hAnsi="Arial" w:cs="Arial"/>
                                          <w:color w:val="000000"/>
                                          <w:sz w:val="18"/>
                                          <w:szCs w:val="18"/>
                                        </w:rPr>
                                        <w:t xml:space="preserve"> </w:t>
                                      </w:r>
                                      <w:r w:rsidRPr="00CE444B">
                                        <w:rPr>
                                          <w:rFonts w:ascii="Source Sans Pro" w:eastAsia="Source Sans Pro" w:hAnsi="Source Sans Pro" w:cs="Arial"/>
                                          <w:color w:val="000000" w:themeColor="dark1"/>
                                          <w:sz w:val="18"/>
                                          <w:szCs w:val="18"/>
                                        </w:rPr>
                                        <w:t>returns to its normal operation</w:t>
                                      </w:r>
                                    </w:p>
                                  </w:txbxContent>
                                </wps:txbx>
                                <wps:bodyPr wrap="square" rtlCol="0">
                                  <a:noAutofit/>
                                </wps:bodyPr>
                              </wps:wsp>
                              <wps:wsp>
                                <wps:cNvPr id="263" name="Left Brace 263"/>
                                <wps:cNvSpPr/>
                                <wps:spPr>
                                  <a:xfrm rot="16200000">
                                    <a:off x="4455891" y="755023"/>
                                    <a:ext cx="128995" cy="817892"/>
                                  </a:xfrm>
                                  <a:prstGeom prst="leftBrace">
                                    <a:avLst/>
                                  </a:prstGeom>
                                  <a:noFill/>
                                  <a:ln w="9525" cap="flat" cmpd="sng" algn="ctr">
                                    <a:solidFill>
                                      <a:srgbClr val="333333"/>
                                    </a:solidFill>
                                    <a:prstDash val="solid"/>
                                  </a:ln>
                                  <a:effectLst/>
                                </wps:spPr>
                                <wps:bodyPr rtlCol="0" anchor="ctr"/>
                              </wps:wsp>
                            </wpg:grpSp>
                          </wpg:wgp>
                        </a:graphicData>
                      </a:graphic>
                    </wp:inline>
                  </w:drawing>
                </mc:Choice>
                <mc:Fallback>
                  <w:pict>
                    <v:group w14:anchorId="30FC9647" id="Group 4" o:spid="_x0000_s1030" style="width:415.7pt;height:128.95pt;mso-position-horizontal-relative:char;mso-position-vertical-relative:line" coordsize="52802,164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">
                      <v:group id="Group 203" o:spid="_x0000_s1031" style="position:absolute;left:9;top:6259;width:10326;height:4131" coordorigin="9,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zjK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&#13;&#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04" o:spid="_x0000_s1032" type="#_x0000_t15" style="position:absolute;left:9;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" adj="17280" fillcolor="#bfbfbf" strokecolor="#333" strokeweight="1pt"/>
                        <v:shape id="Arrow: Pentagon 4" o:spid="_x0000_s1033" type="#_x0000_t202" style="position:absolute;left:9;top:6259;width:9294;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" filled="f" stroked="f">
                          <v:textbox inset="2.94pt,1.47pt,.25931mm,1.47pt">
                            <w:txbxContent>
                              <w:p w14:paraId="62D9540B" w14:textId="77777777" w:rsidR="00A145C4" w:rsidRDefault="00A145C4" w:rsidP="00A145C4">
                                <w:pPr>
                                  <w:spacing w:after="59" w:line="216" w:lineRule="auto"/>
                                  <w:jc w:val="center"/>
                                  <w:rPr>
                                    <w:rFonts w:ascii="Source Sans Pro" w:eastAsia="Source Sans Pro" w:hAnsi="Source Sans Pro"/>
                                    <w:color w:val="000000" w:themeColor="dark1"/>
                                    <w:sz w:val="14"/>
                                    <w:szCs w:val="14"/>
                                  </w:rPr>
                                </w:pPr>
                                <w:r>
                                  <w:rPr>
                                    <w:rFonts w:ascii="Source Sans Pro" w:eastAsia="Source Sans Pro" w:hAnsi="Source Sans Pro"/>
                                    <w:color w:val="000000" w:themeColor="dark1"/>
                                    <w:sz w:val="14"/>
                                    <w:szCs w:val="14"/>
                                  </w:rPr>
                                  <w:t>Initial and intentional failure</w:t>
                                </w:r>
                              </w:p>
                            </w:txbxContent>
                          </v:textbox>
                        </v:shape>
                      </v:group>
                      <v:group id="Group 206" o:spid="_x0000_s1034" style="position:absolute;left:8199;top:6259;width:10326;height:4131" coordorigin="8199,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&#13;&#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207" o:spid="_x0000_s1035" type="#_x0000_t55" style="position:absolute;left:8199;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" adj="17280" fillcolor="#bfbfbf" strokecolor="#333" strokeweight="1pt"/>
                        <v:shape id="Arrow: Chevron 4" o:spid="_x0000_s1036" type="#_x0000_t202" style="position:absolute;left:10264;top:6259;width:6196;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" filled="f" stroked="f">
                          <v:textbox inset=".77789mm,1.47pt,.25931mm,1.47pt">
                            <w:txbxContent>
                              <w:p w14:paraId="467A0FF9"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Flow redistribution</w:t>
                                </w:r>
                              </w:p>
                            </w:txbxContent>
                          </v:textbox>
                        </v:shape>
                      </v:group>
                      <v:group id="Group 209" o:spid="_x0000_s1037" style="position:absolute;left:16389;top:6259;width:10326;height:4131" coordorigin="16389,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">
                        <v:shape id="Arrow: Chevron 210" o:spid="_x0000_s1038" type="#_x0000_t55" style="position:absolute;left:16389;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" adj="17280" fillcolor="#bfbfbf" strokecolor="#333" strokeweight="1pt"/>
                        <v:shape id="Arrow: Chevron 4" o:spid="_x0000_s1039" type="#_x0000_t202" style="position:absolute;left:18454;top:6259;width:6196;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" filled="f" stroked="f">
                          <v:textbox inset=".77789mm,1.47pt,.25931mm,1.47pt">
                            <w:txbxContent>
                              <w:p w14:paraId="53C3A576"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Overload mechanism</w:t>
                                </w:r>
                              </w:p>
                            </w:txbxContent>
                          </v:textbox>
                        </v:shape>
                      </v:group>
                      <v:group id="Group 212" o:spid="_x0000_s1040" style="position:absolute;left:32853;top:6259;width:10326;height:4131" coordorigin="32853,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uMyAAAAOE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">
                        <v:shape id="Arrow: Chevron 213" o:spid="_x0000_s1041" type="#_x0000_t55" style="position:absolute;left:32853;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" adj="17280" fillcolor="#f2f2f2" strokecolor="#333" strokeweight="1pt"/>
                        <v:shape id="Arrow: Chevron 4" o:spid="_x0000_s1042" type="#_x0000_t202" style="position:absolute;left:34918;top:6259;width:6196;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" filled="f" stroked="f">
                          <v:textbox inset=".77789mm,1.47pt,.25931mm,1.47pt">
                            <w:txbxContent>
                              <w:p w14:paraId="13AF9030" w14:textId="77777777" w:rsidR="00A145C4" w:rsidRDefault="00A145C4" w:rsidP="00A145C4">
                                <w:pPr>
                                  <w:spacing w:after="59" w:line="216" w:lineRule="auto"/>
                                  <w:jc w:val="center"/>
                                  <w:rPr>
                                    <w:rFonts w:ascii="Source Sans Pro" w:eastAsia="Source Sans Pro" w:hAnsi="Source Sans Pro"/>
                                    <w:color w:val="000000" w:themeColor="text1"/>
                                    <w:sz w:val="14"/>
                                    <w:szCs w:val="14"/>
                                  </w:rPr>
                                </w:pPr>
                                <w:r>
                                  <w:rPr>
                                    <w:rFonts w:ascii="Source Sans Pro" w:eastAsia="Source Sans Pro" w:hAnsi="Source Sans Pro"/>
                                    <w:color w:val="000000" w:themeColor="text1"/>
                                    <w:sz w:val="14"/>
                                    <w:szCs w:val="14"/>
                                  </w:rPr>
                                  <w:t>Restoration process</w:t>
                                </w:r>
                              </w:p>
                            </w:txbxContent>
                          </v:textbox>
                        </v:shape>
                      </v:group>
                      <v:group id="Group 215" o:spid="_x0000_s1043" style="position:absolute;left:41032;top:6259;width:10326;height:4131" coordorigin="41032,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5P4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">
                        <v:shape id="Arrow: Chevron 216" o:spid="_x0000_s1044" type="#_x0000_t55" style="position:absolute;left:41032;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" adj="17280" fillcolor="#f2f2f2" strokecolor="#333" strokeweight="1pt"/>
                        <v:shape id="Arrow: Chevron 4" o:spid="_x0000_s1045" type="#_x0000_t202" style="position:absolute;left:43097;top:6259;width:6196;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" filled="f" stroked="f">
                          <v:textbox inset=".77789mm,1.47pt,.25931mm,1.47pt">
                            <w:txbxContent>
                              <w:p w14:paraId="513B3FA1"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Steady state of recovery</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9" o:spid="_x0000_s1046" type="#_x0000_t87" style="position:absolute;left:11580;top:-7482;width:1489;height:24650;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" adj="109" strokecolor="#333"/>
                      <v:shape id="TextBox 12" o:spid="_x0000_s1047" type="#_x0000_t202" style="position:absolute;left:4745;width:15158;height:52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" filled="f" stroked="f">
                        <v:textbox>
                          <w:txbxContent>
                            <w:p w14:paraId="6904D42F" w14:textId="77777777" w:rsidR="00A145C4" w:rsidRPr="00CE444B" w:rsidRDefault="00A145C4" w:rsidP="00A145C4">
                              <w:pPr>
                                <w:spacing w:after="0"/>
                                <w:jc w:val="center"/>
                                <w:rPr>
                                  <w:rFonts w:ascii="Source Sans Pro" w:eastAsia="Source Sans Pro" w:hAnsi="Source Sans Pro"/>
                                  <w:color w:val="000000"/>
                                  <w:sz w:val="18"/>
                                  <w:szCs w:val="18"/>
                                </w:rPr>
                              </w:pPr>
                              <w:r w:rsidRPr="00CE444B">
                                <w:rPr>
                                  <w:rFonts w:ascii="Source Sans Pro" w:eastAsia="Source Sans Pro" w:hAnsi="Source Sans Pro"/>
                                  <w:color w:val="000000"/>
                                  <w:sz w:val="18"/>
                                  <w:szCs w:val="18"/>
                                </w:rPr>
                                <w:t xml:space="preserve">Failure time </w:t>
                              </w:r>
                            </w:p>
                            <w:p w14:paraId="794D00F6" w14:textId="77777777" w:rsidR="00A145C4" w:rsidRPr="00CE444B" w:rsidRDefault="00A145C4" w:rsidP="00A145C4">
                              <w:pPr>
                                <w:jc w:val="center"/>
                                <w:rPr>
                                  <w:rFonts w:ascii="Cambria Math" w:eastAsia="Arial" w:hAnsi="Cambria Math"/>
                                  <w:i/>
                                  <w:iCs/>
                                  <w:color w:val="000000"/>
                                  <w:sz w:val="18"/>
                                  <w:szCs w:val="18"/>
                                </w:rPr>
                              </w:pPr>
                              <m:oMathPara>
                                <m:oMathParaPr>
                                  <m:jc m:val="centerGroup"/>
                                </m:oMathParaPr>
                                <m:oMath>
                                  <m:r>
                                    <w:rPr>
                                      <w:rFonts w:ascii="Cambria Math" w:eastAsia="Arial" w:hAnsi="Cambria Math"/>
                                      <w:color w:val="000000"/>
                                      <w:sz w:val="18"/>
                                      <w:szCs w:val="18"/>
                                    </w:rPr>
                                    <m:t>t=1</m:t>
                                  </m:r>
                                </m:oMath>
                              </m:oMathPara>
                            </w:p>
                          </w:txbxContent>
                        </v:textbox>
                      </v:shape>
                      <v:shape id="TextBox 13" o:spid="_x0000_s1048" type="#_x0000_t202" style="position:absolute;left:30433;width:15157;height:52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" filled="f" stroked="f">
                        <v:textbox>
                          <w:txbxContent>
                            <w:p w14:paraId="1A2AE12B" w14:textId="77777777" w:rsidR="00A145C4" w:rsidRPr="00CE444B" w:rsidRDefault="00A145C4" w:rsidP="00A145C4">
                              <w:pPr>
                                <w:spacing w:after="0"/>
                                <w:jc w:val="center"/>
                                <w:rPr>
                                  <w:rFonts w:ascii="Source Sans Pro" w:eastAsia="Source Sans Pro" w:hAnsi="Source Sans Pro"/>
                                  <w:color w:val="000000"/>
                                  <w:sz w:val="18"/>
                                  <w:szCs w:val="18"/>
                                </w:rPr>
                              </w:pPr>
                              <w:r w:rsidRPr="00CE444B">
                                <w:rPr>
                                  <w:rFonts w:ascii="Source Sans Pro" w:eastAsia="Source Sans Pro" w:hAnsi="Source Sans Pro"/>
                                  <w:color w:val="000000"/>
                                  <w:sz w:val="18"/>
                                  <w:szCs w:val="18"/>
                                </w:rPr>
                                <w:t xml:space="preserve">Restoration time </w:t>
                              </w:r>
                            </w:p>
                            <w:p w14:paraId="7A0CF593" w14:textId="77777777" w:rsidR="00A145C4" w:rsidRPr="00CE444B" w:rsidRDefault="00A145C4" w:rsidP="00A145C4">
                              <w:pPr>
                                <w:jc w:val="center"/>
                                <w:rPr>
                                  <w:rFonts w:ascii="Cambria Math" w:eastAsia="Arial" w:hAnsi="Cambria Math"/>
                                  <w:i/>
                                  <w:iCs/>
                                  <w:color w:val="000000"/>
                                  <w:sz w:val="18"/>
                                  <w:szCs w:val="18"/>
                                </w:rPr>
                              </w:pPr>
                              <m:oMathPara>
                                <m:oMathParaPr>
                                  <m:jc m:val="centerGroup"/>
                                </m:oMathParaPr>
                                <m:oMath>
                                  <m:r>
                                    <w:rPr>
                                      <w:rFonts w:ascii="Cambria Math" w:eastAsia="Arial" w:hAnsi="Cambria Math"/>
                                      <w:color w:val="000000"/>
                                      <w:sz w:val="18"/>
                                      <w:szCs w:val="18"/>
                                    </w:rPr>
                                    <m:t>t=2,…,T</m:t>
                                  </m:r>
                                </m:oMath>
                              </m:oMathPara>
                            </w:p>
                          </w:txbxContent>
                        </v:textbox>
                      </v:shape>
                      <v:shape id="Left Brace 222" o:spid="_x0000_s1049" type="#_x0000_t87" style="position:absolute;left:36424;top:-7282;width:1395;height:24343;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" adj="103" strokecolor="#333"/>
                      <v:group id="Group 223" o:spid="_x0000_s1050" style="position:absolute;left:24621;top:6259;width:10326;height:4131" coordorigin="24621,6259" coordsize="10326,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mSqyQAAAOE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">
                        <v:shape id="Arrow: Chevron 256" o:spid="_x0000_s1051" type="#_x0000_t55" style="position:absolute;left:24621;top:6259;width:10326;height:4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" adj="17280" fillcolor="#f2f2f2" strokecolor="#333" strokeweight="1pt"/>
                        <v:shape id="Arrow: Chevron 4" o:spid="_x0000_s1052" type="#_x0000_t202" style="position:absolute;left:26572;top:6259;width:6196;height:4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" filled="f" stroked="f">
                          <v:textbox inset=".77789mm,1.47pt,.25931mm,1.47pt">
                            <w:txbxContent>
                              <w:p w14:paraId="5E360921" w14:textId="77777777" w:rsidR="00A145C4" w:rsidRDefault="00A145C4" w:rsidP="00A145C4">
                                <w:pPr>
                                  <w:spacing w:after="59" w:line="216" w:lineRule="auto"/>
                                  <w:jc w:val="center"/>
                                  <w:rPr>
                                    <w:rFonts w:ascii="Source Sans Pro" w:eastAsia="Source Sans Pro" w:hAnsi="Source Sans Pro"/>
                                    <w:color w:val="000000" w:themeColor="text1"/>
                                    <w:kern w:val="24"/>
                                    <w:sz w:val="14"/>
                                    <w:szCs w:val="14"/>
                                  </w:rPr>
                                </w:pPr>
                                <w:r>
                                  <w:rPr>
                                    <w:rFonts w:ascii="Source Sans Pro" w:eastAsia="Source Sans Pro" w:hAnsi="Source Sans Pro"/>
                                    <w:color w:val="000000" w:themeColor="text1"/>
                                    <w:kern w:val="24"/>
                                    <w:sz w:val="14"/>
                                    <w:szCs w:val="14"/>
                                  </w:rPr>
                                  <w:t>Steady state of failure</w:t>
                                </w:r>
                              </w:p>
                              <w:p w14:paraId="5A091339" w14:textId="77777777" w:rsidR="00A145C4" w:rsidRDefault="00A145C4" w:rsidP="00A145C4">
                                <w:pPr>
                                  <w:spacing w:after="50" w:line="216" w:lineRule="auto"/>
                                  <w:jc w:val="center"/>
                                  <w:rPr>
                                    <w:rFonts w:ascii="Source Sans Pro" w:eastAsia="Source Sans Pro" w:hAnsi="Source Sans Pro"/>
                                    <w:color w:val="000000" w:themeColor="text1"/>
                                    <w:kern w:val="24"/>
                                    <w:sz w:val="12"/>
                                    <w:szCs w:val="12"/>
                                  </w:rPr>
                                </w:pPr>
                                <w:r>
                                  <w:rPr>
                                    <w:rFonts w:ascii="Source Sans Pro" w:eastAsia="Source Sans Pro" w:hAnsi="Source Sans Pro"/>
                                    <w:color w:val="000000" w:themeColor="text1"/>
                                    <w:kern w:val="24"/>
                                    <w:sz w:val="12"/>
                                    <w:szCs w:val="12"/>
                                  </w:rPr>
                                  <w:t>(Cascading effect)</w:t>
                                </w:r>
                              </w:p>
                            </w:txbxContent>
                          </v:textbox>
                        </v:shape>
                      </v:group>
                      <v:group id="Group 258" o:spid="_x0000_s1053" style="position:absolute;left:18454;top:11056;width:19638;height:5351" coordorigin="18454,11056" coordsize="19638,5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">
                        <v:shape id="TextBox 29" o:spid="_x0000_s1054" type="#_x0000_t202" style="position:absolute;left:18454;top:12344;width:19638;height:40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" filled="f" stroked="f">
                          <v:textbox>
                            <w:txbxContent>
                              <w:p w14:paraId="2933628D" w14:textId="77777777" w:rsidR="00A145C4" w:rsidRDefault="00A145C4" w:rsidP="00A145C4">
                                <w:pPr>
                                  <w:spacing w:after="0"/>
                                  <w:jc w:val="center"/>
                                  <w:rPr>
                                    <w:rFonts w:ascii="Source Sans Pro" w:eastAsia="Source Sans Pro" w:hAnsi="Source Sans Pro" w:cs="Arial"/>
                                    <w:color w:val="000000" w:themeColor="dark1"/>
                                    <w:sz w:val="18"/>
                                    <w:szCs w:val="18"/>
                                  </w:rPr>
                                </w:pPr>
                                <w:r>
                                  <w:rPr>
                                    <w:rFonts w:ascii="Source Sans Pro" w:eastAsia="Source Sans Pro" w:hAnsi="Source Sans Pro" w:cs="Arial"/>
                                    <w:color w:val="000000" w:themeColor="dark1"/>
                                    <w:sz w:val="18"/>
                                    <w:szCs w:val="18"/>
                                  </w:rPr>
                                  <w:t xml:space="preserve">Fail and inactive </w:t>
                                </w:r>
                              </w:p>
                              <w:p w14:paraId="335883D4" w14:textId="77777777" w:rsidR="00A145C4" w:rsidRPr="00F56857" w:rsidRDefault="00A145C4" w:rsidP="00A145C4">
                                <w:pPr>
                                  <w:spacing w:after="0"/>
                                  <w:jc w:val="center"/>
                                  <w:rPr>
                                    <w:rFonts w:ascii="Source Sans Pro" w:eastAsia="Source Sans Pro" w:hAnsi="Source Sans Pro" w:cs="Arial"/>
                                    <w:color w:val="000000" w:themeColor="dark1"/>
                                    <w:sz w:val="18"/>
                                    <w:szCs w:val="18"/>
                                  </w:rPr>
                                </w:pPr>
                                <w:r>
                                  <w:rPr>
                                    <w:rFonts w:ascii="Source Sans Pro" w:eastAsia="Source Sans Pro" w:hAnsi="Source Sans Pro" w:cs="Arial"/>
                                    <w:color w:val="000000" w:themeColor="dark1"/>
                                    <w:sz w:val="18"/>
                                    <w:szCs w:val="18"/>
                                  </w:rPr>
                                  <w:t>components are determined</w:t>
                                </w:r>
                                <w:r w:rsidRPr="00CE444B">
                                  <w:rPr>
                                    <w:rFonts w:ascii="Arial" w:eastAsia="Arial" w:hAnsi="Arial" w:cs="Arial"/>
                                    <w:color w:val="000000"/>
                                    <w:sz w:val="18"/>
                                    <w:szCs w:val="18"/>
                                  </w:rPr>
                                  <w:t xml:space="preserve"> </w:t>
                                </w:r>
                              </w:p>
                            </w:txbxContent>
                          </v:textbox>
                        </v:shape>
                        <v:shape id="Left Brace 260" o:spid="_x0000_s1055" type="#_x0000_t87" style="position:absolute;left:28123;top:7554;width:1228;height:8232;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" adj="268" strokecolor="#333"/>
                      </v:group>
                      <v:group id="Group 261" o:spid="_x0000_s1056" style="position:absolute;left:37359;top:10994;width:15443;height:5413" coordorigin="37359,10994" coordsize="15443,54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uaG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">
                        <v:shape id="TextBox 30" o:spid="_x0000_s1057" type="#_x0000_t202" style="position:absolute;left:37359;top:12281;width:15443;height:41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" filled="f" stroked="f">
                          <v:textbox>
                            <w:txbxContent>
                              <w:p w14:paraId="65C6363A" w14:textId="77777777" w:rsidR="00A145C4" w:rsidRPr="00CE444B" w:rsidRDefault="00A145C4" w:rsidP="00A145C4">
                                <w:pPr>
                                  <w:spacing w:after="0"/>
                                  <w:jc w:val="center"/>
                                  <w:rPr>
                                    <w:rFonts w:ascii="Source Sans Pro" w:eastAsia="Source Sans Pro" w:hAnsi="Source Sans Pro" w:cs="Arial"/>
                                    <w:color w:val="000000" w:themeColor="dark1"/>
                                    <w:sz w:val="20"/>
                                    <w:szCs w:val="20"/>
                                  </w:rPr>
                                </w:pPr>
                                <w:r w:rsidRPr="00CE444B">
                                  <w:rPr>
                                    <w:rFonts w:ascii="Source Sans Pro" w:eastAsia="Source Sans Pro" w:hAnsi="Source Sans Pro" w:cs="Arial"/>
                                    <w:color w:val="000000" w:themeColor="dark1"/>
                                    <w:sz w:val="18"/>
                                    <w:szCs w:val="18"/>
                                  </w:rPr>
                                  <w:t>Network</w:t>
                                </w:r>
                                <w:r w:rsidRPr="00CE444B">
                                  <w:rPr>
                                    <w:rFonts w:ascii="Arial" w:eastAsia="Arial" w:hAnsi="Arial" w:cs="Arial"/>
                                    <w:color w:val="000000"/>
                                    <w:sz w:val="18"/>
                                    <w:szCs w:val="18"/>
                                  </w:rPr>
                                  <w:t xml:space="preserve"> </w:t>
                                </w:r>
                                <w:r w:rsidRPr="00CE444B">
                                  <w:rPr>
                                    <w:rFonts w:ascii="Source Sans Pro" w:eastAsia="Source Sans Pro" w:hAnsi="Source Sans Pro" w:cs="Arial"/>
                                    <w:color w:val="000000" w:themeColor="dark1"/>
                                    <w:sz w:val="18"/>
                                    <w:szCs w:val="18"/>
                                  </w:rPr>
                                  <w:t>returns to its normal operation</w:t>
                                </w:r>
                              </w:p>
                            </w:txbxContent>
                          </v:textbox>
                        </v:shape>
                        <v:shape id="Left Brace 263" o:spid="_x0000_s1058" type="#_x0000_t87" style="position:absolute;left:44559;top:7549;width:1290;height:8179;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" adj="284" strokecolor="#333"/>
                      </v:group>
                      <w10:anchorlock/>
                    </v:group>
                  </w:pict>
                </mc:Fallback>
              </mc:AlternateContent>
            </w:r>
          </w:p>
        </w:tc>
      </w:tr>
    </w:tbl>
    <w:p w14:paraId="1E6F2840" w14:textId="09CE840B" w:rsidR="00727A42" w:rsidRPr="00B81705" w:rsidRDefault="00B100F7" w:rsidP="00B81705">
      <w:pPr>
        <w:pStyle w:val="Caption"/>
        <w:rPr>
          <w:sz w:val="24"/>
          <w:szCs w:val="22"/>
        </w:rPr>
      </w:pPr>
      <w:bookmarkStart w:id="255" w:name="_Ref76758221"/>
      <w:bookmarkStart w:id="256" w:name="_Toc77353546"/>
      <w:r w:rsidRPr="00B100F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6</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1</w:t>
      </w:r>
      <w:r w:rsidR="00B73510">
        <w:rPr>
          <w:sz w:val="24"/>
          <w:szCs w:val="24"/>
        </w:rPr>
        <w:fldChar w:fldCharType="end"/>
      </w:r>
      <w:bookmarkEnd w:id="255"/>
      <w:r w:rsidR="00651186" w:rsidRPr="00B100F7">
        <w:rPr>
          <w:sz w:val="24"/>
          <w:szCs w:val="24"/>
        </w:rPr>
        <w:t>. The general process</w:t>
      </w:r>
      <w:r w:rsidR="00651186" w:rsidRPr="00453920">
        <w:rPr>
          <w:sz w:val="24"/>
          <w:szCs w:val="22"/>
        </w:rPr>
        <w:t xml:space="preserve"> of the proposed model following an intentional attack.</w:t>
      </w:r>
      <w:bookmarkEnd w:id="256"/>
    </w:p>
    <w:p w14:paraId="5C488AF6" w14:textId="68643ADD" w:rsidR="00651186" w:rsidRDefault="00727A42" w:rsidP="002D068B">
      <w:pPr>
        <w:spacing w:before="120" w:after="0" w:line="480" w:lineRule="auto"/>
        <w:rPr>
          <w:rFonts w:ascii="Times New Roman" w:hAnsi="Times New Roman" w:cs="Times New Roman"/>
          <w:sz w:val="24"/>
          <w:szCs w:val="24"/>
        </w:rPr>
      </w:pPr>
      <w:r>
        <w:rPr>
          <w:rFonts w:ascii="Times New Roman" w:hAnsi="Times New Roman" w:cs="Times New Roman"/>
          <w:sz w:val="24"/>
          <w:szCs w:val="24"/>
        </w:rPr>
        <w:tab/>
      </w:r>
      <w:r w:rsidR="009C072D" w:rsidRPr="009C072D">
        <w:rPr>
          <w:rFonts w:ascii="Times New Roman" w:hAnsi="Times New Roman" w:cs="Times New Roman"/>
          <w:sz w:val="24"/>
          <w:szCs w:val="24"/>
        </w:rPr>
        <w:fldChar w:fldCharType="begin"/>
      </w:r>
      <w:r w:rsidR="009C072D" w:rsidRPr="009C072D">
        <w:rPr>
          <w:rFonts w:ascii="Times New Roman" w:hAnsi="Times New Roman" w:cs="Times New Roman"/>
          <w:sz w:val="24"/>
          <w:szCs w:val="24"/>
        </w:rPr>
        <w:instrText xml:space="preserve"> REF _Ref76758384 \h </w:instrText>
      </w:r>
      <w:r w:rsidR="009C072D">
        <w:rPr>
          <w:rFonts w:ascii="Times New Roman" w:hAnsi="Times New Roman" w:cs="Times New Roman"/>
          <w:sz w:val="24"/>
          <w:szCs w:val="24"/>
        </w:rPr>
        <w:instrText xml:space="preserve"> \* MERGEFORMAT </w:instrText>
      </w:r>
      <w:r w:rsidR="009C072D" w:rsidRPr="009C072D">
        <w:rPr>
          <w:rFonts w:ascii="Times New Roman" w:hAnsi="Times New Roman" w:cs="Times New Roman"/>
          <w:sz w:val="24"/>
          <w:szCs w:val="24"/>
        </w:rPr>
      </w:r>
      <w:r w:rsidR="009C072D" w:rsidRPr="009C072D">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6.2</w:t>
      </w:r>
      <w:r w:rsidR="009C072D" w:rsidRPr="009C072D">
        <w:rPr>
          <w:rFonts w:ascii="Times New Roman" w:hAnsi="Times New Roman" w:cs="Times New Roman"/>
          <w:sz w:val="24"/>
          <w:szCs w:val="24"/>
        </w:rPr>
        <w:fldChar w:fldCharType="end"/>
      </w:r>
      <w:r w:rsidR="009C072D" w:rsidRPr="009C072D">
        <w:rPr>
          <w:rFonts w:ascii="Times New Roman" w:hAnsi="Times New Roman" w:cs="Times New Roman"/>
          <w:sz w:val="24"/>
          <w:szCs w:val="24"/>
        </w:rPr>
        <w:t xml:space="preserve"> </w:t>
      </w:r>
      <w:r w:rsidR="00651186" w:rsidRPr="009C072D">
        <w:rPr>
          <w:rFonts w:ascii="Times New Roman" w:hAnsi="Times New Roman" w:cs="Times New Roman"/>
          <w:sz w:val="24"/>
          <w:szCs w:val="24"/>
        </w:rPr>
        <w:t>provides a smal</w:t>
      </w:r>
      <w:r w:rsidR="00651186">
        <w:rPr>
          <w:rFonts w:ascii="Times New Roman" w:hAnsi="Times New Roman" w:cs="Times New Roman"/>
          <w:sz w:val="24"/>
          <w:szCs w:val="24"/>
        </w:rPr>
        <w:t xml:space="preserve">l illustration of cascading failures process in the proposed model. Initially (period 1), node 4 is intentionally attacked, </w:t>
      </w:r>
      <w:r w:rsidR="00651186" w:rsidRPr="00C44F04">
        <w:rPr>
          <w:rFonts w:ascii="Times New Roman" w:hAnsi="Times New Roman" w:cs="Times New Roman"/>
          <w:sz w:val="24"/>
          <w:szCs w:val="24"/>
        </w:rPr>
        <w:t xml:space="preserve">shown in </w:t>
      </w:r>
      <w:r w:rsidR="00C44F04" w:rsidRPr="00C44F04">
        <w:rPr>
          <w:rFonts w:ascii="Times New Roman" w:hAnsi="Times New Roman" w:cs="Times New Roman"/>
          <w:sz w:val="24"/>
          <w:szCs w:val="24"/>
        </w:rPr>
        <w:fldChar w:fldCharType="begin"/>
      </w:r>
      <w:r w:rsidR="00C44F04" w:rsidRPr="00C44F04">
        <w:rPr>
          <w:rFonts w:ascii="Times New Roman" w:hAnsi="Times New Roman" w:cs="Times New Roman"/>
          <w:sz w:val="24"/>
          <w:szCs w:val="24"/>
        </w:rPr>
        <w:instrText xml:space="preserve"> REF _Ref76758384 \h </w:instrText>
      </w:r>
      <w:r w:rsidR="00C44F04">
        <w:rPr>
          <w:rFonts w:ascii="Times New Roman" w:hAnsi="Times New Roman" w:cs="Times New Roman"/>
          <w:sz w:val="24"/>
          <w:szCs w:val="24"/>
        </w:rPr>
        <w:instrText xml:space="preserve"> \* MERGEFORMAT </w:instrText>
      </w:r>
      <w:r w:rsidR="00C44F04" w:rsidRPr="00C44F04">
        <w:rPr>
          <w:rFonts w:ascii="Times New Roman" w:hAnsi="Times New Roman" w:cs="Times New Roman"/>
          <w:sz w:val="24"/>
          <w:szCs w:val="24"/>
        </w:rPr>
      </w:r>
      <w:r w:rsidR="00C44F04" w:rsidRPr="00C44F0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6.2</w:t>
      </w:r>
      <w:r w:rsidR="00C44F04" w:rsidRPr="00C44F04">
        <w:rPr>
          <w:rFonts w:ascii="Times New Roman" w:hAnsi="Times New Roman" w:cs="Times New Roman"/>
          <w:sz w:val="24"/>
          <w:szCs w:val="24"/>
        </w:rPr>
        <w:fldChar w:fldCharType="end"/>
      </w:r>
      <w:r w:rsidR="00651186" w:rsidRPr="00C44F04">
        <w:rPr>
          <w:rFonts w:ascii="Times New Roman" w:hAnsi="Times New Roman" w:cs="Times New Roman"/>
          <w:sz w:val="24"/>
          <w:szCs w:val="24"/>
        </w:rPr>
        <w:t xml:space="preserve">a, triggering overload in transshipment node 3, as depicted in </w:t>
      </w:r>
      <w:r w:rsidR="00C44F04" w:rsidRPr="00C44F04">
        <w:rPr>
          <w:rFonts w:ascii="Times New Roman" w:hAnsi="Times New Roman" w:cs="Times New Roman"/>
          <w:sz w:val="24"/>
          <w:szCs w:val="24"/>
        </w:rPr>
        <w:fldChar w:fldCharType="begin"/>
      </w:r>
      <w:r w:rsidR="00C44F04" w:rsidRPr="00C44F04">
        <w:rPr>
          <w:rFonts w:ascii="Times New Roman" w:hAnsi="Times New Roman" w:cs="Times New Roman"/>
          <w:sz w:val="24"/>
          <w:szCs w:val="24"/>
        </w:rPr>
        <w:instrText xml:space="preserve"> REF _Ref76758384 \h </w:instrText>
      </w:r>
      <w:r w:rsidR="00C44F04">
        <w:rPr>
          <w:rFonts w:ascii="Times New Roman" w:hAnsi="Times New Roman" w:cs="Times New Roman"/>
          <w:sz w:val="24"/>
          <w:szCs w:val="24"/>
        </w:rPr>
        <w:instrText xml:space="preserve"> \* MERGEFORMAT </w:instrText>
      </w:r>
      <w:r w:rsidR="00C44F04" w:rsidRPr="00C44F04">
        <w:rPr>
          <w:rFonts w:ascii="Times New Roman" w:hAnsi="Times New Roman" w:cs="Times New Roman"/>
          <w:sz w:val="24"/>
          <w:szCs w:val="24"/>
        </w:rPr>
      </w:r>
      <w:r w:rsidR="00C44F04" w:rsidRPr="00C44F0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6.2</w:t>
      </w:r>
      <w:r w:rsidR="00C44F04" w:rsidRPr="00C44F04">
        <w:rPr>
          <w:rFonts w:ascii="Times New Roman" w:hAnsi="Times New Roman" w:cs="Times New Roman"/>
          <w:sz w:val="24"/>
          <w:szCs w:val="24"/>
        </w:rPr>
        <w:fldChar w:fldCharType="end"/>
      </w:r>
      <w:r w:rsidR="00651186" w:rsidRPr="00C44F04">
        <w:rPr>
          <w:rFonts w:ascii="Times New Roman" w:hAnsi="Times New Roman" w:cs="Times New Roman"/>
          <w:sz w:val="24"/>
          <w:szCs w:val="24"/>
        </w:rPr>
        <w:t>b. As a result, supply nodes</w:t>
      </w:r>
      <w:r w:rsidR="00651186">
        <w:rPr>
          <w:rFonts w:ascii="Times New Roman" w:hAnsi="Times New Roman" w:cs="Times New Roman"/>
          <w:sz w:val="24"/>
          <w:szCs w:val="24"/>
        </w:rPr>
        <w:t xml:space="preserve"> 1 and 2, and demand nodes 9, 7, and 8 will be temporarily deactivated in period 2. </w:t>
      </w:r>
      <w:r w:rsidR="00C44F04" w:rsidRPr="00C44F04">
        <w:rPr>
          <w:rFonts w:ascii="Times New Roman" w:hAnsi="Times New Roman" w:cs="Times New Roman"/>
          <w:sz w:val="24"/>
          <w:szCs w:val="24"/>
        </w:rPr>
        <w:fldChar w:fldCharType="begin"/>
      </w:r>
      <w:r w:rsidR="00C44F04" w:rsidRPr="00C44F04">
        <w:rPr>
          <w:rFonts w:ascii="Times New Roman" w:hAnsi="Times New Roman" w:cs="Times New Roman"/>
          <w:sz w:val="24"/>
          <w:szCs w:val="24"/>
        </w:rPr>
        <w:instrText xml:space="preserve"> REF _Ref76758384 \h </w:instrText>
      </w:r>
      <w:r w:rsidR="00C44F04">
        <w:rPr>
          <w:rFonts w:ascii="Times New Roman" w:hAnsi="Times New Roman" w:cs="Times New Roman"/>
          <w:sz w:val="24"/>
          <w:szCs w:val="24"/>
        </w:rPr>
        <w:instrText xml:space="preserve"> \* MERGEFORMAT </w:instrText>
      </w:r>
      <w:r w:rsidR="00C44F04" w:rsidRPr="00C44F04">
        <w:rPr>
          <w:rFonts w:ascii="Times New Roman" w:hAnsi="Times New Roman" w:cs="Times New Roman"/>
          <w:sz w:val="24"/>
          <w:szCs w:val="24"/>
        </w:rPr>
      </w:r>
      <w:r w:rsidR="00C44F04" w:rsidRPr="00C44F04">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6.2</w:t>
      </w:r>
      <w:r w:rsidR="00C44F04" w:rsidRPr="00C44F04">
        <w:rPr>
          <w:rFonts w:ascii="Times New Roman" w:hAnsi="Times New Roman" w:cs="Times New Roman"/>
          <w:sz w:val="24"/>
          <w:szCs w:val="24"/>
        </w:rPr>
        <w:fldChar w:fldCharType="end"/>
      </w:r>
      <w:r w:rsidR="00651186">
        <w:rPr>
          <w:rFonts w:ascii="Times New Roman" w:hAnsi="Times New Roman" w:cs="Times New Roman"/>
          <w:sz w:val="24"/>
          <w:szCs w:val="24"/>
        </w:rPr>
        <w:t>c illustrates the steady state of failure at the beginning of period 2 during which the restoration process starts</w:t>
      </w:r>
      <w:r w:rsidR="00DC5046">
        <w:rPr>
          <w:rFonts w:ascii="Times New Roman" w:hAnsi="Times New Roman" w:cs="Times New Roman"/>
          <w:sz w:val="24"/>
          <w:szCs w:val="24"/>
        </w:rPr>
        <w:t xml:space="preserve"> for nodes 3 and 4</w:t>
      </w:r>
      <w:r w:rsidR="00651186">
        <w:rPr>
          <w:rFonts w:ascii="Times New Roman" w:hAnsi="Times New Roman" w:cs="Times New Roman"/>
          <w:sz w:val="24"/>
          <w:szCs w:val="24"/>
        </w:rPr>
        <w:t xml:space="preserve">. While the restoration process continues, supply nodes will be reactivated once they can operate with their </w:t>
      </w:r>
      <w:r w:rsidR="00651186">
        <w:rPr>
          <w:rFonts w:ascii="Times New Roman" w:hAnsi="Times New Roman" w:cs="Times New Roman"/>
          <w:sz w:val="24"/>
          <w:szCs w:val="24"/>
        </w:rPr>
        <w:lastRenderedPageBreak/>
        <w:t>maximum capacity, and demand nodes are labeled reactivated a soon as they can be fully met. It is assumed that the restoration process does not trigger cascading failures.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8"/>
        <w:gridCol w:w="4282"/>
      </w:tblGrid>
      <w:tr w:rsidR="00F46B67" w14:paraId="2B50902F" w14:textId="77777777" w:rsidTr="00A21D9C">
        <w:tc>
          <w:tcPr>
            <w:tcW w:w="4348" w:type="dxa"/>
          </w:tcPr>
          <w:p w14:paraId="1DDB35C9" w14:textId="63C898F1" w:rsidR="00F46B67" w:rsidRDefault="00F46B67" w:rsidP="005359DA">
            <w:pPr>
              <w:rPr>
                <w:rFonts w:ascii="Times New Roman" w:hAnsi="Times New Roman" w:cs="Times New Roman"/>
                <w:sz w:val="24"/>
                <w:szCs w:val="24"/>
              </w:rPr>
            </w:pPr>
            <w:r w:rsidRPr="00813FB1">
              <w:rPr>
                <w:rFonts w:ascii="Times New Roman" w:hAnsi="Times New Roman" w:cs="Times New Roman"/>
                <w:noProof/>
                <w:sz w:val="24"/>
                <w:szCs w:val="24"/>
              </w:rPr>
              <mc:AlternateContent>
                <mc:Choice Requires="wpg">
                  <w:drawing>
                    <wp:inline distT="0" distB="0" distL="0" distR="0" wp14:anchorId="7FE229F2" wp14:editId="3543E8B8">
                      <wp:extent cx="2594610" cy="2010410"/>
                      <wp:effectExtent l="0" t="0" r="0" b="27940"/>
                      <wp:docPr id="264" name="Group 122"/>
                      <wp:cNvGraphicFramePr/>
                      <a:graphic xmlns:a="http://schemas.openxmlformats.org/drawingml/2006/main">
                        <a:graphicData uri="http://schemas.microsoft.com/office/word/2010/wordprocessingGroup">
                          <wpg:wgp>
                            <wpg:cNvGrpSpPr/>
                            <wpg:grpSpPr>
                              <a:xfrm>
                                <a:off x="0" y="0"/>
                                <a:ext cx="2594610" cy="2010410"/>
                                <a:chOff x="57181" y="0"/>
                                <a:chExt cx="3110544" cy="2315919"/>
                              </a:xfrm>
                            </wpg:grpSpPr>
                            <wps:wsp>
                              <wps:cNvPr id="265" name="Flowchart: Connector 265"/>
                              <wps:cNvSpPr/>
                              <wps:spPr>
                                <a:xfrm>
                                  <a:off x="238698" y="526397"/>
                                  <a:ext cx="433633" cy="395926"/>
                                </a:xfrm>
                                <a:prstGeom prst="flowChartConnector">
                                  <a:avLst/>
                                </a:prstGeom>
                                <a:noFill/>
                                <a:ln w="12700" cap="flat" cmpd="sng" algn="ctr">
                                  <a:solidFill>
                                    <a:sysClr val="windowText" lastClr="000000"/>
                                  </a:solidFill>
                                  <a:prstDash val="solid"/>
                                  <a:miter lim="800000"/>
                                </a:ln>
                                <a:effectLst/>
                              </wps:spPr>
                              <wps:txbx>
                                <w:txbxContent>
                                  <w:p w14:paraId="6C4D65A6"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wps:txbx>
                              <wps:bodyPr rtlCol="0" anchor="ctr"/>
                            </wps:wsp>
                            <wps:wsp>
                              <wps:cNvPr id="266" name="Flowchart: Connector 266"/>
                              <wps:cNvSpPr/>
                              <wps:spPr>
                                <a:xfrm>
                                  <a:off x="238698" y="1728316"/>
                                  <a:ext cx="433633" cy="395926"/>
                                </a:xfrm>
                                <a:prstGeom prst="flowChartConnector">
                                  <a:avLst/>
                                </a:prstGeom>
                                <a:noFill/>
                                <a:ln w="12700" cap="flat" cmpd="sng" algn="ctr">
                                  <a:solidFill>
                                    <a:sysClr val="windowText" lastClr="000000"/>
                                  </a:solidFill>
                                  <a:prstDash val="solid"/>
                                  <a:miter lim="800000"/>
                                </a:ln>
                                <a:effectLst/>
                              </wps:spPr>
                              <wps:txbx>
                                <w:txbxContent>
                                  <w:p w14:paraId="1A3F2A9A"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wps:txbx>
                              <wps:bodyPr rtlCol="0" anchor="ctr"/>
                            </wps:wsp>
                            <wps:wsp>
                              <wps:cNvPr id="267" name="Flowchart: Connector 267"/>
                              <wps:cNvSpPr/>
                              <wps:spPr>
                                <a:xfrm>
                                  <a:off x="1124980" y="1839854"/>
                                  <a:ext cx="433633" cy="395926"/>
                                </a:xfrm>
                                <a:prstGeom prst="flowChartConnector">
                                  <a:avLst/>
                                </a:prstGeom>
                                <a:noFill/>
                                <a:ln w="12700" cap="flat" cmpd="sng" algn="ctr">
                                  <a:solidFill>
                                    <a:sysClr val="windowText" lastClr="000000"/>
                                  </a:solidFill>
                                  <a:prstDash val="solid"/>
                                  <a:miter lim="800000"/>
                                </a:ln>
                                <a:effectLst/>
                              </wps:spPr>
                              <wps:txbx>
                                <w:txbxContent>
                                  <w:p w14:paraId="5D7C20A9"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wps:txbx>
                              <wps:bodyPr rtlCol="0" anchor="ctr"/>
                            </wps:wsp>
                            <wps:wsp>
                              <wps:cNvPr id="268" name="Flowchart: Connector 268"/>
                              <wps:cNvSpPr/>
                              <wps:spPr>
                                <a:xfrm>
                                  <a:off x="1124980" y="1061122"/>
                                  <a:ext cx="433633" cy="395926"/>
                                </a:xfrm>
                                <a:prstGeom prst="flowChartConnector">
                                  <a:avLst/>
                                </a:prstGeom>
                                <a:solidFill>
                                  <a:sysClr val="window" lastClr="FFFFFF">
                                    <a:lumMod val="75000"/>
                                  </a:sysClr>
                                </a:solidFill>
                                <a:ln w="12700" cap="flat" cmpd="sng" algn="ctr">
                                  <a:solidFill>
                                    <a:schemeClr val="tx1"/>
                                  </a:solidFill>
                                  <a:prstDash val="sysDot"/>
                                  <a:miter lim="800000"/>
                                </a:ln>
                                <a:effectLst/>
                              </wps:spPr>
                              <wps:txbx>
                                <w:txbxContent>
                                  <w:p w14:paraId="0D02051C"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wps:txbx>
                              <wps:bodyPr rtlCol="0" anchor="ctr"/>
                            </wps:wsp>
                            <wps:wsp>
                              <wps:cNvPr id="269" name="Flowchart: Connector 269"/>
                              <wps:cNvSpPr/>
                              <wps:spPr>
                                <a:xfrm>
                                  <a:off x="1692143" y="810373"/>
                                  <a:ext cx="433633" cy="395926"/>
                                </a:xfrm>
                                <a:prstGeom prst="flowChartConnector">
                                  <a:avLst/>
                                </a:prstGeom>
                                <a:noFill/>
                                <a:ln w="12700" cap="flat" cmpd="sng" algn="ctr">
                                  <a:solidFill>
                                    <a:sysClr val="windowText" lastClr="000000"/>
                                  </a:solidFill>
                                  <a:prstDash val="solid"/>
                                  <a:miter lim="800000"/>
                                </a:ln>
                                <a:effectLst/>
                              </wps:spPr>
                              <wps:txbx>
                                <w:txbxContent>
                                  <w:p w14:paraId="62AD430B"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wps:txbx>
                              <wps:bodyPr rtlCol="0" anchor="ctr"/>
                            </wps:wsp>
                            <wps:wsp>
                              <wps:cNvPr id="270" name="Flowchart: Connector 270"/>
                              <wps:cNvSpPr/>
                              <wps:spPr>
                                <a:xfrm>
                                  <a:off x="1124980" y="375738"/>
                                  <a:ext cx="433633" cy="395926"/>
                                </a:xfrm>
                                <a:prstGeom prst="flowChartConnector">
                                  <a:avLst/>
                                </a:prstGeom>
                                <a:noFill/>
                                <a:ln w="12700" cap="flat" cmpd="sng" algn="ctr">
                                  <a:solidFill>
                                    <a:sysClr val="windowText" lastClr="000000"/>
                                  </a:solidFill>
                                  <a:prstDash val="solid"/>
                                  <a:miter lim="800000"/>
                                </a:ln>
                                <a:effectLst/>
                              </wps:spPr>
                              <wps:txbx>
                                <w:txbxContent>
                                  <w:p w14:paraId="7935D11E"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wps:txbx>
                              <wps:bodyPr rtlCol="0" anchor="ctr"/>
                            </wps:wsp>
                            <wps:wsp>
                              <wps:cNvPr id="271" name="Flowchart: Connector 271"/>
                              <wps:cNvSpPr/>
                              <wps:spPr>
                                <a:xfrm>
                                  <a:off x="2466619" y="1293493"/>
                                  <a:ext cx="433633" cy="395926"/>
                                </a:xfrm>
                                <a:prstGeom prst="flowChartConnector">
                                  <a:avLst/>
                                </a:prstGeom>
                                <a:noFill/>
                                <a:ln w="12700" cap="flat" cmpd="sng" algn="ctr">
                                  <a:solidFill>
                                    <a:sysClr val="windowText" lastClr="000000"/>
                                  </a:solidFill>
                                  <a:prstDash val="solid"/>
                                  <a:miter lim="800000"/>
                                </a:ln>
                                <a:effectLst/>
                              </wps:spPr>
                              <wps:txbx>
                                <w:txbxContent>
                                  <w:p w14:paraId="5BAF1767"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wps:txbx>
                              <wps:bodyPr rtlCol="0" anchor="ctr"/>
                            </wps:wsp>
                            <wps:wsp>
                              <wps:cNvPr id="272" name="Flowchart: Connector 272"/>
                              <wps:cNvSpPr/>
                              <wps:spPr>
                                <a:xfrm>
                                  <a:off x="2466621" y="1839854"/>
                                  <a:ext cx="433633" cy="395926"/>
                                </a:xfrm>
                                <a:prstGeom prst="flowChartConnector">
                                  <a:avLst/>
                                </a:prstGeom>
                                <a:noFill/>
                                <a:ln w="12700" cap="flat" cmpd="sng" algn="ctr">
                                  <a:solidFill>
                                    <a:sysClr val="windowText" lastClr="000000"/>
                                  </a:solidFill>
                                  <a:prstDash val="solid"/>
                                  <a:miter lim="800000"/>
                                </a:ln>
                                <a:effectLst/>
                              </wps:spPr>
                              <wps:txbx>
                                <w:txbxContent>
                                  <w:p w14:paraId="1214593A"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wps:txbx>
                              <wps:bodyPr rtlCol="0" anchor="ctr"/>
                            </wps:wsp>
                            <wps:wsp>
                              <wps:cNvPr id="273" name="Straight Arrow Connector 273"/>
                              <wps:cNvCnPr/>
                              <wps:spPr>
                                <a:xfrm flipV="1">
                                  <a:off x="672331" y="573701"/>
                                  <a:ext cx="452649" cy="150659"/>
                                </a:xfrm>
                                <a:prstGeom prst="straightConnector1">
                                  <a:avLst/>
                                </a:prstGeom>
                                <a:noFill/>
                                <a:ln w="6350" cap="flat" cmpd="sng" algn="ctr">
                                  <a:solidFill>
                                    <a:sysClr val="windowText" lastClr="000000"/>
                                  </a:solidFill>
                                  <a:prstDash val="solid"/>
                                  <a:miter lim="800000"/>
                                  <a:tailEnd type="triangle"/>
                                </a:ln>
                                <a:effectLst/>
                              </wps:spPr>
                              <wps:bodyPr/>
                            </wps:wsp>
                            <wps:wsp>
                              <wps:cNvPr id="274" name="Straight Arrow Connector 274"/>
                              <wps:cNvCnPr/>
                              <wps:spPr>
                                <a:xfrm>
                                  <a:off x="608827" y="864341"/>
                                  <a:ext cx="579657" cy="254763"/>
                                </a:xfrm>
                                <a:prstGeom prst="straightConnector1">
                                  <a:avLst/>
                                </a:prstGeom>
                                <a:noFill/>
                                <a:ln w="6350" cap="flat" cmpd="sng" algn="ctr">
                                  <a:solidFill>
                                    <a:sysClr val="windowText" lastClr="000000"/>
                                  </a:solidFill>
                                  <a:prstDash val="solid"/>
                                  <a:miter lim="800000"/>
                                  <a:tailEnd type="triangle"/>
                                </a:ln>
                                <a:effectLst/>
                              </wps:spPr>
                              <wps:bodyPr/>
                            </wps:wsp>
                            <wps:wsp>
                              <wps:cNvPr id="275" name="Straight Arrow Connector 275"/>
                              <wps:cNvCnPr/>
                              <wps:spPr>
                                <a:xfrm>
                                  <a:off x="672331" y="1926279"/>
                                  <a:ext cx="452649" cy="111538"/>
                                </a:xfrm>
                                <a:prstGeom prst="straightConnector1">
                                  <a:avLst/>
                                </a:prstGeom>
                                <a:noFill/>
                                <a:ln w="6350" cap="flat" cmpd="sng" algn="ctr">
                                  <a:solidFill>
                                    <a:sysClr val="windowText" lastClr="000000"/>
                                  </a:solidFill>
                                  <a:prstDash val="solid"/>
                                  <a:miter lim="800000"/>
                                  <a:tailEnd type="triangle"/>
                                </a:ln>
                                <a:effectLst/>
                              </wps:spPr>
                              <wps:bodyPr/>
                            </wps:wsp>
                            <wps:wsp>
                              <wps:cNvPr id="276" name="Straight Arrow Connector 276"/>
                              <wps:cNvCnPr/>
                              <wps:spPr>
                                <a:xfrm flipV="1">
                                  <a:off x="1341797" y="1457048"/>
                                  <a:ext cx="0" cy="382806"/>
                                </a:xfrm>
                                <a:prstGeom prst="straightConnector1">
                                  <a:avLst/>
                                </a:prstGeom>
                                <a:noFill/>
                                <a:ln w="6350" cap="flat" cmpd="sng" algn="ctr">
                                  <a:solidFill>
                                    <a:sysClr val="windowText" lastClr="000000"/>
                                  </a:solidFill>
                                  <a:prstDash val="solid"/>
                                  <a:miter lim="800000"/>
                                  <a:tailEnd type="triangle"/>
                                </a:ln>
                                <a:effectLst/>
                              </wps:spPr>
                              <wps:bodyPr/>
                            </wps:wsp>
                            <wps:wsp>
                              <wps:cNvPr id="277" name="Flowchart: Connector 277"/>
                              <wps:cNvSpPr/>
                              <wps:spPr>
                                <a:xfrm>
                                  <a:off x="2462391" y="523065"/>
                                  <a:ext cx="433633" cy="395926"/>
                                </a:xfrm>
                                <a:prstGeom prst="flowChartConnector">
                                  <a:avLst/>
                                </a:prstGeom>
                                <a:noFill/>
                                <a:ln w="12700" cap="flat" cmpd="sng" algn="ctr">
                                  <a:solidFill>
                                    <a:sysClr val="windowText" lastClr="000000"/>
                                  </a:solidFill>
                                  <a:prstDash val="solid"/>
                                  <a:miter lim="800000"/>
                                </a:ln>
                                <a:effectLst/>
                              </wps:spPr>
                              <wps:txbx>
                                <w:txbxContent>
                                  <w:p w14:paraId="3F6ACAA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wps:txbx>
                              <wps:bodyPr rtlCol="0" anchor="ctr"/>
                            </wps:wsp>
                            <wps:wsp>
                              <wps:cNvPr id="278" name="Straight Arrow Connector 278"/>
                              <wps:cNvCnPr/>
                              <wps:spPr>
                                <a:xfrm>
                                  <a:off x="784922" y="1293493"/>
                                  <a:ext cx="340058" cy="0"/>
                                </a:xfrm>
                                <a:prstGeom prst="straightConnector1">
                                  <a:avLst/>
                                </a:prstGeom>
                                <a:noFill/>
                                <a:ln w="6350" cap="flat" cmpd="sng" algn="ctr">
                                  <a:solidFill>
                                    <a:schemeClr val="tx1"/>
                                  </a:solidFill>
                                  <a:prstDash val="solid"/>
                                  <a:miter lim="800000"/>
                                  <a:tailEnd type="triangle"/>
                                </a:ln>
                                <a:effectLst/>
                              </wps:spPr>
                              <wps:bodyPr/>
                            </wps:wsp>
                            <wps:wsp>
                              <wps:cNvPr id="279" name="TextBox 39"/>
                              <wps:cNvSpPr txBox="1"/>
                              <wps:spPr>
                                <a:xfrm>
                                  <a:off x="95836" y="1088622"/>
                                  <a:ext cx="845525" cy="368427"/>
                                </a:xfrm>
                                <a:prstGeom prst="rect">
                                  <a:avLst/>
                                </a:prstGeom>
                                <a:noFill/>
                              </wps:spPr>
                              <wps:txbx>
                                <w:txbxContent>
                                  <w:p w14:paraId="5DB8AF39" w14:textId="77777777" w:rsidR="00F46B67" w:rsidRDefault="00F46B67" w:rsidP="00F46B67">
                                    <w:pPr>
                                      <w:spacing w:after="0"/>
                                      <w:jc w:val="center"/>
                                      <w:rPr>
                                        <w:rFonts w:cs="Times New Roman"/>
                                        <w:color w:val="000000" w:themeColor="text1"/>
                                        <w:kern w:val="24"/>
                                        <w:sz w:val="14"/>
                                        <w:szCs w:val="14"/>
                                      </w:rPr>
                                    </w:pPr>
                                    <w:r w:rsidRPr="006C1D77">
                                      <w:rPr>
                                        <w:rFonts w:cs="Times New Roman"/>
                                        <w:color w:val="000000" w:themeColor="text1"/>
                                        <w:kern w:val="24"/>
                                        <w:sz w:val="14"/>
                                        <w:szCs w:val="14"/>
                                      </w:rPr>
                                      <w:t xml:space="preserve">Intentional </w:t>
                                    </w:r>
                                  </w:p>
                                  <w:p w14:paraId="11270663" w14:textId="77777777" w:rsidR="00F46B67" w:rsidRPr="006C1D77" w:rsidRDefault="00F46B67" w:rsidP="00F46B67">
                                    <w:pPr>
                                      <w:spacing w:after="0"/>
                                      <w:jc w:val="center"/>
                                      <w:rPr>
                                        <w:rFonts w:cs="Times New Roman"/>
                                        <w:color w:val="000000" w:themeColor="text1"/>
                                        <w:kern w:val="24"/>
                                        <w:sz w:val="14"/>
                                        <w:szCs w:val="14"/>
                                      </w:rPr>
                                    </w:pPr>
                                    <w:r w:rsidRPr="006C1D77">
                                      <w:rPr>
                                        <w:rFonts w:cs="Times New Roman"/>
                                        <w:color w:val="000000" w:themeColor="text1"/>
                                        <w:kern w:val="24"/>
                                        <w:sz w:val="14"/>
                                        <w:szCs w:val="14"/>
                                      </w:rPr>
                                      <w:t>attack</w:t>
                                    </w:r>
                                  </w:p>
                                </w:txbxContent>
                              </wps:txbx>
                              <wps:bodyPr wrap="square" rtlCol="0">
                                <a:noAutofit/>
                              </wps:bodyPr>
                            </wps:wsp>
                            <wps:wsp>
                              <wps:cNvPr id="280" name="TextBox 41"/>
                              <wps:cNvSpPr txBox="1"/>
                              <wps:spPr>
                                <a:xfrm>
                                  <a:off x="57181" y="40258"/>
                                  <a:ext cx="884174" cy="322957"/>
                                </a:xfrm>
                                <a:prstGeom prst="rect">
                                  <a:avLst/>
                                </a:prstGeom>
                                <a:noFill/>
                              </wps:spPr>
                              <wps:txbx>
                                <w:txbxContent>
                                  <w:p w14:paraId="4A192C26"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wps:txbx>
                              <wps:bodyPr wrap="square" rtlCol="0">
                                <a:noAutofit/>
                              </wps:bodyPr>
                            </wps:wsp>
                            <wps:wsp>
                              <wps:cNvPr id="281" name="Straight Arrow Connector 281"/>
                              <wps:cNvCnPr>
                                <a:cxnSpLocks/>
                              </wps:cNvCnPr>
                              <wps:spPr>
                                <a:xfrm>
                                  <a:off x="941363" y="17697"/>
                                  <a:ext cx="0" cy="2235780"/>
                                </a:xfrm>
                                <a:prstGeom prst="straightConnector1">
                                  <a:avLst/>
                                </a:prstGeom>
                                <a:noFill/>
                                <a:ln w="6350" cap="flat" cmpd="sng" algn="ctr">
                                  <a:solidFill>
                                    <a:sysClr val="windowText" lastClr="000000"/>
                                  </a:solidFill>
                                  <a:prstDash val="dash"/>
                                  <a:miter lim="800000"/>
                                  <a:tailEnd type="none"/>
                                </a:ln>
                                <a:effectLst/>
                              </wps:spPr>
                              <wps:bodyPr/>
                            </wps:wsp>
                            <wps:wsp>
                              <wps:cNvPr id="282" name="Straight Arrow Connector 282"/>
                              <wps:cNvCnPr/>
                              <wps:spPr>
                                <a:xfrm>
                                  <a:off x="1495109" y="1399066"/>
                                  <a:ext cx="971512" cy="638751"/>
                                </a:xfrm>
                                <a:prstGeom prst="straightConnector1">
                                  <a:avLst/>
                                </a:prstGeom>
                                <a:noFill/>
                                <a:ln w="6350" cap="flat" cmpd="sng" algn="ctr">
                                  <a:solidFill>
                                    <a:sysClr val="windowText" lastClr="000000"/>
                                  </a:solidFill>
                                  <a:prstDash val="solid"/>
                                  <a:miter lim="800000"/>
                                  <a:tailEnd type="triangle"/>
                                </a:ln>
                                <a:effectLst/>
                              </wps:spPr>
                              <wps:bodyPr/>
                            </wps:wsp>
                            <wps:wsp>
                              <wps:cNvPr id="283" name="Straight Arrow Connector 283"/>
                              <wps:cNvCnPr/>
                              <wps:spPr>
                                <a:xfrm>
                                  <a:off x="1558613" y="573701"/>
                                  <a:ext cx="197034" cy="294654"/>
                                </a:xfrm>
                                <a:prstGeom prst="straightConnector1">
                                  <a:avLst/>
                                </a:prstGeom>
                                <a:noFill/>
                                <a:ln w="6350" cap="flat" cmpd="sng" algn="ctr">
                                  <a:solidFill>
                                    <a:sysClr val="windowText" lastClr="000000"/>
                                  </a:solidFill>
                                  <a:prstDash val="solid"/>
                                  <a:miter lim="800000"/>
                                  <a:tailEnd type="triangle"/>
                                </a:ln>
                                <a:effectLst/>
                              </wps:spPr>
                              <wps:bodyPr/>
                            </wps:wsp>
                            <wps:wsp>
                              <wps:cNvPr id="284" name="Straight Arrow Connector 284"/>
                              <wps:cNvCnPr>
                                <a:cxnSpLocks/>
                              </wps:cNvCnPr>
                              <wps:spPr>
                                <a:xfrm>
                                  <a:off x="1558613" y="1259085"/>
                                  <a:ext cx="908006" cy="232371"/>
                                </a:xfrm>
                                <a:prstGeom prst="straightConnector1">
                                  <a:avLst/>
                                </a:prstGeom>
                                <a:noFill/>
                                <a:ln w="6350" cap="flat" cmpd="sng" algn="ctr">
                                  <a:solidFill>
                                    <a:sysClr val="windowText" lastClr="000000"/>
                                  </a:solidFill>
                                  <a:prstDash val="solid"/>
                                  <a:miter lim="800000"/>
                                  <a:tailEnd type="triangle"/>
                                </a:ln>
                                <a:effectLst/>
                              </wps:spPr>
                              <wps:bodyPr/>
                            </wps:wsp>
                            <wps:wsp>
                              <wps:cNvPr id="285" name="Straight Arrow Connector 285"/>
                              <wps:cNvCnPr>
                                <a:cxnSpLocks/>
                              </wps:cNvCnPr>
                              <wps:spPr>
                                <a:xfrm>
                                  <a:off x="2260857" y="0"/>
                                  <a:ext cx="0" cy="2315919"/>
                                </a:xfrm>
                                <a:prstGeom prst="straightConnector1">
                                  <a:avLst/>
                                </a:prstGeom>
                                <a:noFill/>
                                <a:ln w="6350" cap="flat" cmpd="sng" algn="ctr">
                                  <a:solidFill>
                                    <a:sysClr val="windowText" lastClr="000000"/>
                                  </a:solidFill>
                                  <a:prstDash val="dash"/>
                                  <a:miter lim="800000"/>
                                  <a:tailEnd type="none"/>
                                </a:ln>
                                <a:effectLst/>
                              </wps:spPr>
                              <wps:bodyPr/>
                            </wps:wsp>
                            <wps:wsp>
                              <wps:cNvPr id="286" name="TextBox 106"/>
                              <wps:cNvSpPr txBox="1"/>
                              <wps:spPr>
                                <a:xfrm>
                                  <a:off x="1040471" y="45852"/>
                                  <a:ext cx="1269666" cy="322957"/>
                                </a:xfrm>
                                <a:prstGeom prst="rect">
                                  <a:avLst/>
                                </a:prstGeom>
                                <a:noFill/>
                              </wps:spPr>
                              <wps:txbx>
                                <w:txbxContent>
                                  <w:p w14:paraId="46A44F0E"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wps:txbx>
                              <wps:bodyPr wrap="square" rtlCol="0">
                                <a:noAutofit/>
                              </wps:bodyPr>
                            </wps:wsp>
                            <wps:wsp>
                              <wps:cNvPr id="287" name="TextBox 107"/>
                              <wps:cNvSpPr txBox="1"/>
                              <wps:spPr>
                                <a:xfrm>
                                  <a:off x="2260139" y="43916"/>
                                  <a:ext cx="907586" cy="322957"/>
                                </a:xfrm>
                                <a:prstGeom prst="rect">
                                  <a:avLst/>
                                </a:prstGeom>
                                <a:noFill/>
                              </wps:spPr>
                              <wps:txbx>
                                <w:txbxContent>
                                  <w:p w14:paraId="5F8B9380"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wps:txbx>
                              <wps:bodyPr wrap="square" rtlCol="0">
                                <a:noAutofit/>
                              </wps:bodyPr>
                            </wps:wsp>
                            <wps:wsp>
                              <wps:cNvPr id="288" name="Straight Arrow Connector 288"/>
                              <wps:cNvCnPr>
                                <a:cxnSpLocks/>
                              </wps:cNvCnPr>
                              <wps:spPr>
                                <a:xfrm flipV="1">
                                  <a:off x="2125776" y="721028"/>
                                  <a:ext cx="336615" cy="287308"/>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7FE229F2" id="Group 122" o:spid="_x0000_s1059" style="width:204.3pt;height:158.3pt;mso-position-horizontal-relative:char;mso-position-vertical-relative:line" coordorigin="571" coordsize="31105,231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&#13;&#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5" o:spid="_x0000_s1060" type="#_x0000_t120" style="position:absolute;left:2386;top:5263;width:4337;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" filled="f" strokecolor="windowText" strokeweight="1pt">
                        <v:stroke joinstyle="miter"/>
                        <v:textbox>
                          <w:txbxContent>
                            <w:p w14:paraId="6C4D65A6"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v:textbox>
                      </v:shape>
                      <v:shape id="Flowchart: Connector 266" o:spid="_x0000_s1061" type="#_x0000_t120" style="position:absolute;left:2386;top:17283;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" filled="f" strokecolor="windowText" strokeweight="1pt">
                        <v:stroke joinstyle="miter"/>
                        <v:textbox>
                          <w:txbxContent>
                            <w:p w14:paraId="1A3F2A9A"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v:textbox>
                      </v:shape>
                      <v:shape id="Flowchart: Connector 267" o:spid="_x0000_s1062" type="#_x0000_t120" style="position:absolute;left:11249;top:18398;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" filled="f" strokecolor="windowText" strokeweight="1pt">
                        <v:stroke joinstyle="miter"/>
                        <v:textbox>
                          <w:txbxContent>
                            <w:p w14:paraId="5D7C20A9"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v:textbox>
                      </v:shape>
                      <v:shape id="Flowchart: Connector 268" o:spid="_x0000_s1063" type="#_x0000_t120" style="position:absolute;left:11249;top:10611;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" fillcolor="#bfbfbf" strokecolor="black [3213]" strokeweight="1pt">
                        <v:stroke dashstyle="1 1" joinstyle="miter"/>
                        <v:textbox>
                          <w:txbxContent>
                            <w:p w14:paraId="0D02051C"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v:textbox>
                      </v:shape>
                      <v:shape id="Flowchart: Connector 269" o:spid="_x0000_s1064" type="#_x0000_t120" style="position:absolute;left:16921;top:8103;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" filled="f" strokecolor="windowText" strokeweight="1pt">
                        <v:stroke joinstyle="miter"/>
                        <v:textbox>
                          <w:txbxContent>
                            <w:p w14:paraId="62AD430B"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v:textbox>
                      </v:shape>
                      <v:shape id="Flowchart: Connector 270" o:spid="_x0000_s1065" type="#_x0000_t120" style="position:absolute;left:11249;top:3757;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" filled="f" strokecolor="windowText" strokeweight="1pt">
                        <v:stroke joinstyle="miter"/>
                        <v:textbox>
                          <w:txbxContent>
                            <w:p w14:paraId="7935D11E"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v:textbox>
                      </v:shape>
                      <v:shape id="Flowchart: Connector 271" o:spid="_x0000_s1066" type="#_x0000_t120" style="position:absolute;left:24666;top:12934;width:4336;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" filled="f" strokecolor="windowText" strokeweight="1pt">
                        <v:stroke joinstyle="miter"/>
                        <v:textbox>
                          <w:txbxContent>
                            <w:p w14:paraId="5BAF1767"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v:textbox>
                      </v:shape>
                      <v:shape id="Flowchart: Connector 272" o:spid="_x0000_s1067" type="#_x0000_t120" style="position:absolute;left:24666;top:18398;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" filled="f" strokecolor="windowText" strokeweight="1pt">
                        <v:stroke joinstyle="miter"/>
                        <v:textbox>
                          <w:txbxContent>
                            <w:p w14:paraId="1214593A"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v:textbox>
                      </v:shape>
                      <v:shapetype id="_x0000_t32" coordsize="21600,21600" o:spt="32" o:oned="t" path="m,l21600,21600e" filled="f">
                        <v:path arrowok="t" fillok="f" o:connecttype="none"/>
                        <o:lock v:ext="edit" shapetype="t"/>
                      </v:shapetype>
                      <v:shape id="Straight Arrow Connector 273" o:spid="_x0000_s1068" type="#_x0000_t32" style="position:absolute;left:6723;top:5737;width:4526;height:150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" strokecolor="windowText" strokeweight=".5pt">
                        <v:stroke endarrow="block" joinstyle="miter"/>
                      </v:shape>
                      <v:shape id="Straight Arrow Connector 274" o:spid="_x0000_s1069" type="#_x0000_t32" style="position:absolute;left:6088;top:8643;width:5796;height:25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" strokecolor="windowText" strokeweight=".5pt">
                        <v:stroke endarrow="block" joinstyle="miter"/>
                      </v:shape>
                      <v:shape id="Straight Arrow Connector 275" o:spid="_x0000_s1070" type="#_x0000_t32" style="position:absolute;left:6723;top:19262;width:4526;height:11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" strokecolor="windowText" strokeweight=".5pt">
                        <v:stroke endarrow="block" joinstyle="miter"/>
                      </v:shape>
                      <v:shape id="Straight Arrow Connector 276" o:spid="_x0000_s1071" type="#_x0000_t32" style="position:absolute;left:13417;top:14570;width:0;height:38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" strokecolor="windowText" strokeweight=".5pt">
                        <v:stroke endarrow="block" joinstyle="miter"/>
                      </v:shape>
                      <v:shape id="Flowchart: Connector 277" o:spid="_x0000_s1072" type="#_x0000_t120" style="position:absolute;left:24623;top:5230;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" filled="f" strokecolor="windowText" strokeweight="1pt">
                        <v:stroke joinstyle="miter"/>
                        <v:textbox>
                          <w:txbxContent>
                            <w:p w14:paraId="3F6ACAA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v:textbox>
                      </v:shape>
                      <v:shape id="Straight Arrow Connector 278" o:spid="_x0000_s1073" type="#_x0000_t32" style="position:absolute;left:7849;top:12934;width:340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" strokecolor="black [3213]" strokeweight=".5pt">
                        <v:stroke endarrow="block" joinstyle="miter"/>
                      </v:shape>
                      <v:shape id="TextBox 39" o:spid="_x0000_s1074" type="#_x0000_t202" style="position:absolute;left:958;top:10886;width:8455;height:36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cCyAAAAOE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" filled="f" stroked="f">
                        <v:textbox>
                          <w:txbxContent>
                            <w:p w14:paraId="5DB8AF39" w14:textId="77777777" w:rsidR="00F46B67" w:rsidRDefault="00F46B67" w:rsidP="00F46B67">
                              <w:pPr>
                                <w:spacing w:after="0"/>
                                <w:jc w:val="center"/>
                                <w:rPr>
                                  <w:rFonts w:cs="Times New Roman"/>
                                  <w:color w:val="000000" w:themeColor="text1"/>
                                  <w:kern w:val="24"/>
                                  <w:sz w:val="14"/>
                                  <w:szCs w:val="14"/>
                                </w:rPr>
                              </w:pPr>
                              <w:r w:rsidRPr="006C1D77">
                                <w:rPr>
                                  <w:rFonts w:cs="Times New Roman"/>
                                  <w:color w:val="000000" w:themeColor="text1"/>
                                  <w:kern w:val="24"/>
                                  <w:sz w:val="14"/>
                                  <w:szCs w:val="14"/>
                                </w:rPr>
                                <w:t xml:space="preserve">Intentional </w:t>
                              </w:r>
                            </w:p>
                            <w:p w14:paraId="11270663" w14:textId="77777777" w:rsidR="00F46B67" w:rsidRPr="006C1D77" w:rsidRDefault="00F46B67" w:rsidP="00F46B67">
                              <w:pPr>
                                <w:spacing w:after="0"/>
                                <w:jc w:val="center"/>
                                <w:rPr>
                                  <w:rFonts w:cs="Times New Roman"/>
                                  <w:color w:val="000000" w:themeColor="text1"/>
                                  <w:kern w:val="24"/>
                                  <w:sz w:val="14"/>
                                  <w:szCs w:val="14"/>
                                </w:rPr>
                              </w:pPr>
                              <w:r w:rsidRPr="006C1D77">
                                <w:rPr>
                                  <w:rFonts w:cs="Times New Roman"/>
                                  <w:color w:val="000000" w:themeColor="text1"/>
                                  <w:kern w:val="24"/>
                                  <w:sz w:val="14"/>
                                  <w:szCs w:val="14"/>
                                </w:rPr>
                                <w:t>attack</w:t>
                              </w:r>
                            </w:p>
                          </w:txbxContent>
                        </v:textbox>
                      </v:shape>
                      <v:shape id="TextBox 41" o:spid="_x0000_s1075" type="#_x0000_t202" style="position:absolute;left:571;top:402;width:8842;height:3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" filled="f" stroked="f">
                        <v:textbox>
                          <w:txbxContent>
                            <w:p w14:paraId="4A192C26"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v:textbox>
                      </v:shape>
                      <v:shape id="Straight Arrow Connector 281" o:spid="_x0000_s1076" type="#_x0000_t32" style="position:absolute;left:9413;top:176;width:0;height:2235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" strokecolor="windowText" strokeweight=".5pt">
                        <v:stroke dashstyle="dash" joinstyle="miter"/>
                        <o:lock v:ext="edit" shapetype="f"/>
                      </v:shape>
                      <v:shape id="Straight Arrow Connector 282" o:spid="_x0000_s1077" type="#_x0000_t32" style="position:absolute;left:14951;top:13990;width:9715;height:63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" strokecolor="windowText" strokeweight=".5pt">
                        <v:stroke endarrow="block" joinstyle="miter"/>
                      </v:shape>
                      <v:shape id="Straight Arrow Connector 283" o:spid="_x0000_s1078" type="#_x0000_t32" style="position:absolute;left:15586;top:5737;width:1970;height:29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" strokecolor="windowText" strokeweight=".5pt">
                        <v:stroke endarrow="block" joinstyle="miter"/>
                      </v:shape>
                      <v:shape id="Straight Arrow Connector 284" o:spid="_x0000_s1079" type="#_x0000_t32" style="position:absolute;left:15586;top:12590;width:9080;height:23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" strokecolor="windowText" strokeweight=".5pt">
                        <v:stroke endarrow="block" joinstyle="miter"/>
                        <o:lock v:ext="edit" shapetype="f"/>
                      </v:shape>
                      <v:shape id="Straight Arrow Connector 285" o:spid="_x0000_s1080" type="#_x0000_t32" style="position:absolute;left:22608;width:0;height:231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" strokecolor="windowText" strokeweight=".5pt">
                        <v:stroke dashstyle="dash" joinstyle="miter"/>
                        <o:lock v:ext="edit" shapetype="f"/>
                      </v:shape>
                      <v:shape id="TextBox 106" o:spid="_x0000_s1081" type="#_x0000_t202" style="position:absolute;left:10404;top:458;width:12697;height:3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" filled="f" stroked="f">
                        <v:textbox>
                          <w:txbxContent>
                            <w:p w14:paraId="46A44F0E"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v:textbox>
                      </v:shape>
                      <v:shape id="TextBox 107" o:spid="_x0000_s1082" type="#_x0000_t202" style="position:absolute;left:22601;top:439;width:9076;height:32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" filled="f" stroked="f">
                        <v:textbox>
                          <w:txbxContent>
                            <w:p w14:paraId="5F8B9380"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v:textbox>
                      </v:shape>
                      <v:shape id="Straight Arrow Connector 288" o:spid="_x0000_s1083" type="#_x0000_t32" style="position:absolute;left:21257;top:7210;width:3366;height:287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" strokecolor="windowText" strokeweight=".5pt">
                        <v:stroke endarrow="block" joinstyle="miter"/>
                        <o:lock v:ext="edit" shapetype="f"/>
                      </v:shape>
                      <w10:anchorlock/>
                    </v:group>
                  </w:pict>
                </mc:Fallback>
              </mc:AlternateContent>
            </w:r>
          </w:p>
        </w:tc>
        <w:tc>
          <w:tcPr>
            <w:tcW w:w="4282" w:type="dxa"/>
          </w:tcPr>
          <w:p w14:paraId="7DAB2FAA" w14:textId="21A0517C" w:rsidR="00F46B67" w:rsidRDefault="003902C0" w:rsidP="00C21990">
            <w:pPr>
              <w:rPr>
                <w:rFonts w:ascii="Times New Roman" w:hAnsi="Times New Roman" w:cs="Times New Roman"/>
                <w:sz w:val="24"/>
                <w:szCs w:val="24"/>
              </w:rPr>
            </w:pPr>
            <w:r>
              <w:rPr>
                <w:noProof/>
              </w:rPr>
              <mc:AlternateContent>
                <mc:Choice Requires="wps">
                  <w:drawing>
                    <wp:anchor distT="0" distB="0" distL="114300" distR="114300" simplePos="0" relativeHeight="251689984" behindDoc="0" locked="0" layoutInCell="1" allowOverlap="1" wp14:anchorId="44E32A44" wp14:editId="77570497">
                      <wp:simplePos x="0" y="0"/>
                      <wp:positionH relativeFrom="column">
                        <wp:posOffset>-165017</wp:posOffset>
                      </wp:positionH>
                      <wp:positionV relativeFrom="paragraph">
                        <wp:posOffset>1148992</wp:posOffset>
                      </wp:positionV>
                      <wp:extent cx="368249" cy="4147"/>
                      <wp:effectExtent l="0" t="76200" r="32385" b="91440"/>
                      <wp:wrapNone/>
                      <wp:docPr id="147" name="Straight Arrow Connector 147"/>
                      <wp:cNvGraphicFramePr/>
                      <a:graphic xmlns:a="http://schemas.openxmlformats.org/drawingml/2006/main">
                        <a:graphicData uri="http://schemas.microsoft.com/office/word/2010/wordprocessingShape">
                          <wps:wsp>
                            <wps:cNvCnPr/>
                            <wps:spPr>
                              <a:xfrm>
                                <a:off x="0" y="0"/>
                                <a:ext cx="368249" cy="4147"/>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D733888" id="Straight Arrow Connector 147" o:spid="_x0000_s1026" type="#_x0000_t32" style="position:absolute;margin-left:-13pt;margin-top:90.45pt;width:29pt;height:.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" strokecolor="black [3213]" strokeweight=".5pt">
                      <v:stroke endarrow="block" joinstyle="miter"/>
                    </v:shape>
                  </w:pict>
                </mc:Fallback>
              </mc:AlternateContent>
            </w:r>
            <w:r w:rsidR="005359DA">
              <w:rPr>
                <w:noProof/>
              </w:rPr>
              <mc:AlternateContent>
                <mc:Choice Requires="wpg">
                  <w:drawing>
                    <wp:inline distT="0" distB="0" distL="0" distR="0" wp14:anchorId="7EB974EB" wp14:editId="739E9AD4">
                      <wp:extent cx="2581910" cy="2070100"/>
                      <wp:effectExtent l="0" t="0" r="0" b="25400"/>
                      <wp:docPr id="77" name="Group 3"/>
                      <wp:cNvGraphicFramePr/>
                      <a:graphic xmlns:a="http://schemas.openxmlformats.org/drawingml/2006/main">
                        <a:graphicData uri="http://schemas.microsoft.com/office/word/2010/wordprocessingGroup">
                          <wpg:wgp>
                            <wpg:cNvGrpSpPr/>
                            <wpg:grpSpPr>
                              <a:xfrm>
                                <a:off x="0" y="0"/>
                                <a:ext cx="2581910" cy="2070100"/>
                                <a:chOff x="0" y="0"/>
                                <a:chExt cx="3110869" cy="2315919"/>
                              </a:xfrm>
                            </wpg:grpSpPr>
                            <wps:wsp>
                              <wps:cNvPr id="78" name="Flowchart: Connector 78"/>
                              <wps:cNvSpPr/>
                              <wps:spPr>
                                <a:xfrm>
                                  <a:off x="181499" y="526397"/>
                                  <a:ext cx="433633" cy="395926"/>
                                </a:xfrm>
                                <a:prstGeom prst="flowChartConnector">
                                  <a:avLst/>
                                </a:prstGeom>
                                <a:noFill/>
                                <a:ln w="12700" cap="flat" cmpd="sng" algn="ctr">
                                  <a:solidFill>
                                    <a:sysClr val="windowText" lastClr="000000"/>
                                  </a:solidFill>
                                  <a:prstDash val="solid"/>
                                  <a:miter lim="800000"/>
                                </a:ln>
                                <a:effectLst/>
                              </wps:spPr>
                              <wps:txbx>
                                <w:txbxContent>
                                  <w:p w14:paraId="73F04F70"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wps:txbx>
                              <wps:bodyPr rtlCol="0" anchor="ctr"/>
                            </wps:wsp>
                            <wps:wsp>
                              <wps:cNvPr id="79" name="Flowchart: Connector 79"/>
                              <wps:cNvSpPr/>
                              <wps:spPr>
                                <a:xfrm>
                                  <a:off x="181499" y="1728316"/>
                                  <a:ext cx="433633" cy="395926"/>
                                </a:xfrm>
                                <a:prstGeom prst="flowChartConnector">
                                  <a:avLst/>
                                </a:prstGeom>
                                <a:noFill/>
                                <a:ln w="12700" cap="flat" cmpd="sng" algn="ctr">
                                  <a:solidFill>
                                    <a:sysClr val="windowText" lastClr="000000"/>
                                  </a:solidFill>
                                  <a:prstDash val="solid"/>
                                  <a:miter lim="800000"/>
                                </a:ln>
                                <a:effectLst/>
                              </wps:spPr>
                              <wps:txbx>
                                <w:txbxContent>
                                  <w:p w14:paraId="436F8E79"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wps:txbx>
                              <wps:bodyPr rtlCol="0" anchor="ctr"/>
                            </wps:wsp>
                            <wps:wsp>
                              <wps:cNvPr id="80" name="Flowchart: Connector 80"/>
                              <wps:cNvSpPr/>
                              <wps:spPr>
                                <a:xfrm>
                                  <a:off x="1067781" y="1839854"/>
                                  <a:ext cx="433633" cy="395926"/>
                                </a:xfrm>
                                <a:prstGeom prst="flowChartConnector">
                                  <a:avLst/>
                                </a:prstGeom>
                                <a:noFill/>
                                <a:ln w="12700" cap="flat" cmpd="sng" algn="ctr">
                                  <a:solidFill>
                                    <a:sysClr val="windowText" lastClr="000000"/>
                                  </a:solidFill>
                                  <a:prstDash val="solid"/>
                                  <a:miter lim="800000"/>
                                </a:ln>
                                <a:effectLst/>
                              </wps:spPr>
                              <wps:txbx>
                                <w:txbxContent>
                                  <w:p w14:paraId="51BE926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wps:txbx>
                              <wps:bodyPr rtlCol="0" anchor="ctr"/>
                            </wps:wsp>
                            <wps:wsp>
                              <wps:cNvPr id="81" name="Flowchart: Connector 81"/>
                              <wps:cNvSpPr/>
                              <wps:spPr>
                                <a:xfrm>
                                  <a:off x="1067781" y="1061122"/>
                                  <a:ext cx="433633" cy="395926"/>
                                </a:xfrm>
                                <a:prstGeom prst="flowChartConnector">
                                  <a:avLst/>
                                </a:prstGeom>
                                <a:solidFill>
                                  <a:sysClr val="window" lastClr="FFFFFF">
                                    <a:lumMod val="75000"/>
                                  </a:sysClr>
                                </a:solidFill>
                                <a:ln w="12700" cap="flat" cmpd="sng" algn="ctr">
                                  <a:solidFill>
                                    <a:schemeClr val="tx1"/>
                                  </a:solidFill>
                                  <a:prstDash val="sysDot"/>
                                  <a:miter lim="800000"/>
                                </a:ln>
                                <a:effectLst/>
                              </wps:spPr>
                              <wps:txbx>
                                <w:txbxContent>
                                  <w:p w14:paraId="62E6143C"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wps:txbx>
                              <wps:bodyPr rtlCol="0" anchor="ctr"/>
                            </wps:wsp>
                            <wps:wsp>
                              <wps:cNvPr id="82" name="Flowchart: Connector 82"/>
                              <wps:cNvSpPr/>
                              <wps:spPr>
                                <a:xfrm>
                                  <a:off x="1634944" y="810373"/>
                                  <a:ext cx="433633" cy="395926"/>
                                </a:xfrm>
                                <a:prstGeom prst="flowChartConnector">
                                  <a:avLst/>
                                </a:prstGeom>
                                <a:noFill/>
                                <a:ln w="12700" cap="flat" cmpd="sng" algn="ctr">
                                  <a:solidFill>
                                    <a:sysClr val="windowText" lastClr="000000"/>
                                  </a:solidFill>
                                  <a:prstDash val="solid"/>
                                  <a:miter lim="800000"/>
                                </a:ln>
                                <a:effectLst/>
                              </wps:spPr>
                              <wps:txbx>
                                <w:txbxContent>
                                  <w:p w14:paraId="1FC129E1"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wps:txbx>
                              <wps:bodyPr rtlCol="0" anchor="ctr"/>
                            </wps:wsp>
                            <wps:wsp>
                              <wps:cNvPr id="83" name="Flowchart: Connector 83"/>
                              <wps:cNvSpPr/>
                              <wps:spPr>
                                <a:xfrm>
                                  <a:off x="1067781" y="375738"/>
                                  <a:ext cx="433633" cy="395926"/>
                                </a:xfrm>
                                <a:prstGeom prst="flowChartConnector">
                                  <a:avLst/>
                                </a:prstGeom>
                                <a:noFill/>
                                <a:ln w="12700" cap="flat" cmpd="sng" algn="ctr">
                                  <a:solidFill>
                                    <a:srgbClr val="C00000"/>
                                  </a:solidFill>
                                  <a:prstDash val="sysDot"/>
                                  <a:miter lim="800000"/>
                                </a:ln>
                                <a:effectLst/>
                              </wps:spPr>
                              <wps:txbx>
                                <w:txbxContent>
                                  <w:p w14:paraId="038AD413"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wps:txbx>
                              <wps:bodyPr rtlCol="0" anchor="ctr"/>
                            </wps:wsp>
                            <wps:wsp>
                              <wps:cNvPr id="84" name="Flowchart: Connector 84"/>
                              <wps:cNvSpPr/>
                              <wps:spPr>
                                <a:xfrm>
                                  <a:off x="2409420" y="1293493"/>
                                  <a:ext cx="433633" cy="395926"/>
                                </a:xfrm>
                                <a:prstGeom prst="flowChartConnector">
                                  <a:avLst/>
                                </a:prstGeom>
                                <a:noFill/>
                                <a:ln w="12700" cap="flat" cmpd="sng" algn="ctr">
                                  <a:solidFill>
                                    <a:sysClr val="windowText" lastClr="000000"/>
                                  </a:solidFill>
                                  <a:prstDash val="sysDot"/>
                                  <a:miter lim="800000"/>
                                </a:ln>
                                <a:effectLst/>
                              </wps:spPr>
                              <wps:txbx>
                                <w:txbxContent>
                                  <w:p w14:paraId="2FD45902"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wps:txbx>
                              <wps:bodyPr rtlCol="0" anchor="ctr"/>
                            </wps:wsp>
                            <wps:wsp>
                              <wps:cNvPr id="85" name="Flowchart: Connector 85"/>
                              <wps:cNvSpPr/>
                              <wps:spPr>
                                <a:xfrm>
                                  <a:off x="2409422" y="1839854"/>
                                  <a:ext cx="433633" cy="395926"/>
                                </a:xfrm>
                                <a:prstGeom prst="flowChartConnector">
                                  <a:avLst/>
                                </a:prstGeom>
                                <a:noFill/>
                                <a:ln w="12700" cap="flat" cmpd="sng" algn="ctr">
                                  <a:solidFill>
                                    <a:sysClr val="windowText" lastClr="000000"/>
                                  </a:solidFill>
                                  <a:prstDash val="sysDot"/>
                                  <a:miter lim="800000"/>
                                </a:ln>
                                <a:effectLst/>
                              </wps:spPr>
                              <wps:txbx>
                                <w:txbxContent>
                                  <w:p w14:paraId="1B418F4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wps:txbx>
                              <wps:bodyPr rtlCol="0" anchor="ctr"/>
                            </wps:wsp>
                            <wps:wsp>
                              <wps:cNvPr id="86" name="Straight Arrow Connector 86"/>
                              <wps:cNvCnPr/>
                              <wps:spPr>
                                <a:xfrm flipV="1">
                                  <a:off x="615132" y="573701"/>
                                  <a:ext cx="452649" cy="150659"/>
                                </a:xfrm>
                                <a:prstGeom prst="straightConnector1">
                                  <a:avLst/>
                                </a:prstGeom>
                                <a:noFill/>
                                <a:ln w="6350" cap="flat" cmpd="sng" algn="ctr">
                                  <a:solidFill>
                                    <a:sysClr val="windowText" lastClr="000000"/>
                                  </a:solidFill>
                                  <a:prstDash val="solid"/>
                                  <a:miter lim="800000"/>
                                  <a:tailEnd type="triangle"/>
                                </a:ln>
                                <a:effectLst/>
                              </wps:spPr>
                              <wps:bodyPr/>
                            </wps:wsp>
                            <wps:wsp>
                              <wps:cNvPr id="87" name="Straight Arrow Connector 87"/>
                              <wps:cNvCnPr/>
                              <wps:spPr>
                                <a:xfrm>
                                  <a:off x="551628" y="864341"/>
                                  <a:ext cx="579657" cy="254763"/>
                                </a:xfrm>
                                <a:prstGeom prst="straightConnector1">
                                  <a:avLst/>
                                </a:prstGeom>
                                <a:noFill/>
                                <a:ln w="6350" cap="flat" cmpd="sng" algn="ctr">
                                  <a:solidFill>
                                    <a:sysClr val="windowText" lastClr="000000"/>
                                  </a:solidFill>
                                  <a:prstDash val="dash"/>
                                  <a:miter lim="800000"/>
                                  <a:tailEnd type="triangle"/>
                                </a:ln>
                                <a:effectLst/>
                              </wps:spPr>
                              <wps:bodyPr/>
                            </wps:wsp>
                            <wps:wsp>
                              <wps:cNvPr id="88" name="Straight Arrow Connector 88"/>
                              <wps:cNvCnPr/>
                              <wps:spPr>
                                <a:xfrm>
                                  <a:off x="615132" y="1926279"/>
                                  <a:ext cx="452649" cy="111538"/>
                                </a:xfrm>
                                <a:prstGeom prst="straightConnector1">
                                  <a:avLst/>
                                </a:prstGeom>
                                <a:noFill/>
                                <a:ln w="6350" cap="flat" cmpd="sng" algn="ctr">
                                  <a:solidFill>
                                    <a:sysClr val="windowText" lastClr="000000"/>
                                  </a:solidFill>
                                  <a:prstDash val="solid"/>
                                  <a:miter lim="800000"/>
                                  <a:tailEnd type="triangle"/>
                                </a:ln>
                                <a:effectLst/>
                              </wps:spPr>
                              <wps:bodyPr/>
                            </wps:wsp>
                            <wps:wsp>
                              <wps:cNvPr id="89" name="Straight Arrow Connector 89"/>
                              <wps:cNvCnPr/>
                              <wps:spPr>
                                <a:xfrm flipV="1">
                                  <a:off x="1284598" y="1457048"/>
                                  <a:ext cx="0" cy="382806"/>
                                </a:xfrm>
                                <a:prstGeom prst="straightConnector1">
                                  <a:avLst/>
                                </a:prstGeom>
                                <a:noFill/>
                                <a:ln w="6350" cap="flat" cmpd="sng" algn="ctr">
                                  <a:solidFill>
                                    <a:sysClr val="windowText" lastClr="000000"/>
                                  </a:solidFill>
                                  <a:prstDash val="dash"/>
                                  <a:miter lim="800000"/>
                                  <a:tailEnd type="triangle"/>
                                </a:ln>
                                <a:effectLst/>
                              </wps:spPr>
                              <wps:bodyPr/>
                            </wps:wsp>
                            <wps:wsp>
                              <wps:cNvPr id="90" name="Flowchart: Connector 90"/>
                              <wps:cNvSpPr/>
                              <wps:spPr>
                                <a:xfrm>
                                  <a:off x="2405192" y="523065"/>
                                  <a:ext cx="433633" cy="395926"/>
                                </a:xfrm>
                                <a:prstGeom prst="flowChartConnector">
                                  <a:avLst/>
                                </a:prstGeom>
                                <a:noFill/>
                                <a:ln w="12700" cap="flat" cmpd="sng" algn="ctr">
                                  <a:solidFill>
                                    <a:sysClr val="windowText" lastClr="000000"/>
                                  </a:solidFill>
                                  <a:prstDash val="solid"/>
                                  <a:miter lim="800000"/>
                                </a:ln>
                                <a:effectLst/>
                              </wps:spPr>
                              <wps:txbx>
                                <w:txbxContent>
                                  <w:p w14:paraId="5956BC97"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wps:txbx>
                              <wps:bodyPr rtlCol="0" anchor="ctr"/>
                            </wps:wsp>
                            <wps:wsp>
                              <wps:cNvPr id="91" name="TextBox 19"/>
                              <wps:cNvSpPr txBox="1"/>
                              <wps:spPr>
                                <a:xfrm>
                                  <a:off x="0" y="40266"/>
                                  <a:ext cx="884174" cy="329713"/>
                                </a:xfrm>
                                <a:prstGeom prst="rect">
                                  <a:avLst/>
                                </a:prstGeom>
                                <a:noFill/>
                              </wps:spPr>
                              <wps:txbx>
                                <w:txbxContent>
                                  <w:p w14:paraId="30C101A9"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wps:txbx>
                              <wps:bodyPr wrap="square" rtlCol="0">
                                <a:noAutofit/>
                              </wps:bodyPr>
                            </wps:wsp>
                            <wps:wsp>
                              <wps:cNvPr id="92" name="Straight Arrow Connector 92"/>
                              <wps:cNvCnPr>
                                <a:cxnSpLocks/>
                              </wps:cNvCnPr>
                              <wps:spPr>
                                <a:xfrm>
                                  <a:off x="880543" y="7248"/>
                                  <a:ext cx="0" cy="2235780"/>
                                </a:xfrm>
                                <a:prstGeom prst="straightConnector1">
                                  <a:avLst/>
                                </a:prstGeom>
                                <a:noFill/>
                                <a:ln w="6350" cap="flat" cmpd="sng" algn="ctr">
                                  <a:solidFill>
                                    <a:sysClr val="windowText" lastClr="000000"/>
                                  </a:solidFill>
                                  <a:prstDash val="dash"/>
                                  <a:miter lim="800000"/>
                                  <a:tailEnd type="none"/>
                                </a:ln>
                                <a:effectLst/>
                              </wps:spPr>
                              <wps:bodyPr/>
                            </wps:wsp>
                            <wps:wsp>
                              <wps:cNvPr id="93" name="Straight Arrow Connector 93"/>
                              <wps:cNvCnPr/>
                              <wps:spPr>
                                <a:xfrm>
                                  <a:off x="1437910" y="1399066"/>
                                  <a:ext cx="971512" cy="638751"/>
                                </a:xfrm>
                                <a:prstGeom prst="straightConnector1">
                                  <a:avLst/>
                                </a:prstGeom>
                                <a:noFill/>
                                <a:ln w="6350" cap="flat" cmpd="sng" algn="ctr">
                                  <a:solidFill>
                                    <a:sysClr val="windowText" lastClr="000000"/>
                                  </a:solidFill>
                                  <a:prstDash val="dash"/>
                                  <a:miter lim="800000"/>
                                  <a:tailEnd type="triangle"/>
                                </a:ln>
                                <a:effectLst/>
                              </wps:spPr>
                              <wps:bodyPr/>
                            </wps:wsp>
                            <wps:wsp>
                              <wps:cNvPr id="94" name="Straight Arrow Connector 94"/>
                              <wps:cNvCnPr/>
                              <wps:spPr>
                                <a:xfrm>
                                  <a:off x="1501414" y="573701"/>
                                  <a:ext cx="197034" cy="294654"/>
                                </a:xfrm>
                                <a:prstGeom prst="straightConnector1">
                                  <a:avLst/>
                                </a:prstGeom>
                                <a:noFill/>
                                <a:ln w="6350" cap="flat" cmpd="sng" algn="ctr">
                                  <a:solidFill>
                                    <a:sysClr val="windowText" lastClr="000000"/>
                                  </a:solidFill>
                                  <a:prstDash val="solid"/>
                                  <a:miter lim="800000"/>
                                  <a:tailEnd type="triangle"/>
                                </a:ln>
                                <a:effectLst/>
                              </wps:spPr>
                              <wps:bodyPr/>
                            </wps:wsp>
                            <wps:wsp>
                              <wps:cNvPr id="95" name="Straight Arrow Connector 95"/>
                              <wps:cNvCnPr>
                                <a:cxnSpLocks/>
                              </wps:cNvCnPr>
                              <wps:spPr>
                                <a:xfrm>
                                  <a:off x="1501414" y="1259085"/>
                                  <a:ext cx="908006" cy="232371"/>
                                </a:xfrm>
                                <a:prstGeom prst="straightConnector1">
                                  <a:avLst/>
                                </a:prstGeom>
                                <a:noFill/>
                                <a:ln w="6350" cap="flat" cmpd="sng" algn="ctr">
                                  <a:solidFill>
                                    <a:sysClr val="windowText" lastClr="000000"/>
                                  </a:solidFill>
                                  <a:prstDash val="dash"/>
                                  <a:miter lim="800000"/>
                                  <a:tailEnd type="triangle"/>
                                </a:ln>
                                <a:effectLst/>
                              </wps:spPr>
                              <wps:bodyPr/>
                            </wps:wsp>
                            <wps:wsp>
                              <wps:cNvPr id="96" name="Straight Arrow Connector 96"/>
                              <wps:cNvCnPr>
                                <a:cxnSpLocks/>
                              </wps:cNvCnPr>
                              <wps:spPr>
                                <a:xfrm>
                                  <a:off x="2203658" y="0"/>
                                  <a:ext cx="0" cy="2315919"/>
                                </a:xfrm>
                                <a:prstGeom prst="straightConnector1">
                                  <a:avLst/>
                                </a:prstGeom>
                                <a:noFill/>
                                <a:ln w="6350" cap="flat" cmpd="sng" algn="ctr">
                                  <a:solidFill>
                                    <a:sysClr val="windowText" lastClr="000000"/>
                                  </a:solidFill>
                                  <a:prstDash val="dash"/>
                                  <a:miter lim="800000"/>
                                  <a:tailEnd type="none"/>
                                </a:ln>
                                <a:effectLst/>
                              </wps:spPr>
                              <wps:bodyPr/>
                            </wps:wsp>
                            <wps:wsp>
                              <wps:cNvPr id="97" name="TextBox 25"/>
                              <wps:cNvSpPr txBox="1"/>
                              <wps:spPr>
                                <a:xfrm>
                                  <a:off x="983586" y="45862"/>
                                  <a:ext cx="1178898" cy="329713"/>
                                </a:xfrm>
                                <a:prstGeom prst="rect">
                                  <a:avLst/>
                                </a:prstGeom>
                                <a:noFill/>
                              </wps:spPr>
                              <wps:txbx>
                                <w:txbxContent>
                                  <w:p w14:paraId="24428FFE"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wps:txbx>
                              <wps:bodyPr wrap="square" rtlCol="0">
                                <a:noAutofit/>
                              </wps:bodyPr>
                            </wps:wsp>
                            <wps:wsp>
                              <wps:cNvPr id="98" name="TextBox 26"/>
                              <wps:cNvSpPr txBox="1"/>
                              <wps:spPr>
                                <a:xfrm>
                                  <a:off x="2203283" y="43925"/>
                                  <a:ext cx="907586" cy="329713"/>
                                </a:xfrm>
                                <a:prstGeom prst="rect">
                                  <a:avLst/>
                                </a:prstGeom>
                                <a:noFill/>
                              </wps:spPr>
                              <wps:txbx>
                                <w:txbxContent>
                                  <w:p w14:paraId="545B9EA9"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wps:txbx>
                              <wps:bodyPr wrap="square" rtlCol="0">
                                <a:noAutofit/>
                              </wps:bodyPr>
                            </wps:wsp>
                            <wps:wsp>
                              <wps:cNvPr id="99" name="Straight Arrow Connector 99"/>
                              <wps:cNvCnPr>
                                <a:cxnSpLocks/>
                              </wps:cNvCnPr>
                              <wps:spPr>
                                <a:xfrm flipV="1">
                                  <a:off x="2068577" y="721028"/>
                                  <a:ext cx="336615" cy="287308"/>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7EB974EB" id="Group 3" o:spid="_x0000_s1084" style="width:203.3pt;height:163pt;mso-position-horizontal-relative:char;mso-position-vertical-relative:line" coordsize="31108,231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">
                      <v:shape id="Flowchart: Connector 78" o:spid="_x0000_s1085" type="#_x0000_t120" style="position:absolute;left:1814;top:5263;width:4337;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" filled="f" strokecolor="windowText" strokeweight="1pt">
                        <v:stroke joinstyle="miter"/>
                        <v:textbox>
                          <w:txbxContent>
                            <w:p w14:paraId="73F04F70"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v:textbox>
                      </v:shape>
                      <v:shape id="Flowchart: Connector 79" o:spid="_x0000_s1086" type="#_x0000_t120" style="position:absolute;left:1814;top:17283;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" filled="f" strokecolor="windowText" strokeweight="1pt">
                        <v:stroke joinstyle="miter"/>
                        <v:textbox>
                          <w:txbxContent>
                            <w:p w14:paraId="436F8E79"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v:textbox>
                      </v:shape>
                      <v:shape id="Flowchart: Connector 80" o:spid="_x0000_s1087" type="#_x0000_t120" style="position:absolute;left:10677;top:18398;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" filled="f" strokecolor="windowText" strokeweight="1pt">
                        <v:stroke joinstyle="miter"/>
                        <v:textbox>
                          <w:txbxContent>
                            <w:p w14:paraId="51BE926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v:textbox>
                      </v:shape>
                      <v:shape id="Flowchart: Connector 81" o:spid="_x0000_s1088" type="#_x0000_t120" style="position:absolute;left:10677;top:10611;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" fillcolor="#bfbfbf" strokecolor="black [3213]" strokeweight="1pt">
                        <v:stroke dashstyle="1 1" joinstyle="miter"/>
                        <v:textbox>
                          <w:txbxContent>
                            <w:p w14:paraId="62E6143C"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v:textbox>
                      </v:shape>
                      <v:shape id="Flowchart: Connector 82" o:spid="_x0000_s1089" type="#_x0000_t120" style="position:absolute;left:16349;top:8103;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" filled="f" strokecolor="windowText" strokeweight="1pt">
                        <v:stroke joinstyle="miter"/>
                        <v:textbox>
                          <w:txbxContent>
                            <w:p w14:paraId="1FC129E1"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v:textbox>
                      </v:shape>
                      <v:shape id="Flowchart: Connector 83" o:spid="_x0000_s1090" type="#_x0000_t120" style="position:absolute;left:10677;top:3757;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" filled="f" strokecolor="#c00000" strokeweight="1pt">
                        <v:stroke dashstyle="1 1" joinstyle="miter"/>
                        <v:textbox>
                          <w:txbxContent>
                            <w:p w14:paraId="038AD413"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v:textbox>
                      </v:shape>
                      <v:shape id="Flowchart: Connector 84" o:spid="_x0000_s1091" type="#_x0000_t120" style="position:absolute;left:24094;top:12934;width:4336;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" filled="f" strokecolor="windowText" strokeweight="1pt">
                        <v:stroke dashstyle="1 1" joinstyle="miter"/>
                        <v:textbox>
                          <w:txbxContent>
                            <w:p w14:paraId="2FD45902"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v:textbox>
                      </v:shape>
                      <v:shape id="Flowchart: Connector 85" o:spid="_x0000_s1092" type="#_x0000_t120" style="position:absolute;left:24094;top:18398;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" filled="f" strokecolor="windowText" strokeweight="1pt">
                        <v:stroke dashstyle="1 1" joinstyle="miter"/>
                        <v:textbox>
                          <w:txbxContent>
                            <w:p w14:paraId="1B418F44"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v:textbox>
                      </v:shape>
                      <v:shape id="Straight Arrow Connector 86" o:spid="_x0000_s1093" type="#_x0000_t32" style="position:absolute;left:6151;top:5737;width:4526;height:150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" strokecolor="windowText" strokeweight=".5pt">
                        <v:stroke endarrow="block" joinstyle="miter"/>
                      </v:shape>
                      <v:shape id="Straight Arrow Connector 87" o:spid="_x0000_s1094" type="#_x0000_t32" style="position:absolute;left:5516;top:8643;width:5796;height:25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" strokecolor="windowText" strokeweight=".5pt">
                        <v:stroke dashstyle="dash" endarrow="block" joinstyle="miter"/>
                      </v:shape>
                      <v:shape id="Straight Arrow Connector 88" o:spid="_x0000_s1095" type="#_x0000_t32" style="position:absolute;left:6151;top:19262;width:4526;height:11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" strokecolor="windowText" strokeweight=".5pt">
                        <v:stroke endarrow="block" joinstyle="miter"/>
                      </v:shape>
                      <v:shape id="Straight Arrow Connector 89" o:spid="_x0000_s1096" type="#_x0000_t32" style="position:absolute;left:12845;top:14570;width:0;height:38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" strokecolor="windowText" strokeweight=".5pt">
                        <v:stroke dashstyle="dash" endarrow="block" joinstyle="miter"/>
                      </v:shape>
                      <v:shape id="Flowchart: Connector 90" o:spid="_x0000_s1097" type="#_x0000_t120" style="position:absolute;left:24051;top:5230;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" filled="f" strokecolor="windowText" strokeweight="1pt">
                        <v:stroke joinstyle="miter"/>
                        <v:textbox>
                          <w:txbxContent>
                            <w:p w14:paraId="5956BC97" w14:textId="77777777" w:rsidR="00F46B67" w:rsidRPr="006C1D77" w:rsidRDefault="00F46B67" w:rsidP="00F46B67">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v:textbox>
                      </v:shape>
                      <v:shape id="TextBox 19" o:spid="_x0000_s1098" type="#_x0000_t202" style="position:absolute;top:402;width:8841;height:3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" filled="f" stroked="f">
                        <v:textbox>
                          <w:txbxContent>
                            <w:p w14:paraId="30C101A9"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v:textbox>
                      </v:shape>
                      <v:shape id="Straight Arrow Connector 92" o:spid="_x0000_s1099" type="#_x0000_t32" style="position:absolute;left:8805;top:72;width:0;height:2235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" strokecolor="windowText" strokeweight=".5pt">
                        <v:stroke dashstyle="dash" joinstyle="miter"/>
                        <o:lock v:ext="edit" shapetype="f"/>
                      </v:shape>
                      <v:shape id="Straight Arrow Connector 93" o:spid="_x0000_s1100" type="#_x0000_t32" style="position:absolute;left:14379;top:13990;width:9715;height:63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" strokecolor="windowText" strokeweight=".5pt">
                        <v:stroke dashstyle="dash" endarrow="block" joinstyle="miter"/>
                      </v:shape>
                      <v:shape id="Straight Arrow Connector 94" o:spid="_x0000_s1101" type="#_x0000_t32" style="position:absolute;left:15014;top:5737;width:1970;height:29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" strokecolor="windowText" strokeweight=".5pt">
                        <v:stroke endarrow="block" joinstyle="miter"/>
                      </v:shape>
                      <v:shape id="Straight Arrow Connector 95" o:spid="_x0000_s1102" type="#_x0000_t32" style="position:absolute;left:15014;top:12590;width:9080;height:23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" strokecolor="windowText" strokeweight=".5pt">
                        <v:stroke dashstyle="dash" endarrow="block" joinstyle="miter"/>
                        <o:lock v:ext="edit" shapetype="f"/>
                      </v:shape>
                      <v:shape id="Straight Arrow Connector 96" o:spid="_x0000_s1103" type="#_x0000_t32" style="position:absolute;left:22036;width:0;height:231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" strokecolor="windowText" strokeweight=".5pt">
                        <v:stroke dashstyle="dash" joinstyle="miter"/>
                        <o:lock v:ext="edit" shapetype="f"/>
                      </v:shape>
                      <v:shape id="TextBox 25" o:spid="_x0000_s1104" type="#_x0000_t202" style="position:absolute;left:9835;top:458;width:11789;height:3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" filled="f" stroked="f">
                        <v:textbox>
                          <w:txbxContent>
                            <w:p w14:paraId="24428FFE"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v:textbox>
                      </v:shape>
                      <v:shape id="TextBox 26" o:spid="_x0000_s1105" type="#_x0000_t202" style="position:absolute;left:22032;top:439;width:9076;height:3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" filled="f" stroked="f">
                        <v:textbox>
                          <w:txbxContent>
                            <w:p w14:paraId="545B9EA9" w14:textId="77777777" w:rsidR="00F46B67" w:rsidRPr="006C1D77" w:rsidRDefault="00F46B67" w:rsidP="00F46B67">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v:textbox>
                      </v:shape>
                      <v:shape id="Straight Arrow Connector 99" o:spid="_x0000_s1106" type="#_x0000_t32" style="position:absolute;left:20685;top:7210;width:3366;height:287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" strokecolor="windowText" strokeweight=".5pt">
                        <v:stroke endarrow="block" joinstyle="miter"/>
                        <o:lock v:ext="edit" shapetype="f"/>
                      </v:shape>
                      <w10:anchorlock/>
                    </v:group>
                  </w:pict>
                </mc:Fallback>
              </mc:AlternateContent>
            </w:r>
          </w:p>
        </w:tc>
      </w:tr>
      <w:tr w:rsidR="00F46B67" w14:paraId="332B2ACF" w14:textId="77777777" w:rsidTr="00A21D9C">
        <w:tc>
          <w:tcPr>
            <w:tcW w:w="4348" w:type="dxa"/>
          </w:tcPr>
          <w:p w14:paraId="4CB825A1" w14:textId="706E3FCC" w:rsidR="00F46B67" w:rsidRPr="00E62AFD" w:rsidRDefault="00F46B67" w:rsidP="00C21990">
            <w:pPr>
              <w:jc w:val="center"/>
              <w:rPr>
                <w:rFonts w:ascii="Times New Roman" w:hAnsi="Times New Roman" w:cs="Times New Roman"/>
                <w:noProof/>
                <w:sz w:val="24"/>
                <w:szCs w:val="24"/>
              </w:rPr>
            </w:pPr>
            <w:r w:rsidRPr="00AA0539">
              <w:rPr>
                <w:rFonts w:ascii="Times New Roman" w:hAnsi="Times New Roman" w:cs="Times New Roman"/>
                <w:noProof/>
                <w:sz w:val="20"/>
                <w:szCs w:val="20"/>
              </w:rPr>
              <w:t>(a)</w:t>
            </w:r>
            <w:r w:rsidR="005F20AB">
              <w:rPr>
                <w:noProof/>
              </w:rPr>
              <w:t xml:space="preserve"> </w:t>
            </w:r>
          </w:p>
        </w:tc>
        <w:tc>
          <w:tcPr>
            <w:tcW w:w="4282" w:type="dxa"/>
          </w:tcPr>
          <w:p w14:paraId="4F886110" w14:textId="77777777" w:rsidR="00F46B67" w:rsidRDefault="00F46B67" w:rsidP="00C21990">
            <w:pPr>
              <w:jc w:val="center"/>
              <w:rPr>
                <w:rFonts w:ascii="Times New Roman" w:hAnsi="Times New Roman" w:cs="Times New Roman"/>
                <w:noProof/>
                <w:sz w:val="20"/>
                <w:szCs w:val="20"/>
              </w:rPr>
            </w:pPr>
            <w:r w:rsidRPr="00AA0539">
              <w:rPr>
                <w:rFonts w:ascii="Times New Roman" w:hAnsi="Times New Roman" w:cs="Times New Roman"/>
                <w:noProof/>
                <w:sz w:val="20"/>
                <w:szCs w:val="20"/>
              </w:rPr>
              <w:t>(b)</w:t>
            </w:r>
          </w:p>
          <w:p w14:paraId="3E0078E8" w14:textId="30CA1C49" w:rsidR="00F46B67" w:rsidRPr="00E62AFD" w:rsidRDefault="00F46B67" w:rsidP="00C21990">
            <w:pPr>
              <w:jc w:val="center"/>
              <w:rPr>
                <w:rFonts w:ascii="Times New Roman" w:hAnsi="Times New Roman" w:cs="Times New Roman"/>
                <w:noProof/>
                <w:sz w:val="24"/>
                <w:szCs w:val="24"/>
              </w:rPr>
            </w:pPr>
          </w:p>
        </w:tc>
      </w:tr>
      <w:tr w:rsidR="005F20AB" w14:paraId="38E73096" w14:textId="77777777" w:rsidTr="00A21D9C">
        <w:tc>
          <w:tcPr>
            <w:tcW w:w="8630" w:type="dxa"/>
            <w:gridSpan w:val="2"/>
          </w:tcPr>
          <w:p w14:paraId="2038AA3A" w14:textId="692E2F03" w:rsidR="005F20AB" w:rsidRPr="00AA0539" w:rsidRDefault="003902C0" w:rsidP="00C21990">
            <w:pPr>
              <w:jc w:val="center"/>
              <w:rPr>
                <w:rFonts w:ascii="Times New Roman" w:hAnsi="Times New Roman" w:cs="Times New Roman"/>
                <w:noProof/>
                <w:sz w:val="20"/>
                <w:szCs w:val="20"/>
              </w:rPr>
            </w:pPr>
            <w:r>
              <w:rPr>
                <w:noProof/>
              </w:rPr>
              <mc:AlternateContent>
                <mc:Choice Requires="wps">
                  <w:drawing>
                    <wp:anchor distT="0" distB="0" distL="114300" distR="114300" simplePos="0" relativeHeight="251692032" behindDoc="0" locked="0" layoutInCell="1" allowOverlap="1" wp14:anchorId="2BCE6F4A" wp14:editId="007484DD">
                      <wp:simplePos x="0" y="0"/>
                      <wp:positionH relativeFrom="column">
                        <wp:posOffset>831759</wp:posOffset>
                      </wp:positionH>
                      <wp:positionV relativeFrom="paragraph">
                        <wp:posOffset>1211616</wp:posOffset>
                      </wp:positionV>
                      <wp:extent cx="368249" cy="4147"/>
                      <wp:effectExtent l="0" t="76200" r="32385" b="91440"/>
                      <wp:wrapNone/>
                      <wp:docPr id="298" name="Straight Arrow Connector 298"/>
                      <wp:cNvGraphicFramePr/>
                      <a:graphic xmlns:a="http://schemas.openxmlformats.org/drawingml/2006/main">
                        <a:graphicData uri="http://schemas.microsoft.com/office/word/2010/wordprocessingShape">
                          <wps:wsp>
                            <wps:cNvCnPr/>
                            <wps:spPr>
                              <a:xfrm>
                                <a:off x="0" y="0"/>
                                <a:ext cx="368249" cy="4147"/>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BD7A51A" id="Straight Arrow Connector 298" o:spid="_x0000_s1026" type="#_x0000_t32" style="position:absolute;margin-left:65.5pt;margin-top:95.4pt;width:29pt;height:.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" strokecolor="black [3213]" strokeweight=".5pt">
                      <v:stroke endarrow="block" joinstyle="miter"/>
                    </v:shape>
                  </w:pict>
                </mc:Fallback>
              </mc:AlternateContent>
            </w:r>
            <w:r w:rsidR="005F20AB">
              <w:rPr>
                <w:noProof/>
              </w:rPr>
              <mc:AlternateContent>
                <mc:Choice Requires="wpg">
                  <w:drawing>
                    <wp:inline distT="0" distB="0" distL="0" distR="0" wp14:anchorId="4805DE7C" wp14:editId="041B630E">
                      <wp:extent cx="2868327" cy="2176145"/>
                      <wp:effectExtent l="0" t="0" r="0" b="33655"/>
                      <wp:docPr id="123" name="Group 3"/>
                      <wp:cNvGraphicFramePr/>
                      <a:graphic xmlns:a="http://schemas.openxmlformats.org/drawingml/2006/main">
                        <a:graphicData uri="http://schemas.microsoft.com/office/word/2010/wordprocessingGroup">
                          <wpg:wgp>
                            <wpg:cNvGrpSpPr/>
                            <wpg:grpSpPr>
                              <a:xfrm>
                                <a:off x="0" y="0"/>
                                <a:ext cx="2868327" cy="2176145"/>
                                <a:chOff x="0" y="0"/>
                                <a:chExt cx="3110604" cy="2315919"/>
                              </a:xfrm>
                            </wpg:grpSpPr>
                            <wps:wsp>
                              <wps:cNvPr id="124" name="Flowchart: Connector 124"/>
                              <wps:cNvSpPr/>
                              <wps:spPr>
                                <a:xfrm>
                                  <a:off x="181499" y="526397"/>
                                  <a:ext cx="433633" cy="395926"/>
                                </a:xfrm>
                                <a:prstGeom prst="flowChartConnector">
                                  <a:avLst/>
                                </a:prstGeom>
                                <a:noFill/>
                                <a:ln w="12700" cap="flat" cmpd="sng" algn="ctr">
                                  <a:solidFill>
                                    <a:sysClr val="windowText" lastClr="000000"/>
                                  </a:solidFill>
                                  <a:prstDash val="sysDot"/>
                                  <a:miter lim="800000"/>
                                </a:ln>
                                <a:effectLst/>
                              </wps:spPr>
                              <wps:txbx>
                                <w:txbxContent>
                                  <w:p w14:paraId="399352EC"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wps:txbx>
                              <wps:bodyPr rtlCol="0" anchor="ctr"/>
                            </wps:wsp>
                            <wps:wsp>
                              <wps:cNvPr id="125" name="Flowchart: Connector 125"/>
                              <wps:cNvSpPr/>
                              <wps:spPr>
                                <a:xfrm>
                                  <a:off x="181499" y="1728316"/>
                                  <a:ext cx="433633" cy="395926"/>
                                </a:xfrm>
                                <a:prstGeom prst="flowChartConnector">
                                  <a:avLst/>
                                </a:prstGeom>
                                <a:noFill/>
                                <a:ln w="12700" cap="flat" cmpd="sng" algn="ctr">
                                  <a:solidFill>
                                    <a:sysClr val="windowText" lastClr="000000"/>
                                  </a:solidFill>
                                  <a:prstDash val="sysDot"/>
                                  <a:miter lim="800000"/>
                                </a:ln>
                                <a:effectLst/>
                              </wps:spPr>
                              <wps:txbx>
                                <w:txbxContent>
                                  <w:p w14:paraId="63E0F3F0"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wps:txbx>
                              <wps:bodyPr rtlCol="0" anchor="ctr"/>
                            </wps:wsp>
                            <wps:wsp>
                              <wps:cNvPr id="126" name="Flowchart: Connector 126"/>
                              <wps:cNvSpPr/>
                              <wps:spPr>
                                <a:xfrm>
                                  <a:off x="1067781" y="1839854"/>
                                  <a:ext cx="433633" cy="395926"/>
                                </a:xfrm>
                                <a:prstGeom prst="flowChartConnector">
                                  <a:avLst/>
                                </a:prstGeom>
                                <a:noFill/>
                                <a:ln w="12700" cap="flat" cmpd="sng" algn="ctr">
                                  <a:solidFill>
                                    <a:sysClr val="windowText" lastClr="000000"/>
                                  </a:solidFill>
                                  <a:prstDash val="solid"/>
                                  <a:miter lim="800000"/>
                                </a:ln>
                                <a:effectLst/>
                              </wps:spPr>
                              <wps:txbx>
                                <w:txbxContent>
                                  <w:p w14:paraId="47FB1913"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wps:txbx>
                              <wps:bodyPr rtlCol="0" anchor="ctr"/>
                            </wps:wsp>
                            <wps:wsp>
                              <wps:cNvPr id="127" name="Flowchart: Connector 127"/>
                              <wps:cNvSpPr/>
                              <wps:spPr>
                                <a:xfrm>
                                  <a:off x="1067781" y="1061122"/>
                                  <a:ext cx="433633" cy="395926"/>
                                </a:xfrm>
                                <a:prstGeom prst="flowChartConnector">
                                  <a:avLst/>
                                </a:prstGeom>
                                <a:solidFill>
                                  <a:sysClr val="window" lastClr="FFFFFF">
                                    <a:lumMod val="75000"/>
                                  </a:sysClr>
                                </a:solidFill>
                                <a:ln w="12700" cap="flat" cmpd="sng" algn="ctr">
                                  <a:solidFill>
                                    <a:schemeClr val="tx1"/>
                                  </a:solidFill>
                                  <a:prstDash val="sysDot"/>
                                  <a:miter lim="800000"/>
                                </a:ln>
                                <a:effectLst/>
                              </wps:spPr>
                              <wps:txbx>
                                <w:txbxContent>
                                  <w:p w14:paraId="06FDD468"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wps:txbx>
                              <wps:bodyPr rtlCol="0" anchor="ctr"/>
                            </wps:wsp>
                            <wps:wsp>
                              <wps:cNvPr id="128" name="Flowchart: Connector 128"/>
                              <wps:cNvSpPr/>
                              <wps:spPr>
                                <a:xfrm>
                                  <a:off x="1634944" y="810373"/>
                                  <a:ext cx="433633" cy="395926"/>
                                </a:xfrm>
                                <a:prstGeom prst="flowChartConnector">
                                  <a:avLst/>
                                </a:prstGeom>
                                <a:noFill/>
                                <a:ln w="12700" cap="flat" cmpd="sng" algn="ctr">
                                  <a:solidFill>
                                    <a:sysClr val="windowText" lastClr="000000"/>
                                  </a:solidFill>
                                  <a:prstDash val="solid"/>
                                  <a:miter lim="800000"/>
                                </a:ln>
                                <a:effectLst/>
                              </wps:spPr>
                              <wps:txbx>
                                <w:txbxContent>
                                  <w:p w14:paraId="52CA5FD7"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wps:txbx>
                              <wps:bodyPr rtlCol="0" anchor="ctr"/>
                            </wps:wsp>
                            <wps:wsp>
                              <wps:cNvPr id="129" name="Flowchart: Connector 129"/>
                              <wps:cNvSpPr/>
                              <wps:spPr>
                                <a:xfrm>
                                  <a:off x="1067781" y="375738"/>
                                  <a:ext cx="433633" cy="395926"/>
                                </a:xfrm>
                                <a:prstGeom prst="flowChartConnector">
                                  <a:avLst/>
                                </a:prstGeom>
                                <a:noFill/>
                                <a:ln w="12700" cap="flat" cmpd="sng" algn="ctr">
                                  <a:solidFill>
                                    <a:srgbClr val="C00000"/>
                                  </a:solidFill>
                                  <a:prstDash val="sysDot"/>
                                  <a:miter lim="800000"/>
                                </a:ln>
                                <a:effectLst/>
                              </wps:spPr>
                              <wps:txbx>
                                <w:txbxContent>
                                  <w:p w14:paraId="38CB8E94"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wps:txbx>
                              <wps:bodyPr rtlCol="0" anchor="ctr"/>
                            </wps:wsp>
                            <wps:wsp>
                              <wps:cNvPr id="130" name="Flowchart: Connector 130"/>
                              <wps:cNvSpPr/>
                              <wps:spPr>
                                <a:xfrm>
                                  <a:off x="2409420" y="1293493"/>
                                  <a:ext cx="433633" cy="395926"/>
                                </a:xfrm>
                                <a:prstGeom prst="flowChartConnector">
                                  <a:avLst/>
                                </a:prstGeom>
                                <a:noFill/>
                                <a:ln w="12700" cap="flat" cmpd="sng" algn="ctr">
                                  <a:solidFill>
                                    <a:sysClr val="windowText" lastClr="000000"/>
                                  </a:solidFill>
                                  <a:prstDash val="sysDot"/>
                                  <a:miter lim="800000"/>
                                </a:ln>
                                <a:effectLst/>
                              </wps:spPr>
                              <wps:txbx>
                                <w:txbxContent>
                                  <w:p w14:paraId="74298493"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wps:txbx>
                              <wps:bodyPr rtlCol="0" anchor="ctr"/>
                            </wps:wsp>
                            <wps:wsp>
                              <wps:cNvPr id="131" name="Flowchart: Connector 131"/>
                              <wps:cNvSpPr/>
                              <wps:spPr>
                                <a:xfrm>
                                  <a:off x="2409422" y="1839854"/>
                                  <a:ext cx="433633" cy="395926"/>
                                </a:xfrm>
                                <a:prstGeom prst="flowChartConnector">
                                  <a:avLst/>
                                </a:prstGeom>
                                <a:noFill/>
                                <a:ln w="12700" cap="flat" cmpd="sng" algn="ctr">
                                  <a:solidFill>
                                    <a:sysClr val="windowText" lastClr="000000"/>
                                  </a:solidFill>
                                  <a:prstDash val="sysDot"/>
                                  <a:miter lim="800000"/>
                                </a:ln>
                                <a:effectLst/>
                              </wps:spPr>
                              <wps:txbx>
                                <w:txbxContent>
                                  <w:p w14:paraId="77D0002C"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wps:txbx>
                              <wps:bodyPr rtlCol="0" anchor="ctr"/>
                            </wps:wsp>
                            <wps:wsp>
                              <wps:cNvPr id="132" name="Straight Arrow Connector 132"/>
                              <wps:cNvCnPr/>
                              <wps:spPr>
                                <a:xfrm flipV="1">
                                  <a:off x="615132" y="573701"/>
                                  <a:ext cx="452649" cy="150659"/>
                                </a:xfrm>
                                <a:prstGeom prst="straightConnector1">
                                  <a:avLst/>
                                </a:prstGeom>
                                <a:noFill/>
                                <a:ln w="6350" cap="flat" cmpd="sng" algn="ctr">
                                  <a:solidFill>
                                    <a:sysClr val="windowText" lastClr="000000"/>
                                  </a:solidFill>
                                  <a:prstDash val="dash"/>
                                  <a:miter lim="800000"/>
                                  <a:tailEnd type="triangle"/>
                                </a:ln>
                                <a:effectLst/>
                              </wps:spPr>
                              <wps:bodyPr/>
                            </wps:wsp>
                            <wps:wsp>
                              <wps:cNvPr id="133" name="Straight Arrow Connector 133"/>
                              <wps:cNvCnPr/>
                              <wps:spPr>
                                <a:xfrm>
                                  <a:off x="551628" y="864341"/>
                                  <a:ext cx="579657" cy="254763"/>
                                </a:xfrm>
                                <a:prstGeom prst="straightConnector1">
                                  <a:avLst/>
                                </a:prstGeom>
                                <a:noFill/>
                                <a:ln w="6350" cap="flat" cmpd="sng" algn="ctr">
                                  <a:solidFill>
                                    <a:sysClr val="windowText" lastClr="000000"/>
                                  </a:solidFill>
                                  <a:prstDash val="dash"/>
                                  <a:miter lim="800000"/>
                                  <a:tailEnd type="triangle"/>
                                </a:ln>
                                <a:effectLst/>
                              </wps:spPr>
                              <wps:bodyPr/>
                            </wps:wsp>
                            <wps:wsp>
                              <wps:cNvPr id="134" name="Straight Arrow Connector 134"/>
                              <wps:cNvCnPr/>
                              <wps:spPr>
                                <a:xfrm>
                                  <a:off x="615132" y="1926279"/>
                                  <a:ext cx="452649" cy="111538"/>
                                </a:xfrm>
                                <a:prstGeom prst="straightConnector1">
                                  <a:avLst/>
                                </a:prstGeom>
                                <a:noFill/>
                                <a:ln w="6350" cap="flat" cmpd="sng" algn="ctr">
                                  <a:solidFill>
                                    <a:sysClr val="windowText" lastClr="000000"/>
                                  </a:solidFill>
                                  <a:prstDash val="solid"/>
                                  <a:miter lim="800000"/>
                                  <a:tailEnd type="triangle"/>
                                </a:ln>
                                <a:effectLst/>
                              </wps:spPr>
                              <wps:bodyPr/>
                            </wps:wsp>
                            <wps:wsp>
                              <wps:cNvPr id="135" name="Straight Arrow Connector 135"/>
                              <wps:cNvCnPr/>
                              <wps:spPr>
                                <a:xfrm flipV="1">
                                  <a:off x="1284598" y="1457048"/>
                                  <a:ext cx="0" cy="382806"/>
                                </a:xfrm>
                                <a:prstGeom prst="straightConnector1">
                                  <a:avLst/>
                                </a:prstGeom>
                                <a:noFill/>
                                <a:ln w="6350" cap="flat" cmpd="sng" algn="ctr">
                                  <a:solidFill>
                                    <a:sysClr val="windowText" lastClr="000000"/>
                                  </a:solidFill>
                                  <a:prstDash val="dash"/>
                                  <a:miter lim="800000"/>
                                  <a:tailEnd type="triangle"/>
                                </a:ln>
                                <a:effectLst/>
                              </wps:spPr>
                              <wps:bodyPr/>
                            </wps:wsp>
                            <wps:wsp>
                              <wps:cNvPr id="136" name="Flowchart: Connector 136"/>
                              <wps:cNvSpPr/>
                              <wps:spPr>
                                <a:xfrm>
                                  <a:off x="2405192" y="523065"/>
                                  <a:ext cx="433633" cy="395926"/>
                                </a:xfrm>
                                <a:prstGeom prst="flowChartConnector">
                                  <a:avLst/>
                                </a:prstGeom>
                                <a:noFill/>
                                <a:ln w="12700" cap="flat" cmpd="sng" algn="ctr">
                                  <a:solidFill>
                                    <a:sysClr val="windowText" lastClr="000000"/>
                                  </a:solidFill>
                                  <a:prstDash val="sysDot"/>
                                  <a:miter lim="800000"/>
                                </a:ln>
                                <a:effectLst/>
                              </wps:spPr>
                              <wps:txbx>
                                <w:txbxContent>
                                  <w:p w14:paraId="01A39318"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wps:txbx>
                              <wps:bodyPr rtlCol="0" anchor="ctr"/>
                            </wps:wsp>
                            <wps:wsp>
                              <wps:cNvPr id="137" name="TextBox 17"/>
                              <wps:cNvSpPr txBox="1"/>
                              <wps:spPr>
                                <a:xfrm>
                                  <a:off x="0" y="40258"/>
                                  <a:ext cx="884209" cy="329784"/>
                                </a:xfrm>
                                <a:prstGeom prst="rect">
                                  <a:avLst/>
                                </a:prstGeom>
                                <a:noFill/>
                              </wps:spPr>
                              <wps:txbx>
                                <w:txbxContent>
                                  <w:p w14:paraId="7B4EC3FA"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wps:txbx>
                              <wps:bodyPr wrap="square" rtlCol="0">
                                <a:spAutoFit/>
                              </wps:bodyPr>
                            </wps:wsp>
                            <wps:wsp>
                              <wps:cNvPr id="138" name="Straight Arrow Connector 138"/>
                              <wps:cNvCnPr>
                                <a:cxnSpLocks/>
                              </wps:cNvCnPr>
                              <wps:spPr>
                                <a:xfrm>
                                  <a:off x="884176" y="0"/>
                                  <a:ext cx="0" cy="2235780"/>
                                </a:xfrm>
                                <a:prstGeom prst="straightConnector1">
                                  <a:avLst/>
                                </a:prstGeom>
                                <a:noFill/>
                                <a:ln w="6350" cap="flat" cmpd="sng" algn="ctr">
                                  <a:solidFill>
                                    <a:sysClr val="windowText" lastClr="000000"/>
                                  </a:solidFill>
                                  <a:prstDash val="dash"/>
                                  <a:miter lim="800000"/>
                                  <a:tailEnd type="none"/>
                                </a:ln>
                                <a:effectLst/>
                              </wps:spPr>
                              <wps:bodyPr/>
                            </wps:wsp>
                            <wps:wsp>
                              <wps:cNvPr id="139" name="Straight Arrow Connector 139"/>
                              <wps:cNvCnPr/>
                              <wps:spPr>
                                <a:xfrm>
                                  <a:off x="1437910" y="1399066"/>
                                  <a:ext cx="971512" cy="638751"/>
                                </a:xfrm>
                                <a:prstGeom prst="straightConnector1">
                                  <a:avLst/>
                                </a:prstGeom>
                                <a:noFill/>
                                <a:ln w="6350" cap="flat" cmpd="sng" algn="ctr">
                                  <a:solidFill>
                                    <a:sysClr val="windowText" lastClr="000000"/>
                                  </a:solidFill>
                                  <a:prstDash val="dash"/>
                                  <a:miter lim="800000"/>
                                  <a:tailEnd type="triangle"/>
                                </a:ln>
                                <a:effectLst/>
                              </wps:spPr>
                              <wps:bodyPr/>
                            </wps:wsp>
                            <wps:wsp>
                              <wps:cNvPr id="140" name="Straight Arrow Connector 140"/>
                              <wps:cNvCnPr/>
                              <wps:spPr>
                                <a:xfrm>
                                  <a:off x="1501414" y="573701"/>
                                  <a:ext cx="197034" cy="294654"/>
                                </a:xfrm>
                                <a:prstGeom prst="straightConnector1">
                                  <a:avLst/>
                                </a:prstGeom>
                                <a:noFill/>
                                <a:ln w="6350" cap="flat" cmpd="sng" algn="ctr">
                                  <a:solidFill>
                                    <a:sysClr val="windowText" lastClr="000000"/>
                                  </a:solidFill>
                                  <a:prstDash val="dash"/>
                                  <a:miter lim="800000"/>
                                  <a:tailEnd type="triangle"/>
                                </a:ln>
                                <a:effectLst/>
                              </wps:spPr>
                              <wps:bodyPr/>
                            </wps:wsp>
                            <wps:wsp>
                              <wps:cNvPr id="141" name="Straight Arrow Connector 141"/>
                              <wps:cNvCnPr>
                                <a:cxnSpLocks/>
                              </wps:cNvCnPr>
                              <wps:spPr>
                                <a:xfrm>
                                  <a:off x="1501414" y="1259085"/>
                                  <a:ext cx="908006" cy="232371"/>
                                </a:xfrm>
                                <a:prstGeom prst="straightConnector1">
                                  <a:avLst/>
                                </a:prstGeom>
                                <a:noFill/>
                                <a:ln w="6350" cap="flat" cmpd="sng" algn="ctr">
                                  <a:solidFill>
                                    <a:sysClr val="windowText" lastClr="000000"/>
                                  </a:solidFill>
                                  <a:prstDash val="dash"/>
                                  <a:miter lim="800000"/>
                                  <a:tailEnd type="triangle"/>
                                </a:ln>
                                <a:effectLst/>
                              </wps:spPr>
                              <wps:bodyPr/>
                            </wps:wsp>
                            <wps:wsp>
                              <wps:cNvPr id="142" name="Straight Arrow Connector 142"/>
                              <wps:cNvCnPr>
                                <a:cxnSpLocks/>
                              </wps:cNvCnPr>
                              <wps:spPr>
                                <a:xfrm>
                                  <a:off x="2203658" y="0"/>
                                  <a:ext cx="0" cy="2315919"/>
                                </a:xfrm>
                                <a:prstGeom prst="straightConnector1">
                                  <a:avLst/>
                                </a:prstGeom>
                                <a:noFill/>
                                <a:ln w="6350" cap="flat" cmpd="sng" algn="ctr">
                                  <a:solidFill>
                                    <a:sysClr val="windowText" lastClr="000000"/>
                                  </a:solidFill>
                                  <a:prstDash val="dash"/>
                                  <a:miter lim="800000"/>
                                  <a:tailEnd type="none"/>
                                </a:ln>
                                <a:effectLst/>
                              </wps:spPr>
                              <wps:bodyPr/>
                            </wps:wsp>
                            <wps:wsp>
                              <wps:cNvPr id="143" name="TextBox 23"/>
                              <wps:cNvSpPr txBox="1"/>
                              <wps:spPr>
                                <a:xfrm>
                                  <a:off x="983453" y="45852"/>
                                  <a:ext cx="1178945" cy="329784"/>
                                </a:xfrm>
                                <a:prstGeom prst="rect">
                                  <a:avLst/>
                                </a:prstGeom>
                                <a:noFill/>
                              </wps:spPr>
                              <wps:txbx>
                                <w:txbxContent>
                                  <w:p w14:paraId="17C139DF"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wps:txbx>
                              <wps:bodyPr wrap="square" rtlCol="0">
                                <a:spAutoFit/>
                              </wps:bodyPr>
                            </wps:wsp>
                            <wps:wsp>
                              <wps:cNvPr id="144" name="TextBox 24"/>
                              <wps:cNvSpPr txBox="1"/>
                              <wps:spPr>
                                <a:xfrm>
                                  <a:off x="2202982" y="43917"/>
                                  <a:ext cx="907622" cy="329784"/>
                                </a:xfrm>
                                <a:prstGeom prst="rect">
                                  <a:avLst/>
                                </a:prstGeom>
                                <a:noFill/>
                              </wps:spPr>
                              <wps:txbx>
                                <w:txbxContent>
                                  <w:p w14:paraId="6AD5DC2D"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wps:txbx>
                              <wps:bodyPr wrap="square" rtlCol="0">
                                <a:spAutoFit/>
                              </wps:bodyPr>
                            </wps:wsp>
                            <wps:wsp>
                              <wps:cNvPr id="145" name="Straight Arrow Connector 145"/>
                              <wps:cNvCnPr>
                                <a:cxnSpLocks/>
                              </wps:cNvCnPr>
                              <wps:spPr>
                                <a:xfrm flipV="1">
                                  <a:off x="2068577" y="721028"/>
                                  <a:ext cx="336615" cy="287308"/>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inline>
                  </w:drawing>
                </mc:Choice>
                <mc:Fallback>
                  <w:pict>
                    <v:group w14:anchorId="4805DE7C" id="_x0000_s1107" style="width:225.85pt;height:171.35pt;mso-position-horizontal-relative:char;mso-position-vertical-relative:line" coordsize="31106,231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">
                      <v:shape id="Flowchart: Connector 124" o:spid="_x0000_s1108" type="#_x0000_t120" style="position:absolute;left:1814;top:5263;width:4337;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" filled="f" strokecolor="windowText" strokeweight="1pt">
                        <v:stroke dashstyle="1 1" joinstyle="miter"/>
                        <v:textbox>
                          <w:txbxContent>
                            <w:p w14:paraId="399352EC"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1</w:t>
                              </w:r>
                            </w:p>
                          </w:txbxContent>
                        </v:textbox>
                      </v:shape>
                      <v:shape id="Flowchart: Connector 125" o:spid="_x0000_s1109" type="#_x0000_t120" style="position:absolute;left:1814;top:17283;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" filled="f" strokecolor="windowText" strokeweight="1pt">
                        <v:stroke dashstyle="1 1" joinstyle="miter"/>
                        <v:textbox>
                          <w:txbxContent>
                            <w:p w14:paraId="63E0F3F0"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2</w:t>
                              </w:r>
                            </w:p>
                          </w:txbxContent>
                        </v:textbox>
                      </v:shape>
                      <v:shape id="Flowchart: Connector 126" o:spid="_x0000_s1110" type="#_x0000_t120" style="position:absolute;left:10677;top:18398;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" filled="f" strokecolor="windowText" strokeweight="1pt">
                        <v:stroke joinstyle="miter"/>
                        <v:textbox>
                          <w:txbxContent>
                            <w:p w14:paraId="47FB1913"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5</w:t>
                              </w:r>
                            </w:p>
                          </w:txbxContent>
                        </v:textbox>
                      </v:shape>
                      <v:shape id="Flowchart: Connector 127" o:spid="_x0000_s1111" type="#_x0000_t120" style="position:absolute;left:10677;top:10611;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" fillcolor="#bfbfbf" strokecolor="black [3213]" strokeweight="1pt">
                        <v:stroke dashstyle="1 1" joinstyle="miter"/>
                        <v:textbox>
                          <w:txbxContent>
                            <w:p w14:paraId="06FDD468"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4</w:t>
                              </w:r>
                            </w:p>
                          </w:txbxContent>
                        </v:textbox>
                      </v:shape>
                      <v:shape id="Flowchart: Connector 128" o:spid="_x0000_s1112" type="#_x0000_t120" style="position:absolute;left:16349;top:8103;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" filled="f" strokecolor="windowText" strokeweight="1pt">
                        <v:stroke joinstyle="miter"/>
                        <v:textbox>
                          <w:txbxContent>
                            <w:p w14:paraId="52CA5FD7"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6</w:t>
                              </w:r>
                            </w:p>
                          </w:txbxContent>
                        </v:textbox>
                      </v:shape>
                      <v:shape id="Flowchart: Connector 129" o:spid="_x0000_s1113" type="#_x0000_t120" style="position:absolute;left:10677;top:3757;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" filled="f" strokecolor="#c00000" strokeweight="1pt">
                        <v:stroke dashstyle="1 1" joinstyle="miter"/>
                        <v:textbox>
                          <w:txbxContent>
                            <w:p w14:paraId="38CB8E94"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3</w:t>
                              </w:r>
                            </w:p>
                          </w:txbxContent>
                        </v:textbox>
                      </v:shape>
                      <v:shape id="Flowchart: Connector 130" o:spid="_x0000_s1114" type="#_x0000_t120" style="position:absolute;left:24094;top:12934;width:4336;height:39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" filled="f" strokecolor="windowText" strokeweight="1pt">
                        <v:stroke dashstyle="1 1" joinstyle="miter"/>
                        <v:textbox>
                          <w:txbxContent>
                            <w:p w14:paraId="74298493"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7</w:t>
                              </w:r>
                            </w:p>
                          </w:txbxContent>
                        </v:textbox>
                      </v:shape>
                      <v:shape id="Flowchart: Connector 131" o:spid="_x0000_s1115" type="#_x0000_t120" style="position:absolute;left:24094;top:18398;width:4336;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" filled="f" strokecolor="windowText" strokeweight="1pt">
                        <v:stroke dashstyle="1 1" joinstyle="miter"/>
                        <v:textbox>
                          <w:txbxContent>
                            <w:p w14:paraId="77D0002C"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8</w:t>
                              </w:r>
                            </w:p>
                          </w:txbxContent>
                        </v:textbox>
                      </v:shape>
                      <v:shape id="Straight Arrow Connector 132" o:spid="_x0000_s1116" type="#_x0000_t32" style="position:absolute;left:6151;top:5737;width:4526;height:150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" strokecolor="windowText" strokeweight=".5pt">
                        <v:stroke dashstyle="dash" endarrow="block" joinstyle="miter"/>
                      </v:shape>
                      <v:shape id="Straight Arrow Connector 133" o:spid="_x0000_s1117" type="#_x0000_t32" style="position:absolute;left:5516;top:8643;width:5796;height:25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" strokecolor="windowText" strokeweight=".5pt">
                        <v:stroke dashstyle="dash" endarrow="block" joinstyle="miter"/>
                      </v:shape>
                      <v:shape id="Straight Arrow Connector 134" o:spid="_x0000_s1118" type="#_x0000_t32" style="position:absolute;left:6151;top:19262;width:4526;height:111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" strokecolor="windowText" strokeweight=".5pt">
                        <v:stroke endarrow="block" joinstyle="miter"/>
                      </v:shape>
                      <v:shape id="Straight Arrow Connector 135" o:spid="_x0000_s1119" type="#_x0000_t32" style="position:absolute;left:12845;top:14570;width:0;height:3828;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" strokecolor="windowText" strokeweight=".5pt">
                        <v:stroke dashstyle="dash" endarrow="block" joinstyle="miter"/>
                      </v:shape>
                      <v:shape id="Flowchart: Connector 136" o:spid="_x0000_s1120" type="#_x0000_t120" style="position:absolute;left:24051;top:5230;width:4337;height:39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" filled="f" strokecolor="windowText" strokeweight="1pt">
                        <v:stroke dashstyle="1 1" joinstyle="miter"/>
                        <v:textbox>
                          <w:txbxContent>
                            <w:p w14:paraId="01A39318" w14:textId="77777777" w:rsidR="005F20AB" w:rsidRPr="006C1D77" w:rsidRDefault="005F20AB" w:rsidP="005F20AB">
                              <w:pPr>
                                <w:jc w:val="center"/>
                                <w:rPr>
                                  <w:rFonts w:cs="Times New Roman"/>
                                  <w:color w:val="000000" w:themeColor="text1"/>
                                  <w:kern w:val="24"/>
                                  <w:sz w:val="20"/>
                                  <w:szCs w:val="20"/>
                                </w:rPr>
                              </w:pPr>
                              <w:r w:rsidRPr="006C1D77">
                                <w:rPr>
                                  <w:rFonts w:cs="Times New Roman"/>
                                  <w:color w:val="000000" w:themeColor="text1"/>
                                  <w:kern w:val="24"/>
                                  <w:sz w:val="20"/>
                                  <w:szCs w:val="20"/>
                                </w:rPr>
                                <w:t>9</w:t>
                              </w:r>
                            </w:p>
                          </w:txbxContent>
                        </v:textbox>
                      </v:shape>
                      <v:shape id="TextBox 17" o:spid="_x0000_s1121" type="#_x0000_t202" style="position:absolute;top:402;width:8842;height:3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" filled="f" stroked="f">
                        <v:textbox style="mso-fit-shape-to-text:t">
                          <w:txbxContent>
                            <w:p w14:paraId="7B4EC3FA"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Supply nodes</w:t>
                              </w:r>
                            </w:p>
                          </w:txbxContent>
                        </v:textbox>
                      </v:shape>
                      <v:shape id="Straight Arrow Connector 138" o:spid="_x0000_s1122" type="#_x0000_t32" style="position:absolute;left:8841;width:0;height:223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" strokecolor="windowText" strokeweight=".5pt">
                        <v:stroke dashstyle="dash" joinstyle="miter"/>
                        <o:lock v:ext="edit" shapetype="f"/>
                      </v:shape>
                      <v:shape id="Straight Arrow Connector 139" o:spid="_x0000_s1123" type="#_x0000_t32" style="position:absolute;left:14379;top:13990;width:9715;height:638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" strokecolor="windowText" strokeweight=".5pt">
                        <v:stroke dashstyle="dash" endarrow="block" joinstyle="miter"/>
                      </v:shape>
                      <v:shape id="Straight Arrow Connector 140" o:spid="_x0000_s1124" type="#_x0000_t32" style="position:absolute;left:15014;top:5737;width:1970;height:29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" strokecolor="windowText" strokeweight=".5pt">
                        <v:stroke dashstyle="dash" endarrow="block" joinstyle="miter"/>
                      </v:shape>
                      <v:shape id="Straight Arrow Connector 141" o:spid="_x0000_s1125" type="#_x0000_t32" style="position:absolute;left:15014;top:12590;width:9080;height:23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" strokecolor="windowText" strokeweight=".5pt">
                        <v:stroke dashstyle="dash" endarrow="block" joinstyle="miter"/>
                        <o:lock v:ext="edit" shapetype="f"/>
                      </v:shape>
                      <v:shape id="Straight Arrow Connector 142" o:spid="_x0000_s1126" type="#_x0000_t32" style="position:absolute;left:22036;width:0;height:231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" strokecolor="windowText" strokeweight=".5pt">
                        <v:stroke dashstyle="dash" joinstyle="miter"/>
                        <o:lock v:ext="edit" shapetype="f"/>
                      </v:shape>
                      <v:shape id="TextBox 23" o:spid="_x0000_s1127" type="#_x0000_t202" style="position:absolute;left:9834;top:458;width:11789;height:3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" filled="f" stroked="f">
                        <v:textbox style="mso-fit-shape-to-text:t">
                          <w:txbxContent>
                            <w:p w14:paraId="17C139DF"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Transshipment nodes</w:t>
                              </w:r>
                            </w:p>
                          </w:txbxContent>
                        </v:textbox>
                      </v:shape>
                      <v:shape id="TextBox 24" o:spid="_x0000_s1128" type="#_x0000_t202" style="position:absolute;left:22029;top:439;width:9077;height:32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" filled="f" stroked="f">
                        <v:textbox style="mso-fit-shape-to-text:t">
                          <w:txbxContent>
                            <w:p w14:paraId="6AD5DC2D" w14:textId="77777777" w:rsidR="005F20AB" w:rsidRPr="006C1D77" w:rsidRDefault="005F20AB" w:rsidP="005F20AB">
                              <w:pPr>
                                <w:rPr>
                                  <w:rFonts w:cs="Times New Roman"/>
                                  <w:color w:val="000000" w:themeColor="text1"/>
                                  <w:kern w:val="24"/>
                                  <w:sz w:val="14"/>
                                  <w:szCs w:val="14"/>
                                </w:rPr>
                              </w:pPr>
                              <w:r w:rsidRPr="006C1D77">
                                <w:rPr>
                                  <w:rFonts w:cs="Times New Roman"/>
                                  <w:color w:val="000000" w:themeColor="text1"/>
                                  <w:kern w:val="24"/>
                                  <w:sz w:val="14"/>
                                  <w:szCs w:val="14"/>
                                </w:rPr>
                                <w:t>Demand nodes</w:t>
                              </w:r>
                            </w:p>
                          </w:txbxContent>
                        </v:textbox>
                      </v:shape>
                      <v:shape id="Straight Arrow Connector 145" o:spid="_x0000_s1129" type="#_x0000_t32" style="position:absolute;left:20685;top:7210;width:3366;height:287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" strokecolor="windowText" strokeweight=".5pt">
                        <v:stroke endarrow="block" joinstyle="miter"/>
                        <o:lock v:ext="edit" shapetype="f"/>
                      </v:shape>
                      <w10:anchorlock/>
                    </v:group>
                  </w:pict>
                </mc:Fallback>
              </mc:AlternateContent>
            </w:r>
          </w:p>
        </w:tc>
      </w:tr>
      <w:tr w:rsidR="00F46B67" w14:paraId="6BDC5CD4" w14:textId="77777777" w:rsidTr="00A21D9C">
        <w:tc>
          <w:tcPr>
            <w:tcW w:w="8630" w:type="dxa"/>
            <w:gridSpan w:val="2"/>
          </w:tcPr>
          <w:p w14:paraId="47888048" w14:textId="77777777" w:rsidR="00F46B67" w:rsidRDefault="00F46B67" w:rsidP="00F83F7C">
            <w:pPr>
              <w:jc w:val="center"/>
              <w:rPr>
                <w:rFonts w:ascii="Times New Roman" w:hAnsi="Times New Roman" w:cs="Times New Roman"/>
                <w:noProof/>
                <w:sz w:val="20"/>
                <w:szCs w:val="20"/>
              </w:rPr>
            </w:pPr>
            <w:r w:rsidRPr="00AA0539">
              <w:rPr>
                <w:rFonts w:ascii="Times New Roman" w:hAnsi="Times New Roman" w:cs="Times New Roman"/>
                <w:noProof/>
                <w:sz w:val="20"/>
                <w:szCs w:val="20"/>
              </w:rPr>
              <w:t>(c)</w:t>
            </w:r>
          </w:p>
          <w:p w14:paraId="1BE2EE4A" w14:textId="38D11111" w:rsidR="00A21D9C" w:rsidRPr="00F83F7C" w:rsidRDefault="00A21D9C" w:rsidP="00F83F7C">
            <w:pPr>
              <w:jc w:val="center"/>
              <w:rPr>
                <w:rFonts w:ascii="Times New Roman" w:hAnsi="Times New Roman" w:cs="Times New Roman"/>
                <w:noProof/>
                <w:sz w:val="20"/>
                <w:szCs w:val="20"/>
              </w:rPr>
            </w:pPr>
          </w:p>
        </w:tc>
      </w:tr>
    </w:tbl>
    <w:p w14:paraId="3DEFEB45" w14:textId="06BC764F" w:rsidR="00446B1E" w:rsidRDefault="00F46B67" w:rsidP="002C3F66">
      <w:pPr>
        <w:pStyle w:val="Caption"/>
        <w:rPr>
          <w:sz w:val="24"/>
          <w:szCs w:val="24"/>
        </w:rPr>
      </w:pPr>
      <w:bookmarkStart w:id="257" w:name="_Ref76758384"/>
      <w:bookmarkStart w:id="258" w:name="_Toc77353547"/>
      <w:r w:rsidRPr="00F46B67">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6</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2</w:t>
      </w:r>
      <w:r w:rsidR="00B73510">
        <w:rPr>
          <w:sz w:val="24"/>
          <w:szCs w:val="24"/>
        </w:rPr>
        <w:fldChar w:fldCharType="end"/>
      </w:r>
      <w:bookmarkEnd w:id="257"/>
      <w:r w:rsidRPr="00F46B67">
        <w:rPr>
          <w:sz w:val="24"/>
          <w:szCs w:val="24"/>
        </w:rPr>
        <w:t>. A schematic plot of cascading failures initiating by an intentional attack.</w:t>
      </w:r>
      <w:bookmarkEnd w:id="258"/>
      <w:r w:rsidRPr="00F46B67">
        <w:rPr>
          <w:sz w:val="24"/>
          <w:szCs w:val="24"/>
        </w:rPr>
        <w:t xml:space="preserve"> </w:t>
      </w:r>
    </w:p>
    <w:p w14:paraId="37EA246D" w14:textId="77777777" w:rsidR="00F51958" w:rsidRPr="00F51958" w:rsidRDefault="00F51958" w:rsidP="00F51958">
      <w:pPr>
        <w:rPr>
          <w:lang w:bidi="en-US"/>
        </w:rPr>
      </w:pPr>
    </w:p>
    <w:p w14:paraId="7762B423" w14:textId="0256D0FC" w:rsidR="00657ACA" w:rsidRDefault="00446B1E" w:rsidP="00993EE9">
      <w:pPr>
        <w:pStyle w:val="Heading3"/>
        <w:spacing w:before="0" w:after="0"/>
      </w:pPr>
      <w:bookmarkStart w:id="259" w:name="_Toc77263239"/>
      <w:r>
        <w:t>Model Assumptions and Notation</w:t>
      </w:r>
      <w:bookmarkEnd w:id="259"/>
    </w:p>
    <w:p w14:paraId="579C11F6" w14:textId="77777777" w:rsidR="00993EE9" w:rsidRPr="00993EE9" w:rsidRDefault="00993EE9" w:rsidP="00954C16">
      <w:pPr>
        <w:spacing w:after="120"/>
      </w:pPr>
    </w:p>
    <w:p w14:paraId="5708D41B" w14:textId="20A5A312" w:rsidR="00A96B65" w:rsidRPr="00616DE3" w:rsidRDefault="00657ACA" w:rsidP="00A96B6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96B65">
        <w:rPr>
          <w:rFonts w:ascii="Times New Roman" w:hAnsi="Times New Roman" w:cs="Times New Roman"/>
          <w:sz w:val="24"/>
          <w:szCs w:val="24"/>
        </w:rPr>
        <w:t xml:space="preserve">We </w:t>
      </w:r>
      <w:r w:rsidR="00A96B65" w:rsidRPr="00D165CB">
        <w:rPr>
          <w:rFonts w:ascii="Times New Roman" w:hAnsi="Times New Roman" w:cs="Times New Roman"/>
          <w:sz w:val="24"/>
          <w:szCs w:val="24"/>
        </w:rPr>
        <w:t xml:space="preserve">particularly focus on </w:t>
      </w:r>
      <w:r w:rsidR="00A96B65">
        <w:rPr>
          <w:rFonts w:ascii="Times New Roman" w:hAnsi="Times New Roman" w:cs="Times New Roman"/>
          <w:sz w:val="24"/>
          <w:szCs w:val="24"/>
        </w:rPr>
        <w:t xml:space="preserve">a single critical infrastructure, and </w:t>
      </w:r>
      <w:r w:rsidR="00A96B65" w:rsidRPr="00616DE3">
        <w:rPr>
          <w:rFonts w:ascii="Times New Roman" w:hAnsi="Times New Roman" w:cs="Times New Roman"/>
          <w:sz w:val="24"/>
          <w:szCs w:val="24"/>
        </w:rPr>
        <w:t xml:space="preserve">we model </w:t>
      </w:r>
      <w:r w:rsidR="00A96B65">
        <w:rPr>
          <w:rFonts w:ascii="Times New Roman" w:hAnsi="Times New Roman" w:cs="Times New Roman"/>
          <w:sz w:val="24"/>
          <w:szCs w:val="24"/>
        </w:rPr>
        <w:t>it</w:t>
      </w:r>
      <w:r w:rsidR="00A96B65" w:rsidRPr="00616DE3">
        <w:rPr>
          <w:rFonts w:ascii="Times New Roman" w:hAnsi="Times New Roman" w:cs="Times New Roman"/>
          <w:sz w:val="24"/>
          <w:szCs w:val="24"/>
        </w:rPr>
        <w:t xml:space="preserve"> as a general network flow problem</w:t>
      </w:r>
      <w:r w:rsidR="00A96B65">
        <w:rPr>
          <w:rFonts w:ascii="Times New Roman" w:hAnsi="Times New Roman" w:cs="Times New Roman"/>
          <w:sz w:val="24"/>
          <w:szCs w:val="24"/>
        </w:rPr>
        <w:t xml:space="preserve">. In this way, other general cascading failures in infrastructure (or other) networks represented with network flow models could also be </w:t>
      </w:r>
      <w:r w:rsidR="00A96B65">
        <w:rPr>
          <w:rFonts w:ascii="Times New Roman" w:hAnsi="Times New Roman" w:cs="Times New Roman"/>
          <w:sz w:val="24"/>
          <w:szCs w:val="24"/>
        </w:rPr>
        <w:lastRenderedPageBreak/>
        <w:t>captured with the proposed model. To capture the operation of a critical infrastructure following a disruptive event, t</w:t>
      </w:r>
      <w:r w:rsidR="00A96B65" w:rsidRPr="00D165CB">
        <w:rPr>
          <w:rFonts w:ascii="Times New Roman" w:hAnsi="Times New Roman" w:cs="Times New Roman"/>
          <w:sz w:val="24"/>
          <w:szCs w:val="24"/>
        </w:rPr>
        <w:t xml:space="preserve">he proposed optimization model has the following underlying </w:t>
      </w:r>
      <w:r w:rsidR="00A96B65">
        <w:rPr>
          <w:rFonts w:ascii="Times New Roman" w:hAnsi="Times New Roman" w:cs="Times New Roman"/>
          <w:sz w:val="24"/>
          <w:szCs w:val="24"/>
        </w:rPr>
        <w:t>characteristics</w:t>
      </w:r>
      <w:r w:rsidR="00A96B65" w:rsidRPr="00D165CB">
        <w:rPr>
          <w:rFonts w:ascii="Times New Roman" w:hAnsi="Times New Roman" w:cs="Times New Roman"/>
          <w:sz w:val="24"/>
          <w:szCs w:val="24"/>
        </w:rPr>
        <w:t xml:space="preserve"> associated with the structure and operation of </w:t>
      </w:r>
      <w:r w:rsidR="00A96B65">
        <w:rPr>
          <w:rFonts w:ascii="Times New Roman" w:hAnsi="Times New Roman" w:cs="Times New Roman"/>
          <w:sz w:val="24"/>
          <w:szCs w:val="24"/>
        </w:rPr>
        <w:t xml:space="preserve">the network, failure (including cascading failure), </w:t>
      </w:r>
      <w:r w:rsidR="00A96B65" w:rsidRPr="00D165CB">
        <w:rPr>
          <w:rFonts w:ascii="Times New Roman" w:hAnsi="Times New Roman" w:cs="Times New Roman"/>
          <w:sz w:val="24"/>
          <w:szCs w:val="24"/>
        </w:rPr>
        <w:t>and recovery</w:t>
      </w:r>
      <w:r w:rsidR="00A96B65">
        <w:rPr>
          <w:rFonts w:ascii="Times New Roman" w:hAnsi="Times New Roman" w:cs="Times New Roman"/>
          <w:sz w:val="24"/>
          <w:szCs w:val="24"/>
        </w:rPr>
        <w:t xml:space="preserve"> process, </w:t>
      </w:r>
      <w:r w:rsidR="00A96B65" w:rsidRPr="00D165CB">
        <w:rPr>
          <w:rFonts w:ascii="Times New Roman" w:hAnsi="Times New Roman" w:cs="Times New Roman"/>
          <w:sz w:val="24"/>
          <w:szCs w:val="24"/>
        </w:rPr>
        <w:t xml:space="preserve">among others. </w:t>
      </w:r>
    </w:p>
    <w:p w14:paraId="08BDFA36"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The network consists of a set of nodes (including supply, demand, and transshipment nodes) connected by a set of links, such that each supply node, demand node, transshipment node, and link have known supply capacity, demand, load capacity, and flow capacity, respectively.</w:t>
      </w:r>
    </w:p>
    <w:p w14:paraId="7B349A64"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Supply nodes are switched off unless they can supply with their full capacity. Similarly, demand nodes are switched off unless they can be fully satisfied. </w:t>
      </w:r>
    </w:p>
    <w:p w14:paraId="2C13F80C"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Nodes are the only components that can be protected and interdicted. </w:t>
      </w:r>
    </w:p>
    <w:p w14:paraId="151FB8CE"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Transshipment nodes are the only nodes prone to overload. </w:t>
      </w:r>
    </w:p>
    <w:p w14:paraId="7D018582"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All nodes are susceptible to cascading failures occurring in two forms: (</w:t>
      </w:r>
      <w:proofErr w:type="spellStart"/>
      <w:r w:rsidRPr="00A96B65">
        <w:rPr>
          <w:rFonts w:ascii="Times New Roman" w:hAnsi="Times New Roman" w:cs="Times New Roman"/>
          <w:sz w:val="24"/>
          <w:szCs w:val="24"/>
        </w:rPr>
        <w:t>i</w:t>
      </w:r>
      <w:proofErr w:type="spellEnd"/>
      <w:r w:rsidRPr="00A96B65">
        <w:rPr>
          <w:rFonts w:ascii="Times New Roman" w:hAnsi="Times New Roman" w:cs="Times New Roman"/>
          <w:sz w:val="24"/>
          <w:szCs w:val="24"/>
        </w:rPr>
        <w:t xml:space="preserve">) overload of transshipments nodes and (ii) temporary deactivation of supply and demand nodes. </w:t>
      </w:r>
    </w:p>
    <w:p w14:paraId="3E6BC1CA"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There are known cardinality budgets available for protecting and for interdicting the nodes. </w:t>
      </w:r>
    </w:p>
    <w:p w14:paraId="46F63C12" w14:textId="78C0C1C4"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Protected nodes will be invulnerable to any forms of failure including </w:t>
      </w:r>
      <w:r w:rsidR="001E783A">
        <w:rPr>
          <w:rFonts w:ascii="Times New Roman" w:hAnsi="Times New Roman" w:cs="Times New Roman"/>
          <w:sz w:val="24"/>
          <w:szCs w:val="24"/>
        </w:rPr>
        <w:t xml:space="preserve">intentional attack and overload such that protected </w:t>
      </w:r>
      <w:r w:rsidR="00D8219A">
        <w:rPr>
          <w:rFonts w:ascii="Times New Roman" w:hAnsi="Times New Roman" w:cs="Times New Roman"/>
          <w:sz w:val="24"/>
          <w:szCs w:val="24"/>
        </w:rPr>
        <w:t>transshipment nodes</w:t>
      </w:r>
      <w:r w:rsidRPr="00A96B65">
        <w:rPr>
          <w:rFonts w:ascii="Times New Roman" w:hAnsi="Times New Roman" w:cs="Times New Roman"/>
          <w:sz w:val="24"/>
          <w:szCs w:val="24"/>
        </w:rPr>
        <w:t xml:space="preserve"> will be temporary switched off (disconnected) because of overload</w:t>
      </w:r>
      <w:r w:rsidR="00794A8F">
        <w:rPr>
          <w:rFonts w:ascii="Times New Roman" w:hAnsi="Times New Roman" w:cs="Times New Roman"/>
          <w:sz w:val="24"/>
          <w:szCs w:val="24"/>
        </w:rPr>
        <w:t xml:space="preserve"> (e.g., recovery is not required for </w:t>
      </w:r>
      <w:r w:rsidR="00736C54">
        <w:rPr>
          <w:rFonts w:ascii="Times New Roman" w:hAnsi="Times New Roman" w:cs="Times New Roman"/>
          <w:sz w:val="24"/>
          <w:szCs w:val="24"/>
        </w:rPr>
        <w:t>a</w:t>
      </w:r>
      <w:r w:rsidR="00DE14EA">
        <w:rPr>
          <w:rFonts w:ascii="Times New Roman" w:hAnsi="Times New Roman" w:cs="Times New Roman"/>
          <w:sz w:val="24"/>
          <w:szCs w:val="24"/>
        </w:rPr>
        <w:t xml:space="preserve"> </w:t>
      </w:r>
      <w:r w:rsidR="00326F6A">
        <w:rPr>
          <w:rFonts w:ascii="Times New Roman" w:hAnsi="Times New Roman" w:cs="Times New Roman"/>
          <w:sz w:val="24"/>
          <w:szCs w:val="24"/>
        </w:rPr>
        <w:t xml:space="preserve">protected </w:t>
      </w:r>
      <w:r w:rsidR="00794A8F">
        <w:rPr>
          <w:rFonts w:ascii="Times New Roman" w:hAnsi="Times New Roman" w:cs="Times New Roman"/>
          <w:sz w:val="24"/>
          <w:szCs w:val="24"/>
        </w:rPr>
        <w:t>node)</w:t>
      </w:r>
      <w:r w:rsidRPr="00A96B65">
        <w:rPr>
          <w:rFonts w:ascii="Times New Roman" w:hAnsi="Times New Roman" w:cs="Times New Roman"/>
          <w:sz w:val="24"/>
          <w:szCs w:val="24"/>
        </w:rPr>
        <w:t xml:space="preserve">.  </w:t>
      </w:r>
    </w:p>
    <w:p w14:paraId="6F6B68A3"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lastRenderedPageBreak/>
        <w:t xml:space="preserve">Unprotected components can fail because of either the direct attack or overload (e.g., excessive load causes cascading failures in transshipment nodes) in which failed nodes need to be restored in either type of failure.  </w:t>
      </w:r>
    </w:p>
    <w:p w14:paraId="069A16DA"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There are work crews responsible for repairing disrupted components in the network.</w:t>
      </w:r>
    </w:p>
    <w:p w14:paraId="606B5062"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A work crew can only work on a single disrupted component at a time. A disrupted component can be restored by a single work crew (once the disrupted component is assigned to them) until they become operational. </w:t>
      </w:r>
    </w:p>
    <w:p w14:paraId="0FF7995E" w14:textId="77777777" w:rsidR="00A96B65" w:rsidRPr="00A96B65" w:rsidRDefault="00A96B65" w:rsidP="00A96B65">
      <w:pPr>
        <w:pStyle w:val="ListParagraph"/>
        <w:numPr>
          <w:ilvl w:val="0"/>
          <w:numId w:val="5"/>
        </w:numPr>
        <w:spacing w:after="0" w:line="480" w:lineRule="auto"/>
        <w:rPr>
          <w:rFonts w:ascii="Times New Roman" w:hAnsi="Times New Roman" w:cs="Times New Roman"/>
          <w:sz w:val="24"/>
          <w:szCs w:val="24"/>
        </w:rPr>
      </w:pPr>
      <w:r w:rsidRPr="00A96B65">
        <w:rPr>
          <w:rFonts w:ascii="Times New Roman" w:hAnsi="Times New Roman" w:cs="Times New Roman"/>
          <w:sz w:val="24"/>
          <w:szCs w:val="24"/>
        </w:rPr>
        <w:t xml:space="preserve">There is a known restoration rate for each component, </w:t>
      </w:r>
      <m:oMath>
        <m:r>
          <w:rPr>
            <w:rFonts w:ascii="Cambria Math" w:hAnsi="Cambria Math" w:cs="Times New Roman"/>
            <w:sz w:val="24"/>
            <w:szCs w:val="24"/>
          </w:rPr>
          <m:t>λ</m:t>
        </m:r>
      </m:oMath>
      <w:r w:rsidRPr="00A96B65">
        <w:rPr>
          <w:rFonts w:ascii="Times New Roman" w:eastAsiaTheme="minorEastAsia" w:hAnsi="Times New Roman" w:cs="Times New Roman"/>
          <w:sz w:val="24"/>
          <w:szCs w:val="24"/>
        </w:rPr>
        <w:t>, representing the proportion of the component restoration per unit time by each work crew.</w:t>
      </w:r>
    </w:p>
    <w:p w14:paraId="70A96A47" w14:textId="07138F47" w:rsidR="00CF61F3" w:rsidRDefault="00A96B65" w:rsidP="00702290">
      <w:pPr>
        <w:pStyle w:val="ListParagraph"/>
        <w:numPr>
          <w:ilvl w:val="0"/>
          <w:numId w:val="5"/>
        </w:numPr>
        <w:autoSpaceDE w:val="0"/>
        <w:autoSpaceDN w:val="0"/>
        <w:adjustRightInd w:val="0"/>
        <w:spacing w:after="0" w:line="480" w:lineRule="auto"/>
        <w:rPr>
          <w:rFonts w:ascii="Times New Roman" w:hAnsi="Times New Roman" w:cs="Times New Roman"/>
          <w:sz w:val="24"/>
          <w:szCs w:val="24"/>
        </w:rPr>
      </w:pPr>
      <w:r w:rsidRPr="00A96B65">
        <w:rPr>
          <w:rFonts w:ascii="Times New Roman" w:hAnsi="Times New Roman" w:cs="Times New Roman"/>
          <w:sz w:val="24"/>
          <w:szCs w:val="24"/>
        </w:rPr>
        <w:t>Restoration time for each disrupted component is a function of both its failure and its restoration rate, both of which can vary by component.</w:t>
      </w:r>
    </w:p>
    <w:p w14:paraId="146C4D7E" w14:textId="77777777" w:rsidR="00702290" w:rsidRPr="00702290" w:rsidRDefault="00702290" w:rsidP="00702290">
      <w:pPr>
        <w:pStyle w:val="ListParagraph"/>
        <w:autoSpaceDE w:val="0"/>
        <w:autoSpaceDN w:val="0"/>
        <w:adjustRightInd w:val="0"/>
        <w:spacing w:after="0" w:line="480" w:lineRule="auto"/>
        <w:rPr>
          <w:rFonts w:ascii="Times New Roman" w:hAnsi="Times New Roman" w:cs="Times New Roman"/>
          <w:sz w:val="24"/>
          <w:szCs w:val="24"/>
        </w:rPr>
      </w:pPr>
    </w:p>
    <w:p w14:paraId="2DAE9B95" w14:textId="46573E26" w:rsidR="00A96B65" w:rsidRPr="00964BF8" w:rsidRDefault="00CF61F3" w:rsidP="001E32C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96B65" w:rsidRPr="00A96B65">
        <w:rPr>
          <w:rFonts w:ascii="Times New Roman" w:hAnsi="Times New Roman" w:cs="Times New Roman"/>
          <w:sz w:val="24"/>
          <w:szCs w:val="24"/>
        </w:rPr>
        <w:t>We denote an undirected network by</w:t>
      </w:r>
      <w:r w:rsidR="00A96B65" w:rsidRPr="00A96B65">
        <w:rPr>
          <w:rFonts w:ascii="Times New Roman" w:hAnsi="Times New Roman" w:cs="Times New Roman"/>
          <w:sz w:val="24"/>
          <w:szCs w:val="24"/>
          <w:lang w:bidi="fa-IR"/>
        </w:rPr>
        <w:t xml:space="preserve"> </w:t>
      </w:r>
      <m:oMath>
        <m:r>
          <w:rPr>
            <w:rFonts w:ascii="Cambria Math" w:hAnsi="Cambria Math" w:cs="Times New Roman"/>
            <w:sz w:val="24"/>
            <w:szCs w:val="24"/>
            <w:lang w:bidi="fa-IR"/>
          </w:rPr>
          <m:t>G=</m:t>
        </m:r>
        <m:d>
          <m:dPr>
            <m:ctrlPr>
              <w:rPr>
                <w:rFonts w:ascii="Cambria Math" w:hAnsi="Cambria Math" w:cs="Times New Roman"/>
                <w:i/>
                <w:sz w:val="24"/>
                <w:szCs w:val="24"/>
                <w:lang w:bidi="fa-IR"/>
              </w:rPr>
            </m:ctrlPr>
          </m:dPr>
          <m:e>
            <m:r>
              <w:rPr>
                <w:rFonts w:ascii="Cambria Math" w:hAnsi="Cambria Math" w:cs="Times New Roman"/>
                <w:sz w:val="24"/>
                <w:szCs w:val="24"/>
                <w:lang w:bidi="fa-IR"/>
              </w:rPr>
              <m:t>N,A</m:t>
            </m:r>
          </m:e>
        </m:d>
      </m:oMath>
      <w:r w:rsidR="00A96B65" w:rsidRPr="00A96B65">
        <w:rPr>
          <w:rFonts w:ascii="Times New Roman" w:eastAsiaTheme="minorEastAsia" w:hAnsi="Times New Roman" w:cs="Times New Roman"/>
          <w:sz w:val="24"/>
          <w:szCs w:val="24"/>
          <w:lang w:bidi="fa-IR"/>
        </w:rPr>
        <w:t xml:space="preserve">, where </w:t>
      </w:r>
      <m:oMath>
        <m:r>
          <w:rPr>
            <w:rFonts w:ascii="Cambria Math" w:eastAsiaTheme="minorEastAsia" w:hAnsi="Cambria Math" w:cs="Times New Roman"/>
            <w:sz w:val="24"/>
            <w:szCs w:val="24"/>
            <w:lang w:bidi="fa-IR"/>
          </w:rPr>
          <m:t>N</m:t>
        </m:r>
      </m:oMath>
      <w:r w:rsidR="00A96B65" w:rsidRPr="00A96B65">
        <w:rPr>
          <w:rFonts w:ascii="Times New Roman" w:eastAsiaTheme="minorEastAsia" w:hAnsi="Times New Roman" w:cs="Times New Roman"/>
          <w:sz w:val="24"/>
          <w:szCs w:val="24"/>
          <w:lang w:bidi="fa-IR"/>
        </w:rPr>
        <w:t xml:space="preserve"> is the set of nodes, and </w:t>
      </w:r>
      <m:oMath>
        <m:r>
          <w:rPr>
            <w:rFonts w:ascii="Cambria Math" w:eastAsiaTheme="minorEastAsia" w:hAnsi="Cambria Math" w:cs="Times New Roman"/>
            <w:sz w:val="24"/>
            <w:szCs w:val="24"/>
            <w:lang w:bidi="fa-IR"/>
          </w:rPr>
          <m:t>A</m:t>
        </m:r>
      </m:oMath>
      <w:r w:rsidR="00A96B65" w:rsidRPr="00A96B65">
        <w:rPr>
          <w:rFonts w:ascii="Times New Roman" w:eastAsiaTheme="minorEastAsia" w:hAnsi="Times New Roman" w:cs="Times New Roman"/>
          <w:sz w:val="24"/>
          <w:szCs w:val="24"/>
          <w:lang w:bidi="fa-IR"/>
        </w:rPr>
        <w:t xml:space="preserve"> is the set of links</w:t>
      </w:r>
      <w:r w:rsidR="00A96B65" w:rsidRPr="00A96B65">
        <w:rPr>
          <w:rFonts w:ascii="Times New Roman" w:hAnsi="Times New Roman" w:cs="Times New Roman"/>
          <w:sz w:val="24"/>
          <w:szCs w:val="24"/>
        </w:rPr>
        <w:t>.</w:t>
      </w:r>
      <w:r w:rsidR="00A96B65" w:rsidRPr="00A96B65">
        <w:rPr>
          <w:rFonts w:ascii="Times New Roman" w:hAnsi="Times New Roman" w:cs="Times New Roman"/>
          <w:sz w:val="24"/>
          <w:szCs w:val="24"/>
          <w:lang w:eastAsia="ja-JP"/>
        </w:rPr>
        <w:t xml:space="preserve"> Nodes can be supply nodes </w:t>
      </w:r>
      <m:oMath>
        <m:r>
          <w:rPr>
            <w:rFonts w:ascii="Cambria Math" w:hAnsi="Cambria Math" w:cs="Times New Roman"/>
            <w:sz w:val="24"/>
            <w:szCs w:val="24"/>
            <w:lang w:eastAsia="ja-JP"/>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r>
          <w:rPr>
            <w:rFonts w:ascii="Cambria Math" w:hAnsi="Cambria Math" w:cs="Times New Roman"/>
            <w:sz w:val="24"/>
            <w:szCs w:val="24"/>
            <w:lang w:bidi="fa-IR"/>
          </w:rPr>
          <m:t>N)</m:t>
        </m:r>
      </m:oMath>
      <w:r w:rsidR="00A96B65" w:rsidRPr="00A96B65">
        <w:rPr>
          <w:rFonts w:ascii="Times New Roman" w:hAnsi="Times New Roman" w:cs="Times New Roman"/>
          <w:sz w:val="24"/>
          <w:szCs w:val="24"/>
        </w:rPr>
        <w:t xml:space="preserve">, demand nodes </w:t>
      </w:r>
      <m:oMath>
        <m:r>
          <w:rPr>
            <w:rFonts w:ascii="Cambria Math" w:hAnsi="Cambria Math" w:cs="Times New Roman"/>
            <w:sz w:val="24"/>
            <w:szCs w:val="24"/>
            <w:lang w:eastAsia="ja-JP"/>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r>
          <w:rPr>
            <w:rFonts w:ascii="Cambria Math" w:hAnsi="Cambria Math" w:cs="Times New Roman"/>
            <w:sz w:val="24"/>
            <w:szCs w:val="24"/>
            <w:lang w:bidi="fa-IR"/>
          </w:rPr>
          <m:t>N)</m:t>
        </m:r>
      </m:oMath>
      <w:r w:rsidR="00A96B65" w:rsidRPr="00A96B65">
        <w:rPr>
          <w:rFonts w:ascii="Times New Roman" w:hAnsi="Times New Roman" w:cs="Times New Roman"/>
          <w:sz w:val="24"/>
          <w:szCs w:val="24"/>
        </w:rPr>
        <w:t>, and transshipment nodes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r>
          <w:rPr>
            <w:rFonts w:ascii="Cambria Math" w:hAnsi="Cambria Math" w:cs="Times New Roman"/>
            <w:sz w:val="24"/>
            <w:szCs w:val="24"/>
            <w:lang w:bidi="fa-IR"/>
          </w:rPr>
          <m:t>N</m:t>
        </m:r>
        <m:r>
          <w:rPr>
            <w:rFonts w:ascii="Cambria Math" w:hAnsi="Cambria Math" w:cs="Times New Roman"/>
            <w:sz w:val="24"/>
            <w:szCs w:val="24"/>
          </w:rPr>
          <m:t>\</m:t>
        </m:r>
        <m:r>
          <m:rPr>
            <m:lit/>
          </m:rP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e>
        </m:d>
      </m:oMath>
      <w:r w:rsidR="00A96B65" w:rsidRPr="00A96B65">
        <w:rPr>
          <w:rFonts w:ascii="Times New Roman" w:eastAsiaTheme="minorEastAsia" w:hAnsi="Times New Roman" w:cs="Times New Roman"/>
          <w:sz w:val="24"/>
          <w:szCs w:val="24"/>
        </w:rPr>
        <w:t>)</w:t>
      </w:r>
      <w:r w:rsidR="00A96B65" w:rsidRPr="00A96B65">
        <w:rPr>
          <w:rFonts w:ascii="Times New Roman" w:hAnsi="Times New Roman" w:cs="Times New Roman"/>
          <w:sz w:val="24"/>
          <w:szCs w:val="24"/>
        </w:rPr>
        <w:t xml:space="preserve"> such that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r>
          <w:rPr>
            <w:rFonts w:ascii="Cambria Math" w:hAnsi="Cambria Math" w:cs="Times New Roman"/>
            <w:sz w:val="24"/>
            <w:szCs w:val="24"/>
          </w:rPr>
          <m:t>=∅</m:t>
        </m:r>
      </m:oMath>
      <w:r w:rsidR="00A96B65" w:rsidRPr="00A96B65">
        <w:rPr>
          <w:rFonts w:ascii="Times New Roman" w:hAnsi="Times New Roman" w:cs="Times New Roman"/>
          <w:sz w:val="24"/>
          <w:szCs w:val="24"/>
        </w:rPr>
        <w:t xml:space="preserve">. </w:t>
      </w:r>
      <w:r w:rsidR="00A96B65" w:rsidRPr="00A96B65">
        <w:rPr>
          <w:rFonts w:ascii="Times New Roman" w:hAnsi="Times New Roman" w:cs="Times New Roman"/>
          <w:sz w:val="24"/>
          <w:szCs w:val="24"/>
          <w:lang w:eastAsia="ja-JP"/>
        </w:rPr>
        <w:t xml:space="preserve">Note that it assumes </w:t>
      </w:r>
      <w:r w:rsidR="00A96B65" w:rsidRPr="00A96B65">
        <w:rPr>
          <w:rFonts w:ascii="Times New Roman" w:hAnsi="Times New Roman" w:cs="Times New Roman"/>
          <w:sz w:val="24"/>
          <w:szCs w:val="24"/>
        </w:rPr>
        <w:t>a single commodity flows through the network.</w:t>
      </w:r>
      <w:r w:rsidR="00A96B65" w:rsidRPr="00A96B65">
        <w:rPr>
          <w:rFonts w:ascii="Times New Roman" w:hAnsi="Times New Roman" w:cs="Times New Roman"/>
          <w:szCs w:val="24"/>
          <w:lang w:eastAsia="ja-JP"/>
        </w:rPr>
        <w:t xml:space="preserve"> </w:t>
      </w:r>
      <w:r w:rsidR="00A96B65" w:rsidRPr="00A96B65">
        <w:rPr>
          <w:rFonts w:ascii="Times New Roman" w:hAnsi="Times New Roman" w:cs="Times New Roman"/>
          <w:sz w:val="24"/>
          <w:szCs w:val="24"/>
          <w:lang w:eastAsia="ja-JP"/>
        </w:rPr>
        <w:t xml:space="preserve">Set </w:t>
      </w:r>
      <m:oMath>
        <m:r>
          <w:rPr>
            <w:rFonts w:ascii="Cambria Math" w:hAnsi="Cambria Math" w:cs="Times New Roman"/>
            <w:sz w:val="24"/>
            <w:szCs w:val="24"/>
          </w:rPr>
          <m:t>R</m:t>
        </m:r>
      </m:oMath>
      <w:r w:rsidR="00A96B65" w:rsidRPr="00A96B65">
        <w:rPr>
          <w:rFonts w:ascii="Times New Roman" w:hAnsi="Times New Roman" w:cs="Times New Roman"/>
          <w:sz w:val="24"/>
          <w:szCs w:val="24"/>
          <w:lang w:eastAsia="ja-JP"/>
        </w:rPr>
        <w:t xml:space="preserve"> represents the available work crews in the network for the restoration task</w:t>
      </w:r>
      <w:r w:rsidR="00A96B65" w:rsidRPr="00A96B65">
        <w:rPr>
          <w:rFonts w:ascii="Times New Roman" w:eastAsiaTheme="minorEastAsia" w:hAnsi="Times New Roman" w:cs="Times New Roman"/>
          <w:sz w:val="24"/>
          <w:szCs w:val="24"/>
          <w:lang w:eastAsia="ja-JP"/>
        </w:rPr>
        <w:t xml:space="preserve">. </w:t>
      </w:r>
      <w:r w:rsidR="005F03F3" w:rsidRPr="006438CD">
        <w:rPr>
          <w:rFonts w:ascii="Times New Roman" w:eastAsiaTheme="minorEastAsia" w:hAnsi="Times New Roman" w:cs="Times New Roman"/>
          <w:sz w:val="24"/>
          <w:szCs w:val="24"/>
          <w:lang w:eastAsia="ja-JP"/>
        </w:rPr>
        <w:t xml:space="preserve">Index </w:t>
      </w:r>
      <m:oMath>
        <m:r>
          <w:rPr>
            <w:rFonts w:ascii="Cambria Math" w:eastAsiaTheme="minorEastAsia" w:hAnsi="Cambria Math" w:cs="Times New Roman"/>
            <w:sz w:val="24"/>
            <w:szCs w:val="24"/>
            <w:lang w:eastAsia="ja-JP"/>
          </w:rPr>
          <m:t>t</m:t>
        </m:r>
      </m:oMath>
      <w:r w:rsidR="005F03F3" w:rsidRPr="006438CD">
        <w:rPr>
          <w:rFonts w:ascii="Times New Roman" w:eastAsiaTheme="minorEastAsia" w:hAnsi="Times New Roman" w:cs="Times New Roman"/>
          <w:sz w:val="24"/>
          <w:szCs w:val="24"/>
          <w:lang w:eastAsia="ja-JP"/>
        </w:rPr>
        <w:t xml:space="preserve"> </w:t>
      </w:r>
      <w:r w:rsidR="005F03F3">
        <w:rPr>
          <w:rFonts w:ascii="Times New Roman" w:eastAsiaTheme="minorEastAsia" w:hAnsi="Times New Roman" w:cs="Times New Roman"/>
          <w:sz w:val="24"/>
          <w:szCs w:val="24"/>
          <w:lang w:eastAsia="ja-JP"/>
        </w:rPr>
        <w:t xml:space="preserve">refers to the index of </w:t>
      </w:r>
      <w:proofErr w:type="gramStart"/>
      <w:r w:rsidR="005F03F3">
        <w:rPr>
          <w:rFonts w:ascii="Times New Roman" w:eastAsiaTheme="minorEastAsia" w:hAnsi="Times New Roman" w:cs="Times New Roman"/>
          <w:sz w:val="24"/>
          <w:szCs w:val="24"/>
          <w:lang w:eastAsia="ja-JP"/>
        </w:rPr>
        <w:t>time period</w:t>
      </w:r>
      <w:proofErr w:type="gramEnd"/>
      <w:r w:rsidR="00A96B65" w:rsidRPr="00A96B65">
        <w:rPr>
          <w:rFonts w:ascii="Times New Roman" w:eastAsiaTheme="minorEastAsia" w:hAnsi="Times New Roman" w:cs="Times New Roman"/>
          <w:sz w:val="24"/>
          <w:szCs w:val="24"/>
          <w:lang w:eastAsia="ja-JP"/>
        </w:rPr>
        <w:t xml:space="preserve">. </w:t>
      </w:r>
      <w:r w:rsidR="000B55E1" w:rsidRPr="000B55E1">
        <w:rPr>
          <w:rFonts w:ascii="Times New Roman" w:eastAsiaTheme="minorEastAsia" w:hAnsi="Times New Roman" w:cs="Times New Roman"/>
          <w:sz w:val="24"/>
          <w:szCs w:val="24"/>
          <w:lang w:eastAsia="ja-JP"/>
        </w:rPr>
        <w:fldChar w:fldCharType="begin"/>
      </w:r>
      <w:r w:rsidR="000B55E1" w:rsidRPr="000B55E1">
        <w:rPr>
          <w:rFonts w:ascii="Times New Roman" w:eastAsiaTheme="minorEastAsia" w:hAnsi="Times New Roman" w:cs="Times New Roman"/>
          <w:sz w:val="24"/>
          <w:szCs w:val="24"/>
          <w:lang w:eastAsia="ja-JP"/>
        </w:rPr>
        <w:instrText xml:space="preserve"> REF _Ref76758586 \h  \* MERGEFORMAT </w:instrText>
      </w:r>
      <w:r w:rsidR="000B55E1" w:rsidRPr="000B55E1">
        <w:rPr>
          <w:rFonts w:ascii="Times New Roman" w:eastAsiaTheme="minorEastAsia" w:hAnsi="Times New Roman" w:cs="Times New Roman"/>
          <w:sz w:val="24"/>
          <w:szCs w:val="24"/>
          <w:lang w:eastAsia="ja-JP"/>
        </w:rPr>
      </w:r>
      <w:r w:rsidR="000B55E1" w:rsidRPr="000B55E1">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6.1</w:t>
      </w:r>
      <w:r w:rsidR="000B55E1" w:rsidRPr="000B55E1">
        <w:rPr>
          <w:rFonts w:ascii="Times New Roman" w:eastAsiaTheme="minorEastAsia" w:hAnsi="Times New Roman" w:cs="Times New Roman"/>
          <w:sz w:val="24"/>
          <w:szCs w:val="24"/>
          <w:lang w:eastAsia="ja-JP"/>
        </w:rPr>
        <w:fldChar w:fldCharType="end"/>
      </w:r>
      <w:r w:rsidR="000B55E1" w:rsidRPr="000B55E1">
        <w:rPr>
          <w:rFonts w:ascii="Times New Roman" w:eastAsiaTheme="minorEastAsia" w:hAnsi="Times New Roman" w:cs="Times New Roman"/>
          <w:sz w:val="24"/>
          <w:szCs w:val="24"/>
          <w:lang w:eastAsia="ja-JP"/>
        </w:rPr>
        <w:t xml:space="preserve"> </w:t>
      </w:r>
      <w:r w:rsidR="00A96B65" w:rsidRPr="000B55E1">
        <w:rPr>
          <w:rFonts w:ascii="Times New Roman" w:hAnsi="Times New Roman" w:cs="Times New Roman"/>
          <w:sz w:val="24"/>
          <w:szCs w:val="24"/>
          <w:lang w:eastAsia="ja-JP"/>
        </w:rPr>
        <w:t xml:space="preserve">and </w:t>
      </w:r>
      <w:r w:rsidR="000B55E1" w:rsidRPr="000B55E1">
        <w:rPr>
          <w:rFonts w:ascii="Times New Roman" w:hAnsi="Times New Roman" w:cs="Times New Roman"/>
          <w:sz w:val="24"/>
          <w:szCs w:val="24"/>
          <w:lang w:eastAsia="ja-JP"/>
        </w:rPr>
        <w:fldChar w:fldCharType="begin"/>
      </w:r>
      <w:r w:rsidR="000B55E1" w:rsidRPr="000B55E1">
        <w:rPr>
          <w:rFonts w:ascii="Times New Roman" w:hAnsi="Times New Roman" w:cs="Times New Roman"/>
          <w:sz w:val="24"/>
          <w:szCs w:val="24"/>
          <w:lang w:eastAsia="ja-JP"/>
        </w:rPr>
        <w:instrText xml:space="preserve"> REF _Ref75279963 \h  \* MERGEFORMAT </w:instrText>
      </w:r>
      <w:r w:rsidR="000B55E1" w:rsidRPr="000B55E1">
        <w:rPr>
          <w:rFonts w:ascii="Times New Roman" w:hAnsi="Times New Roman" w:cs="Times New Roman"/>
          <w:sz w:val="24"/>
          <w:szCs w:val="24"/>
          <w:lang w:eastAsia="ja-JP"/>
        </w:rPr>
      </w:r>
      <w:r w:rsidR="000B55E1" w:rsidRPr="000B55E1">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6.2</w:t>
      </w:r>
      <w:r w:rsidR="000B55E1" w:rsidRPr="000B55E1">
        <w:rPr>
          <w:rFonts w:ascii="Times New Roman" w:hAnsi="Times New Roman" w:cs="Times New Roman"/>
          <w:sz w:val="24"/>
          <w:szCs w:val="24"/>
          <w:lang w:eastAsia="ja-JP"/>
        </w:rPr>
        <w:fldChar w:fldCharType="end"/>
      </w:r>
      <w:r w:rsidR="000B55E1" w:rsidRPr="000B55E1">
        <w:rPr>
          <w:rFonts w:ascii="Times New Roman" w:hAnsi="Times New Roman" w:cs="Times New Roman"/>
          <w:sz w:val="24"/>
          <w:szCs w:val="24"/>
          <w:lang w:eastAsia="ja-JP"/>
        </w:rPr>
        <w:t xml:space="preserve"> </w:t>
      </w:r>
      <w:r w:rsidR="00A96B65" w:rsidRPr="000B55E1">
        <w:rPr>
          <w:rFonts w:ascii="Times New Roman" w:hAnsi="Times New Roman" w:cs="Times New Roman"/>
          <w:sz w:val="24"/>
          <w:szCs w:val="24"/>
          <w:lang w:eastAsia="ja-JP"/>
        </w:rPr>
        <w:t>outlin</w:t>
      </w:r>
      <w:r w:rsidR="00A96B65" w:rsidRPr="00A96B65">
        <w:rPr>
          <w:rFonts w:ascii="Times New Roman" w:hAnsi="Times New Roman" w:cs="Times New Roman"/>
          <w:sz w:val="24"/>
          <w:szCs w:val="24"/>
          <w:lang w:eastAsia="ja-JP"/>
        </w:rPr>
        <w:t xml:space="preserve">e the model parameters and decision variables, respectively. Note that </w:t>
      </w:r>
      <w:r w:rsidR="00A96B65" w:rsidRPr="00A96B65">
        <w:rPr>
          <w:rFonts w:ascii="Times New Roman" w:hAnsi="Times New Roman" w:cs="Times New Roman"/>
          <w:sz w:val="24"/>
          <w:szCs w:val="24"/>
        </w:rPr>
        <w:t>we do not consider candidate components subject to protection and interdiction. However, all nodes are subject to direct attack and susceptible to cascading failures in this study.</w:t>
      </w:r>
    </w:p>
    <w:p w14:paraId="1E937E05" w14:textId="12FE94A9" w:rsidR="00A96B65" w:rsidRPr="001E32CD" w:rsidRDefault="001E32CD" w:rsidP="001E32CD">
      <w:pPr>
        <w:pStyle w:val="Caption"/>
        <w:rPr>
          <w:b w:val="0"/>
          <w:bCs w:val="0"/>
          <w:sz w:val="24"/>
          <w:szCs w:val="24"/>
        </w:rPr>
      </w:pPr>
      <w:bookmarkStart w:id="260" w:name="_Ref76758586"/>
      <w:bookmarkStart w:id="261" w:name="_Toc77353491"/>
      <w:r w:rsidRPr="001E32CD">
        <w:rPr>
          <w:sz w:val="24"/>
          <w:szCs w:val="24"/>
        </w:rPr>
        <w:lastRenderedPageBreak/>
        <w:t xml:space="preserve">Table </w:t>
      </w:r>
      <w:r w:rsidR="00E847E2">
        <w:rPr>
          <w:sz w:val="24"/>
          <w:szCs w:val="24"/>
        </w:rPr>
        <w:fldChar w:fldCharType="begin"/>
      </w:r>
      <w:r w:rsidR="00E847E2">
        <w:rPr>
          <w:sz w:val="24"/>
          <w:szCs w:val="24"/>
        </w:rPr>
        <w:instrText xml:space="preserve"> STYLEREF 1 \s </w:instrText>
      </w:r>
      <w:r w:rsidR="00E847E2">
        <w:rPr>
          <w:sz w:val="24"/>
          <w:szCs w:val="24"/>
        </w:rPr>
        <w:fldChar w:fldCharType="separate"/>
      </w:r>
      <w:r w:rsidR="00E70B4A">
        <w:rPr>
          <w:noProof/>
          <w:sz w:val="24"/>
          <w:szCs w:val="24"/>
        </w:rPr>
        <w:t>6</w:t>
      </w:r>
      <w:r w:rsidR="00E847E2">
        <w:rPr>
          <w:sz w:val="24"/>
          <w:szCs w:val="24"/>
        </w:rPr>
        <w:fldChar w:fldCharType="end"/>
      </w:r>
      <w:r w:rsidR="00E847E2">
        <w:rPr>
          <w:sz w:val="24"/>
          <w:szCs w:val="24"/>
        </w:rPr>
        <w:t>.</w:t>
      </w:r>
      <w:r w:rsidR="00E847E2">
        <w:rPr>
          <w:sz w:val="24"/>
          <w:szCs w:val="24"/>
        </w:rPr>
        <w:fldChar w:fldCharType="begin"/>
      </w:r>
      <w:r w:rsidR="00E847E2">
        <w:rPr>
          <w:sz w:val="24"/>
          <w:szCs w:val="24"/>
        </w:rPr>
        <w:instrText xml:space="preserve"> SEQ Table \* ARABIC \s 1 </w:instrText>
      </w:r>
      <w:r w:rsidR="00E847E2">
        <w:rPr>
          <w:sz w:val="24"/>
          <w:szCs w:val="24"/>
        </w:rPr>
        <w:fldChar w:fldCharType="separate"/>
      </w:r>
      <w:r w:rsidR="00E70B4A">
        <w:rPr>
          <w:noProof/>
          <w:sz w:val="24"/>
          <w:szCs w:val="24"/>
        </w:rPr>
        <w:t>1</w:t>
      </w:r>
      <w:r w:rsidR="00E847E2">
        <w:rPr>
          <w:sz w:val="24"/>
          <w:szCs w:val="24"/>
        </w:rPr>
        <w:fldChar w:fldCharType="end"/>
      </w:r>
      <w:bookmarkEnd w:id="260"/>
      <w:r w:rsidR="00A96B65" w:rsidRPr="001E32CD">
        <w:rPr>
          <w:sz w:val="24"/>
          <w:szCs w:val="24"/>
        </w:rPr>
        <w:t>. Model parameters</w:t>
      </w:r>
      <w:r w:rsidR="00A96B65" w:rsidRPr="001E32CD">
        <w:rPr>
          <w:b w:val="0"/>
          <w:bCs w:val="0"/>
          <w:sz w:val="24"/>
          <w:szCs w:val="24"/>
        </w:rPr>
        <w:t>.</w:t>
      </w:r>
      <w:bookmarkEnd w:id="261"/>
    </w:p>
    <w:tbl>
      <w:tblPr>
        <w:tblW w:w="5490" w:type="dxa"/>
        <w:jc w:val="center"/>
        <w:tblBorders>
          <w:top w:val="single" w:sz="4" w:space="0" w:color="auto"/>
          <w:bottom w:val="single" w:sz="4" w:space="0" w:color="auto"/>
        </w:tblBorders>
        <w:tblLook w:val="04A0" w:firstRow="1" w:lastRow="0" w:firstColumn="1" w:lastColumn="0" w:noHBand="0" w:noVBand="1"/>
      </w:tblPr>
      <w:tblGrid>
        <w:gridCol w:w="634"/>
        <w:gridCol w:w="4856"/>
      </w:tblGrid>
      <w:tr w:rsidR="00A96B65" w:rsidRPr="00454F2A" w14:paraId="7744CF48" w14:textId="77777777" w:rsidTr="00C21990">
        <w:trPr>
          <w:trHeight w:val="288"/>
          <w:jc w:val="center"/>
        </w:trPr>
        <w:tc>
          <w:tcPr>
            <w:tcW w:w="634" w:type="dxa"/>
          </w:tcPr>
          <w:p w14:paraId="1B5645F5" w14:textId="77777777" w:rsidR="00A96B65" w:rsidRPr="00454F2A"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w</m:t>
                    </m:r>
                  </m:e>
                  <m:sub>
                    <m:r>
                      <w:rPr>
                        <w:rFonts w:ascii="Cambria Math" w:eastAsia="Calibri" w:hAnsi="Cambria Math" w:cs="Times New Roman"/>
                        <w:sz w:val="20"/>
                        <w:szCs w:val="20"/>
                      </w:rPr>
                      <m:t>it</m:t>
                    </m:r>
                  </m:sub>
                </m:sSub>
              </m:oMath>
            </m:oMathPara>
          </w:p>
        </w:tc>
        <w:tc>
          <w:tcPr>
            <w:tcW w:w="4856" w:type="dxa"/>
            <w:vAlign w:val="center"/>
          </w:tcPr>
          <w:p w14:paraId="57C68E10" w14:textId="06C3A6E8" w:rsidR="00A96B65" w:rsidRPr="00454F2A" w:rsidRDefault="00A96B65" w:rsidP="00C21990">
            <w:pPr>
              <w:spacing w:after="0"/>
              <w:rPr>
                <w:rFonts w:ascii="Times New Roman" w:hAnsi="Times New Roman" w:cs="Times New Roman"/>
                <w:sz w:val="20"/>
                <w:szCs w:val="20"/>
              </w:rPr>
            </w:pPr>
            <w:r w:rsidRPr="00454F2A">
              <w:rPr>
                <w:rFonts w:ascii="Times New Roman" w:hAnsi="Times New Roman" w:cs="Times New Roman"/>
                <w:sz w:val="20"/>
                <w:szCs w:val="20"/>
                <w:lang w:eastAsia="ja-JP"/>
              </w:rPr>
              <w:t xml:space="preserve">Importance weight assigned to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N</m:t>
                  </m:r>
                </m:e>
                <m:sub>
                  <m:r>
                    <w:rPr>
                      <w:rFonts w:ascii="Cambria Math" w:hAnsi="Cambria Math" w:cs="Times New Roman"/>
                      <w:sz w:val="20"/>
                      <w:szCs w:val="20"/>
                      <w:lang w:eastAsia="ja-JP"/>
                    </w:rPr>
                    <m:t>-</m:t>
                  </m:r>
                </m:sub>
              </m:sSub>
              <m:r>
                <w:rPr>
                  <w:rFonts w:ascii="Cambria Math" w:hAnsi="Cambria Math" w:cs="Times New Roman"/>
                  <w:sz w:val="20"/>
                  <w:szCs w:val="20"/>
                </w:rPr>
                <m:t xml:space="preserve"> </m:t>
              </m:r>
            </m:oMath>
            <w:r w:rsidRPr="00454F2A">
              <w:rPr>
                <w:rFonts w:ascii="Times New Roman" w:hAnsi="Times New Roman" w:cs="Times New Roman"/>
                <w:sz w:val="20"/>
                <w:szCs w:val="20"/>
              </w:rPr>
              <w:t xml:space="preserve">at time </w:t>
            </w:r>
            <m:oMath>
              <m:r>
                <w:rPr>
                  <w:rFonts w:ascii="Cambria Math" w:hAnsi="Cambria Math" w:cs="Times New Roman"/>
                  <w:sz w:val="20"/>
                  <w:szCs w:val="20"/>
                </w:rPr>
                <m:t>t</m:t>
              </m:r>
            </m:oMath>
          </w:p>
        </w:tc>
      </w:tr>
      <w:tr w:rsidR="00A96B65" w:rsidRPr="00454F2A" w14:paraId="45C11E7F" w14:textId="77777777" w:rsidTr="00C21990">
        <w:trPr>
          <w:trHeight w:val="288"/>
          <w:jc w:val="center"/>
        </w:trPr>
        <w:tc>
          <w:tcPr>
            <w:tcW w:w="634" w:type="dxa"/>
          </w:tcPr>
          <w:p w14:paraId="25D0E456" w14:textId="77777777" w:rsidR="00A96B65" w:rsidRPr="00454F2A" w:rsidRDefault="00A96B65" w:rsidP="00C21990">
            <w:pPr>
              <w:spacing w:after="0"/>
              <w:rPr>
                <w:rFonts w:ascii="Times New Roman" w:eastAsia="Calibri" w:hAnsi="Times New Roman" w:cs="Times New Roman"/>
                <w:iCs/>
                <w:sz w:val="20"/>
                <w:szCs w:val="20"/>
              </w:rPr>
            </w:pPr>
            <m:oMathPara>
              <m:oMathParaPr>
                <m:jc m:val="left"/>
              </m:oMathParaPr>
              <m:oMath>
                <m:r>
                  <w:rPr>
                    <w:rFonts w:ascii="Cambria Math" w:hAnsi="Cambria Math" w:cs="Times New Roman"/>
                    <w:sz w:val="20"/>
                    <w:szCs w:val="20"/>
                  </w:rPr>
                  <m:t>BP</m:t>
                </m:r>
              </m:oMath>
            </m:oMathPara>
          </w:p>
        </w:tc>
        <w:tc>
          <w:tcPr>
            <w:tcW w:w="4856" w:type="dxa"/>
            <w:vAlign w:val="center"/>
          </w:tcPr>
          <w:p w14:paraId="59D46F5D" w14:textId="77777777" w:rsidR="00A96B65" w:rsidRPr="00454F2A"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Cardinality</w:t>
            </w:r>
            <w:r w:rsidRPr="00454F2A">
              <w:rPr>
                <w:rFonts w:ascii="Times New Roman" w:hAnsi="Times New Roman" w:cs="Times New Roman"/>
                <w:sz w:val="20"/>
                <w:szCs w:val="20"/>
              </w:rPr>
              <w:t xml:space="preserve"> budget for the protector</w:t>
            </w:r>
          </w:p>
        </w:tc>
      </w:tr>
      <w:tr w:rsidR="00A96B65" w:rsidRPr="00454F2A" w14:paraId="7BA39FCA" w14:textId="77777777" w:rsidTr="00C21990">
        <w:trPr>
          <w:trHeight w:val="288"/>
          <w:jc w:val="center"/>
        </w:trPr>
        <w:tc>
          <w:tcPr>
            <w:tcW w:w="634" w:type="dxa"/>
          </w:tcPr>
          <w:p w14:paraId="1CBBD491" w14:textId="77777777" w:rsidR="00A96B65" w:rsidRPr="00454F2A" w:rsidRDefault="00A96B65" w:rsidP="00C21990">
            <w:pPr>
              <w:spacing w:after="0"/>
              <w:rPr>
                <w:rFonts w:ascii="Times New Roman" w:eastAsia="Calibri" w:hAnsi="Times New Roman" w:cs="Times New Roman"/>
                <w:iCs/>
                <w:sz w:val="20"/>
                <w:szCs w:val="20"/>
              </w:rPr>
            </w:pPr>
            <m:oMathPara>
              <m:oMathParaPr>
                <m:jc m:val="left"/>
              </m:oMathParaPr>
              <m:oMath>
                <m:r>
                  <w:rPr>
                    <w:rFonts w:ascii="Cambria Math" w:hAnsi="Cambria Math" w:cs="Times New Roman"/>
                    <w:sz w:val="20"/>
                    <w:szCs w:val="20"/>
                  </w:rPr>
                  <m:t>BI</m:t>
                </m:r>
              </m:oMath>
            </m:oMathPara>
          </w:p>
        </w:tc>
        <w:tc>
          <w:tcPr>
            <w:tcW w:w="4856" w:type="dxa"/>
            <w:vAlign w:val="center"/>
          </w:tcPr>
          <w:p w14:paraId="6CD67DC3" w14:textId="77777777" w:rsidR="00A96B65" w:rsidRPr="00454F2A"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Cardinality</w:t>
            </w:r>
            <w:r w:rsidRPr="00454F2A">
              <w:rPr>
                <w:rFonts w:ascii="Times New Roman" w:hAnsi="Times New Roman" w:cs="Times New Roman"/>
                <w:sz w:val="20"/>
                <w:szCs w:val="20"/>
              </w:rPr>
              <w:t xml:space="preserve"> budget for the interdictor</w:t>
            </w:r>
          </w:p>
        </w:tc>
      </w:tr>
      <w:tr w:rsidR="00A96B65" w:rsidRPr="00454F2A" w14:paraId="3560E17F" w14:textId="77777777" w:rsidTr="00C21990">
        <w:trPr>
          <w:trHeight w:val="288"/>
          <w:jc w:val="center"/>
        </w:trPr>
        <w:tc>
          <w:tcPr>
            <w:tcW w:w="634" w:type="dxa"/>
          </w:tcPr>
          <w:p w14:paraId="4F36159F" w14:textId="77777777" w:rsidR="00A96B65" w:rsidRPr="00454F2A" w:rsidRDefault="00285B0A" w:rsidP="00C21990">
            <w:pPr>
              <w:spacing w:after="0"/>
              <w:rPr>
                <w:rFonts w:ascii="Times New Roman" w:eastAsia="Calibri" w:hAnsi="Times New Roman" w:cs="Times New Roman"/>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s</m:t>
                    </m:r>
                  </m:e>
                  <m:sub>
                    <m:r>
                      <w:rPr>
                        <w:rFonts w:ascii="Cambria Math" w:eastAsia="Calibri" w:hAnsi="Cambria Math" w:cs="Times New Roman"/>
                        <w:sz w:val="20"/>
                        <w:szCs w:val="20"/>
                      </w:rPr>
                      <m:t>i</m:t>
                    </m:r>
                  </m:sub>
                </m:sSub>
              </m:oMath>
            </m:oMathPara>
          </w:p>
        </w:tc>
        <w:tc>
          <w:tcPr>
            <w:tcW w:w="4856" w:type="dxa"/>
            <w:vAlign w:val="center"/>
          </w:tcPr>
          <w:p w14:paraId="68E85DBC" w14:textId="77777777" w:rsidR="00A96B65" w:rsidRPr="00454F2A" w:rsidRDefault="00A96B65" w:rsidP="00C21990">
            <w:pPr>
              <w:spacing w:after="0"/>
              <w:rPr>
                <w:rFonts w:ascii="Times New Roman" w:hAnsi="Times New Roman" w:cs="Times New Roman"/>
                <w:sz w:val="20"/>
                <w:szCs w:val="20"/>
              </w:rPr>
            </w:pPr>
            <w:r w:rsidRPr="00454F2A">
              <w:rPr>
                <w:rFonts w:ascii="Times New Roman" w:eastAsia="Times New Roman" w:hAnsi="Times New Roman" w:cs="Times New Roman"/>
                <w:sz w:val="20"/>
                <w:szCs w:val="20"/>
                <w:lang w:eastAsia="ja-JP"/>
              </w:rPr>
              <w:t xml:space="preserve">Amount of supply in node </w:t>
            </w:r>
            <m:oMath>
              <m:r>
                <w:rPr>
                  <w:rFonts w:ascii="Cambria Math" w:eastAsia="Times New Roman" w:hAnsi="Cambria Math" w:cs="Times New Roman"/>
                  <w:sz w:val="20"/>
                  <w:szCs w:val="20"/>
                  <w:lang w:eastAsia="ja-JP"/>
                </w:rPr>
                <m:t>i∈</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p>
        </w:tc>
      </w:tr>
      <w:tr w:rsidR="00A96B65" w:rsidRPr="00454F2A" w14:paraId="08C660F7" w14:textId="77777777" w:rsidTr="00C21990">
        <w:trPr>
          <w:trHeight w:val="288"/>
          <w:jc w:val="center"/>
        </w:trPr>
        <w:tc>
          <w:tcPr>
            <w:tcW w:w="634" w:type="dxa"/>
          </w:tcPr>
          <w:p w14:paraId="60B783B3" w14:textId="77777777" w:rsidR="00A96B65" w:rsidRPr="00454F2A" w:rsidRDefault="00285B0A" w:rsidP="00C21990">
            <w:pPr>
              <w:spacing w:after="0"/>
              <w:rPr>
                <w:rFonts w:ascii="Times New Roman" w:eastAsia="Calibri" w:hAnsi="Times New Roman" w:cs="Times New Roman"/>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d</m:t>
                    </m:r>
                  </m:e>
                  <m:sub>
                    <m:r>
                      <w:rPr>
                        <w:rFonts w:ascii="Cambria Math" w:eastAsia="Calibri" w:hAnsi="Cambria Math" w:cs="Times New Roman"/>
                        <w:sz w:val="20"/>
                        <w:szCs w:val="20"/>
                      </w:rPr>
                      <m:t>i</m:t>
                    </m:r>
                  </m:sub>
                </m:sSub>
              </m:oMath>
            </m:oMathPara>
          </w:p>
        </w:tc>
        <w:tc>
          <w:tcPr>
            <w:tcW w:w="4856" w:type="dxa"/>
            <w:vAlign w:val="center"/>
          </w:tcPr>
          <w:p w14:paraId="7B445D90" w14:textId="77777777" w:rsidR="00A96B65" w:rsidRPr="00454F2A" w:rsidRDefault="00A96B65" w:rsidP="00C21990">
            <w:pPr>
              <w:spacing w:after="0"/>
              <w:rPr>
                <w:rFonts w:ascii="Times New Roman" w:hAnsi="Times New Roman" w:cs="Times New Roman"/>
                <w:sz w:val="20"/>
                <w:szCs w:val="20"/>
              </w:rPr>
            </w:pPr>
            <w:r w:rsidRPr="00454F2A">
              <w:rPr>
                <w:rFonts w:ascii="Times New Roman" w:eastAsia="Times New Roman" w:hAnsi="Times New Roman" w:cs="Times New Roman"/>
                <w:sz w:val="20"/>
                <w:szCs w:val="20"/>
                <w:lang w:eastAsia="ja-JP"/>
              </w:rPr>
              <w:t xml:space="preserve">Amount of demand in node </w:t>
            </w:r>
            <m:oMath>
              <m:r>
                <w:rPr>
                  <w:rFonts w:ascii="Cambria Math" w:eastAsia="Times New Roman" w:hAnsi="Cambria Math" w:cs="Times New Roman"/>
                  <w:sz w:val="20"/>
                  <w:szCs w:val="20"/>
                  <w:lang w:eastAsia="ja-JP"/>
                </w:rPr>
                <m:t>i∈</m:t>
              </m:r>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N</m:t>
                  </m:r>
                </m:e>
                <m:sub>
                  <m:r>
                    <w:rPr>
                      <w:rFonts w:ascii="Cambria Math" w:hAnsi="Cambria Math" w:cs="Times New Roman"/>
                      <w:sz w:val="20"/>
                      <w:szCs w:val="20"/>
                      <w:lang w:eastAsia="ja-JP"/>
                    </w:rPr>
                    <m:t>-</m:t>
                  </m:r>
                </m:sub>
              </m:sSub>
            </m:oMath>
          </w:p>
        </w:tc>
      </w:tr>
      <w:tr w:rsidR="00A96B65" w:rsidRPr="00454F2A" w14:paraId="44E50265" w14:textId="77777777" w:rsidTr="00C21990">
        <w:trPr>
          <w:trHeight w:val="288"/>
          <w:jc w:val="center"/>
        </w:trPr>
        <w:tc>
          <w:tcPr>
            <w:tcW w:w="634" w:type="dxa"/>
          </w:tcPr>
          <w:p w14:paraId="3D829CC0" w14:textId="77777777" w:rsidR="00A96B65" w:rsidRPr="00AD1248" w:rsidRDefault="00285B0A" w:rsidP="00C21990">
            <w:pPr>
              <w:spacing w:after="0"/>
              <w:rPr>
                <w:rFonts w:ascii="Calibri" w:eastAsia="Calibri" w:hAnsi="Calibri" w:cs="Arial"/>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l</m:t>
                    </m:r>
                  </m:e>
                  <m:sub>
                    <m:r>
                      <w:rPr>
                        <w:rFonts w:ascii="Cambria Math" w:eastAsia="Calibri" w:hAnsi="Cambria Math" w:cs="Times New Roman"/>
                        <w:sz w:val="20"/>
                        <w:szCs w:val="20"/>
                      </w:rPr>
                      <m:t>i</m:t>
                    </m:r>
                  </m:sub>
                </m:sSub>
              </m:oMath>
            </m:oMathPara>
          </w:p>
        </w:tc>
        <w:tc>
          <w:tcPr>
            <w:tcW w:w="4856" w:type="dxa"/>
            <w:vAlign w:val="center"/>
          </w:tcPr>
          <w:p w14:paraId="56C4545B" w14:textId="77777777" w:rsidR="00A96B65" w:rsidRPr="00454F2A" w:rsidRDefault="00A96B65" w:rsidP="00C21990">
            <w:pPr>
              <w:spacing w:after="0"/>
              <w:rPr>
                <w:rFonts w:ascii="Times New Roman" w:eastAsia="Times New Roman" w:hAnsi="Times New Roman" w:cs="Times New Roman"/>
                <w:sz w:val="20"/>
                <w:szCs w:val="20"/>
                <w:lang w:eastAsia="ja-JP"/>
              </w:rPr>
            </w:pPr>
            <w:r>
              <w:rPr>
                <w:rFonts w:ascii="Times New Roman" w:eastAsia="Times New Roman" w:hAnsi="Times New Roman" w:cs="Times New Roman"/>
                <w:sz w:val="20"/>
                <w:szCs w:val="20"/>
                <w:lang w:eastAsia="ja-JP"/>
              </w:rPr>
              <w:t xml:space="preserve">Number of links connected to node </w:t>
            </w:r>
            <m:oMath>
              <m:r>
                <w:rPr>
                  <w:rFonts w:ascii="Cambria Math" w:eastAsia="Times New Roman" w:hAnsi="Cambria Math" w:cs="Times New Roman"/>
                  <w:sz w:val="20"/>
                  <w:szCs w:val="20"/>
                  <w:lang w:eastAsia="ja-JP"/>
                </w:rPr>
                <m:t>i∈</m:t>
              </m:r>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N</m:t>
                  </m:r>
                </m:e>
                <m:sub>
                  <m:r>
                    <w:rPr>
                      <w:rFonts w:ascii="Cambria Math" w:hAnsi="Cambria Math" w:cs="Times New Roman"/>
                      <w:sz w:val="20"/>
                      <w:szCs w:val="20"/>
                      <w:lang w:eastAsia="ja-JP"/>
                    </w:rPr>
                    <m:t>+</m:t>
                  </m:r>
                </m:sub>
              </m:sSub>
            </m:oMath>
          </w:p>
        </w:tc>
      </w:tr>
      <w:tr w:rsidR="00A96B65" w:rsidRPr="00454F2A" w14:paraId="5EE23425" w14:textId="77777777" w:rsidTr="00C21990">
        <w:trPr>
          <w:trHeight w:val="288"/>
          <w:jc w:val="center"/>
        </w:trPr>
        <w:tc>
          <w:tcPr>
            <w:tcW w:w="634" w:type="dxa"/>
          </w:tcPr>
          <w:p w14:paraId="2099C6A4" w14:textId="77777777" w:rsidR="00A96B65" w:rsidRPr="00454F2A" w:rsidRDefault="00285B0A" w:rsidP="00C21990">
            <w:pPr>
              <w:spacing w:after="0"/>
              <w:rPr>
                <w:rFonts w:ascii="Times New Roman" w:eastAsia="Calibri" w:hAnsi="Times New Roman" w:cs="Times New Roman"/>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u</m:t>
                    </m:r>
                  </m:e>
                  <m:sub>
                    <m:r>
                      <w:rPr>
                        <w:rFonts w:ascii="Cambria Math" w:eastAsia="Calibri" w:hAnsi="Cambria Math" w:cs="Times New Roman"/>
                        <w:sz w:val="20"/>
                        <w:szCs w:val="20"/>
                      </w:rPr>
                      <m:t>i</m:t>
                    </m:r>
                  </m:sub>
                </m:sSub>
              </m:oMath>
            </m:oMathPara>
          </w:p>
        </w:tc>
        <w:tc>
          <w:tcPr>
            <w:tcW w:w="4856" w:type="dxa"/>
            <w:vAlign w:val="center"/>
          </w:tcPr>
          <w:p w14:paraId="46665546" w14:textId="77777777" w:rsidR="00A96B65" w:rsidRPr="00454F2A" w:rsidRDefault="00A96B65" w:rsidP="00C21990">
            <w:pPr>
              <w:spacing w:after="0"/>
              <w:rPr>
                <w:rFonts w:ascii="Times New Roman" w:eastAsia="Times New Roman" w:hAnsi="Times New Roman" w:cs="Times New Roman"/>
                <w:sz w:val="20"/>
                <w:szCs w:val="20"/>
                <w:lang w:eastAsia="ja-JP"/>
              </w:rPr>
            </w:pPr>
            <w:r w:rsidRPr="00454F2A">
              <w:rPr>
                <w:rFonts w:ascii="Times New Roman" w:hAnsi="Times New Roman" w:cs="Times New Roman"/>
                <w:sz w:val="20"/>
                <w:szCs w:val="20"/>
              </w:rPr>
              <w:t xml:space="preserve">Capacity of node </w:t>
            </w:r>
            <m:oMath>
              <m:r>
                <w:rPr>
                  <w:rFonts w:ascii="Cambria Math" w:eastAsia="Times New Roman" w:hAnsi="Cambria Math" w:cs="Times New Roman"/>
                  <w:sz w:val="20"/>
                  <w:szCs w:val="20"/>
                  <w:lang w:eastAsia="ja-JP"/>
                </w:rPr>
                <m:t>i∈</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p>
        </w:tc>
      </w:tr>
      <w:tr w:rsidR="00A96B65" w:rsidRPr="00454F2A" w14:paraId="540801CB" w14:textId="77777777" w:rsidTr="00C21990">
        <w:trPr>
          <w:trHeight w:val="288"/>
          <w:jc w:val="center"/>
        </w:trPr>
        <w:tc>
          <w:tcPr>
            <w:tcW w:w="634" w:type="dxa"/>
          </w:tcPr>
          <w:p w14:paraId="26F767DA" w14:textId="77777777" w:rsidR="00A96B65" w:rsidRPr="00454F2A" w:rsidRDefault="00285B0A" w:rsidP="00C21990">
            <w:pPr>
              <w:spacing w:after="0"/>
              <w:rPr>
                <w:rFonts w:ascii="Times New Roman" w:eastAsia="Calibri" w:hAnsi="Times New Roman" w:cs="Times New Roman"/>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u</m:t>
                    </m:r>
                  </m:e>
                  <m:sub>
                    <m:r>
                      <w:rPr>
                        <w:rFonts w:ascii="Cambria Math" w:eastAsia="Calibri" w:hAnsi="Cambria Math" w:cs="Times New Roman"/>
                        <w:sz w:val="20"/>
                        <w:szCs w:val="20"/>
                      </w:rPr>
                      <m:t>ij</m:t>
                    </m:r>
                  </m:sub>
                </m:sSub>
              </m:oMath>
            </m:oMathPara>
          </w:p>
        </w:tc>
        <w:tc>
          <w:tcPr>
            <w:tcW w:w="4856" w:type="dxa"/>
            <w:vAlign w:val="center"/>
          </w:tcPr>
          <w:p w14:paraId="7C57EC0F" w14:textId="77777777" w:rsidR="00A96B65" w:rsidRPr="00454F2A" w:rsidRDefault="00A96B65" w:rsidP="00C21990">
            <w:pPr>
              <w:spacing w:after="0"/>
              <w:rPr>
                <w:rFonts w:ascii="Times New Roman" w:hAnsi="Times New Roman" w:cs="Times New Roman"/>
                <w:sz w:val="20"/>
                <w:szCs w:val="20"/>
              </w:rPr>
            </w:pPr>
            <w:r w:rsidRPr="00454F2A">
              <w:rPr>
                <w:rFonts w:ascii="Times New Roman" w:hAnsi="Times New Roman" w:cs="Times New Roman"/>
                <w:sz w:val="20"/>
                <w:szCs w:val="20"/>
              </w:rPr>
              <w:t xml:space="preserve">Capacity of link </w:t>
            </w:r>
            <m:oMath>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m:t>
              </m:r>
              <m:r>
                <w:rPr>
                  <w:rFonts w:ascii="Cambria Math" w:hAnsi="Cambria Math" w:cs="Times New Roman"/>
                  <w:sz w:val="20"/>
                  <w:szCs w:val="20"/>
                </w:rPr>
                <m:t>A</m:t>
              </m:r>
            </m:oMath>
          </w:p>
        </w:tc>
      </w:tr>
      <w:tr w:rsidR="00A96B65" w:rsidRPr="00454F2A" w14:paraId="724CB860" w14:textId="77777777" w:rsidTr="00C21990">
        <w:trPr>
          <w:trHeight w:val="288"/>
          <w:jc w:val="center"/>
        </w:trPr>
        <w:tc>
          <w:tcPr>
            <w:tcW w:w="634" w:type="dxa"/>
          </w:tcPr>
          <w:p w14:paraId="5239BCCF" w14:textId="77777777" w:rsidR="00A96B65" w:rsidRPr="00454F2A" w:rsidRDefault="00285B0A" w:rsidP="00C21990">
            <w:pPr>
              <w:spacing w:after="0"/>
              <w:rPr>
                <w:rFonts w:ascii="Times New Roman" w:hAnsi="Times New Roman" w:cs="Times New Roman"/>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λ</m:t>
                    </m:r>
                  </m:e>
                  <m:sub>
                    <m:r>
                      <w:rPr>
                        <w:rFonts w:ascii="Cambria Math" w:eastAsia="Calibri" w:hAnsi="Cambria Math" w:cs="Times New Roman"/>
                        <w:sz w:val="20"/>
                        <w:szCs w:val="20"/>
                      </w:rPr>
                      <m:t>i</m:t>
                    </m:r>
                  </m:sub>
                </m:sSub>
              </m:oMath>
            </m:oMathPara>
          </w:p>
        </w:tc>
        <w:tc>
          <w:tcPr>
            <w:tcW w:w="4856" w:type="dxa"/>
            <w:vAlign w:val="center"/>
          </w:tcPr>
          <w:p w14:paraId="0C0D38E7" w14:textId="77777777" w:rsidR="00A96B65" w:rsidRPr="00454F2A" w:rsidRDefault="00A96B65" w:rsidP="00C21990">
            <w:pPr>
              <w:spacing w:after="0"/>
              <w:rPr>
                <w:rFonts w:ascii="Times New Roman" w:hAnsi="Times New Roman" w:cs="Times New Roman"/>
                <w:sz w:val="20"/>
                <w:szCs w:val="20"/>
              </w:rPr>
            </w:pPr>
            <w:r w:rsidRPr="00454F2A">
              <w:rPr>
                <w:rFonts w:ascii="Times New Roman" w:hAnsi="Times New Roman" w:cs="Times New Roman"/>
                <w:sz w:val="20"/>
                <w:szCs w:val="20"/>
              </w:rPr>
              <w:t xml:space="preserve">Restoration rate of 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N</m:t>
              </m:r>
            </m:oMath>
          </w:p>
        </w:tc>
      </w:tr>
      <w:tr w:rsidR="00A96B65" w:rsidRPr="00454F2A" w14:paraId="63E6DADE" w14:textId="77777777" w:rsidTr="00C21990">
        <w:trPr>
          <w:trHeight w:val="288"/>
          <w:jc w:val="center"/>
        </w:trPr>
        <w:tc>
          <w:tcPr>
            <w:tcW w:w="634" w:type="dxa"/>
          </w:tcPr>
          <w:p w14:paraId="044A3F81" w14:textId="77777777" w:rsidR="00A96B65" w:rsidRPr="00454F2A" w:rsidRDefault="00A96B65" w:rsidP="00C21990">
            <w:pPr>
              <w:spacing w:after="0"/>
              <w:rPr>
                <w:rFonts w:ascii="Times New Roman" w:eastAsia="Calibri" w:hAnsi="Times New Roman" w:cs="Times New Roman"/>
                <w:iCs/>
                <w:sz w:val="20"/>
                <w:szCs w:val="20"/>
              </w:rPr>
            </w:pPr>
            <m:oMathPara>
              <m:oMathParaPr>
                <m:jc m:val="left"/>
              </m:oMathParaPr>
              <m:oMath>
                <m:r>
                  <w:rPr>
                    <w:rFonts w:ascii="Cambria Math" w:eastAsia="Calibri" w:hAnsi="Cambria Math" w:cs="Times New Roman"/>
                    <w:sz w:val="20"/>
                    <w:szCs w:val="20"/>
                  </w:rPr>
                  <m:t>M</m:t>
                </m:r>
              </m:oMath>
            </m:oMathPara>
          </w:p>
        </w:tc>
        <w:tc>
          <w:tcPr>
            <w:tcW w:w="4856" w:type="dxa"/>
            <w:vAlign w:val="center"/>
          </w:tcPr>
          <w:p w14:paraId="2F72D875" w14:textId="77777777" w:rsidR="00A96B65" w:rsidRPr="00454F2A" w:rsidRDefault="00A96B65" w:rsidP="00C21990">
            <w:pPr>
              <w:spacing w:after="0"/>
              <w:rPr>
                <w:rFonts w:ascii="Times New Roman" w:hAnsi="Times New Roman" w:cs="Times New Roman"/>
                <w:sz w:val="20"/>
                <w:szCs w:val="20"/>
              </w:rPr>
            </w:pPr>
            <w:r w:rsidRPr="00454F2A">
              <w:rPr>
                <w:rFonts w:ascii="Times New Roman" w:hAnsi="Times New Roman" w:cs="Times New Roman"/>
                <w:sz w:val="20"/>
                <w:szCs w:val="20"/>
              </w:rPr>
              <w:t>An arbitrarily large positive number</w:t>
            </w:r>
          </w:p>
        </w:tc>
      </w:tr>
    </w:tbl>
    <w:p w14:paraId="2A6752BD" w14:textId="77777777" w:rsidR="00A96B65" w:rsidRPr="005A7EA8" w:rsidRDefault="00A96B65" w:rsidP="00A96B65">
      <w:pPr>
        <w:spacing w:after="0"/>
        <w:rPr>
          <w:lang w:bidi="en-US"/>
        </w:rPr>
      </w:pPr>
    </w:p>
    <w:p w14:paraId="58DDD933" w14:textId="0CE91B8D" w:rsidR="00A96B65" w:rsidRPr="008C1AB7" w:rsidRDefault="00A96B65" w:rsidP="00A96B65">
      <w:pPr>
        <w:spacing w:before="60" w:after="60"/>
        <w:jc w:val="center"/>
        <w:rPr>
          <w:rFonts w:ascii="Times New Roman" w:hAnsi="Times New Roman" w:cs="Times New Roman"/>
          <w:b/>
          <w:bCs/>
          <w:sz w:val="20"/>
          <w:szCs w:val="20"/>
        </w:rPr>
      </w:pPr>
      <w:bookmarkStart w:id="262" w:name="_Ref75279963"/>
      <w:bookmarkStart w:id="263" w:name="_Toc77353492"/>
      <w:r w:rsidRPr="00490D4F">
        <w:rPr>
          <w:rFonts w:ascii="Times New Roman" w:hAnsi="Times New Roman" w:cs="Times New Roman"/>
          <w:b/>
          <w:bCs/>
          <w:sz w:val="24"/>
          <w:szCs w:val="24"/>
        </w:rPr>
        <w:t xml:space="preserve">Table </w:t>
      </w:r>
      <w:r w:rsidR="00E847E2">
        <w:rPr>
          <w:rFonts w:ascii="Times New Roman" w:hAnsi="Times New Roman" w:cs="Times New Roman"/>
          <w:b/>
          <w:bCs/>
          <w:sz w:val="24"/>
          <w:szCs w:val="24"/>
        </w:rPr>
        <w:fldChar w:fldCharType="begin"/>
      </w:r>
      <w:r w:rsidR="00E847E2">
        <w:rPr>
          <w:rFonts w:ascii="Times New Roman" w:hAnsi="Times New Roman" w:cs="Times New Roman"/>
          <w:b/>
          <w:bCs/>
          <w:sz w:val="24"/>
          <w:szCs w:val="24"/>
        </w:rPr>
        <w:instrText xml:space="preserve"> STYLEREF 1 \s </w:instrText>
      </w:r>
      <w:r w:rsidR="00E847E2">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6</w:t>
      </w:r>
      <w:r w:rsidR="00E847E2">
        <w:rPr>
          <w:rFonts w:ascii="Times New Roman" w:hAnsi="Times New Roman" w:cs="Times New Roman"/>
          <w:b/>
          <w:bCs/>
          <w:sz w:val="24"/>
          <w:szCs w:val="24"/>
        </w:rPr>
        <w:fldChar w:fldCharType="end"/>
      </w:r>
      <w:r w:rsidR="00E847E2">
        <w:rPr>
          <w:rFonts w:ascii="Times New Roman" w:hAnsi="Times New Roman" w:cs="Times New Roman"/>
          <w:b/>
          <w:bCs/>
          <w:sz w:val="24"/>
          <w:szCs w:val="24"/>
        </w:rPr>
        <w:t>.</w:t>
      </w:r>
      <w:r w:rsidR="00E847E2">
        <w:rPr>
          <w:rFonts w:ascii="Times New Roman" w:hAnsi="Times New Roman" w:cs="Times New Roman"/>
          <w:b/>
          <w:bCs/>
          <w:sz w:val="24"/>
          <w:szCs w:val="24"/>
        </w:rPr>
        <w:fldChar w:fldCharType="begin"/>
      </w:r>
      <w:r w:rsidR="00E847E2">
        <w:rPr>
          <w:rFonts w:ascii="Times New Roman" w:hAnsi="Times New Roman" w:cs="Times New Roman"/>
          <w:b/>
          <w:bCs/>
          <w:sz w:val="24"/>
          <w:szCs w:val="24"/>
        </w:rPr>
        <w:instrText xml:space="preserve"> SEQ Table \* ARABIC \s 1 </w:instrText>
      </w:r>
      <w:r w:rsidR="00E847E2">
        <w:rPr>
          <w:rFonts w:ascii="Times New Roman" w:hAnsi="Times New Roman" w:cs="Times New Roman"/>
          <w:b/>
          <w:bCs/>
          <w:sz w:val="24"/>
          <w:szCs w:val="24"/>
        </w:rPr>
        <w:fldChar w:fldCharType="separate"/>
      </w:r>
      <w:r w:rsidR="00E70B4A">
        <w:rPr>
          <w:rFonts w:ascii="Times New Roman" w:hAnsi="Times New Roman" w:cs="Times New Roman"/>
          <w:b/>
          <w:bCs/>
          <w:noProof/>
          <w:sz w:val="24"/>
          <w:szCs w:val="24"/>
        </w:rPr>
        <w:t>2</w:t>
      </w:r>
      <w:r w:rsidR="00E847E2">
        <w:rPr>
          <w:rFonts w:ascii="Times New Roman" w:hAnsi="Times New Roman" w:cs="Times New Roman"/>
          <w:b/>
          <w:bCs/>
          <w:sz w:val="24"/>
          <w:szCs w:val="24"/>
        </w:rPr>
        <w:fldChar w:fldCharType="end"/>
      </w:r>
      <w:bookmarkEnd w:id="262"/>
      <w:r w:rsidRPr="00490D4F">
        <w:rPr>
          <w:rFonts w:ascii="Times New Roman" w:hAnsi="Times New Roman" w:cs="Times New Roman"/>
          <w:b/>
          <w:bCs/>
          <w:sz w:val="24"/>
          <w:szCs w:val="24"/>
        </w:rPr>
        <w:t>. Model decision variables</w:t>
      </w:r>
      <w:r w:rsidRPr="008C1AB7">
        <w:rPr>
          <w:rFonts w:ascii="Times New Roman" w:hAnsi="Times New Roman" w:cs="Times New Roman"/>
          <w:b/>
          <w:bCs/>
          <w:sz w:val="20"/>
          <w:szCs w:val="20"/>
        </w:rPr>
        <w:t>.</w:t>
      </w:r>
      <w:bookmarkEnd w:id="263"/>
    </w:p>
    <w:tbl>
      <w:tblPr>
        <w:tblW w:w="7830" w:type="dxa"/>
        <w:jc w:val="center"/>
        <w:tblBorders>
          <w:top w:val="single" w:sz="4" w:space="0" w:color="auto"/>
          <w:bottom w:val="single" w:sz="4" w:space="0" w:color="auto"/>
        </w:tblBorders>
        <w:tblLook w:val="04A0" w:firstRow="1" w:lastRow="0" w:firstColumn="1" w:lastColumn="0" w:noHBand="0" w:noVBand="1"/>
      </w:tblPr>
      <w:tblGrid>
        <w:gridCol w:w="630"/>
        <w:gridCol w:w="7200"/>
      </w:tblGrid>
      <w:tr w:rsidR="00A96B65" w:rsidRPr="008318B7" w14:paraId="1D088CD2" w14:textId="77777777" w:rsidTr="00C21990">
        <w:trPr>
          <w:trHeight w:val="288"/>
          <w:jc w:val="center"/>
        </w:trPr>
        <w:tc>
          <w:tcPr>
            <w:tcW w:w="630" w:type="dxa"/>
          </w:tcPr>
          <w:p w14:paraId="51E270BD" w14:textId="77777777" w:rsidR="00A96B65" w:rsidRPr="008318B7" w:rsidRDefault="00285B0A" w:rsidP="00C21990">
            <w:pPr>
              <w:spacing w:after="0"/>
              <w:rPr>
                <w:rFonts w:ascii="Times New Roman" w:hAnsi="Times New Roman" w:cs="Times New Roman"/>
                <w:sz w:val="20"/>
                <w:szCs w:val="20"/>
              </w:rPr>
            </w:pPr>
            <m:oMathPara>
              <m:oMathParaPr>
                <m:jc m:val="left"/>
              </m:oMathPara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v</m:t>
                    </m:r>
                  </m:e>
                  <m:sub>
                    <m:r>
                      <w:rPr>
                        <w:rFonts w:ascii="Cambria Math" w:eastAsiaTheme="minorEastAsia" w:hAnsi="Cambria Math" w:cs="Times New Roman"/>
                        <w:sz w:val="20"/>
                        <w:szCs w:val="20"/>
                      </w:rPr>
                      <m:t>it</m:t>
                    </m:r>
                  </m:sub>
                </m:sSub>
              </m:oMath>
            </m:oMathPara>
          </w:p>
        </w:tc>
        <w:tc>
          <w:tcPr>
            <w:tcW w:w="7200" w:type="dxa"/>
            <w:vAlign w:val="center"/>
          </w:tcPr>
          <w:p w14:paraId="770BDC1F" w14:textId="20F8A3C4"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supply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r w:rsidRPr="008318B7">
              <w:rPr>
                <w:rFonts w:ascii="Times New Roman" w:hAnsi="Times New Roman" w:cs="Times New Roman"/>
                <w:sz w:val="20"/>
                <w:szCs w:val="20"/>
              </w:rPr>
              <w:t xml:space="preserve"> </w:t>
            </w:r>
            <w:r w:rsidRPr="008318B7">
              <w:rPr>
                <w:rFonts w:ascii="Times New Roman" w:eastAsiaTheme="minorEastAsia" w:hAnsi="Times New Roman" w:cs="Times New Roman"/>
                <w:sz w:val="20"/>
                <w:szCs w:val="20"/>
                <w:lang w:eastAsia="ja-JP"/>
              </w:rPr>
              <w:t>can supply</w:t>
            </w:r>
            <w:r>
              <w:rPr>
                <w:rFonts w:ascii="Times New Roman" w:eastAsiaTheme="minorEastAsia" w:hAnsi="Times New Roman" w:cs="Times New Roman"/>
                <w:sz w:val="20"/>
                <w:szCs w:val="20"/>
                <w:lang w:eastAsia="ja-JP"/>
              </w:rPr>
              <w:t xml:space="preserve"> with its full capacity in</w:t>
            </w:r>
            <w:r w:rsidRPr="008318B7">
              <w:rPr>
                <w:rFonts w:ascii="Times New Roman" w:hAnsi="Times New Roman" w:cs="Times New Roman"/>
                <w:sz w:val="20"/>
                <w:szCs w:val="20"/>
              </w:rPr>
              <w:t xml:space="preserve"> time </w:t>
            </w:r>
            <m:oMath>
              <m:r>
                <w:rPr>
                  <w:rFonts w:ascii="Cambria Math" w:hAnsi="Cambria Math" w:cs="Times New Roman"/>
                  <w:sz w:val="20"/>
                  <w:szCs w:val="20"/>
                </w:rPr>
                <m:t>t</m:t>
              </m:r>
            </m:oMath>
            <w:r w:rsidRPr="008318B7">
              <w:rPr>
                <w:rFonts w:ascii="Times New Roman" w:eastAsiaTheme="minorEastAsia" w:hAnsi="Times New Roman" w:cs="Times New Roman"/>
                <w:sz w:val="20"/>
                <w:szCs w:val="20"/>
              </w:rPr>
              <w:t>, binary</w:t>
            </w:r>
          </w:p>
        </w:tc>
      </w:tr>
      <w:tr w:rsidR="00A96B65" w:rsidRPr="008318B7" w14:paraId="33DD083F" w14:textId="77777777" w:rsidTr="00C21990">
        <w:trPr>
          <w:trHeight w:val="288"/>
          <w:jc w:val="center"/>
        </w:trPr>
        <w:tc>
          <w:tcPr>
            <w:tcW w:w="630" w:type="dxa"/>
          </w:tcPr>
          <w:p w14:paraId="6C0F1BFE" w14:textId="77777777" w:rsidR="00A96B65" w:rsidRPr="008318B7" w:rsidRDefault="00285B0A" w:rsidP="00C21990">
            <w:pPr>
              <w:spacing w:after="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it</m:t>
                    </m:r>
                  </m:sub>
                </m:sSub>
              </m:oMath>
            </m:oMathPara>
          </w:p>
        </w:tc>
        <w:tc>
          <w:tcPr>
            <w:tcW w:w="7200" w:type="dxa"/>
            <w:vAlign w:val="center"/>
          </w:tcPr>
          <w:p w14:paraId="1AB1D8F6" w14:textId="1AE6BD4B"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demand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r w:rsidRPr="008318B7">
              <w:rPr>
                <w:rFonts w:ascii="Times New Roman" w:hAnsi="Times New Roman" w:cs="Times New Roman"/>
                <w:sz w:val="20"/>
                <w:szCs w:val="20"/>
              </w:rPr>
              <w:t xml:space="preserve"> </w:t>
            </w:r>
            <w:r w:rsidRPr="008318B7">
              <w:rPr>
                <w:rFonts w:ascii="Times New Roman" w:eastAsiaTheme="minorEastAsia" w:hAnsi="Times New Roman" w:cs="Times New Roman"/>
                <w:sz w:val="20"/>
                <w:szCs w:val="20"/>
                <w:lang w:eastAsia="ja-JP"/>
              </w:rPr>
              <w:t>can be</w:t>
            </w:r>
            <w:r>
              <w:rPr>
                <w:rFonts w:ascii="Times New Roman" w:eastAsiaTheme="minorEastAsia" w:hAnsi="Times New Roman" w:cs="Times New Roman"/>
                <w:sz w:val="20"/>
                <w:szCs w:val="20"/>
                <w:lang w:eastAsia="ja-JP"/>
              </w:rPr>
              <w:t xml:space="preserve"> fully</w:t>
            </w:r>
            <w:r w:rsidRPr="008318B7">
              <w:rPr>
                <w:rFonts w:ascii="Times New Roman" w:eastAsiaTheme="minorEastAsia" w:hAnsi="Times New Roman" w:cs="Times New Roman"/>
                <w:sz w:val="20"/>
                <w:szCs w:val="20"/>
                <w:lang w:eastAsia="ja-JP"/>
              </w:rPr>
              <w:t xml:space="preserve"> met</w:t>
            </w:r>
            <w:r>
              <w:rPr>
                <w:rFonts w:ascii="Times New Roman" w:eastAsiaTheme="minorEastAsia" w:hAnsi="Times New Roman" w:cs="Times New Roman"/>
                <w:sz w:val="20"/>
                <w:szCs w:val="20"/>
                <w:lang w:eastAsia="ja-JP"/>
              </w:rPr>
              <w:t xml:space="preserve"> </w:t>
            </w:r>
            <w:r>
              <w:rPr>
                <w:rFonts w:ascii="Times New Roman" w:hAnsi="Times New Roman" w:cs="Times New Roman"/>
                <w:sz w:val="20"/>
                <w:szCs w:val="20"/>
              </w:rPr>
              <w:t>in</w:t>
            </w:r>
            <w:r w:rsidRPr="008318B7">
              <w:rPr>
                <w:rFonts w:ascii="Times New Roman" w:hAnsi="Times New Roman" w:cs="Times New Roman"/>
                <w:sz w:val="20"/>
                <w:szCs w:val="20"/>
              </w:rPr>
              <w:t xml:space="preserve"> time </w:t>
            </w:r>
            <m:oMath>
              <m:r>
                <w:rPr>
                  <w:rFonts w:ascii="Cambria Math" w:hAnsi="Cambria Math" w:cs="Times New Roman"/>
                  <w:sz w:val="20"/>
                  <w:szCs w:val="20"/>
                </w:rPr>
                <m:t>t</m:t>
              </m:r>
            </m:oMath>
            <w:r>
              <w:rPr>
                <w:rFonts w:ascii="Times New Roman" w:eastAsiaTheme="minorEastAsia" w:hAnsi="Times New Roman" w:cs="Times New Roman"/>
                <w:sz w:val="20"/>
                <w:szCs w:val="20"/>
                <w:lang w:eastAsia="ja-JP"/>
              </w:rPr>
              <w:t>,</w:t>
            </w:r>
            <w:r w:rsidRPr="008318B7">
              <w:rPr>
                <w:rFonts w:ascii="Times New Roman" w:eastAsiaTheme="minorEastAsia" w:hAnsi="Times New Roman" w:cs="Times New Roman"/>
                <w:sz w:val="20"/>
                <w:szCs w:val="20"/>
              </w:rPr>
              <w:t xml:space="preserve"> binary</w:t>
            </w:r>
          </w:p>
        </w:tc>
      </w:tr>
      <w:tr w:rsidR="00A96B65" w:rsidRPr="008318B7" w14:paraId="580CA632" w14:textId="77777777" w:rsidTr="00C21990">
        <w:trPr>
          <w:trHeight w:val="288"/>
          <w:jc w:val="center"/>
        </w:trPr>
        <w:tc>
          <w:tcPr>
            <w:tcW w:w="630" w:type="dxa"/>
          </w:tcPr>
          <w:p w14:paraId="4192192D"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b</m:t>
                    </m:r>
                  </m:e>
                  <m:sub>
                    <m:r>
                      <w:rPr>
                        <w:rFonts w:ascii="Cambria Math" w:eastAsia="Calibri" w:hAnsi="Cambria Math" w:cs="Times New Roman"/>
                        <w:sz w:val="20"/>
                        <w:szCs w:val="20"/>
                      </w:rPr>
                      <m:t>i</m:t>
                    </m:r>
                  </m:sub>
                </m:sSub>
              </m:oMath>
            </m:oMathPara>
          </w:p>
        </w:tc>
        <w:tc>
          <w:tcPr>
            <w:tcW w:w="7200" w:type="dxa"/>
            <w:vAlign w:val="center"/>
          </w:tcPr>
          <w:p w14:paraId="1CDCA758" w14:textId="77777777" w:rsidR="00A96B65" w:rsidRPr="008318B7"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 xml:space="preserve">Dummy variable holding inflow of </w:t>
            </w:r>
            <w:r w:rsidRPr="008318B7">
              <w:rPr>
                <w:rFonts w:ascii="Times New Roman" w:hAnsi="Times New Roman" w:cs="Times New Roman"/>
                <w:sz w:val="20"/>
                <w:szCs w:val="20"/>
              </w:rPr>
              <w:t xml:space="preserve">node </w:t>
            </w:r>
            <m:oMath>
              <m:r>
                <w:rPr>
                  <w:rFonts w:ascii="Cambria Math" w:hAnsi="Cambria Math" w:cs="Times New Roman"/>
                  <w:sz w:val="20"/>
                  <w:szCs w:val="20"/>
                  <w:lang w:eastAsia="ja-JP"/>
                </w:rPr>
                <m:t>i∈</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r>
              <w:rPr>
                <w:rFonts w:ascii="Times New Roman" w:eastAsiaTheme="minorEastAsia" w:hAnsi="Times New Roman" w:cs="Times New Roman"/>
                <w:sz w:val="20"/>
                <w:szCs w:val="20"/>
              </w:rPr>
              <w:t xml:space="preserve"> if either inflow is strictly greater than the node capacity or such a </w:t>
            </w:r>
            <w:r w:rsidRPr="008318B7">
              <w:rPr>
                <w:rFonts w:ascii="Times New Roman" w:hAnsi="Times New Roman" w:cs="Times New Roman"/>
                <w:sz w:val="20"/>
                <w:szCs w:val="20"/>
              </w:rPr>
              <w:t xml:space="preserve">node </w:t>
            </w:r>
            <w:r>
              <w:rPr>
                <w:rFonts w:ascii="Times New Roman" w:eastAsiaTheme="minorEastAsia" w:hAnsi="Times New Roman" w:cs="Times New Roman"/>
                <w:sz w:val="20"/>
                <w:szCs w:val="20"/>
              </w:rPr>
              <w:t xml:space="preserve">is directly interdicted, </w:t>
            </w:r>
            <w:r w:rsidRPr="008318B7">
              <w:rPr>
                <w:rFonts w:ascii="Times New Roman" w:eastAsiaTheme="minorEastAsia" w:hAnsi="Times New Roman" w:cs="Times New Roman"/>
                <w:sz w:val="20"/>
                <w:szCs w:val="20"/>
                <w:lang w:eastAsia="ja-JP"/>
              </w:rPr>
              <w:t>continuous</w:t>
            </w:r>
          </w:p>
        </w:tc>
      </w:tr>
      <w:tr w:rsidR="00A96B65" w:rsidRPr="008318B7" w14:paraId="332A6441" w14:textId="77777777" w:rsidTr="00C21990">
        <w:trPr>
          <w:trHeight w:val="288"/>
          <w:jc w:val="center"/>
        </w:trPr>
        <w:tc>
          <w:tcPr>
            <w:tcW w:w="630" w:type="dxa"/>
          </w:tcPr>
          <w:p w14:paraId="7850B416" w14:textId="77777777" w:rsidR="00A96B65" w:rsidRPr="00657C42" w:rsidRDefault="00285B0A" w:rsidP="00C21990">
            <w:pPr>
              <w:spacing w:after="0"/>
              <w:rPr>
                <w:rFonts w:ascii="Times New Roman" w:eastAsia="Calibri" w:hAnsi="Times New Roman" w:cs="Times New Roman"/>
                <w:iCs/>
                <w:sz w:val="20"/>
                <w:szCs w:val="20"/>
              </w:rPr>
            </w:pPr>
            <m:oMathPara>
              <m:oMathParaPr>
                <m:jc m:val="left"/>
              </m:oMathParaPr>
              <m:oMath>
                <m:sSub>
                  <m:sSubPr>
                    <m:ctrlPr>
                      <w:rPr>
                        <w:rFonts w:ascii="Cambria Math" w:eastAsia="Calibri" w:hAnsi="Cambria Math" w:cs="Times New Roman"/>
                        <w:i/>
                        <w:iCs/>
                        <w:sz w:val="20"/>
                        <w:szCs w:val="20"/>
                      </w:rPr>
                    </m:ctrlPr>
                  </m:sSubPr>
                  <m:e>
                    <m:r>
                      <w:rPr>
                        <w:rFonts w:ascii="Cambria Math" w:eastAsia="Calibri" w:hAnsi="Cambria Math" w:cs="Times New Roman"/>
                        <w:sz w:val="20"/>
                        <w:szCs w:val="20"/>
                      </w:rPr>
                      <m:t>θ</m:t>
                    </m:r>
                  </m:e>
                  <m:sub>
                    <m:r>
                      <w:rPr>
                        <w:rFonts w:ascii="Cambria Math" w:eastAsia="Calibri" w:hAnsi="Cambria Math" w:cs="Times New Roman"/>
                        <w:sz w:val="20"/>
                        <w:szCs w:val="20"/>
                      </w:rPr>
                      <m:t>i</m:t>
                    </m:r>
                  </m:sub>
                </m:sSub>
              </m:oMath>
            </m:oMathPara>
          </w:p>
        </w:tc>
        <w:tc>
          <w:tcPr>
            <w:tcW w:w="7200" w:type="dxa"/>
            <w:vAlign w:val="center"/>
          </w:tcPr>
          <w:p w14:paraId="4B19ADB9" w14:textId="77777777" w:rsidR="00A96B65"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 xml:space="preserve">Dummy variable holding inflow of </w:t>
            </w:r>
            <w:r w:rsidRPr="008318B7">
              <w:rPr>
                <w:rFonts w:ascii="Times New Roman" w:hAnsi="Times New Roman" w:cs="Times New Roman"/>
                <w:sz w:val="20"/>
                <w:szCs w:val="20"/>
              </w:rPr>
              <w:t xml:space="preserve">node </w:t>
            </w:r>
            <m:oMath>
              <m:r>
                <w:rPr>
                  <w:rFonts w:ascii="Cambria Math" w:hAnsi="Cambria Math" w:cs="Times New Roman"/>
                  <w:sz w:val="20"/>
                  <w:szCs w:val="20"/>
                  <w:lang w:eastAsia="ja-JP"/>
                </w:rPr>
                <m:t>i∈</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r>
              <w:rPr>
                <w:rFonts w:ascii="Times New Roman" w:eastAsiaTheme="minorEastAsia" w:hAnsi="Times New Roman" w:cs="Times New Roman"/>
                <w:sz w:val="20"/>
                <w:szCs w:val="20"/>
              </w:rPr>
              <w:t xml:space="preserve"> if such a node cannot receive the flow, </w:t>
            </w:r>
            <w:r w:rsidRPr="008318B7">
              <w:rPr>
                <w:rFonts w:ascii="Times New Roman" w:eastAsiaTheme="minorEastAsia" w:hAnsi="Times New Roman" w:cs="Times New Roman"/>
                <w:sz w:val="20"/>
                <w:szCs w:val="20"/>
                <w:lang w:eastAsia="ja-JP"/>
              </w:rPr>
              <w:t>continuous</w:t>
            </w:r>
          </w:p>
        </w:tc>
      </w:tr>
      <w:tr w:rsidR="00A96B65" w:rsidRPr="008318B7" w14:paraId="414E22D2" w14:textId="77777777" w:rsidTr="00C21990">
        <w:trPr>
          <w:trHeight w:val="288"/>
          <w:jc w:val="center"/>
        </w:trPr>
        <w:tc>
          <w:tcPr>
            <w:tcW w:w="630" w:type="dxa"/>
          </w:tcPr>
          <w:p w14:paraId="7C54E77A"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ijt</m:t>
                    </m:r>
                  </m:sub>
                </m:sSub>
              </m:oMath>
            </m:oMathPara>
          </w:p>
        </w:tc>
        <w:tc>
          <w:tcPr>
            <w:tcW w:w="7200" w:type="dxa"/>
            <w:vAlign w:val="center"/>
          </w:tcPr>
          <w:p w14:paraId="604139AA" w14:textId="4C8DBF75"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Flow on link</w:t>
            </w:r>
            <m:oMath>
              <m:r>
                <w:rPr>
                  <w:rFonts w:ascii="Cambria Math"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i,j</m:t>
                  </m:r>
                </m:e>
              </m:d>
              <m:r>
                <w:rPr>
                  <w:rFonts w:ascii="Cambria Math" w:eastAsiaTheme="minorEastAsia" w:hAnsi="Cambria Math" w:cs="Times New Roman"/>
                  <w:sz w:val="20"/>
                  <w:szCs w:val="20"/>
                </w:rPr>
                <m:t>∈</m:t>
              </m:r>
              <m:r>
                <w:rPr>
                  <w:rFonts w:ascii="Cambria Math" w:hAnsi="Cambria Math" w:cs="Times New Roman"/>
                  <w:sz w:val="20"/>
                  <w:szCs w:val="20"/>
                </w:rPr>
                <m:t>A</m:t>
              </m:r>
            </m:oMath>
            <w:r w:rsidRPr="008318B7">
              <w:rPr>
                <w:rFonts w:ascii="Times New Roman" w:eastAsiaTheme="minorEastAsia" w:hAnsi="Times New Roman" w:cs="Times New Roman"/>
                <w:sz w:val="20"/>
                <w:szCs w:val="20"/>
              </w:rPr>
              <w:t xml:space="preserve"> in time </w:t>
            </w:r>
            <m:oMath>
              <m:r>
                <w:rPr>
                  <w:rFonts w:ascii="Cambria Math" w:hAnsi="Cambria Math" w:cs="Times New Roman"/>
                  <w:sz w:val="20"/>
                  <w:szCs w:val="20"/>
                </w:rPr>
                <m:t>t</m:t>
              </m:r>
            </m:oMath>
            <w:r w:rsidRPr="008318B7">
              <w:rPr>
                <w:rFonts w:ascii="Times New Roman" w:eastAsiaTheme="minorEastAsia" w:hAnsi="Times New Roman" w:cs="Times New Roman"/>
                <w:sz w:val="20"/>
                <w:szCs w:val="20"/>
                <w:lang w:eastAsia="ja-JP"/>
              </w:rPr>
              <w:t>, continuous</w:t>
            </w:r>
          </w:p>
        </w:tc>
      </w:tr>
      <w:tr w:rsidR="00A96B65" w:rsidRPr="008318B7" w14:paraId="57DB95A1" w14:textId="77777777" w:rsidTr="00C21990">
        <w:trPr>
          <w:trHeight w:val="288"/>
          <w:jc w:val="center"/>
        </w:trPr>
        <w:tc>
          <w:tcPr>
            <w:tcW w:w="630" w:type="dxa"/>
          </w:tcPr>
          <w:p w14:paraId="6D9AB9FD" w14:textId="77777777" w:rsidR="00A96B65" w:rsidRPr="008318B7" w:rsidRDefault="00285B0A" w:rsidP="00C21990">
            <w:pPr>
              <w:spacing w:after="0"/>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7200" w:type="dxa"/>
            <w:vAlign w:val="center"/>
          </w:tcPr>
          <w:p w14:paraId="63DE07BC" w14:textId="77777777"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N</m:t>
              </m:r>
            </m:oMath>
            <w:r w:rsidRPr="008318B7">
              <w:rPr>
                <w:rFonts w:ascii="Times New Roman" w:eastAsiaTheme="minorEastAsia" w:hAnsi="Times New Roman" w:cs="Times New Roman"/>
                <w:sz w:val="20"/>
                <w:szCs w:val="20"/>
                <w:lang w:eastAsia="ja-JP"/>
              </w:rPr>
              <w:t xml:space="preserve"> is protected, binary </w:t>
            </w:r>
          </w:p>
        </w:tc>
      </w:tr>
      <w:tr w:rsidR="00A96B65" w:rsidRPr="008318B7" w14:paraId="20963574" w14:textId="77777777" w:rsidTr="00C21990">
        <w:trPr>
          <w:trHeight w:val="288"/>
          <w:jc w:val="center"/>
        </w:trPr>
        <w:tc>
          <w:tcPr>
            <w:tcW w:w="630" w:type="dxa"/>
          </w:tcPr>
          <w:p w14:paraId="1E0835A1"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oMath>
            </m:oMathPara>
          </w:p>
        </w:tc>
        <w:tc>
          <w:tcPr>
            <w:tcW w:w="7200" w:type="dxa"/>
            <w:vAlign w:val="center"/>
          </w:tcPr>
          <w:p w14:paraId="3BFE29CB" w14:textId="77777777"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N</m:t>
              </m:r>
            </m:oMath>
            <w:r w:rsidRPr="008318B7">
              <w:rPr>
                <w:rFonts w:ascii="Times New Roman" w:hAnsi="Times New Roman" w:cs="Times New Roman"/>
                <w:sz w:val="20"/>
                <w:szCs w:val="20"/>
              </w:rPr>
              <w:t xml:space="preserve"> </w:t>
            </w:r>
            <w:r w:rsidRPr="008318B7">
              <w:rPr>
                <w:rFonts w:ascii="Times New Roman" w:eastAsiaTheme="minorEastAsia" w:hAnsi="Times New Roman" w:cs="Times New Roman"/>
                <w:sz w:val="20"/>
                <w:szCs w:val="20"/>
                <w:lang w:eastAsia="ja-JP"/>
              </w:rPr>
              <w:t xml:space="preserve">is interdicted, binary </w:t>
            </w:r>
          </w:p>
        </w:tc>
      </w:tr>
      <w:tr w:rsidR="00A96B65" w:rsidRPr="008318B7" w14:paraId="4A3CADEE" w14:textId="77777777" w:rsidTr="00C21990">
        <w:trPr>
          <w:trHeight w:val="288"/>
          <w:jc w:val="center"/>
        </w:trPr>
        <w:tc>
          <w:tcPr>
            <w:tcW w:w="630" w:type="dxa"/>
          </w:tcPr>
          <w:p w14:paraId="3D8D5B6A"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oMath>
            </m:oMathPara>
          </w:p>
        </w:tc>
        <w:tc>
          <w:tcPr>
            <w:tcW w:w="7200" w:type="dxa"/>
            <w:vAlign w:val="center"/>
          </w:tcPr>
          <w:p w14:paraId="72F8B4CA" w14:textId="77777777"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 xml:space="preserve">N </m:t>
              </m:r>
            </m:oMath>
            <w:r w:rsidRPr="008318B7">
              <w:rPr>
                <w:rFonts w:ascii="Times New Roman" w:eastAsiaTheme="minorEastAsia" w:hAnsi="Times New Roman" w:cs="Times New Roman"/>
                <w:sz w:val="20"/>
                <w:szCs w:val="20"/>
                <w:lang w:eastAsia="ja-JP"/>
              </w:rPr>
              <w:t>is disrupted</w:t>
            </w:r>
            <w:r>
              <w:rPr>
                <w:rFonts w:ascii="Times New Roman" w:eastAsiaTheme="minorEastAsia" w:hAnsi="Times New Roman" w:cs="Times New Roman"/>
                <w:sz w:val="20"/>
                <w:szCs w:val="20"/>
                <w:lang w:eastAsia="ja-JP"/>
              </w:rPr>
              <w:t xml:space="preserve"> because of direct attack</w:t>
            </w:r>
            <w:r w:rsidRPr="008318B7">
              <w:rPr>
                <w:rFonts w:ascii="Times New Roman" w:eastAsiaTheme="minorEastAsia" w:hAnsi="Times New Roman" w:cs="Times New Roman"/>
                <w:sz w:val="20"/>
                <w:szCs w:val="20"/>
                <w:lang w:eastAsia="ja-JP"/>
              </w:rPr>
              <w:t>, binary</w:t>
            </w:r>
          </w:p>
        </w:tc>
      </w:tr>
      <w:tr w:rsidR="00A96B65" w:rsidRPr="008318B7" w14:paraId="2A0C512F" w14:textId="77777777" w:rsidTr="00C21990">
        <w:trPr>
          <w:trHeight w:val="288"/>
          <w:jc w:val="center"/>
        </w:trPr>
        <w:tc>
          <w:tcPr>
            <w:tcW w:w="630" w:type="dxa"/>
          </w:tcPr>
          <w:p w14:paraId="14E969BE"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cf</m:t>
                    </m:r>
                  </m:e>
                  <m:sub>
                    <m:r>
                      <w:rPr>
                        <w:rFonts w:ascii="Cambria Math" w:eastAsia="Calibri" w:hAnsi="Cambria Math" w:cs="Times New Roman"/>
                        <w:sz w:val="20"/>
                        <w:szCs w:val="20"/>
                      </w:rPr>
                      <m:t>i</m:t>
                    </m:r>
                  </m:sub>
                </m:sSub>
              </m:oMath>
            </m:oMathPara>
          </w:p>
        </w:tc>
        <w:tc>
          <w:tcPr>
            <w:tcW w:w="7200" w:type="dxa"/>
            <w:vAlign w:val="center"/>
          </w:tcPr>
          <w:p w14:paraId="598A4F2D" w14:textId="77777777"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cascading disruption </w:t>
            </w:r>
            <w:r>
              <w:rPr>
                <w:rFonts w:ascii="Times New Roman" w:hAnsi="Times New Roman" w:cs="Times New Roman"/>
                <w:sz w:val="20"/>
                <w:szCs w:val="20"/>
              </w:rPr>
              <w:t>occurs in</w:t>
            </w:r>
            <w:r w:rsidRPr="008318B7">
              <w:rPr>
                <w:rFonts w:ascii="Times New Roman" w:hAnsi="Times New Roman" w:cs="Times New Roman"/>
                <w:sz w:val="20"/>
                <w:szCs w:val="20"/>
              </w:rPr>
              <w:t xml:space="preserve"> node </w:t>
            </w:r>
            <m:oMath>
              <m:r>
                <w:rPr>
                  <w:rFonts w:ascii="Cambria Math" w:hAnsi="Cambria Math" w:cs="Times New Roman"/>
                  <w:sz w:val="20"/>
                  <w:szCs w:val="20"/>
                  <w:lang w:eastAsia="ja-JP"/>
                </w:rPr>
                <m:t>i∈</m:t>
              </m:r>
              <m:r>
                <w:rPr>
                  <w:rFonts w:ascii="Cambria Math" w:eastAsiaTheme="minorEastAsia" w:hAnsi="Cambria Math" w:cs="Times New Roman"/>
                  <w:sz w:val="20"/>
                  <w:szCs w:val="20"/>
                </w:rPr>
                <m:t>N</m:t>
              </m:r>
            </m:oMath>
            <w:r w:rsidRPr="008318B7">
              <w:rPr>
                <w:rFonts w:ascii="Times New Roman" w:eastAsiaTheme="minorEastAsia" w:hAnsi="Times New Roman" w:cs="Times New Roman"/>
                <w:sz w:val="20"/>
                <w:szCs w:val="20"/>
                <w:lang w:eastAsia="ja-JP"/>
              </w:rPr>
              <w:t>, binary</w:t>
            </w:r>
          </w:p>
        </w:tc>
      </w:tr>
      <w:tr w:rsidR="00A96B65" w:rsidRPr="008318B7" w14:paraId="039143C3" w14:textId="77777777" w:rsidTr="00C21990">
        <w:trPr>
          <w:trHeight w:val="288"/>
          <w:jc w:val="center"/>
        </w:trPr>
        <w:tc>
          <w:tcPr>
            <w:tcW w:w="630" w:type="dxa"/>
          </w:tcPr>
          <w:p w14:paraId="359337C4" w14:textId="77777777" w:rsidR="00A96B65" w:rsidRPr="006B484C" w:rsidRDefault="00285B0A" w:rsidP="00C21990">
            <w:pPr>
              <w:spacing w:after="0"/>
              <w:rPr>
                <w:rFonts w:ascii="Times New Roman" w:eastAsia="Calibri" w:hAnsi="Times New Roman" w:cs="Times New Roman"/>
                <w:sz w:val="20"/>
                <w:szCs w:val="20"/>
              </w:rPr>
            </w:pPr>
            <m:oMathPara>
              <m:oMathParaPr>
                <m:jc m:val="left"/>
              </m:oMathParaPr>
              <m:oMath>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α</m:t>
                    </m:r>
                  </m:e>
                  <m:sub>
                    <m:r>
                      <w:rPr>
                        <w:rFonts w:ascii="Cambria Math" w:eastAsia="Calibri" w:hAnsi="Cambria Math" w:cs="Times New Roman"/>
                        <w:sz w:val="20"/>
                        <w:szCs w:val="20"/>
                      </w:rPr>
                      <m:t>it</m:t>
                    </m:r>
                  </m:sub>
                  <m:sup>
                    <m:r>
                      <w:rPr>
                        <w:rFonts w:ascii="Cambria Math" w:eastAsia="Calibri" w:hAnsi="Cambria Math" w:cs="Times New Roman"/>
                        <w:sz w:val="20"/>
                        <w:szCs w:val="20"/>
                      </w:rPr>
                      <m:t>r</m:t>
                    </m:r>
                  </m:sup>
                </m:sSubSup>
              </m:oMath>
            </m:oMathPara>
          </w:p>
        </w:tc>
        <w:tc>
          <w:tcPr>
            <w:tcW w:w="7200" w:type="dxa"/>
            <w:vAlign w:val="center"/>
          </w:tcPr>
          <w:p w14:paraId="6BCF1CD0" w14:textId="7DAF4E8C"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N</m:t>
              </m:r>
            </m:oMath>
            <w:r w:rsidRPr="008318B7">
              <w:rPr>
                <w:rFonts w:ascii="Times New Roman" w:eastAsiaTheme="minorEastAsia" w:hAnsi="Times New Roman" w:cs="Times New Roman"/>
                <w:sz w:val="20"/>
                <w:szCs w:val="20"/>
              </w:rPr>
              <w:t xml:space="preserve"> </w:t>
            </w:r>
            <w:r w:rsidRPr="008318B7">
              <w:rPr>
                <w:rFonts w:ascii="Times New Roman" w:hAnsi="Times New Roman" w:cs="Times New Roman"/>
                <w:sz w:val="20"/>
                <w:szCs w:val="20"/>
              </w:rPr>
              <w:t xml:space="preserve">is </w:t>
            </w:r>
            <w:r>
              <w:rPr>
                <w:rFonts w:ascii="Times New Roman" w:hAnsi="Times New Roman" w:cs="Times New Roman"/>
                <w:sz w:val="20"/>
                <w:szCs w:val="20"/>
              </w:rPr>
              <w:t xml:space="preserve">being </w:t>
            </w:r>
            <w:r w:rsidRPr="008318B7">
              <w:rPr>
                <w:rFonts w:ascii="Times New Roman" w:hAnsi="Times New Roman" w:cs="Times New Roman"/>
                <w:sz w:val="20"/>
                <w:szCs w:val="20"/>
              </w:rPr>
              <w:t xml:space="preserve">restored by work crew </w:t>
            </w:r>
            <m:oMath>
              <m:r>
                <w:rPr>
                  <w:rFonts w:ascii="Cambria Math" w:hAnsi="Cambria Math" w:cs="Times New Roman"/>
                  <w:sz w:val="20"/>
                  <w:szCs w:val="20"/>
                </w:rPr>
                <m:t xml:space="preserve">r </m:t>
              </m:r>
              <m:r>
                <w:rPr>
                  <w:rFonts w:ascii="Cambria Math" w:hAnsi="Cambria Math" w:cs="Times New Roman"/>
                  <w:sz w:val="20"/>
                  <w:szCs w:val="20"/>
                  <w:lang w:eastAsia="ja-JP"/>
                </w:rPr>
                <m:t xml:space="preserve">∈ R </m:t>
              </m:r>
            </m:oMath>
            <w:r w:rsidRPr="008318B7">
              <w:rPr>
                <w:rFonts w:ascii="Times New Roman" w:eastAsiaTheme="minorEastAsia" w:hAnsi="Times New Roman" w:cs="Times New Roman"/>
                <w:sz w:val="20"/>
                <w:szCs w:val="20"/>
                <w:lang w:eastAsia="ja-JP"/>
              </w:rPr>
              <w:t xml:space="preserve">in time </w:t>
            </w:r>
            <m:oMath>
              <m:r>
                <w:rPr>
                  <w:rFonts w:ascii="Cambria Math" w:hAnsi="Cambria Math" w:cs="Times New Roman"/>
                  <w:sz w:val="20"/>
                  <w:szCs w:val="20"/>
                </w:rPr>
                <m:t>t</m:t>
              </m:r>
            </m:oMath>
            <w:r w:rsidRPr="008318B7">
              <w:rPr>
                <w:rFonts w:ascii="Times New Roman" w:eastAsiaTheme="minorEastAsia" w:hAnsi="Times New Roman" w:cs="Times New Roman"/>
                <w:sz w:val="20"/>
                <w:szCs w:val="20"/>
                <w:lang w:eastAsia="ja-JP"/>
              </w:rPr>
              <w:t>, binary</w:t>
            </w:r>
          </w:p>
        </w:tc>
      </w:tr>
      <w:tr w:rsidR="00A96B65" w:rsidRPr="008318B7" w14:paraId="0A896C71" w14:textId="77777777" w:rsidTr="00C21990">
        <w:trPr>
          <w:trHeight w:val="288"/>
          <w:jc w:val="center"/>
        </w:trPr>
        <w:tc>
          <w:tcPr>
            <w:tcW w:w="630" w:type="dxa"/>
          </w:tcPr>
          <w:p w14:paraId="76E14E67" w14:textId="77777777" w:rsidR="00A96B65" w:rsidRPr="006B484C"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β</m:t>
                    </m:r>
                  </m:e>
                  <m:sub>
                    <m:r>
                      <w:rPr>
                        <w:rFonts w:ascii="Cambria Math" w:eastAsia="Calibri" w:hAnsi="Cambria Math" w:cs="Times New Roman"/>
                        <w:sz w:val="20"/>
                        <w:szCs w:val="20"/>
                      </w:rPr>
                      <m:t>it</m:t>
                    </m:r>
                  </m:sub>
                </m:sSub>
              </m:oMath>
            </m:oMathPara>
          </w:p>
        </w:tc>
        <w:tc>
          <w:tcPr>
            <w:tcW w:w="7200" w:type="dxa"/>
            <w:vAlign w:val="center"/>
          </w:tcPr>
          <w:p w14:paraId="3C89B8F5" w14:textId="4965417A"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 xml:space="preserve">Equal to 1 if </w:t>
            </w:r>
            <w:r>
              <w:rPr>
                <w:rFonts w:ascii="Times New Roman" w:hAnsi="Times New Roman" w:cs="Times New Roman"/>
                <w:sz w:val="20"/>
                <w:szCs w:val="20"/>
              </w:rPr>
              <w:t xml:space="preserve">disrupted </w:t>
            </w:r>
            <w:r w:rsidRPr="008318B7">
              <w:rPr>
                <w:rFonts w:ascii="Times New Roman" w:hAnsi="Times New Roman" w:cs="Times New Roman"/>
                <w:sz w:val="20"/>
                <w:szCs w:val="20"/>
              </w:rPr>
              <w:t xml:space="preserve">node </w:t>
            </w:r>
            <m:oMath>
              <m:r>
                <w:rPr>
                  <w:rFonts w:ascii="Cambria Math" w:hAnsi="Cambria Math" w:cs="Times New Roman"/>
                  <w:sz w:val="20"/>
                  <w:szCs w:val="20"/>
                </w:rPr>
                <m:t>i</m:t>
              </m:r>
              <m:r>
                <w:rPr>
                  <w:rFonts w:ascii="Cambria Math" w:hAnsi="Cambria Math" w:cs="Times New Roman"/>
                  <w:sz w:val="20"/>
                  <w:szCs w:val="20"/>
                  <w:lang w:eastAsia="ja-JP"/>
                </w:rPr>
                <m:t>∈</m:t>
              </m:r>
              <m:r>
                <w:rPr>
                  <w:rFonts w:ascii="Cambria Math" w:hAnsi="Cambria Math" w:cs="Times New Roman"/>
                  <w:sz w:val="20"/>
                  <w:szCs w:val="20"/>
                </w:rPr>
                <m:t>N</m:t>
              </m:r>
            </m:oMath>
            <w:r w:rsidRPr="008318B7">
              <w:rPr>
                <w:rFonts w:ascii="Times New Roman" w:eastAsiaTheme="minorEastAsia" w:hAnsi="Times New Roman" w:cs="Times New Roman"/>
                <w:sz w:val="20"/>
                <w:szCs w:val="20"/>
              </w:rPr>
              <w:t xml:space="preserve"> </w:t>
            </w:r>
            <w:r w:rsidRPr="008318B7">
              <w:rPr>
                <w:rFonts w:ascii="Times New Roman" w:eastAsiaTheme="minorEastAsia" w:hAnsi="Times New Roman" w:cs="Times New Roman"/>
                <w:sz w:val="20"/>
                <w:szCs w:val="20"/>
                <w:lang w:eastAsia="ja-JP"/>
              </w:rPr>
              <w:t xml:space="preserve">is reactivated at time </w:t>
            </w:r>
            <m:oMath>
              <m:r>
                <w:rPr>
                  <w:rFonts w:ascii="Cambria Math" w:hAnsi="Cambria Math" w:cs="Times New Roman"/>
                  <w:sz w:val="20"/>
                  <w:szCs w:val="20"/>
                </w:rPr>
                <m:t>t</m:t>
              </m:r>
            </m:oMath>
            <w:r w:rsidRPr="008318B7">
              <w:rPr>
                <w:rFonts w:ascii="Times New Roman" w:eastAsiaTheme="minorEastAsia" w:hAnsi="Times New Roman" w:cs="Times New Roman"/>
                <w:sz w:val="20"/>
                <w:szCs w:val="20"/>
                <w:lang w:eastAsia="ja-JP"/>
              </w:rPr>
              <w:t>, binary</w:t>
            </w:r>
          </w:p>
        </w:tc>
      </w:tr>
      <w:tr w:rsidR="00A96B65" w:rsidRPr="008318B7" w14:paraId="0D1C118E" w14:textId="77777777" w:rsidTr="00C21990">
        <w:trPr>
          <w:trHeight w:val="288"/>
          <w:jc w:val="center"/>
        </w:trPr>
        <w:tc>
          <w:tcPr>
            <w:tcW w:w="630" w:type="dxa"/>
          </w:tcPr>
          <w:p w14:paraId="5511F1EF"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g</m:t>
                    </m:r>
                  </m:e>
                  <m:sub>
                    <m:r>
                      <w:rPr>
                        <w:rFonts w:ascii="Cambria Math" w:eastAsia="Calibri" w:hAnsi="Cambria Math" w:cs="Times New Roman"/>
                        <w:sz w:val="20"/>
                        <w:szCs w:val="20"/>
                      </w:rPr>
                      <m:t>i</m:t>
                    </m:r>
                  </m:sub>
                </m:sSub>
              </m:oMath>
            </m:oMathPara>
          </w:p>
        </w:tc>
        <w:tc>
          <w:tcPr>
            <w:tcW w:w="7200" w:type="dxa"/>
            <w:vAlign w:val="center"/>
          </w:tcPr>
          <w:p w14:paraId="2C7B3139" w14:textId="77777777" w:rsidR="00A96B65" w:rsidRPr="008318B7" w:rsidRDefault="00A96B65" w:rsidP="00C21990">
            <w:pPr>
              <w:spacing w:after="0"/>
              <w:rPr>
                <w:rFonts w:ascii="Times New Roman" w:hAnsi="Times New Roman" w:cs="Times New Roman"/>
                <w:sz w:val="20"/>
                <w:szCs w:val="20"/>
              </w:rPr>
            </w:pPr>
            <w:r w:rsidRPr="008318B7">
              <w:rPr>
                <w:rFonts w:ascii="Times New Roman" w:hAnsi="Times New Roman" w:cs="Times New Roman"/>
                <w:sz w:val="20"/>
                <w:szCs w:val="20"/>
              </w:rPr>
              <w:t>Equal to 1 if</w:t>
            </w:r>
            <w:r>
              <w:rPr>
                <w:rFonts w:ascii="Times New Roman" w:hAnsi="Times New Roman" w:cs="Times New Roman"/>
                <w:sz w:val="20"/>
                <w:szCs w:val="20"/>
              </w:rPr>
              <w:t xml:space="preserve"> inflow of</w:t>
            </w:r>
            <w:r w:rsidRPr="008318B7">
              <w:rPr>
                <w:rFonts w:ascii="Times New Roman" w:hAnsi="Times New Roman" w:cs="Times New Roman"/>
                <w:sz w:val="20"/>
                <w:szCs w:val="20"/>
              </w:rPr>
              <w:t xml:space="preserve">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N</m:t>
                  </m:r>
                </m:e>
                <m:sub>
                  <m:r>
                    <w:rPr>
                      <w:rFonts w:ascii="Cambria Math" w:hAnsi="Cambria Math" w:cs="Times New Roman"/>
                      <w:sz w:val="20"/>
                      <w:szCs w:val="20"/>
                      <w:lang w:eastAsia="ja-JP"/>
                    </w:rPr>
                    <m:t>=</m:t>
                  </m:r>
                </m:sub>
              </m:sSub>
            </m:oMath>
            <w:r w:rsidRPr="008318B7">
              <w:rPr>
                <w:rFonts w:ascii="Times New Roman" w:eastAsiaTheme="minorEastAsia" w:hAnsi="Times New Roman" w:cs="Times New Roman"/>
                <w:sz w:val="20"/>
                <w:szCs w:val="20"/>
              </w:rPr>
              <w:t xml:space="preserve"> </w:t>
            </w:r>
            <w:r w:rsidRPr="008318B7">
              <w:rPr>
                <w:rFonts w:ascii="Times New Roman" w:hAnsi="Times New Roman" w:cs="Times New Roman"/>
                <w:sz w:val="20"/>
                <w:szCs w:val="20"/>
              </w:rPr>
              <w:t xml:space="preserve">is </w:t>
            </w:r>
            <w:r>
              <w:rPr>
                <w:rFonts w:ascii="Times New Roman" w:hAnsi="Times New Roman" w:cs="Times New Roman"/>
                <w:sz w:val="20"/>
                <w:szCs w:val="20"/>
              </w:rPr>
              <w:t>greater than the node capacity</w:t>
            </w:r>
            <w:r w:rsidRPr="008318B7">
              <w:rPr>
                <w:rFonts w:ascii="Times New Roman" w:eastAsiaTheme="minorEastAsia" w:hAnsi="Times New Roman" w:cs="Times New Roman"/>
                <w:sz w:val="20"/>
                <w:szCs w:val="20"/>
                <w:lang w:eastAsia="ja-JP"/>
              </w:rPr>
              <w:t>, binary</w:t>
            </w:r>
          </w:p>
        </w:tc>
      </w:tr>
      <w:tr w:rsidR="00A96B65" w:rsidRPr="008318B7" w14:paraId="0489CCC2" w14:textId="77777777" w:rsidTr="00C21990">
        <w:trPr>
          <w:trHeight w:val="288"/>
          <w:jc w:val="center"/>
        </w:trPr>
        <w:tc>
          <w:tcPr>
            <w:tcW w:w="630" w:type="dxa"/>
          </w:tcPr>
          <w:p w14:paraId="08DA30C2" w14:textId="77777777" w:rsidR="00A96B65" w:rsidRPr="008318B7"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h</m:t>
                    </m:r>
                  </m:e>
                  <m:sub>
                    <m:r>
                      <w:rPr>
                        <w:rFonts w:ascii="Cambria Math" w:eastAsia="Calibri" w:hAnsi="Cambria Math" w:cs="Times New Roman"/>
                        <w:sz w:val="20"/>
                        <w:szCs w:val="20"/>
                      </w:rPr>
                      <m:t>i</m:t>
                    </m:r>
                  </m:sub>
                </m:sSub>
              </m:oMath>
            </m:oMathPara>
          </w:p>
        </w:tc>
        <w:tc>
          <w:tcPr>
            <w:tcW w:w="7200" w:type="dxa"/>
            <w:vAlign w:val="center"/>
          </w:tcPr>
          <w:p w14:paraId="358D307C" w14:textId="77777777" w:rsidR="00A96B65" w:rsidRPr="008318B7"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Variable used to ensure inflow of</w:t>
            </w:r>
            <w:r w:rsidRPr="008318B7">
              <w:rPr>
                <w:rFonts w:ascii="Times New Roman" w:hAnsi="Times New Roman" w:cs="Times New Roman"/>
                <w:sz w:val="20"/>
                <w:szCs w:val="20"/>
              </w:rPr>
              <w:t xml:space="preserve">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lang w:eastAsia="ja-JP"/>
                    </w:rPr>
                  </m:ctrlPr>
                </m:sSubPr>
                <m:e>
                  <m:r>
                    <w:rPr>
                      <w:rFonts w:ascii="Cambria Math" w:hAnsi="Cambria Math" w:cs="Times New Roman"/>
                      <w:sz w:val="20"/>
                      <w:szCs w:val="20"/>
                      <w:lang w:eastAsia="ja-JP"/>
                    </w:rPr>
                    <m:t>N</m:t>
                  </m:r>
                </m:e>
                <m:sub>
                  <m:r>
                    <w:rPr>
                      <w:rFonts w:ascii="Cambria Math" w:hAnsi="Cambria Math" w:cs="Times New Roman"/>
                      <w:sz w:val="20"/>
                      <w:szCs w:val="20"/>
                      <w:lang w:eastAsia="ja-JP"/>
                    </w:rPr>
                    <m:t>=</m:t>
                  </m:r>
                </m:sub>
              </m:sSub>
            </m:oMath>
            <w:r>
              <w:rPr>
                <w:rFonts w:ascii="Times New Roman" w:eastAsiaTheme="minorEastAsia" w:hAnsi="Times New Roman" w:cs="Times New Roman"/>
                <w:sz w:val="20"/>
                <w:szCs w:val="20"/>
                <w:lang w:eastAsia="ja-JP"/>
              </w:rPr>
              <w:t xml:space="preserve"> traverses if inflow is strictly less than the node capacity, </w:t>
            </w:r>
            <w:r w:rsidRPr="008318B7">
              <w:rPr>
                <w:rFonts w:ascii="Times New Roman" w:eastAsiaTheme="minorEastAsia" w:hAnsi="Times New Roman" w:cs="Times New Roman"/>
                <w:sz w:val="20"/>
                <w:szCs w:val="20"/>
                <w:lang w:eastAsia="ja-JP"/>
              </w:rPr>
              <w:t>binary</w:t>
            </w:r>
          </w:p>
        </w:tc>
      </w:tr>
      <w:tr w:rsidR="00A96B65" w:rsidRPr="008318B7" w14:paraId="5DF51CF6" w14:textId="77777777" w:rsidTr="00C21990">
        <w:trPr>
          <w:trHeight w:val="288"/>
          <w:jc w:val="center"/>
        </w:trPr>
        <w:tc>
          <w:tcPr>
            <w:tcW w:w="630" w:type="dxa"/>
          </w:tcPr>
          <w:p w14:paraId="3580DB6F" w14:textId="77777777" w:rsidR="00A96B65" w:rsidRPr="009C1116" w:rsidRDefault="00285B0A" w:rsidP="00C21990">
            <w:pPr>
              <w:spacing w:after="0"/>
              <w:rPr>
                <w:rFonts w:ascii="Times New Roman" w:eastAsia="Calibri"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i1</m:t>
                    </m:r>
                  </m:sub>
                </m:sSub>
              </m:oMath>
            </m:oMathPara>
          </w:p>
        </w:tc>
        <w:tc>
          <w:tcPr>
            <w:tcW w:w="7200" w:type="dxa"/>
            <w:vAlign w:val="center"/>
          </w:tcPr>
          <w:p w14:paraId="2B6F0A91" w14:textId="77777777" w:rsidR="00A96B65" w:rsidRDefault="00A96B65" w:rsidP="00C21990">
            <w:pPr>
              <w:spacing w:after="0"/>
              <w:rPr>
                <w:rFonts w:ascii="Times New Roman" w:hAnsi="Times New Roman" w:cs="Times New Roman"/>
                <w:sz w:val="20"/>
                <w:szCs w:val="20"/>
              </w:rPr>
            </w:pPr>
            <w:r>
              <w:rPr>
                <w:rFonts w:ascii="Times New Roman" w:hAnsi="Times New Roman" w:cs="Times New Roman"/>
                <w:sz w:val="20"/>
                <w:szCs w:val="20"/>
              </w:rPr>
              <w:t xml:space="preserve">Variable used </w:t>
            </w:r>
            <w:r w:rsidRPr="007164CA">
              <w:rPr>
                <w:rFonts w:ascii="Times New Roman" w:hAnsi="Times New Roman" w:cs="Times New Roman"/>
                <w:sz w:val="20"/>
                <w:szCs w:val="20"/>
              </w:rPr>
              <w:t xml:space="preserve">for linearizing </w:t>
            </w:r>
            <w:r>
              <w:rPr>
                <w:rFonts w:ascii="Times New Roman" w:hAnsi="Times New Roman" w:cs="Times New Roman"/>
                <w:sz w:val="20"/>
                <w:szCs w:val="20"/>
              </w:rPr>
              <w:t xml:space="preserve">the </w:t>
            </w:r>
            <w:r w:rsidRPr="007164CA">
              <w:rPr>
                <w:rFonts w:ascii="Times New Roman" w:hAnsi="Times New Roman" w:cs="Times New Roman"/>
                <w:sz w:val="20"/>
                <w:szCs w:val="20"/>
              </w:rPr>
              <w:t xml:space="preserve">product of two binary variables for node </w:t>
            </w:r>
            <m:oMath>
              <m:r>
                <w:rPr>
                  <w:rFonts w:ascii="Cambria Math" w:hAnsi="Cambria Math" w:cs="Times New Roman"/>
                  <w:sz w:val="20"/>
                  <w:szCs w:val="20"/>
                </w:rPr>
                <m:t>i</m:t>
              </m:r>
              <m:r>
                <w:rPr>
                  <w:rFonts w:ascii="Cambria Math" w:hAnsi="Cambria Math" w:cs="Times New Roman"/>
                  <w:sz w:val="20"/>
                  <w:szCs w:val="20"/>
                  <w:lang w:eastAsia="ja-JP"/>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oMath>
            <w:r>
              <w:rPr>
                <w:rFonts w:ascii="Times New Roman" w:eastAsiaTheme="minorEastAsia" w:hAnsi="Times New Roman" w:cs="Times New Roman"/>
                <w:sz w:val="20"/>
                <w:szCs w:val="20"/>
              </w:rPr>
              <w:t>, binary</w:t>
            </w:r>
          </w:p>
        </w:tc>
      </w:tr>
    </w:tbl>
    <w:p w14:paraId="669D1005" w14:textId="77777777" w:rsidR="0014345E" w:rsidRDefault="0014345E" w:rsidP="009A5227">
      <w:pPr>
        <w:spacing w:after="0" w:line="480" w:lineRule="auto"/>
        <w:rPr>
          <w:rFonts w:ascii="Times New Roman" w:eastAsiaTheme="majorEastAsia" w:hAnsi="Times New Roman" w:cs="Times New Roman"/>
          <w:b/>
          <w:bCs/>
          <w:sz w:val="24"/>
          <w:szCs w:val="24"/>
        </w:rPr>
      </w:pPr>
    </w:p>
    <w:p w14:paraId="09350913" w14:textId="6E72F61A" w:rsidR="007820F4" w:rsidRDefault="007820F4" w:rsidP="00FA7661">
      <w:pPr>
        <w:pStyle w:val="Heading3"/>
        <w:spacing w:before="0" w:after="0"/>
      </w:pPr>
      <w:bookmarkStart w:id="264" w:name="_Toc77263240"/>
      <w:r>
        <w:t>Model Formulation</w:t>
      </w:r>
      <w:bookmarkEnd w:id="264"/>
      <w:r>
        <w:t xml:space="preserve"> </w:t>
      </w:r>
    </w:p>
    <w:p w14:paraId="52A9C9F6" w14:textId="77777777" w:rsidR="007820F4" w:rsidRDefault="007820F4" w:rsidP="007820F4">
      <w:pPr>
        <w:spacing w:after="0"/>
        <w:rPr>
          <w:rFonts w:ascii="Times New Roman" w:hAnsi="Times New Roman" w:cs="Times New Roman"/>
          <w:sz w:val="24"/>
          <w:szCs w:val="24"/>
        </w:rPr>
      </w:pPr>
    </w:p>
    <w:p w14:paraId="13E29BDD" w14:textId="2A9C087C" w:rsidR="007820F4" w:rsidRPr="004E3720" w:rsidRDefault="00DE310B" w:rsidP="00DE310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820F4" w:rsidRPr="00EA4D74">
        <w:rPr>
          <w:rFonts w:ascii="Times New Roman" w:hAnsi="Times New Roman" w:cs="Times New Roman"/>
          <w:sz w:val="24"/>
          <w:szCs w:val="24"/>
        </w:rPr>
        <w:t xml:space="preserve">In this section, we </w:t>
      </w:r>
      <w:r w:rsidR="007820F4">
        <w:rPr>
          <w:rFonts w:ascii="Times New Roman" w:hAnsi="Times New Roman" w:cs="Times New Roman"/>
          <w:sz w:val="24"/>
          <w:szCs w:val="24"/>
        </w:rPr>
        <w:t xml:space="preserve">present details of the proposed tri-level DAD model </w:t>
      </w:r>
      <w:r w:rsidR="007820F4" w:rsidRPr="00D77A47">
        <w:rPr>
          <w:rFonts w:ascii="Times New Roman" w:hAnsi="Times New Roman" w:cs="Times New Roman"/>
          <w:sz w:val="24"/>
          <w:szCs w:val="24"/>
        </w:rPr>
        <w:t xml:space="preserve">shown by </w:t>
      </w:r>
      <w:r w:rsidR="007820F4">
        <w:rPr>
          <w:rFonts w:ascii="Times New Roman" w:hAnsi="Times New Roman" w:cs="Times New Roman"/>
          <w:sz w:val="24"/>
          <w:szCs w:val="24"/>
        </w:rPr>
        <w:t>c</w:t>
      </w:r>
      <w:r w:rsidR="007820F4" w:rsidRPr="00AB7D05">
        <w:rPr>
          <w:rFonts w:ascii="Times New Roman" w:hAnsi="Times New Roman" w:cs="Times New Roman"/>
          <w:sz w:val="24"/>
          <w:szCs w:val="24"/>
        </w:rPr>
        <w:t>onstraints</w:t>
      </w:r>
      <w:r w:rsidR="007820F4" w:rsidRPr="00D77A47">
        <w:rPr>
          <w:rFonts w:ascii="Times New Roman" w:hAnsi="Times New Roman" w:cs="Times New Roman"/>
          <w:sz w:val="24"/>
          <w:szCs w:val="24"/>
        </w:rPr>
        <w:t xml:space="preserve"> </w:t>
      </w:r>
      <w:r w:rsidR="007820F4" w:rsidRPr="00D77A47">
        <w:rPr>
          <w:rFonts w:ascii="Times New Roman" w:hAnsi="Times New Roman" w:cs="Times New Roman"/>
          <w:sz w:val="24"/>
          <w:szCs w:val="24"/>
        </w:rPr>
        <w:fldChar w:fldCharType="begin"/>
      </w:r>
      <w:r w:rsidR="007820F4" w:rsidRPr="00D77A47">
        <w:rPr>
          <w:rFonts w:ascii="Times New Roman" w:hAnsi="Times New Roman" w:cs="Times New Roman"/>
          <w:sz w:val="24"/>
          <w:szCs w:val="24"/>
        </w:rPr>
        <w:instrText xml:space="preserve"> REF _Ref75198804 \h  \* MERGEFORMAT </w:instrText>
      </w:r>
      <w:r w:rsidR="007820F4" w:rsidRPr="00D77A47">
        <w:rPr>
          <w:rFonts w:ascii="Times New Roman" w:hAnsi="Times New Roman" w:cs="Times New Roman"/>
          <w:sz w:val="24"/>
          <w:szCs w:val="24"/>
        </w:rPr>
      </w:r>
      <w:r w:rsidR="007820F4" w:rsidRPr="00D77A47">
        <w:rPr>
          <w:rFonts w:ascii="Times New Roman" w:hAnsi="Times New Roman" w:cs="Times New Roman"/>
          <w:sz w:val="24"/>
          <w:szCs w:val="24"/>
        </w:rPr>
        <w:fldChar w:fldCharType="separate"/>
      </w:r>
      <w:r w:rsidR="00E70B4A" w:rsidRPr="00E70B4A">
        <w:rPr>
          <w:rFonts w:ascii="Times New Roman" w:hAnsi="Times New Roman" w:cs="Times New Roman"/>
          <w:sz w:val="24"/>
          <w:szCs w:val="24"/>
          <w:lang w:eastAsia="ja-JP"/>
        </w:rPr>
        <w:t>(</w:t>
      </w:r>
      <w:r w:rsidR="00E70B4A" w:rsidRPr="00E70B4A">
        <w:rPr>
          <w:rFonts w:ascii="Times New Roman" w:hAnsi="Times New Roman" w:cs="Times New Roman"/>
          <w:noProof/>
          <w:sz w:val="24"/>
          <w:szCs w:val="24"/>
        </w:rPr>
        <w:t>6.1</w:t>
      </w:r>
      <w:r w:rsidR="00E70B4A" w:rsidRPr="00E70B4A">
        <w:rPr>
          <w:rFonts w:ascii="Times New Roman" w:hAnsi="Times New Roman" w:cs="Times New Roman"/>
          <w:sz w:val="24"/>
          <w:szCs w:val="24"/>
          <w:lang w:eastAsia="ja-JP"/>
        </w:rPr>
        <w:t>)</w:t>
      </w:r>
      <w:r w:rsidR="007820F4" w:rsidRPr="00D77A47">
        <w:rPr>
          <w:rFonts w:ascii="Times New Roman" w:hAnsi="Times New Roman" w:cs="Times New Roman"/>
          <w:sz w:val="24"/>
          <w:szCs w:val="24"/>
        </w:rPr>
        <w:fldChar w:fldCharType="end"/>
      </w:r>
      <w:r w:rsidR="007820F4" w:rsidRPr="00D77A47">
        <w:rPr>
          <w:rFonts w:ascii="Times New Roman" w:hAnsi="Times New Roman" w:cs="Times New Roman"/>
          <w:sz w:val="24"/>
          <w:szCs w:val="24"/>
        </w:rPr>
        <w:t>-</w:t>
      </w:r>
      <w:r w:rsidR="007820F4" w:rsidRPr="00D77A47">
        <w:rPr>
          <w:rFonts w:ascii="Times New Roman" w:hAnsi="Times New Roman" w:cs="Times New Roman"/>
          <w:sz w:val="24"/>
          <w:szCs w:val="24"/>
        </w:rPr>
        <w:fldChar w:fldCharType="begin"/>
      </w:r>
      <w:r w:rsidR="007820F4" w:rsidRPr="00D77A47">
        <w:rPr>
          <w:rFonts w:ascii="Times New Roman" w:hAnsi="Times New Roman" w:cs="Times New Roman"/>
          <w:sz w:val="24"/>
          <w:szCs w:val="24"/>
        </w:rPr>
        <w:instrText xml:space="preserve"> REF _Ref75281335 \h  \* MERGEFORMAT </w:instrText>
      </w:r>
      <w:r w:rsidR="007820F4" w:rsidRPr="00D77A47">
        <w:rPr>
          <w:rFonts w:ascii="Times New Roman" w:hAnsi="Times New Roman" w:cs="Times New Roman"/>
          <w:sz w:val="24"/>
          <w:szCs w:val="24"/>
        </w:rPr>
      </w:r>
      <w:r w:rsidR="007820F4" w:rsidRPr="00D77A47">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6.57</w:t>
      </w:r>
      <w:r w:rsidR="00E70B4A" w:rsidRPr="00E70B4A">
        <w:rPr>
          <w:rFonts w:ascii="Times New Roman" w:hAnsi="Times New Roman" w:cs="Times New Roman"/>
          <w:sz w:val="24"/>
          <w:szCs w:val="24"/>
        </w:rPr>
        <w:t>)</w:t>
      </w:r>
      <w:r w:rsidR="007820F4" w:rsidRPr="00D77A47">
        <w:rPr>
          <w:rFonts w:ascii="Times New Roman" w:hAnsi="Times New Roman" w:cs="Times New Roman"/>
          <w:sz w:val="24"/>
          <w:szCs w:val="24"/>
        </w:rPr>
        <w:fldChar w:fldCharType="end"/>
      </w:r>
      <w:r w:rsidR="007820F4">
        <w:rPr>
          <w:rFonts w:ascii="Times New Roman" w:hAnsi="Times New Roman" w:cs="Times New Roman"/>
          <w:sz w:val="24"/>
          <w:szCs w:val="24"/>
        </w:rPr>
        <w:t xml:space="preserve"> including the objective function, protection and interdiction actions along with the impact of their interactions, and recovery process of the failed components. </w:t>
      </w:r>
    </w:p>
    <w:p w14:paraId="7782166B" w14:textId="2AE0D2D0" w:rsidR="007820F4" w:rsidRPr="00DE310B" w:rsidRDefault="007820F4" w:rsidP="00FA7661">
      <w:pPr>
        <w:pStyle w:val="Heading4"/>
        <w:spacing w:before="0"/>
        <w:rPr>
          <w:rFonts w:ascii="Times New Roman" w:hAnsi="Times New Roman" w:cs="Times New Roman"/>
          <w:color w:val="auto"/>
          <w:sz w:val="24"/>
          <w:szCs w:val="24"/>
        </w:rPr>
      </w:pPr>
      <w:r w:rsidRPr="00DE310B">
        <w:rPr>
          <w:rFonts w:ascii="Times New Roman" w:hAnsi="Times New Roman" w:cs="Times New Roman"/>
          <w:color w:val="auto"/>
          <w:sz w:val="24"/>
          <w:szCs w:val="24"/>
        </w:rPr>
        <w:lastRenderedPageBreak/>
        <w:t>Objective Function</w:t>
      </w:r>
    </w:p>
    <w:p w14:paraId="54A2FC5C" w14:textId="77777777" w:rsidR="007820F4" w:rsidRDefault="007820F4" w:rsidP="007820F4">
      <w:pPr>
        <w:pStyle w:val="Caption"/>
        <w:keepNext/>
        <w:spacing w:before="0" w:after="0"/>
        <w:jc w:val="left"/>
        <w:rPr>
          <w:b w:val="0"/>
          <w:bCs w:val="0"/>
          <w:sz w:val="24"/>
          <w:szCs w:val="24"/>
        </w:rPr>
      </w:pPr>
    </w:p>
    <w:p w14:paraId="32E5FB6E" w14:textId="251F8DC3" w:rsidR="007820F4" w:rsidRPr="001175B0" w:rsidRDefault="00E57B91" w:rsidP="009D2AD1">
      <w:pPr>
        <w:pStyle w:val="Caption"/>
        <w:keepNext/>
        <w:spacing w:before="0" w:after="0" w:line="480" w:lineRule="auto"/>
        <w:jc w:val="left"/>
        <w:rPr>
          <w:rFonts w:eastAsiaTheme="minorEastAsia"/>
          <w:b w:val="0"/>
          <w:bCs w:val="0"/>
          <w:sz w:val="24"/>
          <w:szCs w:val="24"/>
          <w:lang w:bidi="fa-IR"/>
        </w:rPr>
      </w:pPr>
      <w:r>
        <w:rPr>
          <w:b w:val="0"/>
          <w:bCs w:val="0"/>
          <w:sz w:val="24"/>
          <w:szCs w:val="24"/>
        </w:rPr>
        <w:tab/>
      </w:r>
      <w:r w:rsidR="007820F4" w:rsidRPr="001175B0">
        <w:rPr>
          <w:b w:val="0"/>
          <w:bCs w:val="0"/>
          <w:sz w:val="24"/>
          <w:szCs w:val="24"/>
        </w:rPr>
        <w:t xml:space="preserve">As the performance metric for the decision made at each level of the model, we consider the cumulative weighted fraction of unmet demand </w:t>
      </w:r>
      <w:r w:rsidR="00383A9B" w:rsidRPr="001175B0">
        <w:rPr>
          <w:b w:val="0"/>
          <w:bCs w:val="0"/>
          <w:sz w:val="24"/>
          <w:szCs w:val="24"/>
        </w:rPr>
        <w:t xml:space="preserve">over </w:t>
      </w:r>
      <w:proofErr w:type="gramStart"/>
      <w:r w:rsidR="00383A9B" w:rsidRPr="001175B0">
        <w:rPr>
          <w:b w:val="0"/>
          <w:bCs w:val="0"/>
          <w:sz w:val="24"/>
          <w:szCs w:val="24"/>
        </w:rPr>
        <w:t>a time period</w:t>
      </w:r>
      <w:proofErr w:type="gramEnd"/>
      <w:r w:rsidR="00383A9B" w:rsidRPr="001175B0">
        <w:rPr>
          <w:b w:val="0"/>
          <w:bCs w:val="0"/>
          <w:sz w:val="24"/>
          <w:szCs w:val="24"/>
        </w:rPr>
        <w:t xml:space="preserve"> </w:t>
      </w:r>
      <m:oMath>
        <m:d>
          <m:dPr>
            <m:begChr m:val="["/>
            <m:endChr m:val="]"/>
            <m:ctrlPr>
              <w:rPr>
                <w:rFonts w:ascii="Cambria Math" w:hAnsi="Cambria Math"/>
                <w:b w:val="0"/>
                <w:bCs w:val="0"/>
                <w:i/>
                <w:sz w:val="24"/>
                <w:szCs w:val="24"/>
              </w:rPr>
            </m:ctrlPr>
          </m:dPr>
          <m:e>
            <m:r>
              <m:rPr>
                <m:sty m:val="bi"/>
              </m:rPr>
              <w:rPr>
                <w:rFonts w:ascii="Cambria Math" w:hAnsi="Cambria Math"/>
                <w:sz w:val="24"/>
                <w:szCs w:val="24"/>
              </w:rPr>
              <m:t>0, T</m:t>
            </m:r>
          </m:e>
        </m:d>
      </m:oMath>
      <w:r w:rsidR="00383A9B" w:rsidRPr="001175B0">
        <w:rPr>
          <w:b w:val="0"/>
          <w:bCs w:val="0"/>
          <w:sz w:val="24"/>
          <w:szCs w:val="24"/>
        </w:rPr>
        <w:t xml:space="preserve"> </w:t>
      </w:r>
      <w:r w:rsidR="007820F4" w:rsidRPr="001175B0">
        <w:rPr>
          <w:b w:val="0"/>
          <w:bCs w:val="0"/>
          <w:sz w:val="24"/>
          <w:szCs w:val="24"/>
        </w:rPr>
        <w:t xml:space="preserve">such that this value </w:t>
      </w:r>
      <w:r w:rsidR="007820F4" w:rsidRPr="001175B0">
        <w:rPr>
          <w:rFonts w:eastAsiaTheme="minorEastAsia"/>
          <w:b w:val="0"/>
          <w:bCs w:val="0"/>
          <w:sz w:val="24"/>
          <w:szCs w:val="24"/>
          <w:lang w:bidi="fa-IR"/>
        </w:rPr>
        <w:t xml:space="preserve">is minimized by the first defender, maximized by the attacker, and minimized by the subsequent defender, as shown in </w:t>
      </w:r>
      <w:proofErr w:type="spellStart"/>
      <w:r w:rsidR="007820F4" w:rsidRPr="001175B0">
        <w:rPr>
          <w:rFonts w:eastAsiaTheme="minorEastAsia"/>
          <w:b w:val="0"/>
          <w:bCs w:val="0"/>
          <w:sz w:val="24"/>
          <w:szCs w:val="24"/>
          <w:lang w:bidi="fa-IR"/>
        </w:rPr>
        <w:t>Eqs</w:t>
      </w:r>
      <w:proofErr w:type="spellEnd"/>
      <w:r w:rsidR="007820F4" w:rsidRPr="001175B0">
        <w:rPr>
          <w:rFonts w:eastAsiaTheme="minorEastAsia"/>
          <w:b w:val="0"/>
          <w:bCs w:val="0"/>
          <w:sz w:val="24"/>
          <w:szCs w:val="24"/>
          <w:lang w:bidi="fa-IR"/>
        </w:rPr>
        <w:t xml:space="preserve">. </w:t>
      </w:r>
      <w:r w:rsidR="007820F4" w:rsidRPr="001175B0">
        <w:rPr>
          <w:rFonts w:eastAsiaTheme="minorEastAsia"/>
          <w:b w:val="0"/>
          <w:bCs w:val="0"/>
          <w:sz w:val="24"/>
          <w:szCs w:val="24"/>
          <w:lang w:bidi="fa-IR"/>
        </w:rPr>
        <w:fldChar w:fldCharType="begin"/>
      </w:r>
      <w:r w:rsidR="007820F4" w:rsidRPr="001175B0">
        <w:rPr>
          <w:rFonts w:eastAsiaTheme="minorEastAsia"/>
          <w:b w:val="0"/>
          <w:bCs w:val="0"/>
          <w:sz w:val="24"/>
          <w:szCs w:val="24"/>
          <w:lang w:bidi="fa-IR"/>
        </w:rPr>
        <w:instrText xml:space="preserve"> REF _Ref75198804 \h  \* MERGEFORMAT </w:instrText>
      </w:r>
      <w:r w:rsidR="007820F4" w:rsidRPr="001175B0">
        <w:rPr>
          <w:rFonts w:eastAsiaTheme="minorEastAsia"/>
          <w:b w:val="0"/>
          <w:bCs w:val="0"/>
          <w:sz w:val="24"/>
          <w:szCs w:val="24"/>
          <w:lang w:bidi="fa-IR"/>
        </w:rPr>
      </w:r>
      <w:r w:rsidR="007820F4" w:rsidRPr="001175B0">
        <w:rPr>
          <w:rFonts w:eastAsiaTheme="minorEastAsia"/>
          <w:b w:val="0"/>
          <w:bCs w:val="0"/>
          <w:sz w:val="24"/>
          <w:szCs w:val="24"/>
          <w:lang w:bidi="fa-IR"/>
        </w:rPr>
        <w:fldChar w:fldCharType="separate"/>
      </w:r>
      <w:r w:rsidR="00E70B4A" w:rsidRPr="00E70B4A">
        <w:rPr>
          <w:b w:val="0"/>
          <w:bCs w:val="0"/>
          <w:sz w:val="24"/>
          <w:szCs w:val="24"/>
          <w:lang w:eastAsia="ja-JP"/>
        </w:rPr>
        <w:t>(</w:t>
      </w:r>
      <w:r w:rsidR="00E70B4A" w:rsidRPr="00E70B4A">
        <w:rPr>
          <w:b w:val="0"/>
          <w:bCs w:val="0"/>
          <w:noProof/>
          <w:sz w:val="24"/>
          <w:szCs w:val="24"/>
        </w:rPr>
        <w:t>6.1</w:t>
      </w:r>
      <w:r w:rsidR="00E70B4A" w:rsidRPr="00E70B4A">
        <w:rPr>
          <w:b w:val="0"/>
          <w:bCs w:val="0"/>
          <w:sz w:val="24"/>
          <w:szCs w:val="24"/>
          <w:lang w:eastAsia="ja-JP"/>
        </w:rPr>
        <w:t>)</w:t>
      </w:r>
      <w:r w:rsidR="007820F4" w:rsidRPr="001175B0">
        <w:rPr>
          <w:rFonts w:eastAsiaTheme="minorEastAsia"/>
          <w:b w:val="0"/>
          <w:bCs w:val="0"/>
          <w:sz w:val="24"/>
          <w:szCs w:val="24"/>
          <w:lang w:bidi="fa-IR"/>
        </w:rPr>
        <w:fldChar w:fldCharType="end"/>
      </w:r>
      <w:r w:rsidR="007820F4" w:rsidRPr="001175B0">
        <w:rPr>
          <w:rFonts w:eastAsiaTheme="minorEastAsia"/>
          <w:b w:val="0"/>
          <w:bCs w:val="0"/>
          <w:sz w:val="24"/>
          <w:szCs w:val="24"/>
          <w:lang w:bidi="fa-IR"/>
        </w:rPr>
        <w:t xml:space="preserve"> and </w:t>
      </w:r>
      <w:r w:rsidR="007820F4" w:rsidRPr="001175B0">
        <w:rPr>
          <w:rFonts w:eastAsiaTheme="minorEastAsia"/>
          <w:b w:val="0"/>
          <w:bCs w:val="0"/>
          <w:sz w:val="24"/>
          <w:szCs w:val="24"/>
          <w:lang w:bidi="fa-IR"/>
        </w:rPr>
        <w:fldChar w:fldCharType="begin"/>
      </w:r>
      <w:r w:rsidR="007820F4" w:rsidRPr="001175B0">
        <w:rPr>
          <w:rFonts w:eastAsiaTheme="minorEastAsia"/>
          <w:b w:val="0"/>
          <w:bCs w:val="0"/>
          <w:sz w:val="24"/>
          <w:szCs w:val="24"/>
          <w:lang w:bidi="fa-IR"/>
        </w:rPr>
        <w:instrText xml:space="preserve"> REF _Ref75281447 \h  \* MERGEFORMAT </w:instrText>
      </w:r>
      <w:r w:rsidR="007820F4" w:rsidRPr="001175B0">
        <w:rPr>
          <w:rFonts w:eastAsiaTheme="minorEastAsia"/>
          <w:b w:val="0"/>
          <w:bCs w:val="0"/>
          <w:sz w:val="24"/>
          <w:szCs w:val="24"/>
          <w:lang w:bidi="fa-IR"/>
        </w:rPr>
      </w:r>
      <w:r w:rsidR="007820F4" w:rsidRPr="001175B0">
        <w:rPr>
          <w:rFonts w:eastAsiaTheme="minorEastAsia"/>
          <w:b w:val="0"/>
          <w:bCs w:val="0"/>
          <w:sz w:val="24"/>
          <w:szCs w:val="24"/>
          <w:lang w:bidi="fa-IR"/>
        </w:rPr>
        <w:fldChar w:fldCharType="separate"/>
      </w:r>
      <w:r w:rsidR="00E70B4A" w:rsidRPr="00E70B4A">
        <w:rPr>
          <w:b w:val="0"/>
          <w:bCs w:val="0"/>
          <w:sz w:val="24"/>
          <w:szCs w:val="24"/>
        </w:rPr>
        <w:t>(</w:t>
      </w:r>
      <w:r w:rsidR="00E70B4A" w:rsidRPr="00E70B4A">
        <w:rPr>
          <w:b w:val="0"/>
          <w:bCs w:val="0"/>
          <w:noProof/>
          <w:sz w:val="24"/>
          <w:szCs w:val="24"/>
        </w:rPr>
        <w:t>6.2</w:t>
      </w:r>
      <w:r w:rsidR="00E70B4A" w:rsidRPr="00E70B4A">
        <w:rPr>
          <w:b w:val="0"/>
          <w:bCs w:val="0"/>
          <w:sz w:val="24"/>
          <w:szCs w:val="24"/>
        </w:rPr>
        <w:t>)</w:t>
      </w:r>
      <w:r w:rsidR="007820F4" w:rsidRPr="001175B0">
        <w:rPr>
          <w:rFonts w:eastAsiaTheme="minorEastAsia"/>
          <w:b w:val="0"/>
          <w:bCs w:val="0"/>
          <w:sz w:val="24"/>
          <w:szCs w:val="24"/>
          <w:lang w:bidi="fa-IR"/>
        </w:rPr>
        <w:fldChar w:fldCharType="end"/>
      </w:r>
      <w:r w:rsidR="007820F4" w:rsidRPr="001175B0">
        <w:rPr>
          <w:rFonts w:eastAsiaTheme="minorEastAsia"/>
          <w:b w:val="0"/>
          <w:bCs w:val="0"/>
          <w:sz w:val="24"/>
          <w:szCs w:val="24"/>
          <w:lang w:bidi="fa-IR"/>
        </w:rPr>
        <w:t xml:space="preserve">. Parameter </w:t>
      </w:r>
      <m:oMath>
        <m:sSub>
          <m:sSubPr>
            <m:ctrlPr>
              <w:rPr>
                <w:rFonts w:ascii="Cambria Math" w:eastAsia="Calibri" w:hAnsi="Cambria Math"/>
                <w:b w:val="0"/>
                <w:bCs w:val="0"/>
                <w:i/>
                <w:iCs/>
                <w:sz w:val="24"/>
                <w:szCs w:val="24"/>
              </w:rPr>
            </m:ctrlPr>
          </m:sSubPr>
          <m:e>
            <m:r>
              <m:rPr>
                <m:sty m:val="bi"/>
              </m:rPr>
              <w:rPr>
                <w:rFonts w:ascii="Cambria Math" w:eastAsia="Calibri" w:hAnsi="Cambria Math"/>
                <w:sz w:val="24"/>
                <w:szCs w:val="24"/>
              </w:rPr>
              <m:t>d</m:t>
            </m:r>
          </m:e>
          <m:sub>
            <m:r>
              <m:rPr>
                <m:sty m:val="bi"/>
              </m:rPr>
              <w:rPr>
                <w:rFonts w:ascii="Cambria Math" w:eastAsia="Calibri" w:hAnsi="Cambria Math"/>
                <w:sz w:val="24"/>
                <w:szCs w:val="24"/>
              </w:rPr>
              <m:t>i</m:t>
            </m:r>
          </m:sub>
        </m:sSub>
      </m:oMath>
      <w:r w:rsidR="007820F4" w:rsidRPr="001175B0">
        <w:rPr>
          <w:rFonts w:eastAsiaTheme="minorEastAsia"/>
          <w:b w:val="0"/>
          <w:bCs w:val="0"/>
          <w:iCs/>
          <w:sz w:val="24"/>
          <w:szCs w:val="24"/>
        </w:rPr>
        <w:t xml:space="preserve"> represents t</w:t>
      </w:r>
      <w:r w:rsidR="007820F4" w:rsidRPr="001175B0">
        <w:rPr>
          <w:b w:val="0"/>
          <w:bCs w:val="0"/>
          <w:sz w:val="24"/>
          <w:szCs w:val="24"/>
        </w:rPr>
        <w:t xml:space="preserve">he amount of demand met prior to the disruption. </w:t>
      </w:r>
      <w:r w:rsidR="007820F4" w:rsidRPr="001175B0">
        <w:rPr>
          <w:rFonts w:eastAsiaTheme="minorEastAsia"/>
          <w:b w:val="0"/>
          <w:bCs w:val="0"/>
          <w:sz w:val="24"/>
          <w:szCs w:val="24"/>
        </w:rPr>
        <w:t xml:space="preserve">If node </w:t>
      </w:r>
      <m:oMath>
        <m:r>
          <m:rPr>
            <m:sty m:val="bi"/>
          </m:rPr>
          <w:rPr>
            <w:rFonts w:ascii="Cambria Math" w:hAnsi="Cambria Math"/>
            <w:sz w:val="24"/>
            <w:szCs w:val="24"/>
          </w:rPr>
          <m:t>i</m:t>
        </m:r>
        <m:r>
          <m:rPr>
            <m:sty m:val="bi"/>
          </m:rPr>
          <w:rPr>
            <w:rFonts w:ascii="Cambria Math" w:hAnsi="Cambria Math"/>
            <w:sz w:val="24"/>
            <w:szCs w:val="24"/>
            <w:lang w:eastAsia="ja-JP"/>
          </w:rPr>
          <m:t>∈</m:t>
        </m:r>
        <m:sSub>
          <m:sSubPr>
            <m:ctrlPr>
              <w:rPr>
                <w:rFonts w:ascii="Cambria Math" w:hAnsi="Cambria Math"/>
                <w:b w:val="0"/>
                <w:bCs w:val="0"/>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m:t>
            </m:r>
          </m:sub>
        </m:sSub>
      </m:oMath>
      <w:r w:rsidR="007820F4" w:rsidRPr="001175B0">
        <w:rPr>
          <w:b w:val="0"/>
          <w:bCs w:val="0"/>
          <w:sz w:val="24"/>
          <w:szCs w:val="24"/>
        </w:rPr>
        <w:t xml:space="preserve"> </w:t>
      </w:r>
      <w:r w:rsidR="007820F4" w:rsidRPr="001175B0">
        <w:rPr>
          <w:rFonts w:eastAsiaTheme="minorEastAsia"/>
          <w:b w:val="0"/>
          <w:bCs w:val="0"/>
          <w:sz w:val="24"/>
          <w:szCs w:val="24"/>
          <w:lang w:eastAsia="ja-JP"/>
        </w:rPr>
        <w:t xml:space="preserve">can be fully satisfied </w:t>
      </w:r>
      <w:r w:rsidR="007820F4" w:rsidRPr="001175B0">
        <w:rPr>
          <w:b w:val="0"/>
          <w:bCs w:val="0"/>
          <w:sz w:val="24"/>
          <w:szCs w:val="24"/>
        </w:rPr>
        <w:t xml:space="preserve">in time </w:t>
      </w:r>
      <m:oMath>
        <m:r>
          <m:rPr>
            <m:sty m:val="bi"/>
          </m:rPr>
          <w:rPr>
            <w:rFonts w:ascii="Cambria Math" w:hAnsi="Cambria Math"/>
            <w:sz w:val="24"/>
            <w:szCs w:val="24"/>
          </w:rPr>
          <m:t>t</m:t>
        </m:r>
      </m:oMath>
      <w:r w:rsidR="007820F4" w:rsidRPr="001175B0">
        <w:rPr>
          <w:rFonts w:eastAsiaTheme="minorEastAsia"/>
          <w:b w:val="0"/>
          <w:bCs w:val="0"/>
          <w:sz w:val="24"/>
          <w:szCs w:val="24"/>
          <w:lang w:eastAsia="ja-JP"/>
        </w:rPr>
        <w:t xml:space="preserve">, </w:t>
      </w:r>
      <w:r w:rsidR="007820F4" w:rsidRPr="001175B0">
        <w:rPr>
          <w:rFonts w:eastAsiaTheme="minorEastAsia"/>
          <w:b w:val="0"/>
          <w:bCs w:val="0"/>
          <w:sz w:val="24"/>
          <w:szCs w:val="24"/>
          <w:lang w:bidi="fa-IR"/>
        </w:rPr>
        <w:t xml:space="preserve">binary variable </w:t>
      </w:r>
      <m:oMath>
        <m:sSub>
          <m:sSubPr>
            <m:ctrlPr>
              <w:rPr>
                <w:rFonts w:ascii="Cambria Math" w:hAnsi="Cambria Math"/>
                <w:b w:val="0"/>
                <w:bCs w:val="0"/>
                <w:i/>
                <w:sz w:val="24"/>
                <w:szCs w:val="24"/>
              </w:rPr>
            </m:ctrlPr>
          </m:sSubPr>
          <m:e>
            <m:r>
              <m:rPr>
                <m:sty m:val="bi"/>
              </m:rPr>
              <w:rPr>
                <w:rFonts w:ascii="Cambria Math" w:hAnsi="Cambria Math"/>
                <w:sz w:val="24"/>
                <w:szCs w:val="24"/>
              </w:rPr>
              <m:t>o</m:t>
            </m:r>
          </m:e>
          <m:sub>
            <m:r>
              <m:rPr>
                <m:sty m:val="bi"/>
              </m:rPr>
              <w:rPr>
                <w:rFonts w:ascii="Cambria Math" w:hAnsi="Cambria Math"/>
                <w:sz w:val="24"/>
                <w:szCs w:val="24"/>
              </w:rPr>
              <m:t>it</m:t>
            </m:r>
          </m:sub>
        </m:sSub>
      </m:oMath>
      <w:r w:rsidR="007820F4" w:rsidRPr="001175B0">
        <w:rPr>
          <w:rFonts w:eastAsiaTheme="minorEastAsia"/>
          <w:b w:val="0"/>
          <w:bCs w:val="0"/>
          <w:sz w:val="24"/>
          <w:szCs w:val="24"/>
        </w:rPr>
        <w:t xml:space="preserve"> is forced to set to 1, otherwise the demand node remains switched off (deactivated). Note that parameter </w:t>
      </w:r>
      <m:oMath>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w</m:t>
            </m:r>
          </m:e>
          <m:sub>
            <m:r>
              <m:rPr>
                <m:sty m:val="bi"/>
              </m:rPr>
              <w:rPr>
                <w:rFonts w:ascii="Cambria Math" w:eastAsia="Calibri" w:hAnsi="Cambria Math"/>
                <w:sz w:val="24"/>
                <w:szCs w:val="24"/>
              </w:rPr>
              <m:t>it</m:t>
            </m:r>
          </m:sub>
        </m:sSub>
      </m:oMath>
      <w:r w:rsidR="007820F4" w:rsidRPr="001175B0">
        <w:rPr>
          <w:rFonts w:eastAsiaTheme="minorEastAsia"/>
          <w:b w:val="0"/>
          <w:bCs w:val="0"/>
          <w:sz w:val="24"/>
          <w:szCs w:val="24"/>
        </w:rPr>
        <w:t xml:space="preserve"> enables the decision maker to prioritize the demand satisfaction in some nodes relative to others at time </w:t>
      </w:r>
      <m:oMath>
        <m:r>
          <m:rPr>
            <m:sty m:val="bi"/>
          </m:rPr>
          <w:rPr>
            <w:rFonts w:ascii="Cambria Math" w:eastAsiaTheme="minorEastAsia" w:hAnsi="Cambria Math"/>
            <w:sz w:val="24"/>
            <w:szCs w:val="24"/>
          </w:rPr>
          <m:t>t</m:t>
        </m:r>
      </m:oMath>
      <w:r w:rsidR="007820F4" w:rsidRPr="001175B0">
        <w:rPr>
          <w:b w:val="0"/>
          <w:bCs w:val="0"/>
          <w:sz w:val="24"/>
          <w:szCs w:val="24"/>
          <w:lang w:eastAsia="ja-JP"/>
        </w:rPr>
        <w:t>.</w:t>
      </w:r>
    </w:p>
    <w:p w14:paraId="103B2FAA" w14:textId="771A4B98" w:rsidR="007E1D9C" w:rsidRDefault="007E1D9C" w:rsidP="007E1D9C">
      <w:pPr>
        <w:pStyle w:val="Caption"/>
        <w:keepNext/>
      </w:pPr>
    </w:p>
    <w:tbl>
      <w:tblPr>
        <w:tblW w:w="0" w:type="auto"/>
        <w:tblLook w:val="04A0" w:firstRow="1" w:lastRow="0" w:firstColumn="1" w:lastColumn="0" w:noHBand="0" w:noVBand="1"/>
      </w:tblPr>
      <w:tblGrid>
        <w:gridCol w:w="7953"/>
        <w:gridCol w:w="687"/>
      </w:tblGrid>
      <w:tr w:rsidR="007820F4" w:rsidRPr="00AF78B8" w14:paraId="75C5D303" w14:textId="77777777" w:rsidTr="007E1D9C">
        <w:trPr>
          <w:trHeight w:val="590"/>
        </w:trPr>
        <w:tc>
          <w:tcPr>
            <w:tcW w:w="7953" w:type="dxa"/>
            <w:vAlign w:val="center"/>
          </w:tcPr>
          <w:p w14:paraId="3BEB69FA" w14:textId="0A2A0033" w:rsidR="007820F4" w:rsidRPr="00AF78B8" w:rsidRDefault="007E1D9C" w:rsidP="00C21990">
            <w:pPr>
              <w:rPr>
                <w:rFonts w:ascii="Times New Roman" w:eastAsiaTheme="minorEastAsia" w:hAnsi="Times New Roman" w:cs="Times New Roman"/>
                <w:lang w:eastAsia="ja-JP"/>
              </w:rPr>
            </w:pPr>
            <m:oMathPara>
              <m:oMath>
                <m:r>
                  <w:rPr>
                    <w:rFonts w:ascii="Cambria Math" w:eastAsiaTheme="minorEastAsia" w:hAnsi="Cambria Math" w:cs="Times New Roman"/>
                  </w:rPr>
                  <m:t>ζ</m:t>
                </m:r>
                <m:d>
                  <m:dPr>
                    <m:ctrlPr>
                      <w:rPr>
                        <w:rFonts w:ascii="Cambria Math" w:eastAsiaTheme="minorEastAsia" w:hAnsi="Cambria Math" w:cs="Times New Roman"/>
                        <w:i/>
                      </w:rPr>
                    </m:ctrlPr>
                  </m:dPr>
                  <m:e>
                    <m:r>
                      <w:rPr>
                        <w:rFonts w:ascii="Cambria Math" w:eastAsiaTheme="minorEastAsia" w:hAnsi="Cambria Math" w:cs="Times New Roman"/>
                      </w:rPr>
                      <m:t>t</m:t>
                    </m:r>
                  </m:e>
                </m:d>
                <m:r>
                  <w:rPr>
                    <w:rFonts w:ascii="Cambria Math" w:eastAsiaTheme="minorEastAsia" w:hAnsi="Cambria Math" w:cs="Times New Roman"/>
                  </w:rPr>
                  <m:t>=1-</m:t>
                </m:r>
                <m:d>
                  <m:dPr>
                    <m:ctrlPr>
                      <w:rPr>
                        <w:rFonts w:ascii="Cambria Math" w:eastAsiaTheme="minorEastAsia" w:hAnsi="Cambria Math" w:cs="Times New Roman"/>
                        <w:i/>
                      </w:rPr>
                    </m:ctrlPr>
                  </m:dPr>
                  <m:e>
                    <m:f>
                      <m:fPr>
                        <m:ctrlPr>
                          <w:rPr>
                            <w:rFonts w:ascii="Cambria Math" w:eastAsia="Times New Roman" w:hAnsi="Cambria Math" w:cs="Times New Roman"/>
                            <w:lang w:eastAsia="ja-JP"/>
                          </w:rPr>
                        </m:ctrlPr>
                      </m:fPr>
                      <m:num>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sub>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it</m:t>
                                </m:r>
                              </m:sub>
                            </m:sSub>
                          </m:e>
                        </m:nary>
                        <m:d>
                          <m:dPr>
                            <m:ctrlPr>
                              <w:rPr>
                                <w:rFonts w:ascii="Cambria Math"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i</m:t>
                                </m:r>
                              </m:sub>
                            </m:sSub>
                            <m:sSub>
                              <m:sSubPr>
                                <m:ctrlPr>
                                  <w:rPr>
                                    <w:rFonts w:ascii="Cambria Math" w:eastAsia="Calibri" w:hAnsi="Cambria Math" w:cs="Times New Roman"/>
                                    <w:i/>
                                  </w:rPr>
                                </m:ctrlPr>
                              </m:sSubPr>
                              <m:e>
                                <m:r>
                                  <w:rPr>
                                    <w:rFonts w:ascii="Cambria Math" w:eastAsia="Calibri" w:hAnsi="Cambria Math" w:cs="Times New Roman"/>
                                  </w:rPr>
                                  <m:t>o</m:t>
                                </m:r>
                              </m:e>
                              <m:sub>
                                <m:r>
                                  <w:rPr>
                                    <w:rFonts w:ascii="Cambria Math" w:eastAsia="Calibri" w:hAnsi="Cambria Math" w:cs="Times New Roman"/>
                                  </w:rPr>
                                  <m:t>it</m:t>
                                </m:r>
                              </m:sub>
                            </m:sSub>
                          </m:e>
                        </m:d>
                      </m:num>
                      <m:den>
                        <m:nary>
                          <m:naryPr>
                            <m:chr m:val="∑"/>
                            <m:limLoc m:val="undOvr"/>
                            <m:supHide m:val="1"/>
                            <m:ctrlPr>
                              <w:rPr>
                                <w:rFonts w:ascii="Cambria Math" w:hAnsi="Cambria Math" w:cs="Times New Roman"/>
                                <w:i/>
                              </w:rPr>
                            </m:ctrlPr>
                          </m:naryPr>
                          <m:sub>
                            <m:r>
                              <w:rPr>
                                <w:rFonts w:ascii="Cambria Math" w:eastAsia="Cambria Math" w:hAnsi="Cambria Math" w:cs="Times New Roman"/>
                              </w:rPr>
                              <m:t>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sub>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it</m:t>
                                </m:r>
                              </m:sub>
                            </m:sSub>
                          </m:e>
                        </m:nary>
                        <m:sSub>
                          <m:sSubPr>
                            <m:ctrlPr>
                              <w:rPr>
                                <w:rFonts w:ascii="Cambria Math" w:eastAsia="Calibri" w:hAnsi="Cambria Math" w:cs="Times New Roman"/>
                                <w:i/>
                              </w:rPr>
                            </m:ctrlPr>
                          </m:sSubPr>
                          <m:e>
                            <m:r>
                              <w:rPr>
                                <w:rFonts w:ascii="Cambria Math" w:eastAsia="Calibri" w:hAnsi="Cambria Math" w:cs="Times New Roman"/>
                              </w:rPr>
                              <m:t>d</m:t>
                            </m:r>
                          </m:e>
                          <m:sub>
                            <m:r>
                              <w:rPr>
                                <w:rFonts w:ascii="Cambria Math" w:eastAsia="Calibri" w:hAnsi="Cambria Math" w:cs="Times New Roman"/>
                              </w:rPr>
                              <m:t>i</m:t>
                            </m:r>
                          </m:sub>
                        </m:sSub>
                      </m:den>
                    </m:f>
                  </m:e>
                </m:d>
                <m:r>
                  <w:rPr>
                    <w:rFonts w:ascii="Cambria Math" w:eastAsiaTheme="minorEastAsia" w:hAnsi="Cambria Math" w:cs="Times New Roman"/>
                  </w:rPr>
                  <m:t xml:space="preserve">       </m:t>
                </m:r>
                <m:r>
                  <w:rPr>
                    <w:rFonts w:ascii="Cambria Math" w:hAnsi="Cambria Math" w:cs="Times New Roman"/>
                    <w:lang w:eastAsia="ja-JP"/>
                  </w:rPr>
                  <m:t>∀ t</m:t>
                </m:r>
              </m:oMath>
            </m:oMathPara>
          </w:p>
          <w:p w14:paraId="514D6C71" w14:textId="77777777" w:rsidR="007820F4" w:rsidRPr="00AF78B8" w:rsidRDefault="007820F4" w:rsidP="00C21990">
            <w:pPr>
              <w:rPr>
                <w:rFonts w:ascii="Times New Roman" w:hAnsi="Times New Roman" w:cs="Times New Roman"/>
                <w:lang w:bidi="en-US"/>
              </w:rPr>
            </w:pPr>
          </w:p>
        </w:tc>
        <w:tc>
          <w:tcPr>
            <w:tcW w:w="687" w:type="dxa"/>
          </w:tcPr>
          <w:p w14:paraId="224615FA" w14:textId="24D7D921" w:rsidR="007820F4" w:rsidRPr="00AF78B8" w:rsidRDefault="007820F4" w:rsidP="007E1D9C">
            <w:pPr>
              <w:pStyle w:val="Caption"/>
              <w:keepNext/>
              <w:rPr>
                <w:b w:val="0"/>
                <w:bCs w:val="0"/>
                <w:sz w:val="22"/>
                <w:szCs w:val="22"/>
              </w:rPr>
            </w:pPr>
            <w:bookmarkStart w:id="265" w:name="_Ref75198804"/>
            <w:r w:rsidRPr="00AF78B8">
              <w:rPr>
                <w:b w:val="0"/>
                <w:bCs w:val="0"/>
                <w:sz w:val="22"/>
                <w:szCs w:val="22"/>
                <w:lang w:eastAsia="ja-JP"/>
              </w:rPr>
              <w:t>(</w:t>
            </w:r>
            <w:r w:rsidR="00CA70A2">
              <w:rPr>
                <w:b w:val="0"/>
                <w:bCs w:val="0"/>
                <w:sz w:val="22"/>
                <w:szCs w:val="22"/>
                <w:lang w:eastAsia="ja-JP"/>
              </w:rPr>
              <w:fldChar w:fldCharType="begin"/>
            </w:r>
            <w:r w:rsidR="00CA70A2">
              <w:rPr>
                <w:b w:val="0"/>
                <w:bCs w:val="0"/>
                <w:sz w:val="22"/>
                <w:szCs w:val="22"/>
                <w:lang w:eastAsia="ja-JP"/>
              </w:rPr>
              <w:instrText xml:space="preserve"> STYLEREF 1 \s </w:instrText>
            </w:r>
            <w:r w:rsidR="00CA70A2">
              <w:rPr>
                <w:b w:val="0"/>
                <w:bCs w:val="0"/>
                <w:sz w:val="22"/>
                <w:szCs w:val="22"/>
                <w:lang w:eastAsia="ja-JP"/>
              </w:rPr>
              <w:fldChar w:fldCharType="separate"/>
            </w:r>
            <w:r w:rsidR="00E70B4A">
              <w:rPr>
                <w:b w:val="0"/>
                <w:bCs w:val="0"/>
                <w:noProof/>
                <w:sz w:val="22"/>
                <w:szCs w:val="22"/>
                <w:lang w:eastAsia="ja-JP"/>
              </w:rPr>
              <w:t>6</w:t>
            </w:r>
            <w:r w:rsidR="00CA70A2">
              <w:rPr>
                <w:b w:val="0"/>
                <w:bCs w:val="0"/>
                <w:sz w:val="22"/>
                <w:szCs w:val="22"/>
                <w:lang w:eastAsia="ja-JP"/>
              </w:rPr>
              <w:fldChar w:fldCharType="end"/>
            </w:r>
            <w:r w:rsidR="00CA70A2">
              <w:rPr>
                <w:b w:val="0"/>
                <w:bCs w:val="0"/>
                <w:sz w:val="22"/>
                <w:szCs w:val="22"/>
                <w:lang w:eastAsia="ja-JP"/>
              </w:rPr>
              <w:t>.</w:t>
            </w:r>
            <w:r w:rsidR="00CA70A2">
              <w:rPr>
                <w:b w:val="0"/>
                <w:bCs w:val="0"/>
                <w:sz w:val="22"/>
                <w:szCs w:val="22"/>
                <w:lang w:eastAsia="ja-JP"/>
              </w:rPr>
              <w:fldChar w:fldCharType="begin"/>
            </w:r>
            <w:r w:rsidR="00CA70A2">
              <w:rPr>
                <w:b w:val="0"/>
                <w:bCs w:val="0"/>
                <w:sz w:val="22"/>
                <w:szCs w:val="22"/>
                <w:lang w:eastAsia="ja-JP"/>
              </w:rPr>
              <w:instrText xml:space="preserve"> SEQ Equation \* ARABIC \s 1 </w:instrText>
            </w:r>
            <w:r w:rsidR="00CA70A2">
              <w:rPr>
                <w:b w:val="0"/>
                <w:bCs w:val="0"/>
                <w:sz w:val="22"/>
                <w:szCs w:val="22"/>
                <w:lang w:eastAsia="ja-JP"/>
              </w:rPr>
              <w:fldChar w:fldCharType="separate"/>
            </w:r>
            <w:r w:rsidR="00E70B4A">
              <w:rPr>
                <w:b w:val="0"/>
                <w:bCs w:val="0"/>
                <w:noProof/>
                <w:sz w:val="22"/>
                <w:szCs w:val="22"/>
                <w:lang w:eastAsia="ja-JP"/>
              </w:rPr>
              <w:t>1</w:t>
            </w:r>
            <w:r w:rsidR="00CA70A2">
              <w:rPr>
                <w:b w:val="0"/>
                <w:bCs w:val="0"/>
                <w:sz w:val="22"/>
                <w:szCs w:val="22"/>
                <w:lang w:eastAsia="ja-JP"/>
              </w:rPr>
              <w:fldChar w:fldCharType="end"/>
            </w:r>
            <w:r w:rsidRPr="00AF78B8">
              <w:rPr>
                <w:b w:val="0"/>
                <w:bCs w:val="0"/>
                <w:sz w:val="22"/>
                <w:szCs w:val="22"/>
                <w:lang w:eastAsia="ja-JP"/>
              </w:rPr>
              <w:t>)</w:t>
            </w:r>
            <w:bookmarkEnd w:id="265"/>
          </w:p>
        </w:tc>
      </w:tr>
      <w:tr w:rsidR="007820F4" w:rsidRPr="00AF78B8" w14:paraId="1D38B8D8" w14:textId="77777777" w:rsidTr="007E1D9C">
        <w:trPr>
          <w:trHeight w:val="590"/>
        </w:trPr>
        <w:tc>
          <w:tcPr>
            <w:tcW w:w="7953" w:type="dxa"/>
            <w:vAlign w:val="center"/>
          </w:tcPr>
          <w:p w14:paraId="413D06F6" w14:textId="3219B548" w:rsidR="007820F4" w:rsidRPr="00AF78B8" w:rsidRDefault="007E1D9C" w:rsidP="00C21990">
            <w:pPr>
              <w:rPr>
                <w:rFonts w:ascii="Times New Roman" w:hAnsi="Times New Roman" w:cs="Times New Roman"/>
                <w:lang w:bidi="en-US"/>
              </w:rPr>
            </w:pPr>
            <m:oMathPara>
              <m:oMath>
                <m:r>
                  <w:rPr>
                    <w:rFonts w:ascii="Cambria Math" w:eastAsia="Times New Roman" w:hAnsi="Cambria Math" w:cs="Times New Roman"/>
                    <w:lang w:eastAsia="ja-JP"/>
                  </w:rPr>
                  <m:t>ξ=</m:t>
                </m:r>
                <m:func>
                  <m:funcPr>
                    <m:ctrlPr>
                      <w:rPr>
                        <w:rFonts w:ascii="Cambria Math" w:eastAsia="Times New Roman" w:hAnsi="Cambria Math" w:cs="Times New Roman"/>
                        <w:lang w:eastAsia="ja-JP"/>
                      </w:rPr>
                    </m:ctrlPr>
                  </m:funcPr>
                  <m:fName>
                    <m:r>
                      <m:rPr>
                        <m:sty m:val="p"/>
                      </m:rPr>
                      <w:rPr>
                        <w:rFonts w:ascii="Cambria Math" w:eastAsia="Times New Roman" w:hAnsi="Cambria Math" w:cs="Times New Roman"/>
                        <w:lang w:eastAsia="ja-JP"/>
                      </w:rPr>
                      <m:t>min max min</m:t>
                    </m:r>
                  </m:fName>
                  <m:e>
                    <m:nary>
                      <m:naryPr>
                        <m:chr m:val="∑"/>
                        <m:limLoc m:val="undOvr"/>
                        <m:ctrlPr>
                          <w:rPr>
                            <w:rFonts w:ascii="Cambria Math" w:eastAsia="Times New Roman" w:hAnsi="Cambria Math" w:cs="Times New Roman"/>
                            <w:i/>
                            <w:lang w:eastAsia="ja-JP"/>
                          </w:rPr>
                        </m:ctrlPr>
                      </m:naryPr>
                      <m:sub>
                        <m:r>
                          <w:rPr>
                            <w:rFonts w:ascii="Cambria Math" w:eastAsia="Times New Roman" w:hAnsi="Cambria Math" w:cs="Times New Roman"/>
                            <w:lang w:eastAsia="ja-JP"/>
                          </w:rPr>
                          <m:t>t=1</m:t>
                        </m:r>
                      </m:sub>
                      <m:sup>
                        <m:r>
                          <w:rPr>
                            <w:rFonts w:ascii="Cambria Math" w:eastAsia="Times New Roman" w:hAnsi="Cambria Math" w:cs="Times New Roman"/>
                            <w:lang w:eastAsia="ja-JP"/>
                          </w:rPr>
                          <m:t>T</m:t>
                        </m:r>
                      </m:sup>
                      <m:e>
                        <m:r>
                          <w:rPr>
                            <w:rFonts w:ascii="Cambria Math" w:eastAsiaTheme="minorEastAsia" w:hAnsi="Cambria Math" w:cs="Times New Roman"/>
                          </w:rPr>
                          <m:t>ζ</m:t>
                        </m:r>
                        <m:d>
                          <m:dPr>
                            <m:ctrlPr>
                              <w:rPr>
                                <w:rFonts w:ascii="Cambria Math" w:eastAsiaTheme="minorEastAsia" w:hAnsi="Cambria Math" w:cs="Times New Roman"/>
                                <w:i/>
                              </w:rPr>
                            </m:ctrlPr>
                          </m:dPr>
                          <m:e>
                            <m:r>
                              <w:rPr>
                                <w:rFonts w:ascii="Cambria Math" w:eastAsiaTheme="minorEastAsia" w:hAnsi="Cambria Math" w:cs="Times New Roman"/>
                              </w:rPr>
                              <m:t>t</m:t>
                            </m:r>
                          </m:e>
                        </m:d>
                      </m:e>
                    </m:nary>
                  </m:e>
                </m:func>
                <m:r>
                  <w:rPr>
                    <w:rFonts w:ascii="Cambria Math" w:eastAsia="Times New Roman" w:hAnsi="Cambria Math" w:cs="Times New Roman"/>
                    <w:lang w:eastAsia="ja-JP"/>
                  </w:rPr>
                  <m:t xml:space="preserve"> </m:t>
                </m:r>
              </m:oMath>
            </m:oMathPara>
          </w:p>
        </w:tc>
        <w:tc>
          <w:tcPr>
            <w:tcW w:w="687" w:type="dxa"/>
            <w:vAlign w:val="center"/>
          </w:tcPr>
          <w:p w14:paraId="5D40E25C" w14:textId="341E0E33" w:rsidR="007820F4" w:rsidRPr="00AF78B8" w:rsidRDefault="007820F4" w:rsidP="00C21990">
            <w:pPr>
              <w:jc w:val="right"/>
              <w:rPr>
                <w:rFonts w:ascii="Times New Roman" w:hAnsi="Times New Roman" w:cs="Times New Roman"/>
                <w:lang w:bidi="en-US"/>
              </w:rPr>
            </w:pPr>
            <w:bookmarkStart w:id="266" w:name="_Ref75281447"/>
            <w:r w:rsidRPr="00AF78B8">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STYLEREF 1 \s </w:instrText>
            </w:r>
            <w:r w:rsidR="00CA70A2">
              <w:rPr>
                <w:rFonts w:ascii="Times New Roman" w:hAnsi="Times New Roman" w:cs="Times New Roman"/>
              </w:rPr>
              <w:fldChar w:fldCharType="separate"/>
            </w:r>
            <w:r w:rsidR="00E70B4A">
              <w:rPr>
                <w:rFonts w:ascii="Times New Roman" w:hAnsi="Times New Roman" w:cs="Times New Roman"/>
                <w:noProof/>
              </w:rPr>
              <w:t>6</w:t>
            </w:r>
            <w:r w:rsidR="00CA70A2">
              <w:rPr>
                <w:rFonts w:ascii="Times New Roman" w:hAnsi="Times New Roman" w:cs="Times New Roman"/>
              </w:rPr>
              <w:fldChar w:fldCharType="end"/>
            </w:r>
            <w:r w:rsidR="00CA70A2">
              <w:rPr>
                <w:rFonts w:ascii="Times New Roman" w:hAnsi="Times New Roman" w:cs="Times New Roman"/>
              </w:rPr>
              <w:t>.</w:t>
            </w:r>
            <w:r w:rsidR="00CA70A2">
              <w:rPr>
                <w:rFonts w:ascii="Times New Roman" w:hAnsi="Times New Roman" w:cs="Times New Roman"/>
              </w:rPr>
              <w:fldChar w:fldCharType="begin"/>
            </w:r>
            <w:r w:rsidR="00CA70A2">
              <w:rPr>
                <w:rFonts w:ascii="Times New Roman" w:hAnsi="Times New Roman" w:cs="Times New Roman"/>
              </w:rPr>
              <w:instrText xml:space="preserve"> SEQ Equation \* ARABIC \s 1 </w:instrText>
            </w:r>
            <w:r w:rsidR="00CA70A2">
              <w:rPr>
                <w:rFonts w:ascii="Times New Roman" w:hAnsi="Times New Roman" w:cs="Times New Roman"/>
              </w:rPr>
              <w:fldChar w:fldCharType="separate"/>
            </w:r>
            <w:r w:rsidR="00E70B4A">
              <w:rPr>
                <w:rFonts w:ascii="Times New Roman" w:hAnsi="Times New Roman" w:cs="Times New Roman"/>
                <w:noProof/>
              </w:rPr>
              <w:t>2</w:t>
            </w:r>
            <w:r w:rsidR="00CA70A2">
              <w:rPr>
                <w:rFonts w:ascii="Times New Roman" w:hAnsi="Times New Roman" w:cs="Times New Roman"/>
              </w:rPr>
              <w:fldChar w:fldCharType="end"/>
            </w:r>
            <w:r w:rsidRPr="00AF78B8">
              <w:rPr>
                <w:rFonts w:ascii="Times New Roman" w:hAnsi="Times New Roman" w:cs="Times New Roman"/>
              </w:rPr>
              <w:t>)</w:t>
            </w:r>
            <w:bookmarkEnd w:id="266"/>
          </w:p>
        </w:tc>
      </w:tr>
    </w:tbl>
    <w:p w14:paraId="61495BF4" w14:textId="77777777" w:rsidR="002F16F2" w:rsidRPr="00885EC6" w:rsidRDefault="002F16F2" w:rsidP="007820F4">
      <w:pPr>
        <w:spacing w:after="0" w:line="240" w:lineRule="auto"/>
        <w:rPr>
          <w:rFonts w:ascii="Times New Roman" w:hAnsi="Times New Roman" w:cs="Times New Roman"/>
          <w:i/>
          <w:iCs/>
          <w:sz w:val="24"/>
          <w:szCs w:val="24"/>
        </w:rPr>
      </w:pPr>
    </w:p>
    <w:p w14:paraId="3DE5EC92" w14:textId="6713C437" w:rsidR="00CA70A2" w:rsidRPr="00CA70A2" w:rsidRDefault="00CA70A2" w:rsidP="00FA7661">
      <w:pPr>
        <w:pStyle w:val="Heading4"/>
        <w:spacing w:before="0"/>
        <w:rPr>
          <w:rFonts w:ascii="Times New Roman" w:hAnsi="Times New Roman" w:cs="Times New Roman"/>
          <w:color w:val="auto"/>
          <w:sz w:val="24"/>
          <w:szCs w:val="24"/>
        </w:rPr>
      </w:pPr>
      <w:r w:rsidRPr="00CA70A2">
        <w:rPr>
          <w:rFonts w:ascii="Times New Roman" w:hAnsi="Times New Roman" w:cs="Times New Roman"/>
          <w:color w:val="auto"/>
          <w:sz w:val="24"/>
          <w:szCs w:val="24"/>
        </w:rPr>
        <w:t>Protection and Interdiction Actions</w:t>
      </w:r>
    </w:p>
    <w:p w14:paraId="38B173BB" w14:textId="77777777" w:rsidR="00CA70A2" w:rsidRDefault="00CA70A2" w:rsidP="00CA70A2">
      <w:pPr>
        <w:spacing w:after="0" w:line="240" w:lineRule="auto"/>
        <w:rPr>
          <w:rFonts w:ascii="Times New Roman" w:hAnsi="Times New Roman" w:cs="Times New Roman"/>
          <w:i/>
          <w:iCs/>
          <w:sz w:val="24"/>
          <w:szCs w:val="24"/>
        </w:rPr>
      </w:pPr>
    </w:p>
    <w:p w14:paraId="78EEB668" w14:textId="4F9ABE6B" w:rsidR="00CA70A2" w:rsidRPr="000424AA" w:rsidRDefault="00C64904" w:rsidP="000424AA">
      <w:pPr>
        <w:spacing w:after="0" w:line="480" w:lineRule="auto"/>
        <w:rPr>
          <w:rFonts w:ascii="Times New Roman" w:hAnsi="Times New Roman" w:cs="Times New Roman"/>
          <w:i/>
          <w:iCs/>
          <w:sz w:val="24"/>
          <w:szCs w:val="24"/>
        </w:rPr>
      </w:pPr>
      <w:r>
        <w:rPr>
          <w:rFonts w:ascii="Times New Roman" w:hAnsi="Times New Roman" w:cs="Times New Roman"/>
          <w:sz w:val="24"/>
          <w:szCs w:val="24"/>
        </w:rPr>
        <w:tab/>
      </w:r>
      <w:r w:rsidR="00CA70A2" w:rsidRPr="00000E91">
        <w:rPr>
          <w:rFonts w:ascii="Times New Roman" w:hAnsi="Times New Roman" w:cs="Times New Roman"/>
          <w:sz w:val="24"/>
          <w:szCs w:val="24"/>
        </w:rPr>
        <w:t xml:space="preserve">As we </w:t>
      </w:r>
      <w:r w:rsidR="00CA70A2" w:rsidRPr="00C0445D">
        <w:rPr>
          <w:rFonts w:ascii="Times New Roman" w:hAnsi="Times New Roman" w:cs="Times New Roman"/>
          <w:sz w:val="24"/>
          <w:szCs w:val="24"/>
        </w:rPr>
        <w:t xml:space="preserve">discussed </w:t>
      </w:r>
      <w:r w:rsidR="00CA70A2" w:rsidRPr="00C0445D">
        <w:rPr>
          <w:rFonts w:ascii="Times New Roman" w:hAnsi="Times New Roman" w:cs="Times New Roman"/>
          <w:sz w:val="24"/>
          <w:szCs w:val="24"/>
          <w:shd w:val="clear" w:color="auto" w:fill="FFFFFF" w:themeFill="background1"/>
        </w:rPr>
        <w:t xml:space="preserve">in Section </w:t>
      </w:r>
      <w:r w:rsidR="00C0445D" w:rsidRPr="00C0445D">
        <w:rPr>
          <w:rFonts w:ascii="Times New Roman" w:hAnsi="Times New Roman" w:cs="Times New Roman"/>
          <w:sz w:val="24"/>
          <w:szCs w:val="24"/>
          <w:shd w:val="clear" w:color="auto" w:fill="FFFFFF" w:themeFill="background1"/>
        </w:rPr>
        <w:t>6.2.1</w:t>
      </w:r>
      <w:r w:rsidR="00CA70A2" w:rsidRPr="00C0445D">
        <w:rPr>
          <w:rFonts w:ascii="Times New Roman" w:hAnsi="Times New Roman" w:cs="Times New Roman"/>
          <w:sz w:val="24"/>
          <w:szCs w:val="24"/>
          <w:shd w:val="clear" w:color="auto" w:fill="FFFFFF" w:themeFill="background1"/>
        </w:rPr>
        <w:t>, there</w:t>
      </w:r>
      <w:r w:rsidR="00CA70A2" w:rsidRPr="00000E91">
        <w:rPr>
          <w:rFonts w:ascii="Times New Roman" w:hAnsi="Times New Roman" w:cs="Times New Roman"/>
          <w:sz w:val="24"/>
          <w:szCs w:val="24"/>
        </w:rPr>
        <w:t xml:space="preserve"> are known cardinality budgets available for protecting and for interdicting </w:t>
      </w:r>
      <w:r w:rsidR="00CA70A2">
        <w:rPr>
          <w:rFonts w:ascii="Times New Roman" w:hAnsi="Times New Roman" w:cs="Times New Roman"/>
          <w:sz w:val="24"/>
          <w:szCs w:val="24"/>
        </w:rPr>
        <w:t xml:space="preserve">nodes </w:t>
      </w:r>
      <w:r w:rsidR="00CA70A2" w:rsidRPr="00000E91">
        <w:rPr>
          <w:rFonts w:ascii="Times New Roman" w:eastAsiaTheme="minorEastAsia" w:hAnsi="Times New Roman" w:cs="Times New Roman"/>
          <w:sz w:val="24"/>
          <w:szCs w:val="24"/>
          <w:lang w:bidi="fa-IR"/>
        </w:rPr>
        <w:t xml:space="preserve">denoted by parameters </w:t>
      </w:r>
      <m:oMath>
        <m:r>
          <w:rPr>
            <w:rFonts w:ascii="Cambria Math" w:eastAsia="Calibri" w:hAnsi="Cambria Math" w:cs="Times New Roman"/>
            <w:szCs w:val="24"/>
          </w:rPr>
          <m:t>BP</m:t>
        </m:r>
      </m:oMath>
      <w:r w:rsidR="00CA70A2" w:rsidRPr="00A20711">
        <w:rPr>
          <w:rFonts w:ascii="Times New Roman" w:eastAsiaTheme="minorEastAsia" w:hAnsi="Times New Roman" w:cs="Times New Roman"/>
          <w:i/>
          <w:iCs/>
          <w:sz w:val="24"/>
          <w:szCs w:val="24"/>
          <w:lang w:bidi="en-US"/>
        </w:rPr>
        <w:t xml:space="preserve"> </w:t>
      </w:r>
      <w:r w:rsidR="00CA70A2" w:rsidRPr="00A20711">
        <w:rPr>
          <w:rFonts w:ascii="Times New Roman" w:eastAsiaTheme="minorEastAsia" w:hAnsi="Times New Roman" w:cs="Times New Roman"/>
          <w:sz w:val="24"/>
          <w:szCs w:val="24"/>
          <w:lang w:bidi="en-US"/>
        </w:rPr>
        <w:t>and</w:t>
      </w:r>
      <w:r w:rsidR="00CA70A2" w:rsidRPr="00A20711">
        <w:rPr>
          <w:rFonts w:ascii="Times New Roman" w:eastAsiaTheme="minorEastAsia" w:hAnsi="Times New Roman" w:cs="Times New Roman"/>
          <w:i/>
          <w:iCs/>
          <w:sz w:val="24"/>
          <w:szCs w:val="24"/>
          <w:lang w:bidi="en-US"/>
        </w:rPr>
        <w:t xml:space="preserve"> </w:t>
      </w:r>
      <m:oMath>
        <m:r>
          <w:rPr>
            <w:rFonts w:ascii="Cambria Math" w:eastAsia="Calibri" w:hAnsi="Cambria Math" w:cs="Times New Roman"/>
            <w:szCs w:val="24"/>
          </w:rPr>
          <m:t>BI</m:t>
        </m:r>
      </m:oMath>
      <w:r w:rsidR="00CA70A2" w:rsidRPr="00000E91">
        <w:rPr>
          <w:rFonts w:ascii="Times New Roman" w:eastAsiaTheme="minorEastAsia" w:hAnsi="Times New Roman" w:cs="Times New Roman"/>
          <w:sz w:val="24"/>
          <w:szCs w:val="24"/>
          <w:lang w:bidi="en-US"/>
        </w:rPr>
        <w:t>, respectively</w:t>
      </w:r>
      <w:r w:rsidR="00CA70A2">
        <w:rPr>
          <w:rFonts w:ascii="Times New Roman" w:eastAsiaTheme="minorEastAsia" w:hAnsi="Times New Roman" w:cs="Times New Roman"/>
          <w:sz w:val="24"/>
          <w:szCs w:val="24"/>
          <w:lang w:bidi="en-US"/>
        </w:rPr>
        <w:t xml:space="preserve">. This </w:t>
      </w:r>
      <w:r w:rsidR="00CA70A2" w:rsidRPr="00000E91">
        <w:rPr>
          <w:rFonts w:ascii="Times New Roman" w:eastAsiaTheme="minorEastAsia" w:hAnsi="Times New Roman" w:cs="Times New Roman"/>
          <w:sz w:val="24"/>
          <w:szCs w:val="24"/>
          <w:lang w:bidi="en-US"/>
        </w:rPr>
        <w:t>suggest</w:t>
      </w:r>
      <w:r w:rsidR="00CA70A2">
        <w:rPr>
          <w:rFonts w:ascii="Times New Roman" w:eastAsiaTheme="minorEastAsia" w:hAnsi="Times New Roman" w:cs="Times New Roman"/>
          <w:sz w:val="24"/>
          <w:szCs w:val="24"/>
          <w:lang w:bidi="en-US"/>
        </w:rPr>
        <w:t>s</w:t>
      </w:r>
      <w:r w:rsidR="00CA70A2" w:rsidRPr="00000E91">
        <w:rPr>
          <w:rFonts w:ascii="Times New Roman" w:eastAsiaTheme="minorEastAsia" w:hAnsi="Times New Roman" w:cs="Times New Roman"/>
          <w:sz w:val="24"/>
          <w:szCs w:val="24"/>
          <w:lang w:bidi="en-US"/>
        </w:rPr>
        <w:t xml:space="preserve"> that the </w:t>
      </w:r>
      <w:r w:rsidR="00CA70A2" w:rsidRPr="00000E91">
        <w:rPr>
          <w:rFonts w:ascii="Times New Roman" w:hAnsi="Times New Roman" w:cs="Times New Roman"/>
          <w:sz w:val="24"/>
          <w:szCs w:val="24"/>
        </w:rPr>
        <w:t xml:space="preserve">protector could protect up to </w:t>
      </w:r>
      <m:oMath>
        <m:r>
          <w:rPr>
            <w:rFonts w:ascii="Cambria Math" w:eastAsia="Calibri" w:hAnsi="Cambria Math" w:cs="Times New Roman"/>
            <w:szCs w:val="24"/>
          </w:rPr>
          <m:t>BP</m:t>
        </m:r>
      </m:oMath>
      <w:r w:rsidR="00CA70A2" w:rsidRPr="00000E91">
        <w:rPr>
          <w:rFonts w:ascii="Times New Roman" w:eastAsiaTheme="minorEastAsia" w:hAnsi="Times New Roman" w:cs="Times New Roman"/>
          <w:sz w:val="24"/>
          <w:szCs w:val="24"/>
        </w:rPr>
        <w:t xml:space="preserve"> components and the attacker could</w:t>
      </w:r>
      <w:r w:rsidR="00CA70A2">
        <w:rPr>
          <w:rFonts w:ascii="Times New Roman" w:eastAsiaTheme="minorEastAsia" w:hAnsi="Times New Roman" w:cs="Times New Roman"/>
          <w:sz w:val="24"/>
          <w:szCs w:val="24"/>
        </w:rPr>
        <w:t xml:space="preserve"> </w:t>
      </w:r>
      <w:r w:rsidR="00CA70A2" w:rsidRPr="00000E91">
        <w:rPr>
          <w:rFonts w:ascii="Times New Roman" w:eastAsiaTheme="minorEastAsia" w:hAnsi="Times New Roman" w:cs="Times New Roman"/>
          <w:sz w:val="24"/>
          <w:szCs w:val="24"/>
        </w:rPr>
        <w:t xml:space="preserve">interdict up to </w:t>
      </w:r>
      <m:oMath>
        <m:r>
          <w:rPr>
            <w:rFonts w:ascii="Cambria Math" w:eastAsia="Calibri" w:hAnsi="Cambria Math" w:cs="Times New Roman"/>
            <w:szCs w:val="24"/>
          </w:rPr>
          <m:t>BI</m:t>
        </m:r>
      </m:oMath>
      <w:r w:rsidR="00CA70A2" w:rsidRPr="00000E91">
        <w:rPr>
          <w:rFonts w:ascii="Times New Roman" w:eastAsiaTheme="minorEastAsia" w:hAnsi="Times New Roman" w:cs="Times New Roman"/>
          <w:sz w:val="24"/>
          <w:szCs w:val="24"/>
        </w:rPr>
        <w:t xml:space="preserve"> components in the network</w:t>
      </w:r>
      <w:r w:rsidR="00CA70A2" w:rsidRPr="005745D2">
        <w:rPr>
          <w:rFonts w:ascii="Times New Roman" w:eastAsiaTheme="minorEastAsia" w:hAnsi="Times New Roman" w:cs="Times New Roman"/>
          <w:sz w:val="24"/>
          <w:szCs w:val="24"/>
        </w:rPr>
        <w:t>.</w:t>
      </w:r>
      <w:r w:rsidR="00CA70A2" w:rsidRPr="005745D2">
        <w:rPr>
          <w:rFonts w:ascii="Times New Roman" w:hAnsi="Times New Roman" w:cs="Times New Roman"/>
          <w:sz w:val="24"/>
          <w:szCs w:val="24"/>
        </w:rPr>
        <w:t xml:space="preserve"> Accordingly, </w:t>
      </w:r>
      <w:r w:rsidR="00CA70A2" w:rsidRPr="005745D2">
        <w:rPr>
          <w:rFonts w:ascii="Times New Roman" w:eastAsiaTheme="minorEastAsia" w:hAnsi="Times New Roman" w:cs="Times New Roman"/>
          <w:sz w:val="24"/>
          <w:szCs w:val="24"/>
          <w:lang w:bidi="fa-IR"/>
        </w:rPr>
        <w:t xml:space="preserve">constraints </w:t>
      </w:r>
      <w:r w:rsidR="00CA70A2" w:rsidRPr="005745D2">
        <w:rPr>
          <w:rFonts w:ascii="Times New Roman" w:eastAsiaTheme="minorEastAsia" w:hAnsi="Times New Roman" w:cs="Times New Roman"/>
          <w:sz w:val="24"/>
          <w:szCs w:val="24"/>
          <w:lang w:bidi="fa-IR"/>
        </w:rPr>
        <w:fldChar w:fldCharType="begin"/>
      </w:r>
      <w:r w:rsidR="00CA70A2" w:rsidRPr="005745D2">
        <w:rPr>
          <w:rFonts w:ascii="Times New Roman" w:eastAsiaTheme="minorEastAsia" w:hAnsi="Times New Roman" w:cs="Times New Roman"/>
          <w:sz w:val="24"/>
          <w:szCs w:val="24"/>
          <w:lang w:bidi="fa-IR"/>
        </w:rPr>
        <w:instrText xml:space="preserve"> REF _Ref75282317 \h </w:instrText>
      </w:r>
      <w:r w:rsidR="00CA70A2">
        <w:rPr>
          <w:rFonts w:ascii="Times New Roman" w:eastAsiaTheme="minorEastAsia" w:hAnsi="Times New Roman" w:cs="Times New Roman"/>
          <w:sz w:val="24"/>
          <w:szCs w:val="24"/>
          <w:lang w:bidi="fa-IR"/>
        </w:rPr>
        <w:instrText xml:space="preserve"> \* MERGEFORMAT </w:instrText>
      </w:r>
      <w:r w:rsidR="00CA70A2" w:rsidRPr="005745D2">
        <w:rPr>
          <w:rFonts w:ascii="Times New Roman" w:eastAsiaTheme="minorEastAsia" w:hAnsi="Times New Roman" w:cs="Times New Roman"/>
          <w:sz w:val="24"/>
          <w:szCs w:val="24"/>
          <w:lang w:bidi="fa-IR"/>
        </w:rPr>
      </w:r>
      <w:r w:rsidR="00CA70A2" w:rsidRPr="005745D2">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w:t>
      </w:r>
      <w:r w:rsidR="00E70B4A" w:rsidRPr="00E70B4A">
        <w:rPr>
          <w:rFonts w:ascii="Times New Roman" w:hAnsi="Times New Roman" w:cs="Times New Roman"/>
          <w:sz w:val="24"/>
          <w:szCs w:val="24"/>
        </w:rPr>
        <w:t>)</w:t>
      </w:r>
      <w:r w:rsidR="00CA70A2" w:rsidRPr="005745D2">
        <w:rPr>
          <w:rFonts w:ascii="Times New Roman" w:eastAsiaTheme="minorEastAsia" w:hAnsi="Times New Roman" w:cs="Times New Roman"/>
          <w:sz w:val="24"/>
          <w:szCs w:val="24"/>
          <w:lang w:bidi="fa-IR"/>
        </w:rPr>
        <w:fldChar w:fldCharType="end"/>
      </w:r>
      <w:r w:rsidR="00CA70A2" w:rsidRPr="005745D2">
        <w:rPr>
          <w:rFonts w:ascii="Times New Roman" w:eastAsiaTheme="minorEastAsia" w:hAnsi="Times New Roman" w:cs="Times New Roman"/>
          <w:sz w:val="24"/>
          <w:szCs w:val="24"/>
          <w:lang w:bidi="fa-IR"/>
        </w:rPr>
        <w:t xml:space="preserve"> and </w:t>
      </w:r>
      <w:r w:rsidR="00CA70A2" w:rsidRPr="005745D2">
        <w:rPr>
          <w:rFonts w:ascii="Times New Roman" w:eastAsiaTheme="minorEastAsia" w:hAnsi="Times New Roman" w:cs="Times New Roman"/>
          <w:sz w:val="24"/>
          <w:szCs w:val="24"/>
          <w:lang w:bidi="fa-IR"/>
        </w:rPr>
        <w:fldChar w:fldCharType="begin"/>
      </w:r>
      <w:r w:rsidR="00CA70A2" w:rsidRPr="005745D2">
        <w:rPr>
          <w:rFonts w:ascii="Times New Roman" w:eastAsiaTheme="minorEastAsia" w:hAnsi="Times New Roman" w:cs="Times New Roman"/>
          <w:sz w:val="24"/>
          <w:szCs w:val="24"/>
          <w:lang w:bidi="fa-IR"/>
        </w:rPr>
        <w:instrText xml:space="preserve"> REF _Ref75282319 \h </w:instrText>
      </w:r>
      <w:r w:rsidR="00CA70A2">
        <w:rPr>
          <w:rFonts w:ascii="Times New Roman" w:eastAsiaTheme="minorEastAsia" w:hAnsi="Times New Roman" w:cs="Times New Roman"/>
          <w:sz w:val="24"/>
          <w:szCs w:val="24"/>
          <w:lang w:bidi="fa-IR"/>
        </w:rPr>
        <w:instrText xml:space="preserve"> \* MERGEFORMAT </w:instrText>
      </w:r>
      <w:r w:rsidR="00CA70A2" w:rsidRPr="005745D2">
        <w:rPr>
          <w:rFonts w:ascii="Times New Roman" w:eastAsiaTheme="minorEastAsia" w:hAnsi="Times New Roman" w:cs="Times New Roman"/>
          <w:sz w:val="24"/>
          <w:szCs w:val="24"/>
          <w:lang w:bidi="fa-IR"/>
        </w:rPr>
      </w:r>
      <w:r w:rsidR="00CA70A2" w:rsidRPr="005745D2">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w:t>
      </w:r>
      <w:r w:rsidR="00E70B4A" w:rsidRPr="00E70B4A">
        <w:rPr>
          <w:rFonts w:ascii="Times New Roman" w:hAnsi="Times New Roman" w:cs="Times New Roman"/>
          <w:sz w:val="24"/>
          <w:szCs w:val="24"/>
        </w:rPr>
        <w:t>)</w:t>
      </w:r>
      <w:r w:rsidR="00CA70A2" w:rsidRPr="005745D2">
        <w:rPr>
          <w:rFonts w:ascii="Times New Roman" w:eastAsiaTheme="minorEastAsia" w:hAnsi="Times New Roman" w:cs="Times New Roman"/>
          <w:sz w:val="24"/>
          <w:szCs w:val="24"/>
          <w:lang w:bidi="fa-IR"/>
        </w:rPr>
        <w:fldChar w:fldCharType="end"/>
      </w:r>
      <w:r w:rsidR="00CA70A2" w:rsidRPr="005745D2">
        <w:rPr>
          <w:rFonts w:ascii="Times New Roman" w:eastAsiaTheme="minorEastAsia" w:hAnsi="Times New Roman" w:cs="Times New Roman"/>
          <w:sz w:val="24"/>
          <w:szCs w:val="24"/>
          <w:lang w:bidi="fa-IR"/>
        </w:rPr>
        <w:t xml:space="preserve"> represent</w:t>
      </w:r>
      <w:r w:rsidR="00CA70A2" w:rsidRPr="00000E91">
        <w:rPr>
          <w:rFonts w:ascii="Times New Roman" w:eastAsiaTheme="minorEastAsia" w:hAnsi="Times New Roman" w:cs="Times New Roman"/>
          <w:sz w:val="24"/>
          <w:szCs w:val="24"/>
          <w:lang w:bidi="fa-IR"/>
        </w:rPr>
        <w:t xml:space="preserve"> the budget restrictions for the </w:t>
      </w:r>
      <w:r w:rsidR="00CA70A2">
        <w:rPr>
          <w:rFonts w:ascii="Times New Roman" w:eastAsiaTheme="minorEastAsia" w:hAnsi="Times New Roman" w:cs="Times New Roman"/>
          <w:sz w:val="24"/>
          <w:szCs w:val="24"/>
          <w:lang w:bidi="fa-IR"/>
        </w:rPr>
        <w:t>protection</w:t>
      </w:r>
      <w:r w:rsidR="00CA70A2" w:rsidRPr="00000E91">
        <w:rPr>
          <w:rFonts w:ascii="Times New Roman" w:eastAsiaTheme="minorEastAsia" w:hAnsi="Times New Roman" w:cs="Times New Roman"/>
          <w:sz w:val="24"/>
          <w:szCs w:val="24"/>
          <w:lang w:bidi="fa-IR"/>
        </w:rPr>
        <w:t xml:space="preserve"> and </w:t>
      </w:r>
      <w:r w:rsidR="00CA70A2">
        <w:rPr>
          <w:rFonts w:ascii="Times New Roman" w:eastAsiaTheme="minorEastAsia" w:hAnsi="Times New Roman" w:cs="Times New Roman"/>
          <w:sz w:val="24"/>
          <w:szCs w:val="24"/>
          <w:lang w:bidi="fa-IR"/>
        </w:rPr>
        <w:t>interdiction</w:t>
      </w:r>
      <w:r w:rsidR="00CA70A2" w:rsidRPr="00000E91">
        <w:rPr>
          <w:rFonts w:ascii="Times New Roman" w:eastAsiaTheme="minorEastAsia" w:hAnsi="Times New Roman" w:cs="Times New Roman"/>
          <w:sz w:val="24"/>
          <w:szCs w:val="24"/>
          <w:lang w:bidi="fa-IR"/>
        </w:rPr>
        <w:t xml:space="preserve"> decisions, </w:t>
      </w:r>
      <w:r w:rsidR="00CA70A2" w:rsidRPr="006E55C8">
        <w:rPr>
          <w:rFonts w:ascii="Times New Roman" w:eastAsiaTheme="minorEastAsia" w:hAnsi="Times New Roman" w:cs="Times New Roman"/>
          <w:sz w:val="24"/>
          <w:szCs w:val="24"/>
          <w:lang w:bidi="fa-IR"/>
        </w:rPr>
        <w:t xml:space="preserve">respectively. </w:t>
      </w:r>
      <w:r w:rsidR="00CA70A2" w:rsidRPr="006E55C8">
        <w:rPr>
          <w:rFonts w:ascii="Times New Roman" w:hAnsi="Times New Roman" w:cs="Times New Roman"/>
          <w:sz w:val="24"/>
          <w:szCs w:val="24"/>
        </w:rPr>
        <w:t xml:space="preserve">Protecting the network component is performed in the form of adding redundancy and </w:t>
      </w:r>
      <w:r w:rsidR="00CA70A2">
        <w:rPr>
          <w:rFonts w:ascii="Times New Roman" w:hAnsi="Times New Roman" w:cs="Times New Roman"/>
          <w:sz w:val="24"/>
          <w:szCs w:val="24"/>
        </w:rPr>
        <w:t xml:space="preserve">installing </w:t>
      </w:r>
      <w:r w:rsidR="00CA70A2" w:rsidRPr="006E55C8">
        <w:rPr>
          <w:rFonts w:ascii="Times New Roman" w:hAnsi="Times New Roman" w:cs="Times New Roman"/>
          <w:sz w:val="24"/>
          <w:szCs w:val="24"/>
        </w:rPr>
        <w:t>precocious protection</w:t>
      </w:r>
      <w:r w:rsidR="00CA70A2">
        <w:rPr>
          <w:rFonts w:ascii="Times New Roman" w:hAnsi="Times New Roman" w:cs="Times New Roman"/>
          <w:sz w:val="24"/>
          <w:szCs w:val="24"/>
        </w:rPr>
        <w:t xml:space="preserve"> device</w:t>
      </w:r>
      <w:r w:rsidR="00CA70A2" w:rsidRPr="000E5ED2">
        <w:rPr>
          <w:rFonts w:ascii="Times New Roman" w:hAnsi="Times New Roman" w:cs="Times New Roman"/>
          <w:sz w:val="24"/>
          <w:szCs w:val="24"/>
        </w:rPr>
        <w:t xml:space="preserve"> to the system</w:t>
      </w:r>
      <w:r w:rsidR="00CA70A2">
        <w:rPr>
          <w:rFonts w:ascii="Times New Roman" w:hAnsi="Times New Roman" w:cs="Times New Roman"/>
          <w:sz w:val="24"/>
          <w:szCs w:val="24"/>
        </w:rPr>
        <w:t>.</w:t>
      </w:r>
      <w:r w:rsidR="00CA70A2" w:rsidRPr="000E5ED2">
        <w:rPr>
          <w:rFonts w:ascii="Times New Roman" w:hAnsi="Times New Roman" w:cs="Times New Roman"/>
          <w:sz w:val="24"/>
          <w:szCs w:val="24"/>
        </w:rPr>
        <w:t xml:space="preserve"> </w:t>
      </w:r>
      <w:r w:rsidR="00CA70A2" w:rsidRPr="00661F32">
        <w:rPr>
          <w:rFonts w:ascii="Times New Roman" w:eastAsiaTheme="minorEastAsia" w:hAnsi="Times New Roman" w:cs="Times New Roman"/>
          <w:sz w:val="24"/>
          <w:szCs w:val="24"/>
          <w:lang w:bidi="fa-IR"/>
        </w:rPr>
        <w:t xml:space="preserve">Constraints </w:t>
      </w:r>
      <w:r w:rsidR="00CA70A2" w:rsidRPr="00661F32">
        <w:rPr>
          <w:rFonts w:ascii="Times New Roman" w:eastAsiaTheme="minorEastAsia" w:hAnsi="Times New Roman" w:cs="Times New Roman"/>
          <w:sz w:val="24"/>
          <w:szCs w:val="24"/>
          <w:lang w:bidi="fa-IR"/>
        </w:rPr>
        <w:fldChar w:fldCharType="begin"/>
      </w:r>
      <w:r w:rsidR="00CA70A2" w:rsidRPr="00661F32">
        <w:rPr>
          <w:rFonts w:ascii="Times New Roman" w:eastAsiaTheme="minorEastAsia" w:hAnsi="Times New Roman" w:cs="Times New Roman"/>
          <w:sz w:val="24"/>
          <w:szCs w:val="24"/>
          <w:lang w:bidi="fa-IR"/>
        </w:rPr>
        <w:instrText xml:space="preserve"> REF _Ref75282403 \h </w:instrText>
      </w:r>
      <w:r w:rsidR="00CA70A2">
        <w:rPr>
          <w:rFonts w:ascii="Times New Roman" w:eastAsiaTheme="minorEastAsia" w:hAnsi="Times New Roman" w:cs="Times New Roman"/>
          <w:sz w:val="24"/>
          <w:szCs w:val="24"/>
          <w:lang w:bidi="fa-IR"/>
        </w:rPr>
        <w:instrText xml:space="preserve"> \* MERGEFORMAT </w:instrText>
      </w:r>
      <w:r w:rsidR="00CA70A2" w:rsidRPr="00661F32">
        <w:rPr>
          <w:rFonts w:ascii="Times New Roman" w:eastAsiaTheme="minorEastAsia" w:hAnsi="Times New Roman" w:cs="Times New Roman"/>
          <w:sz w:val="24"/>
          <w:szCs w:val="24"/>
          <w:lang w:bidi="fa-IR"/>
        </w:rPr>
      </w:r>
      <w:r w:rsidR="00CA70A2" w:rsidRPr="00661F32">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6.5</w:t>
      </w:r>
      <w:r w:rsidR="00E70B4A" w:rsidRPr="00E70B4A">
        <w:rPr>
          <w:rFonts w:ascii="Times New Roman" w:hAnsi="Times New Roman" w:cs="Times New Roman"/>
          <w:sz w:val="24"/>
          <w:szCs w:val="24"/>
        </w:rPr>
        <w:t>)</w:t>
      </w:r>
      <w:r w:rsidR="00CA70A2" w:rsidRPr="00661F32">
        <w:rPr>
          <w:rFonts w:ascii="Times New Roman" w:eastAsiaTheme="minorEastAsia" w:hAnsi="Times New Roman" w:cs="Times New Roman"/>
          <w:sz w:val="24"/>
          <w:szCs w:val="24"/>
          <w:lang w:bidi="fa-IR"/>
        </w:rPr>
        <w:fldChar w:fldCharType="end"/>
      </w:r>
      <w:r w:rsidR="00CA70A2">
        <w:rPr>
          <w:rFonts w:ascii="Times New Roman" w:eastAsiaTheme="minorEastAsia" w:hAnsi="Times New Roman" w:cs="Times New Roman"/>
          <w:sz w:val="24"/>
          <w:szCs w:val="24"/>
          <w:lang w:bidi="fa-IR"/>
        </w:rPr>
        <w:t xml:space="preserve"> </w:t>
      </w:r>
      <w:r w:rsidR="00CA70A2" w:rsidRPr="00661F32">
        <w:rPr>
          <w:rFonts w:ascii="Times New Roman" w:eastAsiaTheme="minorEastAsia" w:hAnsi="Times New Roman" w:cs="Times New Roman"/>
          <w:sz w:val="24"/>
          <w:szCs w:val="24"/>
          <w:lang w:bidi="fa-IR"/>
        </w:rPr>
        <w:lastRenderedPageBreak/>
        <w:t xml:space="preserve">and </w:t>
      </w:r>
      <w:r w:rsidR="00CA70A2" w:rsidRPr="00661F32">
        <w:rPr>
          <w:rFonts w:ascii="Times New Roman" w:eastAsiaTheme="minorEastAsia" w:hAnsi="Times New Roman" w:cs="Times New Roman"/>
          <w:sz w:val="24"/>
          <w:szCs w:val="24"/>
          <w:lang w:bidi="fa-IR"/>
        </w:rPr>
        <w:fldChar w:fldCharType="begin"/>
      </w:r>
      <w:r w:rsidR="00CA70A2" w:rsidRPr="00661F32">
        <w:rPr>
          <w:rFonts w:ascii="Times New Roman" w:eastAsiaTheme="minorEastAsia" w:hAnsi="Times New Roman" w:cs="Times New Roman"/>
          <w:sz w:val="24"/>
          <w:szCs w:val="24"/>
          <w:lang w:bidi="fa-IR"/>
        </w:rPr>
        <w:instrText xml:space="preserve"> REF _Ref75282405 \h </w:instrText>
      </w:r>
      <w:r w:rsidR="00CA70A2">
        <w:rPr>
          <w:rFonts w:ascii="Times New Roman" w:eastAsiaTheme="minorEastAsia" w:hAnsi="Times New Roman" w:cs="Times New Roman"/>
          <w:sz w:val="24"/>
          <w:szCs w:val="24"/>
          <w:lang w:bidi="fa-IR"/>
        </w:rPr>
        <w:instrText xml:space="preserve"> \* MERGEFORMAT </w:instrText>
      </w:r>
      <w:r w:rsidR="00CA70A2" w:rsidRPr="00661F32">
        <w:rPr>
          <w:rFonts w:ascii="Times New Roman" w:eastAsiaTheme="minorEastAsia" w:hAnsi="Times New Roman" w:cs="Times New Roman"/>
          <w:sz w:val="24"/>
          <w:szCs w:val="24"/>
          <w:lang w:bidi="fa-IR"/>
        </w:rPr>
      </w:r>
      <w:r w:rsidR="00CA70A2" w:rsidRPr="00661F32">
        <w:rPr>
          <w:rFonts w:ascii="Times New Roman" w:eastAsiaTheme="minorEastAsia" w:hAnsi="Times New Roman" w:cs="Times New Roman"/>
          <w:sz w:val="24"/>
          <w:szCs w:val="24"/>
          <w:lang w:bidi="fa-IR"/>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6.6</w:t>
      </w:r>
      <w:r w:rsidR="00E70B4A" w:rsidRPr="00E70B4A">
        <w:rPr>
          <w:rFonts w:ascii="Times New Roman" w:hAnsi="Times New Roman" w:cs="Times New Roman"/>
          <w:sz w:val="24"/>
          <w:szCs w:val="24"/>
        </w:rPr>
        <w:t>)</w:t>
      </w:r>
      <w:r w:rsidR="00CA70A2" w:rsidRPr="00661F32">
        <w:rPr>
          <w:rFonts w:ascii="Times New Roman" w:eastAsiaTheme="minorEastAsia" w:hAnsi="Times New Roman" w:cs="Times New Roman"/>
          <w:sz w:val="24"/>
          <w:szCs w:val="24"/>
          <w:lang w:bidi="fa-IR"/>
        </w:rPr>
        <w:fldChar w:fldCharType="end"/>
      </w:r>
      <w:r w:rsidR="00CA70A2" w:rsidRPr="00661F32">
        <w:rPr>
          <w:rFonts w:ascii="Times New Roman" w:eastAsiaTheme="minorEastAsia" w:hAnsi="Times New Roman" w:cs="Times New Roman"/>
          <w:sz w:val="24"/>
          <w:szCs w:val="24"/>
          <w:lang w:bidi="fa-IR"/>
        </w:rPr>
        <w:t xml:space="preserve"> show the nature of the decision variables for the first and second levels of the model.</w:t>
      </w:r>
      <w:r w:rsidR="00CA70A2">
        <w:rPr>
          <w:rFonts w:ascii="Times New Roman" w:eastAsiaTheme="minorEastAsia" w:hAnsi="Times New Roman" w:cs="Times New Roman"/>
          <w:sz w:val="24"/>
          <w:szCs w:val="24"/>
          <w:lang w:bidi="fa-IR"/>
        </w:rPr>
        <w:t xml:space="preserve"> </w:t>
      </w:r>
    </w:p>
    <w:tbl>
      <w:tblPr>
        <w:tblW w:w="0" w:type="auto"/>
        <w:tblLook w:val="04A0" w:firstRow="1" w:lastRow="0" w:firstColumn="1" w:lastColumn="0" w:noHBand="0" w:noVBand="1"/>
      </w:tblPr>
      <w:tblGrid>
        <w:gridCol w:w="4637"/>
        <w:gridCol w:w="3287"/>
        <w:gridCol w:w="716"/>
      </w:tblGrid>
      <w:tr w:rsidR="00CA70A2" w:rsidRPr="00CA70A2" w14:paraId="3A1B453C" w14:textId="77777777" w:rsidTr="00CA70A2">
        <w:trPr>
          <w:trHeight w:val="432"/>
        </w:trPr>
        <w:tc>
          <w:tcPr>
            <w:tcW w:w="7924" w:type="dxa"/>
            <w:gridSpan w:val="2"/>
            <w:vAlign w:val="center"/>
          </w:tcPr>
          <w:p w14:paraId="13722D7B" w14:textId="446401FB" w:rsidR="00CA70A2" w:rsidRPr="00CA70A2" w:rsidRDefault="00285B0A" w:rsidP="00C21990">
            <w:pPr>
              <w:rPr>
                <w:rFonts w:ascii="Times New Roman" w:eastAsia="Calibri" w:hAnsi="Times New Roman" w:cs="Times New Roman"/>
                <w:lang w:eastAsia="ja-JP"/>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i∈</m:t>
                    </m:r>
                    <m:r>
                      <w:rPr>
                        <w:rFonts w:ascii="Cambria Math" w:hAnsi="Cambria Math" w:cs="Times New Roman"/>
                      </w:rPr>
                      <m:t>N</m:t>
                    </m:r>
                  </m:sub>
                  <m:sup/>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e>
                </m:nary>
                <m:r>
                  <w:rPr>
                    <w:rFonts w:ascii="Cambria Math" w:hAnsi="Cambria Math" w:cs="Times New Roman"/>
                  </w:rPr>
                  <m:t>≤</m:t>
                </m:r>
                <m:r>
                  <w:rPr>
                    <w:rFonts w:ascii="Cambria Math" w:eastAsia="Calibri" w:hAnsi="Cambria Math" w:cs="Times New Roman"/>
                  </w:rPr>
                  <m:t>BP</m:t>
                </m:r>
              </m:oMath>
            </m:oMathPara>
          </w:p>
        </w:tc>
        <w:tc>
          <w:tcPr>
            <w:tcW w:w="716" w:type="dxa"/>
          </w:tcPr>
          <w:p w14:paraId="1E478DE5" w14:textId="1F056498" w:rsidR="00CA70A2" w:rsidRPr="00CA70A2" w:rsidRDefault="00CA70A2" w:rsidP="00CA70A2">
            <w:pPr>
              <w:pStyle w:val="Caption"/>
              <w:keepNext/>
              <w:rPr>
                <w:b w:val="0"/>
                <w:bCs w:val="0"/>
                <w:sz w:val="22"/>
                <w:szCs w:val="22"/>
              </w:rPr>
            </w:pPr>
            <w:bookmarkStart w:id="267" w:name="_Ref75282317"/>
            <w:r w:rsidRPr="00CA70A2">
              <w:rPr>
                <w:b w:val="0"/>
                <w:bCs w:val="0"/>
                <w:sz w:val="22"/>
                <w:szCs w:val="22"/>
              </w:rPr>
              <w:t>(</w:t>
            </w:r>
            <w:r w:rsidRPr="00CA70A2">
              <w:rPr>
                <w:b w:val="0"/>
                <w:bCs w:val="0"/>
                <w:sz w:val="22"/>
                <w:szCs w:val="22"/>
              </w:rPr>
              <w:fldChar w:fldCharType="begin"/>
            </w:r>
            <w:r w:rsidRPr="00CA70A2">
              <w:rPr>
                <w:b w:val="0"/>
                <w:bCs w:val="0"/>
                <w:sz w:val="22"/>
                <w:szCs w:val="22"/>
              </w:rPr>
              <w:instrText xml:space="preserve"> STYLEREF 1 \s </w:instrText>
            </w:r>
            <w:r w:rsidRPr="00CA70A2">
              <w:rPr>
                <w:b w:val="0"/>
                <w:bCs w:val="0"/>
                <w:sz w:val="22"/>
                <w:szCs w:val="22"/>
              </w:rPr>
              <w:fldChar w:fldCharType="separate"/>
            </w:r>
            <w:r w:rsidR="00E70B4A">
              <w:rPr>
                <w:b w:val="0"/>
                <w:bCs w:val="0"/>
                <w:noProof/>
                <w:sz w:val="22"/>
                <w:szCs w:val="22"/>
              </w:rPr>
              <w:t>6</w:t>
            </w:r>
            <w:r w:rsidRPr="00CA70A2">
              <w:rPr>
                <w:b w:val="0"/>
                <w:bCs w:val="0"/>
                <w:sz w:val="22"/>
                <w:szCs w:val="22"/>
              </w:rPr>
              <w:fldChar w:fldCharType="end"/>
            </w:r>
            <w:r w:rsidRPr="00CA70A2">
              <w:rPr>
                <w:b w:val="0"/>
                <w:bCs w:val="0"/>
                <w:sz w:val="22"/>
                <w:szCs w:val="22"/>
              </w:rPr>
              <w:t>.</w:t>
            </w:r>
            <w:r w:rsidRPr="00CA70A2">
              <w:rPr>
                <w:b w:val="0"/>
                <w:bCs w:val="0"/>
                <w:sz w:val="22"/>
                <w:szCs w:val="22"/>
              </w:rPr>
              <w:fldChar w:fldCharType="begin"/>
            </w:r>
            <w:r w:rsidRPr="00CA70A2">
              <w:rPr>
                <w:b w:val="0"/>
                <w:bCs w:val="0"/>
                <w:sz w:val="22"/>
                <w:szCs w:val="22"/>
              </w:rPr>
              <w:instrText xml:space="preserve"> SEQ Equation \* ARABIC \s 1 </w:instrText>
            </w:r>
            <w:r w:rsidRPr="00CA70A2">
              <w:rPr>
                <w:b w:val="0"/>
                <w:bCs w:val="0"/>
                <w:sz w:val="22"/>
                <w:szCs w:val="22"/>
              </w:rPr>
              <w:fldChar w:fldCharType="separate"/>
            </w:r>
            <w:r w:rsidR="00E70B4A">
              <w:rPr>
                <w:b w:val="0"/>
                <w:bCs w:val="0"/>
                <w:noProof/>
                <w:sz w:val="22"/>
                <w:szCs w:val="22"/>
              </w:rPr>
              <w:t>3</w:t>
            </w:r>
            <w:r w:rsidRPr="00CA70A2">
              <w:rPr>
                <w:b w:val="0"/>
                <w:bCs w:val="0"/>
                <w:sz w:val="22"/>
                <w:szCs w:val="22"/>
              </w:rPr>
              <w:fldChar w:fldCharType="end"/>
            </w:r>
            <w:r w:rsidRPr="00CA70A2">
              <w:rPr>
                <w:b w:val="0"/>
                <w:bCs w:val="0"/>
                <w:sz w:val="22"/>
                <w:szCs w:val="22"/>
              </w:rPr>
              <w:t>)</w:t>
            </w:r>
            <w:bookmarkEnd w:id="267"/>
          </w:p>
        </w:tc>
      </w:tr>
      <w:tr w:rsidR="00CA70A2" w:rsidRPr="00CA70A2" w14:paraId="65EFAC6B" w14:textId="77777777" w:rsidTr="00CA70A2">
        <w:trPr>
          <w:trHeight w:val="432"/>
        </w:trPr>
        <w:tc>
          <w:tcPr>
            <w:tcW w:w="7924" w:type="dxa"/>
            <w:gridSpan w:val="2"/>
            <w:vAlign w:val="center"/>
          </w:tcPr>
          <w:p w14:paraId="433BEDBB" w14:textId="551876AC" w:rsidR="00CA70A2" w:rsidRPr="00CA70A2" w:rsidRDefault="00285B0A" w:rsidP="00C21990">
            <w:pPr>
              <w:rPr>
                <w:rFonts w:ascii="Times New Roman" w:eastAsia="Calibri" w:hAnsi="Times New Roman" w:cs="Times New Roman"/>
                <w:lang w:eastAsia="ja-JP"/>
              </w:rPr>
            </w:pPr>
            <m:oMathPara>
              <m:oMathParaPr>
                <m:jc m:val="left"/>
              </m:oMathParaPr>
              <m:oMath>
                <m:nary>
                  <m:naryPr>
                    <m:chr m:val="∑"/>
                    <m:grow m:val="1"/>
                    <m:supHide m:val="1"/>
                    <m:ctrlPr>
                      <w:rPr>
                        <w:rFonts w:ascii="Cambria Math" w:hAnsi="Cambria Math" w:cs="Times New Roman"/>
                      </w:rPr>
                    </m:ctrlPr>
                  </m:naryPr>
                  <m:sub>
                    <m:r>
                      <w:rPr>
                        <w:rFonts w:ascii="Cambria Math" w:eastAsia="Cambria Math" w:hAnsi="Cambria Math" w:cs="Times New Roman"/>
                      </w:rPr>
                      <m:t>i∈</m:t>
                    </m:r>
                    <m:r>
                      <w:rPr>
                        <w:rFonts w:ascii="Cambria Math" w:hAnsi="Cambria Math" w:cs="Times New Roman"/>
                      </w:rPr>
                      <m:t>N</m:t>
                    </m:r>
                  </m:sub>
                  <m:sup/>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e>
                </m:nary>
                <m:r>
                  <w:rPr>
                    <w:rFonts w:ascii="Cambria Math" w:hAnsi="Cambria Math" w:cs="Times New Roman"/>
                  </w:rPr>
                  <m:t>≤</m:t>
                </m:r>
                <m:r>
                  <w:rPr>
                    <w:rFonts w:ascii="Cambria Math" w:eastAsia="Calibri" w:hAnsi="Cambria Math" w:cs="Times New Roman"/>
                  </w:rPr>
                  <m:t>BI</m:t>
                </m:r>
                <m:r>
                  <w:rPr>
                    <w:rFonts w:ascii="Cambria Math" w:hAnsi="Cambria Math" w:cs="Times New Roman"/>
                  </w:rPr>
                  <m:t xml:space="preserve"> </m:t>
                </m:r>
              </m:oMath>
            </m:oMathPara>
          </w:p>
        </w:tc>
        <w:tc>
          <w:tcPr>
            <w:tcW w:w="716" w:type="dxa"/>
            <w:vAlign w:val="center"/>
          </w:tcPr>
          <w:p w14:paraId="6D1BFE17" w14:textId="6FCF87AF" w:rsidR="00CA70A2" w:rsidRPr="00CA70A2" w:rsidRDefault="00CA70A2" w:rsidP="00C21990">
            <w:pPr>
              <w:jc w:val="right"/>
              <w:rPr>
                <w:rFonts w:ascii="Times New Roman" w:hAnsi="Times New Roman" w:cs="Times New Roman"/>
              </w:rPr>
            </w:pPr>
            <w:bookmarkStart w:id="268" w:name="_Ref75282319"/>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STYLEREF 1 \s </w:instrText>
            </w:r>
            <w:r w:rsidRPr="00CA70A2">
              <w:rPr>
                <w:rFonts w:ascii="Times New Roman" w:hAnsi="Times New Roman" w:cs="Times New Roman"/>
              </w:rPr>
              <w:fldChar w:fldCharType="separate"/>
            </w:r>
            <w:r w:rsidR="00E70B4A">
              <w:rPr>
                <w:rFonts w:ascii="Times New Roman" w:hAnsi="Times New Roman" w:cs="Times New Roman"/>
                <w:noProof/>
              </w:rPr>
              <w:t>6</w:t>
            </w:r>
            <w:r w:rsidRPr="00CA70A2">
              <w:rPr>
                <w:rFonts w:ascii="Times New Roman" w:hAnsi="Times New Roman" w:cs="Times New Roman"/>
              </w:rPr>
              <w:fldChar w:fldCharType="end"/>
            </w:r>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SEQ Equation \* ARABIC \s 1 </w:instrText>
            </w:r>
            <w:r w:rsidRPr="00CA70A2">
              <w:rPr>
                <w:rFonts w:ascii="Times New Roman" w:hAnsi="Times New Roman" w:cs="Times New Roman"/>
              </w:rPr>
              <w:fldChar w:fldCharType="separate"/>
            </w:r>
            <w:r w:rsidR="00E70B4A">
              <w:rPr>
                <w:rFonts w:ascii="Times New Roman" w:hAnsi="Times New Roman" w:cs="Times New Roman"/>
                <w:noProof/>
              </w:rPr>
              <w:t>4</w:t>
            </w:r>
            <w:r w:rsidRPr="00CA70A2">
              <w:rPr>
                <w:rFonts w:ascii="Times New Roman" w:hAnsi="Times New Roman" w:cs="Times New Roman"/>
              </w:rPr>
              <w:fldChar w:fldCharType="end"/>
            </w:r>
            <w:r w:rsidRPr="00CA70A2">
              <w:rPr>
                <w:rFonts w:ascii="Times New Roman" w:hAnsi="Times New Roman" w:cs="Times New Roman"/>
              </w:rPr>
              <w:t>)</w:t>
            </w:r>
            <w:bookmarkEnd w:id="268"/>
          </w:p>
        </w:tc>
      </w:tr>
      <w:tr w:rsidR="00CA70A2" w:rsidRPr="00CA70A2" w14:paraId="5F2F8ADE" w14:textId="77777777" w:rsidTr="00CA70A2">
        <w:trPr>
          <w:trHeight w:val="432"/>
        </w:trPr>
        <w:tc>
          <w:tcPr>
            <w:tcW w:w="4637" w:type="dxa"/>
            <w:vAlign w:val="center"/>
          </w:tcPr>
          <w:p w14:paraId="36B66CA6" w14:textId="06B4CAA2" w:rsidR="00CA70A2" w:rsidRPr="00CA70A2"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287" w:type="dxa"/>
            <w:vAlign w:val="center"/>
          </w:tcPr>
          <w:p w14:paraId="0F72E5BD" w14:textId="49087F61" w:rsidR="00CA70A2" w:rsidRPr="00CA70A2"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16" w:type="dxa"/>
            <w:vAlign w:val="center"/>
          </w:tcPr>
          <w:p w14:paraId="45E43770" w14:textId="665A67DE" w:rsidR="00CA70A2" w:rsidRPr="00CA70A2" w:rsidRDefault="00CA70A2" w:rsidP="00C21990">
            <w:pPr>
              <w:jc w:val="right"/>
              <w:rPr>
                <w:rFonts w:ascii="Times New Roman" w:hAnsi="Times New Roman" w:cs="Times New Roman"/>
              </w:rPr>
            </w:pPr>
            <w:bookmarkStart w:id="269" w:name="_Ref75282403"/>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STYLEREF 1 \s </w:instrText>
            </w:r>
            <w:r w:rsidRPr="00CA70A2">
              <w:rPr>
                <w:rFonts w:ascii="Times New Roman" w:hAnsi="Times New Roman" w:cs="Times New Roman"/>
              </w:rPr>
              <w:fldChar w:fldCharType="separate"/>
            </w:r>
            <w:r w:rsidR="00E70B4A">
              <w:rPr>
                <w:rFonts w:ascii="Times New Roman" w:hAnsi="Times New Roman" w:cs="Times New Roman"/>
                <w:noProof/>
              </w:rPr>
              <w:t>6</w:t>
            </w:r>
            <w:r w:rsidRPr="00CA70A2">
              <w:rPr>
                <w:rFonts w:ascii="Times New Roman" w:hAnsi="Times New Roman" w:cs="Times New Roman"/>
              </w:rPr>
              <w:fldChar w:fldCharType="end"/>
            </w:r>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SEQ Equation \* ARABIC \s 1 </w:instrText>
            </w:r>
            <w:r w:rsidRPr="00CA70A2">
              <w:rPr>
                <w:rFonts w:ascii="Times New Roman" w:hAnsi="Times New Roman" w:cs="Times New Roman"/>
              </w:rPr>
              <w:fldChar w:fldCharType="separate"/>
            </w:r>
            <w:r w:rsidR="00E70B4A">
              <w:rPr>
                <w:rFonts w:ascii="Times New Roman" w:hAnsi="Times New Roman" w:cs="Times New Roman"/>
                <w:noProof/>
              </w:rPr>
              <w:t>5</w:t>
            </w:r>
            <w:r w:rsidRPr="00CA70A2">
              <w:rPr>
                <w:rFonts w:ascii="Times New Roman" w:hAnsi="Times New Roman" w:cs="Times New Roman"/>
              </w:rPr>
              <w:fldChar w:fldCharType="end"/>
            </w:r>
            <w:r w:rsidRPr="00CA70A2">
              <w:rPr>
                <w:rFonts w:ascii="Times New Roman" w:hAnsi="Times New Roman" w:cs="Times New Roman"/>
              </w:rPr>
              <w:t>)</w:t>
            </w:r>
            <w:bookmarkEnd w:id="269"/>
          </w:p>
        </w:tc>
      </w:tr>
      <w:tr w:rsidR="00CA70A2" w:rsidRPr="00CA70A2" w14:paraId="2883C009" w14:textId="77777777" w:rsidTr="00CA70A2">
        <w:trPr>
          <w:trHeight w:val="432"/>
        </w:trPr>
        <w:tc>
          <w:tcPr>
            <w:tcW w:w="4637" w:type="dxa"/>
            <w:vAlign w:val="center"/>
          </w:tcPr>
          <w:p w14:paraId="3DEF55EB" w14:textId="705B7B0B" w:rsidR="00CA70A2" w:rsidRPr="00CA70A2"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287" w:type="dxa"/>
            <w:vAlign w:val="center"/>
          </w:tcPr>
          <w:p w14:paraId="21BFE819" w14:textId="33E915D8" w:rsidR="00CA70A2" w:rsidRPr="00CA70A2"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16" w:type="dxa"/>
            <w:vAlign w:val="center"/>
          </w:tcPr>
          <w:p w14:paraId="5A37C4BF" w14:textId="3A3502BE" w:rsidR="00CA70A2" w:rsidRPr="00CA70A2" w:rsidRDefault="00CA70A2" w:rsidP="00C21990">
            <w:pPr>
              <w:jc w:val="right"/>
              <w:rPr>
                <w:rFonts w:ascii="Times New Roman" w:hAnsi="Times New Roman" w:cs="Times New Roman"/>
              </w:rPr>
            </w:pPr>
            <w:bookmarkStart w:id="270" w:name="_Ref75282405"/>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STYLEREF 1 \s </w:instrText>
            </w:r>
            <w:r w:rsidRPr="00CA70A2">
              <w:rPr>
                <w:rFonts w:ascii="Times New Roman" w:hAnsi="Times New Roman" w:cs="Times New Roman"/>
              </w:rPr>
              <w:fldChar w:fldCharType="separate"/>
            </w:r>
            <w:r w:rsidR="00E70B4A">
              <w:rPr>
                <w:rFonts w:ascii="Times New Roman" w:hAnsi="Times New Roman" w:cs="Times New Roman"/>
                <w:noProof/>
              </w:rPr>
              <w:t>6</w:t>
            </w:r>
            <w:r w:rsidRPr="00CA70A2">
              <w:rPr>
                <w:rFonts w:ascii="Times New Roman" w:hAnsi="Times New Roman" w:cs="Times New Roman"/>
              </w:rPr>
              <w:fldChar w:fldCharType="end"/>
            </w:r>
            <w:r w:rsidRPr="00CA70A2">
              <w:rPr>
                <w:rFonts w:ascii="Times New Roman" w:hAnsi="Times New Roman" w:cs="Times New Roman"/>
              </w:rPr>
              <w:t>.</w:t>
            </w:r>
            <w:r w:rsidRPr="00CA70A2">
              <w:rPr>
                <w:rFonts w:ascii="Times New Roman" w:hAnsi="Times New Roman" w:cs="Times New Roman"/>
              </w:rPr>
              <w:fldChar w:fldCharType="begin"/>
            </w:r>
            <w:r w:rsidRPr="00CA70A2">
              <w:rPr>
                <w:rFonts w:ascii="Times New Roman" w:hAnsi="Times New Roman" w:cs="Times New Roman"/>
              </w:rPr>
              <w:instrText xml:space="preserve"> SEQ Equation \* ARABIC \s 1 </w:instrText>
            </w:r>
            <w:r w:rsidRPr="00CA70A2">
              <w:rPr>
                <w:rFonts w:ascii="Times New Roman" w:hAnsi="Times New Roman" w:cs="Times New Roman"/>
              </w:rPr>
              <w:fldChar w:fldCharType="separate"/>
            </w:r>
            <w:r w:rsidR="00E70B4A">
              <w:rPr>
                <w:rFonts w:ascii="Times New Roman" w:hAnsi="Times New Roman" w:cs="Times New Roman"/>
                <w:noProof/>
              </w:rPr>
              <w:t>6</w:t>
            </w:r>
            <w:r w:rsidRPr="00CA70A2">
              <w:rPr>
                <w:rFonts w:ascii="Times New Roman" w:hAnsi="Times New Roman" w:cs="Times New Roman"/>
              </w:rPr>
              <w:fldChar w:fldCharType="end"/>
            </w:r>
            <w:r w:rsidRPr="00CA70A2">
              <w:rPr>
                <w:rFonts w:ascii="Times New Roman" w:hAnsi="Times New Roman" w:cs="Times New Roman"/>
              </w:rPr>
              <w:t>)</w:t>
            </w:r>
            <w:bookmarkEnd w:id="270"/>
          </w:p>
        </w:tc>
      </w:tr>
    </w:tbl>
    <w:p w14:paraId="616ADB48" w14:textId="55308C75" w:rsidR="00CA70A2" w:rsidRDefault="00CA70A2" w:rsidP="00CA70A2">
      <w:pPr>
        <w:spacing w:after="0" w:line="240" w:lineRule="auto"/>
        <w:rPr>
          <w:rFonts w:ascii="Times New Roman" w:hAnsi="Times New Roman" w:cs="Times New Roman"/>
          <w:b/>
          <w:bCs/>
          <w:sz w:val="24"/>
          <w:szCs w:val="24"/>
        </w:rPr>
      </w:pPr>
    </w:p>
    <w:p w14:paraId="42893893" w14:textId="77777777" w:rsidR="00C50A9C" w:rsidRDefault="00C50A9C" w:rsidP="00CA70A2">
      <w:pPr>
        <w:spacing w:after="0" w:line="240" w:lineRule="auto"/>
        <w:rPr>
          <w:rFonts w:ascii="Times New Roman" w:hAnsi="Times New Roman" w:cs="Times New Roman"/>
          <w:b/>
          <w:bCs/>
          <w:sz w:val="24"/>
          <w:szCs w:val="24"/>
        </w:rPr>
      </w:pPr>
    </w:p>
    <w:p w14:paraId="5B6B33F8" w14:textId="0EDEB865" w:rsidR="00CA70A2" w:rsidRPr="001E78EB" w:rsidRDefault="00CA70A2" w:rsidP="00B46174">
      <w:pPr>
        <w:pStyle w:val="Heading4"/>
        <w:spacing w:before="0"/>
        <w:rPr>
          <w:rFonts w:ascii="Times New Roman" w:hAnsi="Times New Roman" w:cs="Times New Roman"/>
          <w:color w:val="auto"/>
          <w:sz w:val="24"/>
          <w:szCs w:val="24"/>
        </w:rPr>
      </w:pPr>
      <w:r w:rsidRPr="001E78EB">
        <w:rPr>
          <w:rFonts w:ascii="Times New Roman" w:hAnsi="Times New Roman" w:cs="Times New Roman"/>
          <w:color w:val="auto"/>
          <w:sz w:val="24"/>
          <w:szCs w:val="24"/>
        </w:rPr>
        <w:t>Impact of Protection and Interdiction Interactions: Failure Time</w:t>
      </w:r>
    </w:p>
    <w:p w14:paraId="3AB590A1" w14:textId="77777777" w:rsidR="00CA70A2" w:rsidRDefault="00CA70A2" w:rsidP="00CA70A2">
      <w:pPr>
        <w:spacing w:after="0" w:line="240" w:lineRule="auto"/>
        <w:rPr>
          <w:rFonts w:ascii="Times New Roman" w:hAnsi="Times New Roman" w:cs="Times New Roman"/>
          <w:sz w:val="24"/>
          <w:szCs w:val="24"/>
        </w:rPr>
      </w:pPr>
    </w:p>
    <w:p w14:paraId="06298538" w14:textId="64FDC197" w:rsidR="00CA70A2" w:rsidRDefault="00C64904" w:rsidP="00FC037C">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A70A2">
        <w:rPr>
          <w:rFonts w:ascii="Times New Roman" w:hAnsi="Times New Roman" w:cs="Times New Roman"/>
          <w:sz w:val="24"/>
          <w:szCs w:val="24"/>
        </w:rPr>
        <w:t xml:space="preserve">As we discussed previously, unprotected components </w:t>
      </w:r>
      <w:r w:rsidR="00CA70A2" w:rsidRPr="00E46F75">
        <w:rPr>
          <w:rFonts w:ascii="Times New Roman" w:hAnsi="Times New Roman" w:cs="Times New Roman"/>
          <w:sz w:val="24"/>
          <w:szCs w:val="24"/>
        </w:rPr>
        <w:t xml:space="preserve">can </w:t>
      </w:r>
      <w:r w:rsidR="00CA70A2">
        <w:rPr>
          <w:rFonts w:ascii="Times New Roman" w:hAnsi="Times New Roman" w:cs="Times New Roman"/>
          <w:sz w:val="24"/>
          <w:szCs w:val="24"/>
        </w:rPr>
        <w:t>fail</w:t>
      </w:r>
      <w:r w:rsidR="00CA70A2" w:rsidRPr="00E46F75">
        <w:rPr>
          <w:rFonts w:ascii="Times New Roman" w:hAnsi="Times New Roman" w:cs="Times New Roman"/>
          <w:sz w:val="24"/>
          <w:szCs w:val="24"/>
        </w:rPr>
        <w:t xml:space="preserve"> because of the direct attack</w:t>
      </w:r>
      <w:r w:rsidR="00CA70A2">
        <w:rPr>
          <w:rFonts w:ascii="Times New Roman" w:hAnsi="Times New Roman" w:cs="Times New Roman"/>
          <w:sz w:val="24"/>
          <w:szCs w:val="24"/>
        </w:rPr>
        <w:t xml:space="preserve">. In addition, failure of one or few components can trigger the disruption of other components since the </w:t>
      </w:r>
      <w:r w:rsidR="00CA70A2" w:rsidRPr="00E46F75">
        <w:rPr>
          <w:rFonts w:ascii="Times New Roman" w:hAnsi="Times New Roman" w:cs="Times New Roman"/>
          <w:sz w:val="24"/>
          <w:szCs w:val="24"/>
        </w:rPr>
        <w:t>load balance</w:t>
      </w:r>
      <w:r w:rsidR="00CA70A2">
        <w:rPr>
          <w:rFonts w:ascii="Times New Roman" w:hAnsi="Times New Roman" w:cs="Times New Roman"/>
          <w:sz w:val="24"/>
          <w:szCs w:val="24"/>
        </w:rPr>
        <w:t xml:space="preserve"> is unexpectedly interrupted through the network. Due to this sudden interruption in the network, further incidents may occur such as overload of transshipment nodes or deactivation of supply and demand nodes which we define them as cascading failures in this study. However, protected transshipment nodes become switched off (deactivated) once they receive excessive load and they remain inactive until the network return to the balanced situation. We consider period 1 as the disruption time when the initial (direct) attack by the interdictor occurs. Once the disruption process (e.g., cascading effects) is stabilized, and the failed components are determined, the restoration process commences from period 2 to return the disrupted network to the balanced situation in a timely manner. Therefore, two sets of constraints are involved in the third level of the formulation representing the failure time taken place </w:t>
      </w:r>
      <w:r w:rsidR="00CA70A2">
        <w:rPr>
          <w:rFonts w:ascii="Times New Roman" w:hAnsi="Times New Roman" w:cs="Times New Roman"/>
          <w:sz w:val="24"/>
          <w:szCs w:val="24"/>
        </w:rPr>
        <w:lastRenderedPageBreak/>
        <w:t xml:space="preserve">at period 1 and the restoration time </w:t>
      </w:r>
      <w:r w:rsidR="007849B5">
        <w:rPr>
          <w:rFonts w:ascii="Times New Roman" w:hAnsi="Times New Roman" w:cs="Times New Roman"/>
          <w:sz w:val="24"/>
          <w:szCs w:val="24"/>
        </w:rPr>
        <w:t xml:space="preserve">performing </w:t>
      </w:r>
      <w:r w:rsidR="00A01FA1">
        <w:rPr>
          <w:rFonts w:ascii="Times New Roman" w:hAnsi="Times New Roman" w:cs="Times New Roman"/>
          <w:sz w:val="24"/>
          <w:szCs w:val="24"/>
        </w:rPr>
        <w:t xml:space="preserve">during </w:t>
      </w:r>
      <w:proofErr w:type="gramStart"/>
      <w:r w:rsidR="00A01FA1">
        <w:rPr>
          <w:rFonts w:ascii="Times New Roman" w:hAnsi="Times New Roman" w:cs="Times New Roman"/>
          <w:sz w:val="24"/>
          <w:szCs w:val="24"/>
        </w:rPr>
        <w:t>a time period</w:t>
      </w:r>
      <w:proofErr w:type="gramEnd"/>
      <w:r w:rsidR="00A01FA1">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2, T</m:t>
            </m:r>
          </m:e>
        </m:d>
      </m:oMath>
      <w:r w:rsidR="00CA70A2">
        <w:rPr>
          <w:rFonts w:ascii="Times New Roman" w:hAnsi="Times New Roman" w:cs="Times New Roman"/>
          <w:sz w:val="24"/>
          <w:szCs w:val="24"/>
        </w:rPr>
        <w:t xml:space="preserve"> which we discuss them separately. </w:t>
      </w:r>
    </w:p>
    <w:p w14:paraId="4E90D4DD" w14:textId="13EB3918" w:rsidR="00CA70A2" w:rsidRDefault="00C64904" w:rsidP="00C6490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A70A2">
        <w:rPr>
          <w:rFonts w:ascii="Times New Roman" w:hAnsi="Times New Roman" w:cs="Times New Roman"/>
          <w:sz w:val="24"/>
          <w:szCs w:val="24"/>
        </w:rPr>
        <w:t xml:space="preserve">In this </w:t>
      </w:r>
      <w:r w:rsidR="00FC037C">
        <w:rPr>
          <w:rFonts w:ascii="Times New Roman" w:hAnsi="Times New Roman" w:cs="Times New Roman"/>
          <w:sz w:val="24"/>
          <w:szCs w:val="24"/>
        </w:rPr>
        <w:t>section</w:t>
      </w:r>
      <w:r w:rsidR="00CA70A2">
        <w:rPr>
          <w:rFonts w:ascii="Times New Roman" w:hAnsi="Times New Roman" w:cs="Times New Roman"/>
          <w:sz w:val="24"/>
          <w:szCs w:val="24"/>
        </w:rPr>
        <w:t xml:space="preserve">, we present the set of constraints involved in failure time occurred at period 1, as shown </w:t>
      </w:r>
      <w:r w:rsidR="00CA70A2" w:rsidRPr="003F7DF9">
        <w:rPr>
          <w:rFonts w:ascii="Times New Roman" w:hAnsi="Times New Roman" w:cs="Times New Roman"/>
          <w:sz w:val="24"/>
          <w:szCs w:val="24"/>
        </w:rPr>
        <w:t xml:space="preserve">by </w:t>
      </w:r>
      <w:r w:rsidR="00CA70A2" w:rsidRPr="00AB7D05">
        <w:rPr>
          <w:rFonts w:ascii="Times New Roman" w:hAnsi="Times New Roman" w:cs="Times New Roman"/>
          <w:sz w:val="24"/>
          <w:szCs w:val="24"/>
        </w:rPr>
        <w:t>Constraints</w:t>
      </w:r>
      <w:r w:rsidR="00CA70A2" w:rsidRPr="003F7DF9">
        <w:rPr>
          <w:rFonts w:ascii="Times New Roman" w:hAnsi="Times New Roman" w:cs="Times New Roman"/>
          <w:sz w:val="24"/>
          <w:szCs w:val="24"/>
        </w:rPr>
        <w:t xml:space="preserve"> </w:t>
      </w:r>
      <w:r w:rsidR="00CA70A2" w:rsidRPr="003F7DF9">
        <w:rPr>
          <w:rFonts w:ascii="Times New Roman" w:hAnsi="Times New Roman" w:cs="Times New Roman"/>
          <w:sz w:val="24"/>
          <w:szCs w:val="24"/>
        </w:rPr>
        <w:fldChar w:fldCharType="begin"/>
      </w:r>
      <w:r w:rsidR="00CA70A2" w:rsidRPr="003F7DF9">
        <w:rPr>
          <w:rFonts w:ascii="Times New Roman" w:hAnsi="Times New Roman" w:cs="Times New Roman"/>
          <w:sz w:val="24"/>
          <w:szCs w:val="24"/>
        </w:rPr>
        <w:instrText xml:space="preserve"> REF _Ref18066767 \h </w:instrText>
      </w:r>
      <w:r w:rsidR="00CA70A2">
        <w:rPr>
          <w:rFonts w:ascii="Times New Roman" w:hAnsi="Times New Roman" w:cs="Times New Roman"/>
          <w:sz w:val="24"/>
          <w:szCs w:val="24"/>
        </w:rPr>
        <w:instrText xml:space="preserve"> \* MERGEFORMAT </w:instrText>
      </w:r>
      <w:r w:rsidR="00CA70A2" w:rsidRPr="003F7DF9">
        <w:rPr>
          <w:rFonts w:ascii="Times New Roman" w:hAnsi="Times New Roman" w:cs="Times New Roman"/>
          <w:sz w:val="24"/>
          <w:szCs w:val="24"/>
        </w:rPr>
      </w:r>
      <w:r w:rsidR="00CA70A2" w:rsidRPr="003F7DF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6.7</w:t>
      </w:r>
      <w:r w:rsidR="00E70B4A" w:rsidRPr="00E70B4A">
        <w:rPr>
          <w:rFonts w:ascii="Times New Roman" w:hAnsi="Times New Roman" w:cs="Times New Roman"/>
          <w:sz w:val="24"/>
          <w:szCs w:val="24"/>
        </w:rPr>
        <w:t>)</w:t>
      </w:r>
      <w:r w:rsidR="00CA70A2" w:rsidRPr="003F7DF9">
        <w:rPr>
          <w:rFonts w:ascii="Times New Roman" w:hAnsi="Times New Roman" w:cs="Times New Roman"/>
          <w:sz w:val="24"/>
          <w:szCs w:val="24"/>
        </w:rPr>
        <w:fldChar w:fldCharType="end"/>
      </w:r>
      <w:r w:rsidR="00CA70A2" w:rsidRPr="003F7DF9">
        <w:rPr>
          <w:rFonts w:ascii="Times New Roman" w:hAnsi="Times New Roman" w:cs="Times New Roman"/>
          <w:sz w:val="24"/>
          <w:szCs w:val="24"/>
        </w:rPr>
        <w:t>-</w:t>
      </w:r>
      <w:r w:rsidR="00CA70A2" w:rsidRPr="003F7DF9">
        <w:rPr>
          <w:rFonts w:ascii="Times New Roman" w:hAnsi="Times New Roman" w:cs="Times New Roman"/>
          <w:sz w:val="24"/>
          <w:szCs w:val="24"/>
        </w:rPr>
        <w:fldChar w:fldCharType="begin"/>
      </w:r>
      <w:r w:rsidR="00CA70A2" w:rsidRPr="003F7DF9">
        <w:rPr>
          <w:rFonts w:ascii="Times New Roman" w:hAnsi="Times New Roman" w:cs="Times New Roman"/>
          <w:sz w:val="24"/>
          <w:szCs w:val="24"/>
        </w:rPr>
        <w:instrText xml:space="preserve"> REF _Ref75285534 \h </w:instrText>
      </w:r>
      <w:r w:rsidR="00CA70A2">
        <w:rPr>
          <w:rFonts w:ascii="Times New Roman" w:hAnsi="Times New Roman" w:cs="Times New Roman"/>
          <w:sz w:val="24"/>
          <w:szCs w:val="24"/>
        </w:rPr>
        <w:instrText xml:space="preserve"> \* MERGEFORMAT </w:instrText>
      </w:r>
      <w:r w:rsidR="00CA70A2" w:rsidRPr="003F7DF9">
        <w:rPr>
          <w:rFonts w:ascii="Times New Roman" w:hAnsi="Times New Roman" w:cs="Times New Roman"/>
          <w:sz w:val="24"/>
          <w:szCs w:val="24"/>
        </w:rPr>
      </w:r>
      <w:r w:rsidR="00CA70A2" w:rsidRPr="003F7DF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6.34</w:t>
      </w:r>
      <w:r w:rsidR="00E70B4A" w:rsidRPr="00E70B4A">
        <w:rPr>
          <w:rFonts w:ascii="Times New Roman" w:hAnsi="Times New Roman" w:cs="Times New Roman"/>
          <w:sz w:val="24"/>
          <w:szCs w:val="24"/>
        </w:rPr>
        <w:t>)</w:t>
      </w:r>
      <w:r w:rsidR="00CA70A2" w:rsidRPr="003F7DF9">
        <w:rPr>
          <w:rFonts w:ascii="Times New Roman" w:hAnsi="Times New Roman" w:cs="Times New Roman"/>
          <w:sz w:val="24"/>
          <w:szCs w:val="24"/>
        </w:rPr>
        <w:fldChar w:fldCharType="end"/>
      </w:r>
      <w:r w:rsidR="00CA70A2">
        <w:rPr>
          <w:rFonts w:ascii="Times New Roman" w:hAnsi="Times New Roman" w:cs="Times New Roman"/>
          <w:sz w:val="24"/>
          <w:szCs w:val="24"/>
        </w:rPr>
        <w:t xml:space="preserve">, to determine the set of components failed either directly or as a result of other parts failures. </w:t>
      </w:r>
      <w:r w:rsidR="00CA70A2" w:rsidRPr="00FC037C">
        <w:rPr>
          <w:rFonts w:ascii="Times New Roman" w:hAnsi="Times New Roman" w:cs="Times New Roman"/>
          <w:sz w:val="24"/>
          <w:szCs w:val="24"/>
          <w:shd w:val="clear" w:color="auto" w:fill="FFFFFF" w:themeFill="background1"/>
        </w:rPr>
        <w:t xml:space="preserve">Then, </w:t>
      </w:r>
      <w:r w:rsidR="00FC037C" w:rsidRPr="00FC037C">
        <w:rPr>
          <w:rFonts w:ascii="Times New Roman" w:hAnsi="Times New Roman" w:cs="Times New Roman"/>
          <w:sz w:val="24"/>
          <w:szCs w:val="24"/>
          <w:shd w:val="clear" w:color="auto" w:fill="FFFFFF" w:themeFill="background1"/>
        </w:rPr>
        <w:t>Section</w:t>
      </w:r>
      <w:r w:rsidR="00CA70A2" w:rsidRPr="00FC037C">
        <w:rPr>
          <w:rFonts w:ascii="Times New Roman" w:hAnsi="Times New Roman" w:cs="Times New Roman"/>
          <w:sz w:val="24"/>
          <w:szCs w:val="24"/>
          <w:shd w:val="clear" w:color="auto" w:fill="FFFFFF" w:themeFill="background1"/>
        </w:rPr>
        <w:t xml:space="preserve"> </w:t>
      </w:r>
      <w:r w:rsidR="00FC037C" w:rsidRPr="00FC037C">
        <w:rPr>
          <w:rFonts w:ascii="Times New Roman" w:hAnsi="Times New Roman" w:cs="Times New Roman"/>
          <w:sz w:val="24"/>
          <w:szCs w:val="24"/>
          <w:shd w:val="clear" w:color="auto" w:fill="FFFFFF" w:themeFill="background1"/>
        </w:rPr>
        <w:t>6.</w:t>
      </w:r>
      <w:r w:rsidR="00CA70A2" w:rsidRPr="00FC037C">
        <w:rPr>
          <w:rFonts w:ascii="Times New Roman" w:hAnsi="Times New Roman" w:cs="Times New Roman"/>
          <w:sz w:val="24"/>
          <w:szCs w:val="24"/>
          <w:shd w:val="clear" w:color="auto" w:fill="FFFFFF" w:themeFill="background1"/>
        </w:rPr>
        <w:t>2.2.4 provides</w:t>
      </w:r>
      <w:r w:rsidR="00CA70A2">
        <w:rPr>
          <w:rFonts w:ascii="Times New Roman" w:hAnsi="Times New Roman" w:cs="Times New Roman"/>
          <w:sz w:val="24"/>
          <w:szCs w:val="24"/>
        </w:rPr>
        <w:t xml:space="preserve"> the set of constraints employed in restoration scheduling </w:t>
      </w:r>
      <w:r w:rsidR="00917922">
        <w:rPr>
          <w:rFonts w:ascii="Times New Roman" w:hAnsi="Times New Roman" w:cs="Times New Roman"/>
          <w:sz w:val="24"/>
          <w:szCs w:val="24"/>
        </w:rPr>
        <w:t xml:space="preserve">performing during </w:t>
      </w:r>
      <w:proofErr w:type="gramStart"/>
      <w:r w:rsidR="00917922">
        <w:rPr>
          <w:rFonts w:ascii="Times New Roman" w:hAnsi="Times New Roman" w:cs="Times New Roman"/>
          <w:sz w:val="24"/>
          <w:szCs w:val="24"/>
        </w:rPr>
        <w:t>a time period</w:t>
      </w:r>
      <w:proofErr w:type="gramEnd"/>
      <w:r w:rsidR="00917922">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2, T</m:t>
            </m:r>
          </m:e>
        </m:d>
      </m:oMath>
      <w:r w:rsidR="00CA70A2">
        <w:rPr>
          <w:rFonts w:ascii="Times New Roman" w:hAnsi="Times New Roman" w:cs="Times New Roman"/>
          <w:sz w:val="24"/>
          <w:szCs w:val="24"/>
        </w:rPr>
        <w:t xml:space="preserve">, as represented by </w:t>
      </w:r>
      <w:proofErr w:type="spellStart"/>
      <w:r w:rsidR="00CA70A2" w:rsidRPr="00415A89">
        <w:rPr>
          <w:rFonts w:ascii="Times New Roman" w:hAnsi="Times New Roman" w:cs="Times New Roman"/>
          <w:sz w:val="24"/>
          <w:szCs w:val="24"/>
        </w:rPr>
        <w:t>Eqs</w:t>
      </w:r>
      <w:proofErr w:type="spellEnd"/>
      <w:r w:rsidR="00CA70A2" w:rsidRPr="00415A89">
        <w:rPr>
          <w:rFonts w:ascii="Times New Roman" w:hAnsi="Times New Roman" w:cs="Times New Roman"/>
          <w:sz w:val="24"/>
          <w:szCs w:val="24"/>
        </w:rPr>
        <w:t xml:space="preserve">.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_Ref75285671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6.38</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_Ref75281335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6.57</w:t>
      </w:r>
      <w:r w:rsidR="00E70B4A" w:rsidRPr="00E70B4A">
        <w:rPr>
          <w:rFonts w:ascii="Times New Roman" w:hAnsi="Times New Roman" w:cs="Times New Roman"/>
          <w:bCs/>
          <w:sz w:val="24"/>
          <w:szCs w:val="24"/>
        </w:rPr>
        <w:t>)</w:t>
      </w:r>
      <w:r w:rsidR="00CA70A2" w:rsidRPr="00415A89">
        <w:rPr>
          <w:rFonts w:ascii="Times New Roman" w:hAnsi="Times New Roman" w:cs="Times New Roman"/>
          <w:sz w:val="24"/>
          <w:szCs w:val="24"/>
        </w:rPr>
        <w:fldChar w:fldCharType="end"/>
      </w:r>
      <w:r w:rsidR="00CA70A2">
        <w:rPr>
          <w:rFonts w:ascii="Times New Roman" w:hAnsi="Times New Roman" w:cs="Times New Roman"/>
          <w:sz w:val="24"/>
          <w:szCs w:val="24"/>
        </w:rPr>
        <w:t>.</w:t>
      </w:r>
    </w:p>
    <w:p w14:paraId="14C3EC55" w14:textId="6A77B5CF" w:rsidR="00CA70A2" w:rsidRPr="00C90738" w:rsidRDefault="00C64904" w:rsidP="00FC037C">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CA70A2">
        <w:rPr>
          <w:rFonts w:ascii="Times New Roman" w:hAnsi="Times New Roman" w:cs="Times New Roman"/>
          <w:sz w:val="24"/>
          <w:szCs w:val="24"/>
        </w:rPr>
        <w:t>C</w:t>
      </w:r>
      <w:r w:rsidR="00CA70A2" w:rsidRPr="00AB7D05">
        <w:rPr>
          <w:rFonts w:ascii="Times New Roman" w:hAnsi="Times New Roman" w:cs="Times New Roman"/>
          <w:sz w:val="24"/>
          <w:szCs w:val="24"/>
        </w:rPr>
        <w:t xml:space="preserve">onstraints </w:t>
      </w:r>
      <w:r w:rsidR="00CA70A2" w:rsidRPr="00AB7D05">
        <w:rPr>
          <w:rFonts w:ascii="Times New Roman" w:hAnsi="Times New Roman" w:cs="Times New Roman"/>
          <w:sz w:val="24"/>
          <w:szCs w:val="24"/>
        </w:rPr>
        <w:fldChar w:fldCharType="begin"/>
      </w:r>
      <w:r w:rsidR="00CA70A2" w:rsidRPr="00AB7D05">
        <w:rPr>
          <w:rFonts w:ascii="Times New Roman" w:hAnsi="Times New Roman" w:cs="Times New Roman"/>
          <w:sz w:val="24"/>
          <w:szCs w:val="24"/>
        </w:rPr>
        <w:instrText xml:space="preserve"> REF _Ref18066767 \h  \* MERGEFORMAT </w:instrText>
      </w:r>
      <w:r w:rsidR="00CA70A2" w:rsidRPr="00AB7D05">
        <w:rPr>
          <w:rFonts w:ascii="Times New Roman" w:hAnsi="Times New Roman" w:cs="Times New Roman"/>
          <w:sz w:val="24"/>
          <w:szCs w:val="24"/>
        </w:rPr>
      </w:r>
      <w:r w:rsidR="00CA70A2" w:rsidRPr="00AB7D0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6.7</w:t>
      </w:r>
      <w:r w:rsidR="00E70B4A" w:rsidRPr="00E70B4A">
        <w:rPr>
          <w:rFonts w:ascii="Times New Roman" w:hAnsi="Times New Roman" w:cs="Times New Roman"/>
          <w:sz w:val="24"/>
          <w:szCs w:val="24"/>
        </w:rPr>
        <w:t>)</w:t>
      </w:r>
      <w:r w:rsidR="00CA70A2" w:rsidRPr="00AB7D05">
        <w:rPr>
          <w:rFonts w:ascii="Times New Roman" w:hAnsi="Times New Roman" w:cs="Times New Roman"/>
          <w:sz w:val="24"/>
          <w:szCs w:val="24"/>
        </w:rPr>
        <w:fldChar w:fldCharType="end"/>
      </w:r>
      <w:r w:rsidR="00CA70A2" w:rsidRPr="00AB7D05">
        <w:rPr>
          <w:rFonts w:ascii="Times New Roman" w:hAnsi="Times New Roman" w:cs="Times New Roman"/>
          <w:sz w:val="24"/>
          <w:szCs w:val="24"/>
        </w:rPr>
        <w:t>-</w:t>
      </w:r>
      <w:r w:rsidR="00CA70A2" w:rsidRPr="00AB7D05">
        <w:rPr>
          <w:rFonts w:ascii="Times New Roman" w:hAnsi="Times New Roman" w:cs="Times New Roman"/>
          <w:sz w:val="24"/>
          <w:szCs w:val="24"/>
        </w:rPr>
        <w:fldChar w:fldCharType="begin"/>
      </w:r>
      <w:r w:rsidR="00CA70A2" w:rsidRPr="00AB7D05">
        <w:rPr>
          <w:rFonts w:ascii="Times New Roman" w:hAnsi="Times New Roman" w:cs="Times New Roman"/>
          <w:sz w:val="24"/>
          <w:szCs w:val="24"/>
        </w:rPr>
        <w:instrText xml:space="preserve"> REF _Ref18067044 \h  \* MERGEFORMAT </w:instrText>
      </w:r>
      <w:r w:rsidR="00CA70A2" w:rsidRPr="00AB7D05">
        <w:rPr>
          <w:rFonts w:ascii="Times New Roman" w:hAnsi="Times New Roman" w:cs="Times New Roman"/>
          <w:sz w:val="24"/>
          <w:szCs w:val="24"/>
        </w:rPr>
      </w:r>
      <w:r w:rsidR="00CA70A2" w:rsidRPr="00AB7D05">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6.9</w:t>
      </w:r>
      <w:r w:rsidR="00E70B4A" w:rsidRPr="00E70B4A">
        <w:rPr>
          <w:rFonts w:ascii="Times New Roman" w:hAnsi="Times New Roman" w:cs="Times New Roman"/>
          <w:sz w:val="24"/>
          <w:szCs w:val="24"/>
        </w:rPr>
        <w:t>)</w:t>
      </w:r>
      <w:r w:rsidR="00CA70A2" w:rsidRPr="00AB7D05">
        <w:rPr>
          <w:rFonts w:ascii="Times New Roman" w:hAnsi="Times New Roman" w:cs="Times New Roman"/>
          <w:sz w:val="24"/>
          <w:szCs w:val="24"/>
        </w:rPr>
        <w:fldChar w:fldCharType="end"/>
      </w:r>
      <w:r w:rsidR="00CA70A2" w:rsidRPr="00AB7D05">
        <w:rPr>
          <w:rFonts w:ascii="Times New Roman" w:hAnsi="Times New Roman" w:cs="Times New Roman"/>
          <w:sz w:val="24"/>
          <w:szCs w:val="24"/>
        </w:rPr>
        <w:t xml:space="preserve"> deliver failure status for node </w:t>
      </w:r>
      <m:oMath>
        <m:r>
          <w:rPr>
            <w:rFonts w:ascii="Cambria Math" w:eastAsia="Times New Roman" w:hAnsi="Cambria Math" w:cs="Times New Roman"/>
            <w:sz w:val="24"/>
            <w:szCs w:val="24"/>
            <w:lang w:eastAsia="ja-JP"/>
          </w:rPr>
          <m:t>∀ i</m:t>
        </m:r>
        <m:r>
          <w:rPr>
            <w:rFonts w:ascii="Cambria Math" w:hAnsi="Cambria Math" w:cs="Times New Roman"/>
            <w:sz w:val="24"/>
            <w:szCs w:val="24"/>
            <w:lang w:eastAsia="ja-JP"/>
          </w:rPr>
          <m:t>∈N</m:t>
        </m:r>
      </m:oMath>
      <w:r w:rsidR="00CA70A2" w:rsidRPr="00AB7D05">
        <w:rPr>
          <w:rFonts w:ascii="Times New Roman" w:hAnsi="Times New Roman" w:cs="Times New Roman"/>
          <w:sz w:val="24"/>
          <w:szCs w:val="24"/>
        </w:rPr>
        <w:t xml:space="preserve"> following a</w:t>
      </w:r>
      <w:r w:rsidR="00CA70A2">
        <w:rPr>
          <w:rFonts w:ascii="Times New Roman" w:hAnsi="Times New Roman" w:cs="Times New Roman"/>
          <w:sz w:val="24"/>
          <w:szCs w:val="24"/>
        </w:rPr>
        <w:t xml:space="preserve">n initial </w:t>
      </w:r>
      <w:r w:rsidR="00CA70A2" w:rsidRPr="00AB7D05">
        <w:rPr>
          <w:rFonts w:ascii="Times New Roman" w:hAnsi="Times New Roman" w:cs="Times New Roman"/>
          <w:sz w:val="24"/>
          <w:szCs w:val="24"/>
        </w:rPr>
        <w:t xml:space="preserve">attack depending on the protection and interdiction strategies such that the </w:t>
      </w:r>
      <w:r w:rsidR="00CA70A2" w:rsidRPr="00534B1B">
        <w:rPr>
          <w:rFonts w:ascii="Times New Roman" w:hAnsi="Times New Roman" w:cs="Times New Roman"/>
          <w:sz w:val="24"/>
          <w:szCs w:val="24"/>
        </w:rPr>
        <w:t xml:space="preserve">protected components are invulnerable to the attacker. Similarly, protected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534B1B">
        <w:rPr>
          <w:rFonts w:ascii="Times New Roman" w:eastAsiaTheme="minorEastAsia" w:hAnsi="Times New Roman" w:cs="Times New Roman"/>
          <w:sz w:val="24"/>
          <w:szCs w:val="24"/>
        </w:rPr>
        <w:t xml:space="preserve"> </w:t>
      </w:r>
      <w:r w:rsidR="00CA70A2" w:rsidRPr="00534B1B">
        <w:rPr>
          <w:rFonts w:ascii="Times New Roman" w:hAnsi="Times New Roman" w:cs="Times New Roman"/>
          <w:sz w:val="24"/>
          <w:szCs w:val="24"/>
        </w:rPr>
        <w:t xml:space="preserve">will be immune to cascading failure represented by </w:t>
      </w:r>
      <w:r w:rsidR="00CA70A2" w:rsidRPr="00AB7D05">
        <w:rPr>
          <w:rFonts w:ascii="Times New Roman" w:hAnsi="Times New Roman" w:cs="Times New Roman"/>
          <w:sz w:val="24"/>
          <w:szCs w:val="24"/>
        </w:rPr>
        <w:t>Constraints</w:t>
      </w:r>
      <w:r w:rsidR="00CA70A2" w:rsidRPr="00534B1B">
        <w:rPr>
          <w:rFonts w:ascii="Times New Roman" w:hAnsi="Times New Roman" w:cs="Times New Roman"/>
          <w:sz w:val="24"/>
          <w:szCs w:val="24"/>
        </w:rPr>
        <w:t xml:space="preserve"> </w:t>
      </w:r>
      <w:r w:rsidR="00CA70A2" w:rsidRPr="00534B1B">
        <w:rPr>
          <w:rFonts w:ascii="Times New Roman" w:hAnsi="Times New Roman" w:cs="Times New Roman"/>
          <w:sz w:val="24"/>
          <w:szCs w:val="24"/>
        </w:rPr>
        <w:fldChar w:fldCharType="begin"/>
      </w:r>
      <w:r w:rsidR="00CA70A2" w:rsidRPr="00534B1B">
        <w:rPr>
          <w:rFonts w:ascii="Times New Roman" w:hAnsi="Times New Roman" w:cs="Times New Roman"/>
          <w:sz w:val="24"/>
          <w:szCs w:val="24"/>
        </w:rPr>
        <w:instrText xml:space="preserve"> REF _Ref75447736 \h  \* MERGEFORMAT </w:instrText>
      </w:r>
      <w:r w:rsidR="00CA70A2" w:rsidRPr="00534B1B">
        <w:rPr>
          <w:rFonts w:ascii="Times New Roman" w:hAnsi="Times New Roman" w:cs="Times New Roman"/>
          <w:sz w:val="24"/>
          <w:szCs w:val="24"/>
        </w:rPr>
      </w:r>
      <w:r w:rsidR="00CA70A2" w:rsidRPr="00534B1B">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6.10</w:t>
      </w:r>
      <w:r w:rsidR="00E70B4A" w:rsidRPr="00E70B4A">
        <w:rPr>
          <w:rFonts w:ascii="Times New Roman" w:hAnsi="Times New Roman" w:cs="Times New Roman"/>
          <w:sz w:val="24"/>
          <w:szCs w:val="24"/>
        </w:rPr>
        <w:t>)</w:t>
      </w:r>
      <w:r w:rsidR="00CA70A2" w:rsidRPr="00534B1B">
        <w:rPr>
          <w:rFonts w:ascii="Times New Roman" w:hAnsi="Times New Roman" w:cs="Times New Roman"/>
          <w:sz w:val="24"/>
          <w:szCs w:val="24"/>
        </w:rPr>
        <w:fldChar w:fldCharType="end"/>
      </w:r>
      <w:r w:rsidR="00CA70A2">
        <w:rPr>
          <w:rFonts w:ascii="Times New Roman" w:hAnsi="Times New Roman" w:cs="Times New Roman"/>
          <w:sz w:val="24"/>
          <w:szCs w:val="24"/>
        </w:rPr>
        <w:t xml:space="preserve"> since it is equipped with a surge protector</w:t>
      </w:r>
      <w:r w:rsidR="00CA70A2" w:rsidRPr="00534B1B">
        <w:rPr>
          <w:rFonts w:ascii="Times New Roman" w:hAnsi="Times New Roman" w:cs="Times New Roman"/>
          <w:sz w:val="24"/>
          <w:szCs w:val="24"/>
        </w:rPr>
        <w:t xml:space="preserve">. Nodes failed either directly or </w:t>
      </w:r>
      <w:proofErr w:type="gramStart"/>
      <w:r w:rsidR="00CA70A2" w:rsidRPr="00534B1B">
        <w:rPr>
          <w:rFonts w:ascii="Times New Roman" w:hAnsi="Times New Roman" w:cs="Times New Roman"/>
          <w:sz w:val="24"/>
          <w:szCs w:val="24"/>
        </w:rPr>
        <w:t>as a result of</w:t>
      </w:r>
      <w:proofErr w:type="gramEnd"/>
      <w:r w:rsidR="00CA70A2" w:rsidRPr="00534B1B">
        <w:rPr>
          <w:rFonts w:ascii="Times New Roman" w:hAnsi="Times New Roman" w:cs="Times New Roman"/>
          <w:sz w:val="24"/>
          <w:szCs w:val="24"/>
        </w:rPr>
        <w:t xml:space="preserve"> other parts failure </w:t>
      </w:r>
      <w:r w:rsidR="00CA70A2">
        <w:rPr>
          <w:rFonts w:ascii="Times New Roman" w:hAnsi="Times New Roman" w:cs="Times New Roman"/>
          <w:sz w:val="24"/>
          <w:szCs w:val="24"/>
        </w:rPr>
        <w:t>both of which</w:t>
      </w:r>
      <w:r w:rsidR="00CA70A2" w:rsidRPr="00534B1B">
        <w:rPr>
          <w:rFonts w:ascii="Times New Roman" w:hAnsi="Times New Roman" w:cs="Times New Roman"/>
          <w:sz w:val="24"/>
          <w:szCs w:val="24"/>
        </w:rPr>
        <w:t xml:space="preserve"> fall into the category of cascading failure for further restoration consideration</w:t>
      </w:r>
      <w:r w:rsidR="00CA70A2">
        <w:rPr>
          <w:rFonts w:ascii="Times New Roman" w:hAnsi="Times New Roman" w:cs="Times New Roman"/>
          <w:sz w:val="24"/>
          <w:szCs w:val="24"/>
        </w:rPr>
        <w:t xml:space="preserve">, as </w:t>
      </w:r>
      <w:r w:rsidR="00CA70A2" w:rsidRPr="00534B1B">
        <w:rPr>
          <w:rFonts w:ascii="Times New Roman" w:hAnsi="Times New Roman" w:cs="Times New Roman"/>
          <w:sz w:val="24"/>
          <w:szCs w:val="24"/>
        </w:rPr>
        <w:t xml:space="preserve">shown by </w:t>
      </w:r>
      <w:r w:rsidR="00CA70A2" w:rsidRPr="00AB7D05">
        <w:rPr>
          <w:rFonts w:ascii="Times New Roman" w:hAnsi="Times New Roman" w:cs="Times New Roman"/>
          <w:sz w:val="24"/>
          <w:szCs w:val="24"/>
        </w:rPr>
        <w:t>Constraints</w:t>
      </w:r>
      <w:r w:rsidR="00CA70A2" w:rsidRPr="00534B1B">
        <w:rPr>
          <w:rFonts w:ascii="Times New Roman" w:hAnsi="Times New Roman" w:cs="Times New Roman"/>
          <w:sz w:val="24"/>
          <w:szCs w:val="24"/>
        </w:rPr>
        <w:t xml:space="preserve"> </w:t>
      </w:r>
      <w:r w:rsidR="00CA70A2" w:rsidRPr="00534B1B">
        <w:rPr>
          <w:rFonts w:ascii="Times New Roman" w:hAnsi="Times New Roman" w:cs="Times New Roman"/>
          <w:sz w:val="24"/>
          <w:szCs w:val="24"/>
        </w:rPr>
        <w:fldChar w:fldCharType="begin"/>
      </w:r>
      <w:r w:rsidR="00CA70A2" w:rsidRPr="00534B1B">
        <w:rPr>
          <w:rFonts w:ascii="Times New Roman" w:hAnsi="Times New Roman" w:cs="Times New Roman"/>
          <w:sz w:val="24"/>
          <w:szCs w:val="24"/>
        </w:rPr>
        <w:instrText xml:space="preserve"> REF _Ref75447917 \h  \* MERGEFORMAT </w:instrText>
      </w:r>
      <w:r w:rsidR="00CA70A2" w:rsidRPr="00534B1B">
        <w:rPr>
          <w:rFonts w:ascii="Times New Roman" w:hAnsi="Times New Roman" w:cs="Times New Roman"/>
          <w:sz w:val="24"/>
          <w:szCs w:val="24"/>
        </w:rPr>
      </w:r>
      <w:r w:rsidR="00CA70A2" w:rsidRPr="00534B1B">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6.11</w:t>
      </w:r>
      <w:r w:rsidR="00E70B4A" w:rsidRPr="00E70B4A">
        <w:rPr>
          <w:rFonts w:ascii="Times New Roman" w:hAnsi="Times New Roman" w:cs="Times New Roman"/>
          <w:sz w:val="24"/>
          <w:szCs w:val="24"/>
        </w:rPr>
        <w:t>)</w:t>
      </w:r>
      <w:r w:rsidR="00CA70A2" w:rsidRPr="00534B1B">
        <w:rPr>
          <w:rFonts w:ascii="Times New Roman" w:hAnsi="Times New Roman" w:cs="Times New Roman"/>
          <w:sz w:val="24"/>
          <w:szCs w:val="24"/>
        </w:rPr>
        <w:fldChar w:fldCharType="end"/>
      </w:r>
      <w:r w:rsidR="00CA70A2" w:rsidRPr="00534B1B">
        <w:rPr>
          <w:rFonts w:ascii="Times New Roman" w:hAnsi="Times New Roman" w:cs="Times New Roman"/>
          <w:sz w:val="24"/>
          <w:szCs w:val="24"/>
        </w:rPr>
        <w:t xml:space="preserve">. </w:t>
      </w:r>
      <w:r w:rsidR="00CA70A2" w:rsidRPr="00AB7D05">
        <w:rPr>
          <w:rFonts w:ascii="Times New Roman" w:hAnsi="Times New Roman" w:cs="Times New Roman"/>
          <w:sz w:val="24"/>
          <w:szCs w:val="24"/>
        </w:rPr>
        <w:t>Constraints</w:t>
      </w:r>
      <w:r w:rsidR="00CA70A2" w:rsidRPr="00534B1B">
        <w:rPr>
          <w:rFonts w:ascii="Times New Roman" w:hAnsi="Times New Roman" w:cs="Times New Roman"/>
          <w:sz w:val="24"/>
          <w:szCs w:val="24"/>
        </w:rPr>
        <w:t xml:space="preserve"> </w:t>
      </w:r>
      <w:r w:rsidR="00CA70A2" w:rsidRPr="00534B1B">
        <w:rPr>
          <w:rFonts w:ascii="Times New Roman" w:hAnsi="Times New Roman" w:cs="Times New Roman"/>
          <w:sz w:val="24"/>
          <w:szCs w:val="24"/>
        </w:rPr>
        <w:fldChar w:fldCharType="begin"/>
      </w:r>
      <w:r w:rsidR="00CA70A2" w:rsidRPr="00534B1B">
        <w:rPr>
          <w:rFonts w:ascii="Times New Roman" w:hAnsi="Times New Roman" w:cs="Times New Roman"/>
          <w:sz w:val="24"/>
          <w:szCs w:val="24"/>
        </w:rPr>
        <w:instrText xml:space="preserve"> REF _Ref75282597 \h  \* MERGEFORMAT </w:instrText>
      </w:r>
      <w:r w:rsidR="00CA70A2" w:rsidRPr="00534B1B">
        <w:rPr>
          <w:rFonts w:ascii="Times New Roman" w:hAnsi="Times New Roman" w:cs="Times New Roman"/>
          <w:sz w:val="24"/>
          <w:szCs w:val="24"/>
        </w:rPr>
      </w:r>
      <w:r w:rsidR="00CA70A2" w:rsidRPr="00534B1B">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6.12</w:t>
      </w:r>
      <w:r w:rsidR="00E70B4A" w:rsidRPr="00E70B4A">
        <w:rPr>
          <w:rFonts w:ascii="Times New Roman" w:hAnsi="Times New Roman" w:cs="Times New Roman"/>
          <w:sz w:val="24"/>
          <w:szCs w:val="24"/>
        </w:rPr>
        <w:t>)</w:t>
      </w:r>
      <w:r w:rsidR="00CA70A2" w:rsidRPr="00534B1B">
        <w:rPr>
          <w:rFonts w:ascii="Times New Roman" w:hAnsi="Times New Roman" w:cs="Times New Roman"/>
          <w:sz w:val="24"/>
          <w:szCs w:val="24"/>
        </w:rPr>
        <w:fldChar w:fldCharType="end"/>
      </w:r>
      <w:r w:rsidR="00CA70A2" w:rsidRPr="00534B1B">
        <w:rPr>
          <w:rFonts w:ascii="Times New Roman" w:hAnsi="Times New Roman" w:cs="Times New Roman"/>
          <w:sz w:val="24"/>
          <w:szCs w:val="24"/>
        </w:rPr>
        <w:t xml:space="preserve"> guarantee that supply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534B1B">
        <w:rPr>
          <w:rFonts w:ascii="Times New Roman" w:eastAsiaTheme="minorEastAsia" w:hAnsi="Times New Roman" w:cs="Times New Roman"/>
          <w:sz w:val="24"/>
          <w:szCs w:val="24"/>
        </w:rPr>
        <w:t xml:space="preserve"> supply with its full capacity </w:t>
      </w:r>
      <w:r w:rsidR="00CA70A2">
        <w:rPr>
          <w:rFonts w:ascii="Times New Roman" w:eastAsiaTheme="minorEastAsia" w:hAnsi="Times New Roman" w:cs="Times New Roman"/>
          <w:sz w:val="24"/>
          <w:szCs w:val="24"/>
        </w:rPr>
        <w:t xml:space="preserve">at time </w:t>
      </w:r>
      <m:oMath>
        <m:r>
          <w:rPr>
            <w:rFonts w:ascii="Cambria Math" w:eastAsiaTheme="minorEastAsia" w:hAnsi="Cambria Math" w:cs="Times New Roman"/>
            <w:sz w:val="24"/>
            <w:szCs w:val="24"/>
          </w:rPr>
          <m:t>t=1</m:t>
        </m:r>
      </m:oMath>
      <w:r w:rsidR="00CA70A2">
        <w:rPr>
          <w:rFonts w:ascii="Times New Roman" w:eastAsiaTheme="minorEastAsia" w:hAnsi="Times New Roman" w:cs="Times New Roman"/>
          <w:sz w:val="24"/>
          <w:szCs w:val="24"/>
        </w:rPr>
        <w:t xml:space="preserve"> only </w:t>
      </w:r>
      <w:r w:rsidR="00CA70A2" w:rsidRPr="00534B1B">
        <w:rPr>
          <w:rFonts w:ascii="Times New Roman" w:eastAsiaTheme="minorEastAsia" w:hAnsi="Times New Roman" w:cs="Times New Roman"/>
          <w:sz w:val="24"/>
          <w:szCs w:val="24"/>
        </w:rPr>
        <w:t xml:space="preserve">if neither such a node nor </w:t>
      </w:r>
      <w:r w:rsidR="00CA70A2">
        <w:rPr>
          <w:rFonts w:ascii="Times New Roman" w:eastAsiaTheme="minorEastAsia" w:hAnsi="Times New Roman" w:cs="Times New Roman"/>
          <w:sz w:val="24"/>
          <w:szCs w:val="24"/>
        </w:rPr>
        <w:t>its</w:t>
      </w:r>
      <w:r w:rsidR="00CA70A2" w:rsidRPr="00534B1B">
        <w:rPr>
          <w:rFonts w:ascii="Times New Roman" w:eastAsiaTheme="minorEastAsia" w:hAnsi="Times New Roman" w:cs="Times New Roman"/>
          <w:sz w:val="24"/>
          <w:szCs w:val="24"/>
        </w:rPr>
        <w:t xml:space="preserve"> entire connected nodes are not failed directly by the attacker. </w:t>
      </w:r>
      <w:r w:rsidR="00CA70A2">
        <w:rPr>
          <w:rFonts w:ascii="Times New Roman" w:eastAsiaTheme="minorEastAsia" w:hAnsi="Times New Roman" w:cs="Times New Roman"/>
          <w:sz w:val="24"/>
          <w:szCs w:val="24"/>
        </w:rPr>
        <w:t xml:space="preserve">Note that because of </w:t>
      </w:r>
      <w:r w:rsidR="00CA70A2" w:rsidRPr="00534B1B">
        <w:rPr>
          <w:rFonts w:ascii="Times New Roman" w:eastAsiaTheme="minorEastAsia" w:hAnsi="Times New Roman" w:cs="Times New Roman"/>
          <w:sz w:val="24"/>
          <w:szCs w:val="24"/>
        </w:rPr>
        <w:t xml:space="preserve">the product of two binary variables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i1</m:t>
            </m:r>
          </m:sub>
        </m:sSub>
      </m:oMath>
      <w:r w:rsidR="00CA70A2" w:rsidRPr="00534B1B">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sidR="00CA70A2" w:rsidRPr="00534B1B">
        <w:rPr>
          <w:rFonts w:ascii="Times New Roman" w:eastAsiaTheme="minorEastAsia" w:hAnsi="Times New Roman" w:cs="Times New Roman"/>
          <w:sz w:val="24"/>
          <w:szCs w:val="24"/>
        </w:rPr>
        <w:t>,</w:t>
      </w:r>
      <w:r w:rsidR="00CA70A2">
        <w:rPr>
          <w:rFonts w:ascii="Times New Roman" w:eastAsiaTheme="minorEastAsia" w:hAnsi="Times New Roman" w:cs="Times New Roman"/>
          <w:sz w:val="24"/>
          <w:szCs w:val="24"/>
        </w:rPr>
        <w:t xml:space="preserve"> this equation is nonlinear in which the linearization form of this constraint will be presented at the end of this </w:t>
      </w:r>
      <w:r w:rsidR="00445E91">
        <w:rPr>
          <w:rFonts w:ascii="Times New Roman" w:eastAsiaTheme="minorEastAsia" w:hAnsi="Times New Roman" w:cs="Times New Roman"/>
          <w:sz w:val="24"/>
          <w:szCs w:val="24"/>
        </w:rPr>
        <w:t>section</w:t>
      </w:r>
      <w:r w:rsidR="00CA70A2">
        <w:rPr>
          <w:rFonts w:ascii="Times New Roman" w:eastAsiaTheme="minorEastAsia" w:hAnsi="Times New Roman" w:cs="Times New Roman"/>
          <w:sz w:val="24"/>
          <w:szCs w:val="24"/>
        </w:rPr>
        <w:t xml:space="preserve">. </w:t>
      </w:r>
      <w:r w:rsidR="00CA70A2" w:rsidRPr="00AB7D05">
        <w:rPr>
          <w:rFonts w:ascii="Times New Roman" w:hAnsi="Times New Roman" w:cs="Times New Roman"/>
          <w:sz w:val="24"/>
          <w:szCs w:val="24"/>
        </w:rPr>
        <w:t>Constraints</w:t>
      </w:r>
      <w:r w:rsidR="00CA70A2">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fldChar w:fldCharType="begin"/>
      </w:r>
      <w:r w:rsidR="00CA70A2">
        <w:rPr>
          <w:rFonts w:ascii="Times New Roman" w:eastAsiaTheme="minorEastAsia" w:hAnsi="Times New Roman" w:cs="Times New Roman"/>
          <w:sz w:val="24"/>
          <w:szCs w:val="24"/>
        </w:rPr>
        <w:instrText xml:space="preserve"> REF _Ref75448694 \h </w:instrText>
      </w:r>
      <w:r>
        <w:rPr>
          <w:rFonts w:ascii="Times New Roman" w:eastAsiaTheme="minorEastAsia" w:hAnsi="Times New Roman" w:cs="Times New Roman"/>
          <w:sz w:val="24"/>
          <w:szCs w:val="24"/>
        </w:rPr>
        <w:instrText xml:space="preserve"> \* MERGEFORMAT </w:instrText>
      </w:r>
      <w:r w:rsidR="00CA70A2">
        <w:rPr>
          <w:rFonts w:ascii="Times New Roman" w:eastAsiaTheme="minorEastAsia" w:hAnsi="Times New Roman" w:cs="Times New Roman"/>
          <w:sz w:val="24"/>
          <w:szCs w:val="24"/>
        </w:rPr>
      </w:r>
      <w:r w:rsidR="00CA70A2">
        <w:rPr>
          <w:rFonts w:ascii="Times New Roman" w:eastAsiaTheme="minorEastAsia" w:hAnsi="Times New Roman" w:cs="Times New Roman"/>
          <w:sz w:val="24"/>
          <w:szCs w:val="24"/>
        </w:rPr>
        <w:fldChar w:fldCharType="separate"/>
      </w:r>
      <w:r w:rsidR="00E70B4A" w:rsidRPr="00D56604">
        <w:rPr>
          <w:rFonts w:ascii="Times New Roman" w:hAnsi="Times New Roman" w:cs="Times New Roman"/>
        </w:rPr>
        <w:t>(</w:t>
      </w:r>
      <w:r w:rsidR="00E70B4A">
        <w:rPr>
          <w:rFonts w:ascii="Times New Roman" w:hAnsi="Times New Roman" w:cs="Times New Roman"/>
          <w:noProof/>
        </w:rPr>
        <w:t>6.13</w:t>
      </w:r>
      <w:r w:rsidR="00E70B4A" w:rsidRPr="00D56604">
        <w:rPr>
          <w:rFonts w:ascii="Times New Roman" w:hAnsi="Times New Roman" w:cs="Times New Roman"/>
        </w:rPr>
        <w:t>)</w:t>
      </w:r>
      <w:r w:rsidR="00CA70A2">
        <w:rPr>
          <w:rFonts w:ascii="Times New Roman" w:eastAsiaTheme="minorEastAsia" w:hAnsi="Times New Roman" w:cs="Times New Roman"/>
          <w:sz w:val="24"/>
          <w:szCs w:val="24"/>
        </w:rPr>
        <w:fldChar w:fldCharType="end"/>
      </w:r>
      <w:r w:rsidR="00CA70A2">
        <w:rPr>
          <w:rFonts w:ascii="Times New Roman" w:eastAsiaTheme="minorEastAsia" w:hAnsi="Times New Roman" w:cs="Times New Roman"/>
          <w:sz w:val="24"/>
          <w:szCs w:val="24"/>
        </w:rPr>
        <w:t xml:space="preserve"> ensure that binary variable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i1</m:t>
            </m:r>
          </m:sub>
        </m:sSub>
      </m:oMath>
      <w:r w:rsidR="00CA70A2">
        <w:rPr>
          <w:rFonts w:ascii="Times New Roman" w:eastAsiaTheme="minorEastAsia" w:hAnsi="Times New Roman" w:cs="Times New Roman"/>
          <w:sz w:val="24"/>
          <w:szCs w:val="24"/>
        </w:rPr>
        <w:t xml:space="preserve"> is set to </w:t>
      </w:r>
      <w:r w:rsidR="00CA70A2" w:rsidRPr="00A76A56">
        <w:rPr>
          <w:rFonts w:ascii="Times New Roman" w:eastAsiaTheme="minorEastAsia" w:hAnsi="Times New Roman" w:cs="Times New Roman"/>
          <w:sz w:val="24"/>
          <w:szCs w:val="24"/>
        </w:rPr>
        <w:t xml:space="preserve">one if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A76A56">
        <w:rPr>
          <w:rFonts w:ascii="Times New Roman" w:eastAsiaTheme="minorEastAsia" w:hAnsi="Times New Roman" w:cs="Times New Roman"/>
          <w:sz w:val="24"/>
          <w:szCs w:val="24"/>
        </w:rPr>
        <w:t xml:space="preserve"> has at least one active connected node, otherwise it obtains the value of zero. </w:t>
      </w:r>
      <w:r w:rsidR="00CA70A2" w:rsidRPr="00AB7D05">
        <w:rPr>
          <w:rFonts w:ascii="Times New Roman" w:hAnsi="Times New Roman" w:cs="Times New Roman"/>
          <w:sz w:val="24"/>
          <w:szCs w:val="24"/>
        </w:rPr>
        <w:t>Constraints</w:t>
      </w:r>
      <w:r w:rsidR="00CA70A2" w:rsidRPr="00A76A56">
        <w:rPr>
          <w:rFonts w:ascii="Times New Roman" w:eastAsiaTheme="minorEastAsia" w:hAnsi="Times New Roman" w:cs="Times New Roman"/>
          <w:sz w:val="24"/>
          <w:szCs w:val="24"/>
        </w:rPr>
        <w:t xml:space="preserve"> </w:t>
      </w:r>
      <w:r w:rsidR="00CA70A2" w:rsidRPr="00A76A56">
        <w:rPr>
          <w:rFonts w:ascii="Times New Roman" w:eastAsiaTheme="minorEastAsia" w:hAnsi="Times New Roman" w:cs="Times New Roman"/>
          <w:sz w:val="24"/>
          <w:szCs w:val="24"/>
        </w:rPr>
        <w:fldChar w:fldCharType="begin"/>
      </w:r>
      <w:r w:rsidR="00CA70A2" w:rsidRPr="00A76A56">
        <w:rPr>
          <w:rFonts w:ascii="Times New Roman" w:eastAsiaTheme="minorEastAsia" w:hAnsi="Times New Roman" w:cs="Times New Roman"/>
          <w:sz w:val="24"/>
          <w:szCs w:val="24"/>
        </w:rPr>
        <w:instrText xml:space="preserve"> REF _Ref75448942 \h  \* MERGEFORMAT </w:instrText>
      </w:r>
      <w:r w:rsidR="00CA70A2" w:rsidRPr="00A76A56">
        <w:rPr>
          <w:rFonts w:ascii="Times New Roman" w:eastAsiaTheme="minorEastAsia" w:hAnsi="Times New Roman" w:cs="Times New Roman"/>
          <w:sz w:val="24"/>
          <w:szCs w:val="24"/>
        </w:rPr>
      </w:r>
      <w:r w:rsidR="00CA70A2" w:rsidRPr="00A76A56">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6.14</w:t>
      </w:r>
      <w:r w:rsidR="00E70B4A" w:rsidRPr="00E70B4A">
        <w:rPr>
          <w:rFonts w:ascii="Times New Roman" w:hAnsi="Times New Roman" w:cs="Times New Roman"/>
          <w:sz w:val="24"/>
          <w:szCs w:val="24"/>
        </w:rPr>
        <w:t>)</w:t>
      </w:r>
      <w:r w:rsidR="00CA70A2" w:rsidRPr="00A76A56">
        <w:rPr>
          <w:rFonts w:ascii="Times New Roman" w:eastAsiaTheme="minorEastAsia" w:hAnsi="Times New Roman" w:cs="Times New Roman"/>
          <w:sz w:val="24"/>
          <w:szCs w:val="24"/>
        </w:rPr>
        <w:fldChar w:fldCharType="end"/>
      </w:r>
      <w:r w:rsidR="00CA70A2">
        <w:rPr>
          <w:rFonts w:ascii="Times New Roman" w:eastAsiaTheme="minorEastAsia" w:hAnsi="Times New Roman" w:cs="Times New Roman"/>
          <w:sz w:val="24"/>
          <w:szCs w:val="24"/>
        </w:rPr>
        <w:t xml:space="preserve"> are the balance constraints for transshipment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FA4EC7">
        <w:rPr>
          <w:rFonts w:ascii="Times New Roman" w:eastAsiaTheme="minorEastAsia" w:hAnsi="Times New Roman" w:cs="Times New Roman"/>
          <w:sz w:val="24"/>
          <w:szCs w:val="24"/>
        </w:rPr>
        <w:t xml:space="preserve"> in </w:t>
      </w:r>
      <w:r w:rsidR="00CA70A2">
        <w:rPr>
          <w:rFonts w:ascii="Times New Roman" w:eastAsiaTheme="minorEastAsia" w:hAnsi="Times New Roman" w:cs="Times New Roman"/>
          <w:sz w:val="24"/>
          <w:szCs w:val="24"/>
        </w:rPr>
        <w:t>period</w:t>
      </w:r>
      <w:r w:rsidR="00CA70A2" w:rsidRPr="00FA4EC7">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t>1</w:t>
      </w:r>
      <w:r w:rsidR="00CA70A2" w:rsidRPr="00FA4EC7">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t>Dummy v</w:t>
      </w:r>
      <w:r w:rsidR="00CA70A2" w:rsidRPr="00FA4EC7">
        <w:rPr>
          <w:rFonts w:ascii="Times New Roman" w:eastAsiaTheme="minorEastAsia" w:hAnsi="Times New Roman" w:cs="Times New Roman"/>
          <w:sz w:val="24"/>
          <w:szCs w:val="24"/>
        </w:rPr>
        <w:t xml:space="preserve">ariable </w:t>
      </w:r>
      <m:oMath>
        <m:sSub>
          <m:sSubPr>
            <m:ctrlPr>
              <w:rPr>
                <w:rFonts w:ascii="Cambria Math" w:eastAsia="Calibri" w:hAnsi="Cambria Math" w:cs="Times New Roman"/>
                <w:i/>
                <w:sz w:val="24"/>
                <w:szCs w:val="24"/>
                <w:lang w:eastAsia="ja-JP"/>
              </w:rPr>
            </m:ctrlPr>
          </m:sSubPr>
          <m:e>
            <m:r>
              <w:rPr>
                <w:rFonts w:ascii="Cambria Math" w:eastAsia="Calibri" w:hAnsi="Cambria Math" w:cs="Times New Roman"/>
                <w:sz w:val="24"/>
                <w:szCs w:val="24"/>
                <w:lang w:eastAsia="ja-JP"/>
              </w:rPr>
              <m:t>b</m:t>
            </m:r>
          </m:e>
          <m:sub>
            <m:r>
              <w:rPr>
                <w:rFonts w:ascii="Cambria Math" w:eastAsia="Calibri" w:hAnsi="Cambria Math" w:cs="Times New Roman"/>
                <w:sz w:val="24"/>
                <w:szCs w:val="24"/>
                <w:lang w:eastAsia="ja-JP"/>
              </w:rPr>
              <m:t>i</m:t>
            </m:r>
          </m:sub>
        </m:sSub>
      </m:oMath>
      <w:r w:rsidR="00CA70A2" w:rsidRPr="00FA4EC7">
        <w:rPr>
          <w:rFonts w:ascii="Times New Roman" w:eastAsiaTheme="minorEastAsia" w:hAnsi="Times New Roman" w:cs="Times New Roman"/>
          <w:sz w:val="24"/>
          <w:szCs w:val="24"/>
          <w:lang w:eastAsia="ja-JP"/>
        </w:rPr>
        <w:t xml:space="preserve"> in this constraint </w:t>
      </w:r>
      <w:r w:rsidR="00CA70A2">
        <w:rPr>
          <w:rFonts w:ascii="Times New Roman" w:eastAsiaTheme="minorEastAsia" w:hAnsi="Times New Roman" w:cs="Times New Roman"/>
          <w:sz w:val="24"/>
          <w:szCs w:val="24"/>
          <w:lang w:eastAsia="ja-JP"/>
        </w:rPr>
        <w:t>holds</w:t>
      </w:r>
      <w:r w:rsidR="00CA70A2" w:rsidRPr="00FA4EC7">
        <w:rPr>
          <w:rFonts w:ascii="Times New Roman" w:eastAsiaTheme="minorEastAsia" w:hAnsi="Times New Roman" w:cs="Times New Roman"/>
          <w:sz w:val="24"/>
          <w:szCs w:val="24"/>
          <w:lang w:eastAsia="ja-JP"/>
        </w:rPr>
        <w:t xml:space="preserve"> the inflow of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FA4EC7">
        <w:rPr>
          <w:rFonts w:ascii="Times New Roman" w:eastAsiaTheme="minorEastAsia" w:hAnsi="Times New Roman" w:cs="Times New Roman"/>
          <w:sz w:val="24"/>
          <w:szCs w:val="24"/>
        </w:rPr>
        <w:t xml:space="preserve"> only if the inflow cannot traverse due to the </w:t>
      </w:r>
      <w:r w:rsidR="00CA70A2" w:rsidRPr="00FA4EC7">
        <w:rPr>
          <w:rFonts w:ascii="Times New Roman" w:eastAsiaTheme="minorEastAsia" w:hAnsi="Times New Roman" w:cs="Times New Roman"/>
          <w:sz w:val="24"/>
          <w:szCs w:val="24"/>
        </w:rPr>
        <w:lastRenderedPageBreak/>
        <w:t xml:space="preserve">capacity restriction of the given node. </w:t>
      </w:r>
      <w:r w:rsidR="00CA70A2" w:rsidRPr="00AB7D05">
        <w:rPr>
          <w:rFonts w:ascii="Times New Roman" w:hAnsi="Times New Roman" w:cs="Times New Roman"/>
          <w:sz w:val="24"/>
          <w:szCs w:val="24"/>
        </w:rPr>
        <w:t>Constraints</w:t>
      </w:r>
      <w:r w:rsidR="00CA70A2" w:rsidRPr="00FA4EC7">
        <w:rPr>
          <w:rFonts w:ascii="Times New Roman" w:eastAsiaTheme="minorEastAsia" w:hAnsi="Times New Roman" w:cs="Times New Roman"/>
          <w:sz w:val="24"/>
          <w:szCs w:val="24"/>
        </w:rPr>
        <w:t xml:space="preserve"> </w:t>
      </w:r>
      <w:r w:rsidR="00CA70A2" w:rsidRPr="00FA4EC7">
        <w:rPr>
          <w:rFonts w:ascii="Times New Roman" w:eastAsiaTheme="minorEastAsia" w:hAnsi="Times New Roman" w:cs="Times New Roman"/>
          <w:sz w:val="24"/>
          <w:szCs w:val="24"/>
        </w:rPr>
        <w:fldChar w:fldCharType="begin"/>
      </w:r>
      <w:r w:rsidR="00CA70A2" w:rsidRPr="00FA4EC7">
        <w:rPr>
          <w:rFonts w:ascii="Times New Roman" w:eastAsiaTheme="minorEastAsia" w:hAnsi="Times New Roman" w:cs="Times New Roman"/>
          <w:sz w:val="24"/>
          <w:szCs w:val="24"/>
        </w:rPr>
        <w:instrText xml:space="preserve"> REF _Ref75449503 \h  \* MERGEFORMAT </w:instrText>
      </w:r>
      <w:r w:rsidR="00CA70A2" w:rsidRPr="00FA4EC7">
        <w:rPr>
          <w:rFonts w:ascii="Times New Roman" w:eastAsiaTheme="minorEastAsia" w:hAnsi="Times New Roman" w:cs="Times New Roman"/>
          <w:sz w:val="24"/>
          <w:szCs w:val="24"/>
        </w:rPr>
      </w:r>
      <w:r w:rsidR="00CA70A2" w:rsidRPr="00FA4EC7">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6.15</w:t>
      </w:r>
      <w:r w:rsidR="00E70B4A" w:rsidRPr="00E70B4A">
        <w:rPr>
          <w:rFonts w:ascii="Times New Roman" w:hAnsi="Times New Roman" w:cs="Times New Roman"/>
          <w:sz w:val="24"/>
          <w:szCs w:val="24"/>
        </w:rPr>
        <w:t>)</w:t>
      </w:r>
      <w:r w:rsidR="00CA70A2" w:rsidRPr="00FA4EC7">
        <w:rPr>
          <w:rFonts w:ascii="Times New Roman" w:eastAsiaTheme="minorEastAsia" w:hAnsi="Times New Roman" w:cs="Times New Roman"/>
          <w:sz w:val="24"/>
          <w:szCs w:val="24"/>
        </w:rPr>
        <w:fldChar w:fldCharType="end"/>
      </w:r>
      <w:r w:rsidR="00CA70A2">
        <w:rPr>
          <w:rFonts w:ascii="Times New Roman" w:eastAsiaTheme="minorEastAsia" w:hAnsi="Times New Roman" w:cs="Times New Roman"/>
          <w:sz w:val="24"/>
          <w:szCs w:val="24"/>
        </w:rPr>
        <w:t xml:space="preserve"> guarantee that demand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Pr>
          <w:rFonts w:ascii="Times New Roman" w:eastAsiaTheme="minorEastAsia" w:hAnsi="Times New Roman" w:cs="Times New Roman"/>
          <w:sz w:val="24"/>
          <w:szCs w:val="24"/>
        </w:rPr>
        <w:t xml:space="preserve"> is active in period 1 if it can be fully satisfied, otherwis</w:t>
      </w:r>
      <w:r w:rsidR="00CA70A2" w:rsidRPr="005B011B">
        <w:rPr>
          <w:rFonts w:ascii="Times New Roman" w:eastAsiaTheme="minorEastAsia" w:hAnsi="Times New Roman" w:cs="Times New Roman"/>
          <w:sz w:val="24"/>
          <w:szCs w:val="24"/>
        </w:rPr>
        <w:t>e it remains switched off</w:t>
      </w:r>
      <w:r w:rsidR="00CA70A2">
        <w:rPr>
          <w:rFonts w:ascii="Times New Roman" w:eastAsiaTheme="minorEastAsia" w:hAnsi="Times New Roman" w:cs="Times New Roman"/>
          <w:sz w:val="24"/>
          <w:szCs w:val="24"/>
        </w:rPr>
        <w:t xml:space="preserve"> (inactivated)</w:t>
      </w:r>
      <w:r w:rsidR="00CA70A2" w:rsidRPr="005B011B">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t>Dummy v</w:t>
      </w:r>
      <w:r w:rsidR="00CA70A2" w:rsidRPr="005B011B">
        <w:rPr>
          <w:rFonts w:ascii="Times New Roman" w:eastAsiaTheme="minorEastAsia" w:hAnsi="Times New Roman" w:cs="Times New Roman"/>
          <w:sz w:val="24"/>
          <w:szCs w:val="24"/>
        </w:rPr>
        <w:t xml:space="preserve">ariable </w:t>
      </w:r>
      <m:oMath>
        <m:sSub>
          <m:sSubPr>
            <m:ctrlPr>
              <w:rPr>
                <w:rFonts w:ascii="Cambria Math" w:eastAsia="Calibri" w:hAnsi="Cambria Math" w:cs="Times New Roman"/>
                <w:i/>
                <w:iCs/>
                <w:sz w:val="24"/>
                <w:szCs w:val="24"/>
              </w:rPr>
            </m:ctrlPr>
          </m:sSubPr>
          <m:e>
            <m:r>
              <w:rPr>
                <w:rFonts w:ascii="Cambria Math" w:eastAsia="Calibri" w:hAnsi="Cambria Math" w:cs="Times New Roman"/>
                <w:sz w:val="24"/>
                <w:szCs w:val="24"/>
              </w:rPr>
              <m:t>θ</m:t>
            </m:r>
          </m:e>
          <m:sub>
            <m:r>
              <w:rPr>
                <w:rFonts w:ascii="Cambria Math" w:eastAsia="Calibri" w:hAnsi="Cambria Math" w:cs="Times New Roman"/>
                <w:sz w:val="24"/>
                <w:szCs w:val="24"/>
              </w:rPr>
              <m:t>i</m:t>
            </m:r>
          </m:sub>
        </m:sSub>
      </m:oMath>
      <w:r w:rsidR="00CA70A2" w:rsidRPr="005B011B">
        <w:rPr>
          <w:rFonts w:ascii="Times New Roman" w:eastAsiaTheme="minorEastAsia" w:hAnsi="Times New Roman" w:cs="Times New Roman"/>
          <w:iCs/>
          <w:sz w:val="24"/>
          <w:szCs w:val="24"/>
        </w:rPr>
        <w:t xml:space="preserve"> holds the inflow </w:t>
      </w:r>
      <w:r w:rsidR="00CA70A2" w:rsidRPr="00A319EF">
        <w:rPr>
          <w:rFonts w:ascii="Times New Roman" w:eastAsiaTheme="minorEastAsia" w:hAnsi="Times New Roman" w:cs="Times New Roman"/>
          <w:iCs/>
          <w:sz w:val="24"/>
          <w:szCs w:val="24"/>
        </w:rPr>
        <w:t xml:space="preserve">of demand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A319EF">
        <w:rPr>
          <w:rFonts w:ascii="Times New Roman" w:eastAsiaTheme="minorEastAsia" w:hAnsi="Times New Roman" w:cs="Times New Roman"/>
          <w:sz w:val="24"/>
          <w:szCs w:val="24"/>
        </w:rPr>
        <w:t xml:space="preserve"> if the inflow is </w:t>
      </w:r>
      <w:r w:rsidR="00CA70A2">
        <w:rPr>
          <w:rFonts w:ascii="Times New Roman" w:eastAsiaTheme="minorEastAsia" w:hAnsi="Times New Roman" w:cs="Times New Roman"/>
          <w:sz w:val="24"/>
          <w:szCs w:val="24"/>
        </w:rPr>
        <w:t xml:space="preserve">strictly </w:t>
      </w:r>
      <w:r w:rsidR="00CA70A2" w:rsidRPr="00A319EF">
        <w:rPr>
          <w:rFonts w:ascii="Times New Roman" w:eastAsiaTheme="minorEastAsia" w:hAnsi="Times New Roman" w:cs="Times New Roman"/>
          <w:sz w:val="24"/>
          <w:szCs w:val="24"/>
        </w:rPr>
        <w:t xml:space="preserve">less than the amount of demand required. </w:t>
      </w:r>
      <w:r w:rsidR="00CA70A2" w:rsidRPr="00AB7D05">
        <w:rPr>
          <w:rFonts w:ascii="Times New Roman" w:hAnsi="Times New Roman" w:cs="Times New Roman"/>
          <w:sz w:val="24"/>
          <w:szCs w:val="24"/>
        </w:rPr>
        <w:t>Constraints</w:t>
      </w:r>
      <w:r w:rsidR="00CA70A2" w:rsidRPr="00A319EF">
        <w:rPr>
          <w:rFonts w:ascii="Times New Roman" w:eastAsiaTheme="minorEastAsia" w:hAnsi="Times New Roman" w:cs="Times New Roman"/>
          <w:sz w:val="24"/>
          <w:szCs w:val="24"/>
        </w:rPr>
        <w:t xml:space="preserve"> </w:t>
      </w:r>
      <w:r w:rsidR="00CA70A2" w:rsidRPr="00A319EF">
        <w:rPr>
          <w:rFonts w:ascii="Times New Roman" w:eastAsiaTheme="minorEastAsia" w:hAnsi="Times New Roman" w:cs="Times New Roman"/>
          <w:sz w:val="24"/>
          <w:szCs w:val="24"/>
        </w:rPr>
        <w:fldChar w:fldCharType="begin"/>
      </w:r>
      <w:r w:rsidR="00CA70A2" w:rsidRPr="00A319EF">
        <w:rPr>
          <w:rFonts w:ascii="Times New Roman" w:eastAsiaTheme="minorEastAsia" w:hAnsi="Times New Roman" w:cs="Times New Roman"/>
          <w:sz w:val="24"/>
          <w:szCs w:val="24"/>
        </w:rPr>
        <w:instrText xml:space="preserve"> REF _Ref75449923 \h  \* MERGEFORMAT </w:instrText>
      </w:r>
      <w:r w:rsidR="00CA70A2" w:rsidRPr="00A319EF">
        <w:rPr>
          <w:rFonts w:ascii="Times New Roman" w:eastAsiaTheme="minorEastAsia" w:hAnsi="Times New Roman" w:cs="Times New Roman"/>
          <w:sz w:val="24"/>
          <w:szCs w:val="24"/>
        </w:rPr>
      </w:r>
      <w:r w:rsidR="00CA70A2" w:rsidRPr="00A319EF">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6.16</w:t>
      </w:r>
      <w:r w:rsidR="00E70B4A" w:rsidRPr="00E70B4A">
        <w:rPr>
          <w:rFonts w:ascii="Times New Roman" w:hAnsi="Times New Roman" w:cs="Times New Roman"/>
          <w:sz w:val="24"/>
          <w:szCs w:val="24"/>
        </w:rPr>
        <w:t>)</w:t>
      </w:r>
      <w:r w:rsidR="00CA70A2" w:rsidRPr="00A319EF">
        <w:rPr>
          <w:rFonts w:ascii="Times New Roman" w:eastAsiaTheme="minorEastAsia" w:hAnsi="Times New Roman" w:cs="Times New Roman"/>
          <w:sz w:val="24"/>
          <w:szCs w:val="24"/>
        </w:rPr>
        <w:fldChar w:fldCharType="end"/>
      </w:r>
      <w:r w:rsidR="00CA70A2" w:rsidRPr="00A319EF">
        <w:rPr>
          <w:rFonts w:ascii="Times New Roman" w:eastAsiaTheme="minorEastAsia" w:hAnsi="Times New Roman" w:cs="Times New Roman"/>
          <w:sz w:val="24"/>
          <w:szCs w:val="24"/>
        </w:rPr>
        <w:t xml:space="preserve"> represent that demand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A319EF">
        <w:rPr>
          <w:rFonts w:ascii="Times New Roman" w:eastAsiaTheme="minorEastAsia" w:hAnsi="Times New Roman" w:cs="Times New Roman"/>
          <w:sz w:val="24"/>
          <w:szCs w:val="24"/>
        </w:rPr>
        <w:t xml:space="preserve"> can not be </w:t>
      </w:r>
      <w:r w:rsidR="00CA70A2" w:rsidRPr="00475BC2">
        <w:rPr>
          <w:rFonts w:ascii="Times New Roman" w:eastAsiaTheme="minorEastAsia" w:hAnsi="Times New Roman" w:cs="Times New Roman"/>
          <w:sz w:val="24"/>
          <w:szCs w:val="24"/>
        </w:rPr>
        <w:t xml:space="preserve">active if it is directly failed by the attacker at time </w:t>
      </w:r>
      <m:oMath>
        <m:r>
          <w:rPr>
            <w:rFonts w:ascii="Cambria Math" w:eastAsiaTheme="minorEastAsia" w:hAnsi="Cambria Math" w:cs="Times New Roman"/>
            <w:sz w:val="24"/>
            <w:szCs w:val="24"/>
          </w:rPr>
          <m:t>t=1</m:t>
        </m:r>
      </m:oMath>
      <w:r w:rsidR="00CA70A2" w:rsidRPr="00475BC2">
        <w:rPr>
          <w:rFonts w:ascii="Times New Roman" w:eastAsiaTheme="minorEastAsia" w:hAnsi="Times New Roman" w:cs="Times New Roman"/>
          <w:sz w:val="24"/>
          <w:szCs w:val="24"/>
        </w:rPr>
        <w:t xml:space="preserve">. </w:t>
      </w:r>
      <w:r w:rsidR="00CA70A2" w:rsidRPr="00475BC2">
        <w:rPr>
          <w:rFonts w:ascii="Times New Roman" w:hAnsi="Times New Roman" w:cs="Times New Roman"/>
          <w:sz w:val="24"/>
          <w:szCs w:val="24"/>
          <w:lang w:eastAsia="ja-JP"/>
        </w:rPr>
        <w:t>Constraint</w:t>
      </w:r>
      <w:r w:rsidR="00CA70A2" w:rsidRPr="00475BC2">
        <w:rPr>
          <w:rFonts w:ascii="Times New Roman" w:hAnsi="Times New Roman" w:cs="Times New Roman"/>
          <w:sz w:val="24"/>
          <w:szCs w:val="24"/>
        </w:rPr>
        <w:t xml:space="preserve">s </w:t>
      </w:r>
      <w:r w:rsidR="00CA70A2" w:rsidRPr="00475BC2">
        <w:rPr>
          <w:rFonts w:ascii="Times New Roman" w:hAnsi="Times New Roman" w:cs="Times New Roman"/>
          <w:sz w:val="24"/>
          <w:szCs w:val="24"/>
        </w:rPr>
        <w:fldChar w:fldCharType="begin"/>
      </w:r>
      <w:r w:rsidR="00CA70A2" w:rsidRPr="00475BC2">
        <w:rPr>
          <w:rFonts w:ascii="Times New Roman" w:hAnsi="Times New Roman" w:cs="Times New Roman"/>
          <w:sz w:val="24"/>
          <w:szCs w:val="24"/>
        </w:rPr>
        <w:instrText xml:space="preserve"> REF _Ref75450398 \h  \* MERGEFORMAT </w:instrText>
      </w:r>
      <w:r w:rsidR="00CA70A2" w:rsidRPr="00475BC2">
        <w:rPr>
          <w:rFonts w:ascii="Times New Roman" w:hAnsi="Times New Roman" w:cs="Times New Roman"/>
          <w:sz w:val="24"/>
          <w:szCs w:val="24"/>
        </w:rPr>
      </w:r>
      <w:r w:rsidR="00CA70A2" w:rsidRPr="00475BC2">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6.17</w:t>
      </w:r>
      <w:r w:rsidR="00E70B4A" w:rsidRPr="00E70B4A">
        <w:rPr>
          <w:rFonts w:ascii="Times New Roman" w:hAnsi="Times New Roman" w:cs="Times New Roman"/>
          <w:sz w:val="24"/>
          <w:szCs w:val="24"/>
        </w:rPr>
        <w:t>)</w:t>
      </w:r>
      <w:r w:rsidR="00CA70A2" w:rsidRPr="00475BC2">
        <w:rPr>
          <w:rFonts w:ascii="Times New Roman" w:hAnsi="Times New Roman" w:cs="Times New Roman"/>
          <w:sz w:val="24"/>
          <w:szCs w:val="24"/>
        </w:rPr>
        <w:fldChar w:fldCharType="end"/>
      </w:r>
      <w:r w:rsidR="00CA70A2" w:rsidRPr="00475BC2">
        <w:rPr>
          <w:rFonts w:ascii="Times New Roman" w:hAnsi="Times New Roman" w:cs="Times New Roman"/>
          <w:sz w:val="24"/>
          <w:szCs w:val="24"/>
        </w:rPr>
        <w:t xml:space="preserve"> represent the capacity restriction for each transshipment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475BC2">
        <w:rPr>
          <w:rFonts w:ascii="Times New Roman" w:eastAsiaTheme="minorEastAsia" w:hAnsi="Times New Roman" w:cs="Times New Roman"/>
          <w:sz w:val="24"/>
          <w:szCs w:val="24"/>
        </w:rPr>
        <w:t xml:space="preserve">. Constraints </w:t>
      </w:r>
      <w:r w:rsidR="00CA70A2" w:rsidRPr="00475BC2">
        <w:rPr>
          <w:rFonts w:ascii="Times New Roman" w:eastAsiaTheme="minorEastAsia" w:hAnsi="Times New Roman" w:cs="Times New Roman"/>
          <w:sz w:val="24"/>
          <w:szCs w:val="24"/>
        </w:rPr>
        <w:fldChar w:fldCharType="begin"/>
      </w:r>
      <w:r w:rsidR="00CA70A2" w:rsidRPr="00475BC2">
        <w:rPr>
          <w:rFonts w:ascii="Times New Roman" w:eastAsiaTheme="minorEastAsia" w:hAnsi="Times New Roman" w:cs="Times New Roman"/>
          <w:sz w:val="24"/>
          <w:szCs w:val="24"/>
        </w:rPr>
        <w:instrText xml:space="preserve"> REF _Ref75450709 \h  \* MERGEFORMAT </w:instrText>
      </w:r>
      <w:r w:rsidR="00CA70A2" w:rsidRPr="00475BC2">
        <w:rPr>
          <w:rFonts w:ascii="Times New Roman" w:eastAsiaTheme="minorEastAsia" w:hAnsi="Times New Roman" w:cs="Times New Roman"/>
          <w:sz w:val="24"/>
          <w:szCs w:val="24"/>
        </w:rPr>
      </w:r>
      <w:r w:rsidR="00CA70A2" w:rsidRPr="00475BC2">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6.18</w:t>
      </w:r>
      <w:r w:rsidR="00E70B4A" w:rsidRPr="00E70B4A">
        <w:rPr>
          <w:rFonts w:ascii="Times New Roman" w:hAnsi="Times New Roman" w:cs="Times New Roman"/>
          <w:sz w:val="24"/>
          <w:szCs w:val="24"/>
        </w:rPr>
        <w:t>)</w:t>
      </w:r>
      <w:r w:rsidR="00CA70A2" w:rsidRPr="00475BC2">
        <w:rPr>
          <w:rFonts w:ascii="Times New Roman" w:eastAsiaTheme="minorEastAsia" w:hAnsi="Times New Roman" w:cs="Times New Roman"/>
          <w:sz w:val="24"/>
          <w:szCs w:val="24"/>
        </w:rPr>
        <w:fldChar w:fldCharType="end"/>
      </w:r>
      <w:r w:rsidR="00CA70A2" w:rsidRPr="00475BC2">
        <w:rPr>
          <w:rFonts w:ascii="Times New Roman" w:eastAsiaTheme="minorEastAsia" w:hAnsi="Times New Roman" w:cs="Times New Roman"/>
          <w:sz w:val="24"/>
          <w:szCs w:val="24"/>
        </w:rPr>
        <w:t xml:space="preserve"> and </w:t>
      </w:r>
      <w:r w:rsidR="00CA70A2" w:rsidRPr="00475BC2">
        <w:rPr>
          <w:rFonts w:ascii="Times New Roman" w:eastAsiaTheme="minorEastAsia" w:hAnsi="Times New Roman" w:cs="Times New Roman"/>
          <w:sz w:val="24"/>
          <w:szCs w:val="24"/>
        </w:rPr>
        <w:fldChar w:fldCharType="begin"/>
      </w:r>
      <w:r w:rsidR="00CA70A2" w:rsidRPr="00475BC2">
        <w:rPr>
          <w:rFonts w:ascii="Times New Roman" w:eastAsiaTheme="minorEastAsia" w:hAnsi="Times New Roman" w:cs="Times New Roman"/>
          <w:sz w:val="24"/>
          <w:szCs w:val="24"/>
        </w:rPr>
        <w:instrText xml:space="preserve"> REF _Ref18067048 \h  \* MERGEFORMAT </w:instrText>
      </w:r>
      <w:r w:rsidR="00CA70A2" w:rsidRPr="00475BC2">
        <w:rPr>
          <w:rFonts w:ascii="Times New Roman" w:eastAsiaTheme="minorEastAsia" w:hAnsi="Times New Roman" w:cs="Times New Roman"/>
          <w:sz w:val="24"/>
          <w:szCs w:val="24"/>
        </w:rPr>
      </w:r>
      <w:r w:rsidR="00CA70A2" w:rsidRPr="00475BC2">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6.19</w:t>
      </w:r>
      <w:r w:rsidR="00E70B4A" w:rsidRPr="00E70B4A">
        <w:rPr>
          <w:rFonts w:ascii="Times New Roman" w:hAnsi="Times New Roman" w:cs="Times New Roman"/>
          <w:sz w:val="24"/>
          <w:szCs w:val="24"/>
        </w:rPr>
        <w:t>)</w:t>
      </w:r>
      <w:r w:rsidR="00CA70A2" w:rsidRPr="00475BC2">
        <w:rPr>
          <w:rFonts w:ascii="Times New Roman" w:eastAsiaTheme="minorEastAsia" w:hAnsi="Times New Roman" w:cs="Times New Roman"/>
          <w:sz w:val="24"/>
          <w:szCs w:val="24"/>
        </w:rPr>
        <w:fldChar w:fldCharType="end"/>
      </w:r>
      <w:r w:rsidR="00CA70A2" w:rsidRPr="00475BC2">
        <w:rPr>
          <w:rFonts w:ascii="Times New Roman" w:eastAsiaTheme="minorEastAsia" w:hAnsi="Times New Roman" w:cs="Times New Roman"/>
          <w:sz w:val="24"/>
          <w:szCs w:val="24"/>
        </w:rPr>
        <w:t xml:space="preserve"> together guarantee that if transshipment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475BC2">
        <w:rPr>
          <w:rFonts w:ascii="Times New Roman" w:eastAsiaTheme="minorEastAsia" w:hAnsi="Times New Roman" w:cs="Times New Roman"/>
          <w:sz w:val="24"/>
          <w:szCs w:val="24"/>
        </w:rPr>
        <w:t xml:space="preserve"> is </w:t>
      </w:r>
      <w:r w:rsidR="00CA70A2" w:rsidRPr="00C90738">
        <w:rPr>
          <w:rFonts w:ascii="Times New Roman" w:eastAsiaTheme="minorEastAsia" w:hAnsi="Times New Roman" w:cs="Times New Roman"/>
          <w:sz w:val="24"/>
          <w:szCs w:val="24"/>
        </w:rPr>
        <w:t xml:space="preserve">overloaded, the inflow will be fully carried by variable </w:t>
      </w:r>
      <m:oMath>
        <m:sSub>
          <m:sSubPr>
            <m:ctrlPr>
              <w:rPr>
                <w:rFonts w:ascii="Cambria Math" w:eastAsia="Times New Roman" w:hAnsi="Cambria Math" w:cs="Times New Roman"/>
                <w:i/>
                <w:sz w:val="24"/>
                <w:szCs w:val="24"/>
                <w:lang w:eastAsia="ja-JP"/>
              </w:rPr>
            </m:ctrlPr>
          </m:sSubPr>
          <m:e>
            <m:r>
              <w:rPr>
                <w:rFonts w:ascii="Cambria Math" w:eastAsia="Times New Roman" w:hAnsi="Cambria Math" w:cs="Times New Roman"/>
                <w:sz w:val="24"/>
                <w:szCs w:val="24"/>
                <w:lang w:eastAsia="ja-JP"/>
              </w:rPr>
              <m:t>b</m:t>
            </m:r>
          </m:e>
          <m:sub>
            <m:r>
              <w:rPr>
                <w:rFonts w:ascii="Cambria Math" w:eastAsia="Times New Roman" w:hAnsi="Cambria Math" w:cs="Times New Roman"/>
                <w:sz w:val="24"/>
                <w:szCs w:val="24"/>
                <w:lang w:eastAsia="ja-JP"/>
              </w:rPr>
              <m:t>i</m:t>
            </m:r>
          </m:sub>
        </m:sSub>
      </m:oMath>
      <w:r w:rsidR="00CA70A2" w:rsidRPr="00C90738">
        <w:rPr>
          <w:rFonts w:ascii="Times New Roman" w:eastAsiaTheme="minorEastAsia" w:hAnsi="Times New Roman" w:cs="Times New Roman"/>
          <w:sz w:val="24"/>
          <w:szCs w:val="24"/>
          <w:lang w:eastAsia="ja-JP"/>
        </w:rPr>
        <w:t xml:space="preserve"> which is linked to </w:t>
      </w:r>
      <w:r w:rsidR="00CA70A2" w:rsidRPr="008F52CE">
        <w:rPr>
          <w:rFonts w:ascii="Times New Roman" w:eastAsiaTheme="minorEastAsia" w:hAnsi="Times New Roman" w:cs="Times New Roman"/>
          <w:sz w:val="24"/>
          <w:szCs w:val="24"/>
          <w:lang w:eastAsia="ja-JP"/>
        </w:rPr>
        <w:t xml:space="preserve">constraints </w:t>
      </w:r>
      <w:r w:rsidR="008F52CE" w:rsidRPr="008F52CE">
        <w:rPr>
          <w:rFonts w:ascii="Times New Roman" w:hAnsi="Times New Roman" w:cs="Times New Roman"/>
          <w:noProof/>
          <w:sz w:val="24"/>
          <w:szCs w:val="24"/>
        </w:rPr>
        <w:fldChar w:fldCharType="begin"/>
      </w:r>
      <w:r w:rsidR="008F52CE" w:rsidRPr="008F52CE">
        <w:rPr>
          <w:rFonts w:ascii="Times New Roman" w:eastAsiaTheme="minorEastAsia" w:hAnsi="Times New Roman" w:cs="Times New Roman"/>
          <w:sz w:val="24"/>
          <w:szCs w:val="24"/>
          <w:lang w:eastAsia="ja-JP"/>
        </w:rPr>
        <w:instrText xml:space="preserve"> REF _Ref75448942 \h </w:instrText>
      </w:r>
      <w:r w:rsidR="008F52CE">
        <w:rPr>
          <w:rFonts w:ascii="Times New Roman" w:hAnsi="Times New Roman" w:cs="Times New Roman"/>
          <w:noProof/>
          <w:sz w:val="24"/>
          <w:szCs w:val="24"/>
        </w:rPr>
        <w:instrText xml:space="preserve"> \* MERGEFORMAT </w:instrText>
      </w:r>
      <w:r w:rsidR="008F52CE" w:rsidRPr="008F52CE">
        <w:rPr>
          <w:rFonts w:ascii="Times New Roman" w:hAnsi="Times New Roman" w:cs="Times New Roman"/>
          <w:noProof/>
          <w:sz w:val="24"/>
          <w:szCs w:val="24"/>
        </w:rPr>
      </w:r>
      <w:r w:rsidR="008F52CE" w:rsidRPr="008F52CE">
        <w:rPr>
          <w:rFonts w:ascii="Times New Roman" w:hAnsi="Times New Roman" w:cs="Times New Roman"/>
          <w:noProof/>
          <w:sz w:val="24"/>
          <w:szCs w:val="24"/>
        </w:rPr>
        <w:fldChar w:fldCharType="separate"/>
      </w:r>
      <w:r w:rsidR="00E70B4A" w:rsidRPr="00D56604">
        <w:rPr>
          <w:rFonts w:ascii="Times New Roman" w:hAnsi="Times New Roman" w:cs="Times New Roman"/>
        </w:rPr>
        <w:t>(</w:t>
      </w:r>
      <w:r w:rsidR="00E70B4A">
        <w:rPr>
          <w:rFonts w:ascii="Times New Roman" w:hAnsi="Times New Roman" w:cs="Times New Roman"/>
          <w:noProof/>
        </w:rPr>
        <w:t>6.14</w:t>
      </w:r>
      <w:r w:rsidR="00E70B4A" w:rsidRPr="00D56604">
        <w:rPr>
          <w:rFonts w:ascii="Times New Roman" w:hAnsi="Times New Roman" w:cs="Times New Roman"/>
          <w:noProof/>
        </w:rPr>
        <w:t>)</w:t>
      </w:r>
      <w:r w:rsidR="008F52CE" w:rsidRPr="008F52CE">
        <w:rPr>
          <w:rFonts w:ascii="Times New Roman" w:hAnsi="Times New Roman" w:cs="Times New Roman"/>
          <w:noProof/>
          <w:sz w:val="24"/>
          <w:szCs w:val="24"/>
        </w:rPr>
        <w:fldChar w:fldCharType="end"/>
      </w:r>
      <w:r w:rsidR="008F52CE" w:rsidRPr="008F52CE">
        <w:rPr>
          <w:rFonts w:ascii="Times New Roman" w:hAnsi="Times New Roman" w:cs="Times New Roman"/>
          <w:sz w:val="24"/>
          <w:szCs w:val="24"/>
        </w:rPr>
        <w:t xml:space="preserve"> </w:t>
      </w:r>
      <w:r w:rsidR="00CA70A2" w:rsidRPr="008F52CE">
        <w:rPr>
          <w:rFonts w:ascii="Times New Roman" w:hAnsi="Times New Roman" w:cs="Times New Roman"/>
          <w:sz w:val="24"/>
          <w:szCs w:val="24"/>
        </w:rPr>
        <w:t>as</w:t>
      </w:r>
      <w:r w:rsidR="00CA70A2" w:rsidRPr="00C90738">
        <w:rPr>
          <w:rFonts w:ascii="Times New Roman" w:hAnsi="Times New Roman" w:cs="Times New Roman"/>
          <w:sz w:val="24"/>
          <w:szCs w:val="24"/>
        </w:rPr>
        <w:t xml:space="preserve"> well. Constraints </w:t>
      </w:r>
      <w:r w:rsidR="00CA70A2" w:rsidRPr="00C90738">
        <w:rPr>
          <w:rFonts w:ascii="Times New Roman" w:hAnsi="Times New Roman" w:cs="Times New Roman"/>
          <w:sz w:val="24"/>
          <w:szCs w:val="24"/>
        </w:rPr>
        <w:fldChar w:fldCharType="begin"/>
      </w:r>
      <w:r w:rsidR="00CA70A2" w:rsidRPr="00C90738">
        <w:rPr>
          <w:rFonts w:ascii="Times New Roman" w:hAnsi="Times New Roman" w:cs="Times New Roman"/>
          <w:sz w:val="24"/>
          <w:szCs w:val="24"/>
        </w:rPr>
        <w:instrText xml:space="preserve"> REF _Ref75451093 \h  \* MERGEFORMAT </w:instrText>
      </w:r>
      <w:r w:rsidR="00CA70A2" w:rsidRPr="00C90738">
        <w:rPr>
          <w:rFonts w:ascii="Times New Roman" w:hAnsi="Times New Roman" w:cs="Times New Roman"/>
          <w:sz w:val="24"/>
          <w:szCs w:val="24"/>
        </w:rPr>
      </w:r>
      <w:r w:rsidR="00CA70A2" w:rsidRPr="00C9073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6.20</w:t>
      </w:r>
      <w:r w:rsidR="00E70B4A" w:rsidRPr="00E70B4A">
        <w:rPr>
          <w:rFonts w:ascii="Times New Roman" w:hAnsi="Times New Roman" w:cs="Times New Roman"/>
          <w:sz w:val="24"/>
          <w:szCs w:val="24"/>
        </w:rPr>
        <w:t>)</w:t>
      </w:r>
      <w:r w:rsidR="00CA70A2" w:rsidRPr="00C90738">
        <w:rPr>
          <w:rFonts w:ascii="Times New Roman" w:hAnsi="Times New Roman" w:cs="Times New Roman"/>
          <w:sz w:val="24"/>
          <w:szCs w:val="24"/>
        </w:rPr>
        <w:fldChar w:fldCharType="end"/>
      </w:r>
      <w:r w:rsidR="00CA70A2" w:rsidRPr="00C90738">
        <w:rPr>
          <w:rFonts w:ascii="Times New Roman" w:hAnsi="Times New Roman" w:cs="Times New Roman"/>
          <w:sz w:val="24"/>
          <w:szCs w:val="24"/>
        </w:rPr>
        <w:t>-</w:t>
      </w:r>
      <w:r w:rsidR="00CA70A2" w:rsidRPr="00C90738">
        <w:rPr>
          <w:rFonts w:ascii="Times New Roman" w:hAnsi="Times New Roman" w:cs="Times New Roman"/>
          <w:sz w:val="24"/>
          <w:szCs w:val="24"/>
        </w:rPr>
        <w:fldChar w:fldCharType="begin"/>
      </w:r>
      <w:r w:rsidR="00CA70A2" w:rsidRPr="00C90738">
        <w:rPr>
          <w:rFonts w:ascii="Times New Roman" w:hAnsi="Times New Roman" w:cs="Times New Roman"/>
          <w:sz w:val="24"/>
          <w:szCs w:val="24"/>
        </w:rPr>
        <w:instrText xml:space="preserve"> REF _Ref75451308 \h  \* MERGEFORMAT </w:instrText>
      </w:r>
      <w:r w:rsidR="00CA70A2" w:rsidRPr="00C90738">
        <w:rPr>
          <w:rFonts w:ascii="Times New Roman" w:hAnsi="Times New Roman" w:cs="Times New Roman"/>
          <w:sz w:val="24"/>
          <w:szCs w:val="24"/>
        </w:rPr>
      </w:r>
      <w:r w:rsidR="00CA70A2" w:rsidRPr="00C90738">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6.22</w:t>
      </w:r>
      <w:r w:rsidR="00E70B4A" w:rsidRPr="00E70B4A">
        <w:rPr>
          <w:rFonts w:ascii="Times New Roman" w:hAnsi="Times New Roman" w:cs="Times New Roman"/>
          <w:sz w:val="24"/>
          <w:szCs w:val="24"/>
        </w:rPr>
        <w:t>)</w:t>
      </w:r>
      <w:r w:rsidR="00CA70A2" w:rsidRPr="00C90738">
        <w:rPr>
          <w:rFonts w:ascii="Times New Roman" w:hAnsi="Times New Roman" w:cs="Times New Roman"/>
          <w:sz w:val="24"/>
          <w:szCs w:val="24"/>
        </w:rPr>
        <w:fldChar w:fldCharType="end"/>
      </w:r>
      <w:r w:rsidR="00CA70A2" w:rsidRPr="00C90738">
        <w:rPr>
          <w:rFonts w:ascii="Times New Roman" w:hAnsi="Times New Roman" w:cs="Times New Roman"/>
          <w:sz w:val="24"/>
          <w:szCs w:val="24"/>
        </w:rPr>
        <w:t xml:space="preserve"> together force the inflow of transshipment node </w:t>
      </w:r>
      <m:oMath>
        <m:r>
          <w:rPr>
            <w:rFonts w:ascii="Cambria Math" w:hAnsi="Cambria Math" w:cs="Times New Roman"/>
            <w:sz w:val="24"/>
            <w:szCs w:val="24"/>
          </w:rPr>
          <m:t>i</m:t>
        </m:r>
        <m:r>
          <w:rPr>
            <w:rFonts w:ascii="Cambria Math" w:hAnsi="Cambria Math" w:cs="Times New Roman"/>
            <w:sz w:val="24"/>
            <w:szCs w:val="24"/>
            <w:lang w:eastAsia="ja-JP"/>
          </w:rPr>
          <m:t>∈</m:t>
        </m:r>
        <m:sSub>
          <m:sSubPr>
            <m:ctrlPr>
              <w:rPr>
                <w:rFonts w:ascii="Cambria Math" w:hAnsi="Cambria Math" w:cs="Times New Roman"/>
                <w:i/>
                <w:sz w:val="24"/>
                <w:szCs w:val="24"/>
                <w:lang w:eastAsia="ja-JP"/>
              </w:rPr>
            </m:ctrlPr>
          </m:sSubPr>
          <m:e>
            <m:r>
              <w:rPr>
                <w:rFonts w:ascii="Cambria Math" w:hAnsi="Cambria Math" w:cs="Times New Roman"/>
                <w:sz w:val="24"/>
                <w:szCs w:val="24"/>
                <w:lang w:eastAsia="ja-JP"/>
              </w:rPr>
              <m:t>N</m:t>
            </m:r>
          </m:e>
          <m:sub>
            <m:r>
              <w:rPr>
                <w:rFonts w:ascii="Cambria Math" w:hAnsi="Cambria Math" w:cs="Times New Roman"/>
                <w:sz w:val="24"/>
                <w:szCs w:val="24"/>
                <w:lang w:eastAsia="ja-JP"/>
              </w:rPr>
              <m:t>=</m:t>
            </m:r>
          </m:sub>
        </m:sSub>
      </m:oMath>
      <w:r w:rsidR="00CA70A2" w:rsidRPr="00C90738">
        <w:rPr>
          <w:rFonts w:ascii="Times New Roman" w:eastAsiaTheme="minorEastAsia" w:hAnsi="Times New Roman" w:cs="Times New Roman"/>
          <w:sz w:val="24"/>
          <w:szCs w:val="24"/>
          <w:lang w:eastAsia="ja-JP"/>
        </w:rPr>
        <w:t xml:space="preserve"> traverses </w:t>
      </w:r>
      <w:r w:rsidR="00E57F8F">
        <w:rPr>
          <w:rFonts w:ascii="Times New Roman" w:eastAsiaTheme="minorEastAsia" w:hAnsi="Times New Roman" w:cs="Times New Roman"/>
          <w:sz w:val="24"/>
          <w:szCs w:val="24"/>
          <w:lang w:eastAsia="ja-JP"/>
        </w:rPr>
        <w:t xml:space="preserve">over link </w:t>
      </w:r>
      <m:oMath>
        <m:r>
          <w:rPr>
            <w:rFonts w:ascii="Cambria Math" w:eastAsiaTheme="minorEastAsia" w:hAnsi="Cambria Math" w:cs="Times New Roman"/>
            <w:sz w:val="24"/>
            <w:szCs w:val="24"/>
            <w:lang w:eastAsia="ja-JP"/>
          </w:rPr>
          <m:t>(i,j)</m:t>
        </m:r>
      </m:oMath>
      <w:r w:rsidR="00E57F8F">
        <w:rPr>
          <w:rFonts w:ascii="Times New Roman" w:eastAsiaTheme="minorEastAsia" w:hAnsi="Times New Roman" w:cs="Times New Roman"/>
          <w:sz w:val="24"/>
          <w:szCs w:val="24"/>
          <w:lang w:eastAsia="ja-JP"/>
        </w:rPr>
        <w:t xml:space="preserve"> </w:t>
      </w:r>
      <w:r w:rsidR="00CA70A2" w:rsidRPr="00C90738">
        <w:rPr>
          <w:rFonts w:ascii="Times New Roman" w:eastAsiaTheme="minorEastAsia" w:hAnsi="Times New Roman" w:cs="Times New Roman"/>
          <w:sz w:val="24"/>
          <w:szCs w:val="24"/>
          <w:lang w:eastAsia="ja-JP"/>
        </w:rPr>
        <w:t xml:space="preserve">if </w:t>
      </w:r>
      <w:r w:rsidR="00E57F8F">
        <w:rPr>
          <w:rFonts w:ascii="Times New Roman" w:eastAsiaTheme="minorEastAsia" w:hAnsi="Times New Roman" w:cs="Times New Roman"/>
          <w:sz w:val="24"/>
          <w:szCs w:val="24"/>
          <w:lang w:eastAsia="ja-JP"/>
        </w:rPr>
        <w:t xml:space="preserve">the ending node of </w:t>
      </w:r>
      <w:r w:rsidR="00CA70A2" w:rsidRPr="00C90738">
        <w:rPr>
          <w:rFonts w:ascii="Times New Roman" w:eastAsiaTheme="minorEastAsia" w:hAnsi="Times New Roman" w:cs="Times New Roman"/>
          <w:sz w:val="24"/>
          <w:szCs w:val="24"/>
          <w:lang w:eastAsia="ja-JP"/>
        </w:rPr>
        <w:t xml:space="preserve">such a </w:t>
      </w:r>
      <w:r w:rsidR="009B7D1C">
        <w:rPr>
          <w:rFonts w:ascii="Times New Roman" w:eastAsiaTheme="minorEastAsia" w:hAnsi="Times New Roman" w:cs="Times New Roman"/>
          <w:sz w:val="24"/>
          <w:szCs w:val="24"/>
          <w:lang w:eastAsia="ja-JP"/>
        </w:rPr>
        <w:t>link</w:t>
      </w:r>
      <w:r w:rsidR="00CA70A2" w:rsidRPr="00C90738">
        <w:rPr>
          <w:rFonts w:ascii="Times New Roman" w:eastAsiaTheme="minorEastAsia" w:hAnsi="Times New Roman" w:cs="Times New Roman"/>
          <w:sz w:val="24"/>
          <w:szCs w:val="24"/>
          <w:lang w:eastAsia="ja-JP"/>
        </w:rPr>
        <w:t xml:space="preserve"> is not failed directly by the attacker and the inflow is strictly less than the given node capacity, otherwise </w:t>
      </w:r>
      <w:r w:rsidR="00CA70A2" w:rsidRPr="00C90738">
        <w:rPr>
          <w:rFonts w:ascii="Times New Roman" w:eastAsiaTheme="minorEastAsia" w:hAnsi="Times New Roman" w:cs="Times New Roman"/>
          <w:sz w:val="24"/>
          <w:szCs w:val="24"/>
        </w:rPr>
        <w:t xml:space="preserve">variable </w:t>
      </w:r>
      <m:oMath>
        <m:sSub>
          <m:sSubPr>
            <m:ctrlPr>
              <w:rPr>
                <w:rFonts w:ascii="Cambria Math" w:eastAsia="Times New Roman" w:hAnsi="Cambria Math" w:cs="Times New Roman"/>
                <w:i/>
                <w:sz w:val="24"/>
                <w:szCs w:val="24"/>
                <w:lang w:eastAsia="ja-JP"/>
              </w:rPr>
            </m:ctrlPr>
          </m:sSubPr>
          <m:e>
            <m:r>
              <w:rPr>
                <w:rFonts w:ascii="Cambria Math" w:eastAsia="Times New Roman" w:hAnsi="Cambria Math" w:cs="Times New Roman"/>
                <w:sz w:val="24"/>
                <w:szCs w:val="24"/>
                <w:lang w:eastAsia="ja-JP"/>
              </w:rPr>
              <m:t>b</m:t>
            </m:r>
          </m:e>
          <m:sub>
            <m:r>
              <w:rPr>
                <w:rFonts w:ascii="Cambria Math" w:eastAsia="Times New Roman" w:hAnsi="Cambria Math" w:cs="Times New Roman"/>
                <w:sz w:val="24"/>
                <w:szCs w:val="24"/>
                <w:lang w:eastAsia="ja-JP"/>
              </w:rPr>
              <m:t>i</m:t>
            </m:r>
          </m:sub>
        </m:sSub>
      </m:oMath>
      <w:r w:rsidR="00CA70A2" w:rsidRPr="00C90738">
        <w:rPr>
          <w:rFonts w:ascii="Times New Roman" w:eastAsiaTheme="minorEastAsia" w:hAnsi="Times New Roman" w:cs="Times New Roman"/>
          <w:sz w:val="24"/>
          <w:szCs w:val="24"/>
          <w:lang w:eastAsia="ja-JP"/>
        </w:rPr>
        <w:t xml:space="preserve"> holds the inflow of the node. Constraints </w:t>
      </w:r>
      <w:r w:rsidR="00CA70A2" w:rsidRPr="00C90738">
        <w:rPr>
          <w:rFonts w:ascii="Times New Roman" w:eastAsiaTheme="minorEastAsia" w:hAnsi="Times New Roman" w:cs="Times New Roman"/>
          <w:sz w:val="24"/>
          <w:szCs w:val="24"/>
          <w:lang w:eastAsia="ja-JP"/>
        </w:rPr>
        <w:fldChar w:fldCharType="begin"/>
      </w:r>
      <w:r w:rsidR="00CA70A2" w:rsidRPr="00C90738">
        <w:rPr>
          <w:rFonts w:ascii="Times New Roman" w:eastAsiaTheme="minorEastAsia" w:hAnsi="Times New Roman" w:cs="Times New Roman"/>
          <w:sz w:val="24"/>
          <w:szCs w:val="24"/>
          <w:lang w:eastAsia="ja-JP"/>
        </w:rPr>
        <w:instrText xml:space="preserve"> REF _Ref18066896 \h </w:instrText>
      </w:r>
      <w:r w:rsidR="00CA70A2">
        <w:rPr>
          <w:rFonts w:ascii="Times New Roman" w:eastAsiaTheme="minorEastAsia" w:hAnsi="Times New Roman" w:cs="Times New Roman"/>
          <w:sz w:val="24"/>
          <w:szCs w:val="24"/>
          <w:lang w:eastAsia="ja-JP"/>
        </w:rPr>
        <w:instrText xml:space="preserve"> \* MERGEFORMAT </w:instrText>
      </w:r>
      <w:r w:rsidR="00CA70A2" w:rsidRPr="00C90738">
        <w:rPr>
          <w:rFonts w:ascii="Times New Roman" w:eastAsiaTheme="minorEastAsia" w:hAnsi="Times New Roman" w:cs="Times New Roman"/>
          <w:sz w:val="24"/>
          <w:szCs w:val="24"/>
          <w:lang w:eastAsia="ja-JP"/>
        </w:rPr>
      </w:r>
      <w:r w:rsidR="00CA70A2" w:rsidRPr="00C90738">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6.23</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lang w:eastAsia="ja-JP"/>
        </w:rPr>
        <w:fldChar w:fldCharType="end"/>
      </w:r>
      <w:r w:rsidR="00CA70A2" w:rsidRPr="00C90738">
        <w:rPr>
          <w:rFonts w:ascii="Times New Roman" w:eastAsiaTheme="minorEastAsia" w:hAnsi="Times New Roman" w:cs="Times New Roman"/>
          <w:sz w:val="24"/>
          <w:szCs w:val="24"/>
          <w:lang w:eastAsia="ja-JP"/>
        </w:rPr>
        <w:t xml:space="preserve"> ensure that the protect</w:t>
      </w:r>
      <w:r w:rsidR="00CA70A2">
        <w:rPr>
          <w:rFonts w:ascii="Times New Roman" w:eastAsiaTheme="minorEastAsia" w:hAnsi="Times New Roman" w:cs="Times New Roman"/>
          <w:sz w:val="24"/>
          <w:szCs w:val="24"/>
          <w:lang w:eastAsia="ja-JP"/>
        </w:rPr>
        <w:t>ed</w:t>
      </w:r>
      <w:r w:rsidR="00CA70A2" w:rsidRPr="00C90738">
        <w:rPr>
          <w:rFonts w:ascii="Times New Roman" w:eastAsiaTheme="minorEastAsia" w:hAnsi="Times New Roman" w:cs="Times New Roman"/>
          <w:sz w:val="24"/>
          <w:szCs w:val="24"/>
          <w:lang w:eastAsia="ja-JP"/>
        </w:rPr>
        <w:t xml:space="preserve">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C90738">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t>does not fail</w:t>
      </w:r>
      <w:r w:rsidR="00CA70A2" w:rsidRPr="00C90738">
        <w:rPr>
          <w:rFonts w:ascii="Times New Roman" w:eastAsiaTheme="minorEastAsia" w:hAnsi="Times New Roman" w:cs="Times New Roman"/>
          <w:sz w:val="24"/>
          <w:szCs w:val="24"/>
        </w:rPr>
        <w:t xml:space="preserve"> as a result of overload (signified as </w:t>
      </w:r>
      <w:r w:rsidR="004257AC">
        <w:rPr>
          <w:rFonts w:ascii="Times New Roman" w:eastAsiaTheme="minorEastAsia" w:hAnsi="Times New Roman" w:cs="Times New Roman"/>
          <w:sz w:val="24"/>
          <w:szCs w:val="24"/>
        </w:rPr>
        <w:t xml:space="preserve">one form of </w:t>
      </w:r>
      <w:r w:rsidR="00CA70A2" w:rsidRPr="00C90738">
        <w:rPr>
          <w:rFonts w:ascii="Times New Roman" w:eastAsiaTheme="minorEastAsia" w:hAnsi="Times New Roman" w:cs="Times New Roman"/>
          <w:sz w:val="24"/>
          <w:szCs w:val="24"/>
        </w:rPr>
        <w:t>cascading failure in this study)</w:t>
      </w:r>
      <w:r w:rsidR="00CA70A2">
        <w:rPr>
          <w:rFonts w:ascii="Times New Roman" w:eastAsiaTheme="minorEastAsia" w:hAnsi="Times New Roman" w:cs="Times New Roman"/>
          <w:sz w:val="24"/>
          <w:szCs w:val="24"/>
        </w:rPr>
        <w:t>,</w:t>
      </w:r>
      <w:r w:rsidR="00CA70A2" w:rsidRPr="00C90738">
        <w:rPr>
          <w:rFonts w:ascii="Times New Roman" w:eastAsiaTheme="minorEastAsia" w:hAnsi="Times New Roman" w:cs="Times New Roman"/>
          <w:sz w:val="24"/>
          <w:szCs w:val="24"/>
        </w:rPr>
        <w:t xml:space="preserve"> and it becomes temporary switched off (inactivated)</w:t>
      </w:r>
      <w:r w:rsidR="00CA70A2">
        <w:rPr>
          <w:rFonts w:ascii="Times New Roman" w:eastAsiaTheme="minorEastAsia" w:hAnsi="Times New Roman" w:cs="Times New Roman"/>
          <w:sz w:val="24"/>
          <w:szCs w:val="24"/>
        </w:rPr>
        <w:t xml:space="preserve"> </w:t>
      </w:r>
      <w:r w:rsidR="006D6D8B">
        <w:rPr>
          <w:rFonts w:ascii="Times New Roman" w:eastAsiaTheme="minorEastAsia" w:hAnsi="Times New Roman" w:cs="Times New Roman"/>
          <w:sz w:val="24"/>
          <w:szCs w:val="24"/>
        </w:rPr>
        <w:t xml:space="preserve">such that recovery is not required </w:t>
      </w:r>
      <w:r w:rsidR="00CA70A2">
        <w:rPr>
          <w:rFonts w:ascii="Times New Roman" w:eastAsiaTheme="minorEastAsia" w:hAnsi="Times New Roman" w:cs="Times New Roman"/>
          <w:sz w:val="24"/>
          <w:szCs w:val="24"/>
        </w:rPr>
        <w:t xml:space="preserve">(e.g., assume that a protected node is equipped with </w:t>
      </w:r>
      <w:r w:rsidR="00CA70A2">
        <w:rPr>
          <w:rFonts w:ascii="Times New Roman" w:hAnsi="Times New Roman" w:cs="Times New Roman"/>
          <w:sz w:val="24"/>
          <w:szCs w:val="24"/>
        </w:rPr>
        <w:t>surge protection).</w:t>
      </w:r>
      <w:r w:rsidR="00CA70A2" w:rsidRPr="00C90738">
        <w:rPr>
          <w:rFonts w:ascii="Times New Roman" w:eastAsiaTheme="minorEastAsia" w:hAnsi="Times New Roman" w:cs="Times New Roman"/>
          <w:sz w:val="24"/>
          <w:szCs w:val="24"/>
        </w:rPr>
        <w:t xml:space="preserve"> Constraints </w:t>
      </w:r>
      <w:r w:rsidR="00CA70A2" w:rsidRPr="00C90738">
        <w:rPr>
          <w:rFonts w:ascii="Times New Roman" w:eastAsiaTheme="minorEastAsia" w:hAnsi="Times New Roman" w:cs="Times New Roman"/>
          <w:sz w:val="24"/>
          <w:szCs w:val="24"/>
        </w:rPr>
        <w:fldChar w:fldCharType="begin"/>
      </w:r>
      <w:r w:rsidR="00CA70A2" w:rsidRPr="00C90738">
        <w:rPr>
          <w:rFonts w:ascii="Times New Roman" w:eastAsiaTheme="minorEastAsia" w:hAnsi="Times New Roman" w:cs="Times New Roman"/>
          <w:sz w:val="24"/>
          <w:szCs w:val="24"/>
        </w:rPr>
        <w:instrText xml:space="preserve"> REF _Ref75451791 \h  \* MERGEFORMAT </w:instrText>
      </w:r>
      <w:r w:rsidR="00CA70A2" w:rsidRPr="00C90738">
        <w:rPr>
          <w:rFonts w:ascii="Times New Roman" w:eastAsiaTheme="minorEastAsia" w:hAnsi="Times New Roman" w:cs="Times New Roman"/>
          <w:sz w:val="24"/>
          <w:szCs w:val="24"/>
        </w:rPr>
      </w:r>
      <w:r w:rsidR="00CA70A2" w:rsidRPr="00C90738">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6.24</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rPr>
        <w:fldChar w:fldCharType="end"/>
      </w:r>
      <w:r w:rsidR="00CA70A2" w:rsidRPr="00C90738">
        <w:rPr>
          <w:rFonts w:ascii="Times New Roman" w:eastAsiaTheme="minorEastAsia" w:hAnsi="Times New Roman" w:cs="Times New Roman"/>
          <w:sz w:val="24"/>
          <w:szCs w:val="24"/>
        </w:rPr>
        <w:t xml:space="preserve"> </w:t>
      </w:r>
      <w:r w:rsidR="00CA70A2" w:rsidRPr="00C90738">
        <w:rPr>
          <w:rFonts w:ascii="Times New Roman" w:hAnsi="Times New Roman" w:cs="Times New Roman"/>
          <w:sz w:val="24"/>
          <w:szCs w:val="24"/>
          <w:lang w:eastAsia="ja-JP"/>
        </w:rPr>
        <w:t xml:space="preserve">ensure that a </w:t>
      </w:r>
      <w:bookmarkStart w:id="271" w:name="_Hlk75452503"/>
      <w:r w:rsidR="00CA70A2" w:rsidRPr="00C90738">
        <w:rPr>
          <w:rFonts w:ascii="Times New Roman" w:hAnsi="Times New Roman" w:cs="Times New Roman"/>
          <w:sz w:val="24"/>
          <w:szCs w:val="24"/>
          <w:lang w:eastAsia="ja-JP"/>
        </w:rPr>
        <w:t xml:space="preserve">positive flow through any given link can be attained at </w:t>
      </w:r>
      <w:r w:rsidR="00CA70A2">
        <w:rPr>
          <w:rFonts w:ascii="Times New Roman" w:hAnsi="Times New Roman" w:cs="Times New Roman"/>
          <w:sz w:val="24"/>
          <w:szCs w:val="24"/>
          <w:lang w:eastAsia="ja-JP"/>
        </w:rPr>
        <w:t>period</w:t>
      </w:r>
      <w:r w:rsidR="00CA70A2" w:rsidRPr="00C90738">
        <w:rPr>
          <w:rFonts w:ascii="Times New Roman" w:hAnsi="Times New Roman" w:cs="Times New Roman"/>
          <w:sz w:val="24"/>
          <w:szCs w:val="24"/>
          <w:lang w:eastAsia="ja-JP"/>
        </w:rPr>
        <w:t xml:space="preserve"> </w:t>
      </w:r>
      <w:r w:rsidR="00CA70A2">
        <w:rPr>
          <w:rFonts w:ascii="Times New Roman" w:hAnsi="Times New Roman" w:cs="Times New Roman"/>
          <w:sz w:val="24"/>
          <w:szCs w:val="24"/>
          <w:lang w:eastAsia="ja-JP"/>
        </w:rPr>
        <w:t>1</w:t>
      </w:r>
      <w:r w:rsidR="00CA70A2" w:rsidRPr="00C90738">
        <w:rPr>
          <w:rFonts w:ascii="Times New Roman" w:hAnsi="Times New Roman" w:cs="Times New Roman"/>
          <w:sz w:val="24"/>
          <w:szCs w:val="24"/>
          <w:lang w:eastAsia="ja-JP"/>
        </w:rPr>
        <w:t xml:space="preserve"> if the starting node of such a link is not failed (even directly or </w:t>
      </w:r>
      <w:proofErr w:type="gramStart"/>
      <w:r w:rsidR="00CA70A2" w:rsidRPr="00C90738">
        <w:rPr>
          <w:rFonts w:ascii="Times New Roman" w:hAnsi="Times New Roman" w:cs="Times New Roman"/>
          <w:sz w:val="24"/>
          <w:szCs w:val="24"/>
          <w:lang w:eastAsia="ja-JP"/>
        </w:rPr>
        <w:t>as a result of</w:t>
      </w:r>
      <w:proofErr w:type="gramEnd"/>
      <w:r w:rsidR="00CA70A2" w:rsidRPr="00C90738">
        <w:rPr>
          <w:rFonts w:ascii="Times New Roman" w:hAnsi="Times New Roman" w:cs="Times New Roman"/>
          <w:sz w:val="24"/>
          <w:szCs w:val="24"/>
          <w:lang w:eastAsia="ja-JP"/>
        </w:rPr>
        <w:t xml:space="preserve"> other parts failure). </w:t>
      </w:r>
      <w:bookmarkEnd w:id="271"/>
      <w:r w:rsidR="00CA70A2" w:rsidRPr="00C90738">
        <w:rPr>
          <w:rFonts w:ascii="Times New Roman" w:hAnsi="Times New Roman" w:cs="Times New Roman"/>
          <w:sz w:val="24"/>
          <w:szCs w:val="24"/>
          <w:lang w:eastAsia="ja-JP"/>
        </w:rPr>
        <w:t xml:space="preserve">Constraints </w:t>
      </w:r>
      <w:r w:rsidR="00CA70A2" w:rsidRPr="00C90738">
        <w:rPr>
          <w:rFonts w:ascii="Times New Roman" w:eastAsiaTheme="minorEastAsia" w:hAnsi="Times New Roman" w:cs="Times New Roman"/>
          <w:sz w:val="24"/>
          <w:szCs w:val="24"/>
        </w:rPr>
        <w:fldChar w:fldCharType="begin"/>
      </w:r>
      <w:r w:rsidR="00CA70A2" w:rsidRPr="00C90738">
        <w:rPr>
          <w:rFonts w:ascii="Times New Roman" w:eastAsiaTheme="minorEastAsia" w:hAnsi="Times New Roman" w:cs="Times New Roman"/>
          <w:sz w:val="24"/>
          <w:szCs w:val="24"/>
        </w:rPr>
        <w:instrText xml:space="preserve"> REF _Ref18066910 \h  \* MERGEFORMAT </w:instrText>
      </w:r>
      <w:r w:rsidR="00CA70A2" w:rsidRPr="00C90738">
        <w:rPr>
          <w:rFonts w:ascii="Times New Roman" w:eastAsiaTheme="minorEastAsia" w:hAnsi="Times New Roman" w:cs="Times New Roman"/>
          <w:sz w:val="24"/>
          <w:szCs w:val="24"/>
        </w:rPr>
      </w:r>
      <w:r w:rsidR="00CA70A2" w:rsidRPr="00C90738">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6.25</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rPr>
        <w:fldChar w:fldCharType="end"/>
      </w:r>
      <w:r w:rsidR="00CA70A2" w:rsidRPr="00C90738">
        <w:rPr>
          <w:rFonts w:ascii="Times New Roman" w:eastAsiaTheme="minorEastAsia" w:hAnsi="Times New Roman" w:cs="Times New Roman"/>
          <w:sz w:val="24"/>
          <w:szCs w:val="24"/>
        </w:rPr>
        <w:t xml:space="preserve"> </w:t>
      </w:r>
      <w:r w:rsidR="005E459C" w:rsidRPr="00415A89">
        <w:rPr>
          <w:rFonts w:ascii="Times New Roman" w:hAnsi="Times New Roman" w:cs="Times New Roman"/>
          <w:sz w:val="24"/>
          <w:szCs w:val="24"/>
          <w:lang w:eastAsia="ja-JP"/>
        </w:rPr>
        <w:t xml:space="preserve">ensure that a positive flow through any given link can be attained at </w:t>
      </w:r>
      <w:r w:rsidR="00A51B8A">
        <w:rPr>
          <w:rFonts w:ascii="Times New Roman" w:hAnsi="Times New Roman" w:cs="Times New Roman"/>
          <w:sz w:val="24"/>
          <w:szCs w:val="24"/>
          <w:lang w:eastAsia="ja-JP"/>
        </w:rPr>
        <w:t>period</w:t>
      </w:r>
      <w:r w:rsidR="00A51B8A" w:rsidRPr="00C90738">
        <w:rPr>
          <w:rFonts w:ascii="Times New Roman" w:hAnsi="Times New Roman" w:cs="Times New Roman"/>
          <w:sz w:val="24"/>
          <w:szCs w:val="24"/>
          <w:lang w:eastAsia="ja-JP"/>
        </w:rPr>
        <w:t xml:space="preserve"> </w:t>
      </w:r>
      <w:r w:rsidR="00A51B8A">
        <w:rPr>
          <w:rFonts w:ascii="Times New Roman" w:hAnsi="Times New Roman" w:cs="Times New Roman"/>
          <w:sz w:val="24"/>
          <w:szCs w:val="24"/>
          <w:lang w:eastAsia="ja-JP"/>
        </w:rPr>
        <w:t>1</w:t>
      </w:r>
      <w:r w:rsidR="00A51B8A" w:rsidRPr="00C90738">
        <w:rPr>
          <w:rFonts w:ascii="Times New Roman" w:hAnsi="Times New Roman" w:cs="Times New Roman"/>
          <w:sz w:val="24"/>
          <w:szCs w:val="24"/>
          <w:lang w:eastAsia="ja-JP"/>
        </w:rPr>
        <w:t xml:space="preserve"> </w:t>
      </w:r>
      <w:r w:rsidR="005E459C" w:rsidRPr="00415A89">
        <w:rPr>
          <w:rFonts w:ascii="Times New Roman" w:hAnsi="Times New Roman" w:cs="Times New Roman"/>
          <w:sz w:val="24"/>
          <w:szCs w:val="24"/>
          <w:lang w:eastAsia="ja-JP"/>
        </w:rPr>
        <w:t xml:space="preserve">if </w:t>
      </w:r>
      <w:r w:rsidR="00355D35">
        <w:rPr>
          <w:rFonts w:ascii="Times New Roman" w:hAnsi="Times New Roman" w:cs="Times New Roman"/>
          <w:sz w:val="24"/>
          <w:szCs w:val="24"/>
          <w:lang w:eastAsia="ja-JP"/>
        </w:rPr>
        <w:t xml:space="preserve">the </w:t>
      </w:r>
      <w:r w:rsidR="005E459C" w:rsidRPr="00415A89">
        <w:rPr>
          <w:rFonts w:ascii="Times New Roman" w:hAnsi="Times New Roman" w:cs="Times New Roman"/>
          <w:sz w:val="24"/>
          <w:szCs w:val="24"/>
          <w:lang w:eastAsia="ja-JP"/>
        </w:rPr>
        <w:t>ending node</w:t>
      </w:r>
      <w:r w:rsidR="005E459C">
        <w:rPr>
          <w:rFonts w:ascii="Times New Roman" w:hAnsi="Times New Roman" w:cs="Times New Roman"/>
          <w:sz w:val="24"/>
          <w:szCs w:val="24"/>
          <w:lang w:eastAsia="ja-JP"/>
        </w:rPr>
        <w:t xml:space="preserve"> of such a link</w:t>
      </w:r>
      <w:r w:rsidR="005E459C" w:rsidRPr="00415A89">
        <w:rPr>
          <w:rFonts w:ascii="Times New Roman" w:hAnsi="Times New Roman" w:cs="Times New Roman"/>
          <w:sz w:val="24"/>
          <w:szCs w:val="24"/>
          <w:lang w:eastAsia="ja-JP"/>
        </w:rPr>
        <w:t xml:space="preserve"> </w:t>
      </w:r>
      <w:r w:rsidR="00CA70A2" w:rsidRPr="00C90738">
        <w:rPr>
          <w:rFonts w:ascii="Times New Roman" w:eastAsiaTheme="minorEastAsia" w:hAnsi="Times New Roman" w:cs="Times New Roman"/>
          <w:sz w:val="24"/>
          <w:szCs w:val="24"/>
        </w:rPr>
        <w:t xml:space="preserve">is not directly failed by the attacker. Finally, constraints </w:t>
      </w:r>
      <w:r w:rsidR="00CA70A2" w:rsidRPr="00C90738">
        <w:rPr>
          <w:rFonts w:ascii="Times New Roman" w:eastAsiaTheme="minorEastAsia" w:hAnsi="Times New Roman" w:cs="Times New Roman"/>
          <w:sz w:val="24"/>
          <w:szCs w:val="24"/>
        </w:rPr>
        <w:fldChar w:fldCharType="begin"/>
      </w:r>
      <w:r w:rsidR="00CA70A2" w:rsidRPr="00C90738">
        <w:rPr>
          <w:rFonts w:ascii="Times New Roman" w:eastAsiaTheme="minorEastAsia" w:hAnsi="Times New Roman" w:cs="Times New Roman"/>
          <w:sz w:val="24"/>
          <w:szCs w:val="24"/>
        </w:rPr>
        <w:instrText xml:space="preserve"> REF _Ref75451805 \h  \* MERGEFORMAT </w:instrText>
      </w:r>
      <w:r w:rsidR="00CA70A2" w:rsidRPr="00C90738">
        <w:rPr>
          <w:rFonts w:ascii="Times New Roman" w:eastAsiaTheme="minorEastAsia" w:hAnsi="Times New Roman" w:cs="Times New Roman"/>
          <w:sz w:val="24"/>
          <w:szCs w:val="24"/>
        </w:rPr>
      </w:r>
      <w:r w:rsidR="00CA70A2" w:rsidRPr="00C90738">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6.26</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rPr>
        <w:fldChar w:fldCharType="end"/>
      </w:r>
      <w:r w:rsidR="00CA70A2" w:rsidRPr="00C90738">
        <w:rPr>
          <w:rFonts w:ascii="Times New Roman" w:eastAsiaTheme="minorEastAsia" w:hAnsi="Times New Roman" w:cs="Times New Roman"/>
          <w:sz w:val="24"/>
          <w:szCs w:val="24"/>
        </w:rPr>
        <w:t>-</w:t>
      </w:r>
      <w:r w:rsidR="00CA70A2" w:rsidRPr="00C90738">
        <w:rPr>
          <w:rFonts w:ascii="Times New Roman" w:eastAsiaTheme="minorEastAsia" w:hAnsi="Times New Roman" w:cs="Times New Roman"/>
          <w:sz w:val="24"/>
          <w:szCs w:val="24"/>
        </w:rPr>
        <w:fldChar w:fldCharType="begin"/>
      </w:r>
      <w:r w:rsidR="00CA70A2" w:rsidRPr="00C90738">
        <w:rPr>
          <w:rFonts w:ascii="Times New Roman" w:eastAsiaTheme="minorEastAsia" w:hAnsi="Times New Roman" w:cs="Times New Roman"/>
          <w:sz w:val="24"/>
          <w:szCs w:val="24"/>
        </w:rPr>
        <w:instrText xml:space="preserve"> REF _Ref75285534 \h  \* MERGEFORMAT </w:instrText>
      </w:r>
      <w:r w:rsidR="00CA70A2" w:rsidRPr="00C90738">
        <w:rPr>
          <w:rFonts w:ascii="Times New Roman" w:eastAsiaTheme="minorEastAsia" w:hAnsi="Times New Roman" w:cs="Times New Roman"/>
          <w:sz w:val="24"/>
          <w:szCs w:val="24"/>
        </w:rPr>
      </w:r>
      <w:r w:rsidR="00CA70A2" w:rsidRPr="00C90738">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6.34</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rPr>
        <w:fldChar w:fldCharType="end"/>
      </w:r>
      <w:r w:rsidR="00CA70A2" w:rsidRPr="00C90738">
        <w:rPr>
          <w:rFonts w:ascii="Times New Roman" w:eastAsiaTheme="minorEastAsia" w:hAnsi="Times New Roman" w:cs="Times New Roman"/>
          <w:sz w:val="24"/>
          <w:szCs w:val="24"/>
        </w:rPr>
        <w:t xml:space="preserve"> represent the nature of the decision variables for the set of constraints involved in </w:t>
      </w:r>
      <w:r w:rsidR="00CA70A2">
        <w:rPr>
          <w:rFonts w:ascii="Times New Roman" w:eastAsiaTheme="minorEastAsia" w:hAnsi="Times New Roman" w:cs="Times New Roman"/>
          <w:sz w:val="24"/>
          <w:szCs w:val="24"/>
        </w:rPr>
        <w:t>at the failure in period</w:t>
      </w:r>
      <w:r w:rsidR="00CA70A2" w:rsidRPr="00C90738">
        <w:rPr>
          <w:rFonts w:ascii="Times New Roman" w:eastAsiaTheme="minorEastAsia" w:hAnsi="Times New Roman" w:cs="Times New Roman"/>
          <w:sz w:val="24"/>
          <w:szCs w:val="24"/>
        </w:rPr>
        <w:t xml:space="preserve"> </w:t>
      </w:r>
      <w:r w:rsidR="00CA70A2">
        <w:rPr>
          <w:rFonts w:ascii="Times New Roman" w:eastAsiaTheme="minorEastAsia" w:hAnsi="Times New Roman" w:cs="Times New Roman"/>
          <w:sz w:val="24"/>
          <w:szCs w:val="24"/>
        </w:rPr>
        <w:t>1</w:t>
      </w:r>
      <w:r w:rsidR="00CA70A2" w:rsidRPr="00C90738">
        <w:rPr>
          <w:rFonts w:ascii="Times New Roman" w:eastAsiaTheme="minorEastAsia" w:hAnsi="Times New Roman" w:cs="Times New Roman"/>
          <w:sz w:val="24"/>
          <w:szCs w:val="24"/>
        </w:rPr>
        <w:t xml:space="preserve"> of the third level of the model.</w:t>
      </w:r>
    </w:p>
    <w:p w14:paraId="3F8D01CD" w14:textId="2BC57430" w:rsidR="00CA70A2" w:rsidRPr="009C2CDA" w:rsidRDefault="007B4974" w:rsidP="009C2CDA">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rPr>
        <w:lastRenderedPageBreak/>
        <w:tab/>
      </w:r>
      <w:r w:rsidR="00CA70A2" w:rsidRPr="00C90738">
        <w:rPr>
          <w:rFonts w:ascii="Times New Roman" w:eastAsiaTheme="minorEastAsia" w:hAnsi="Times New Roman" w:cs="Times New Roman"/>
          <w:sz w:val="24"/>
          <w:szCs w:val="24"/>
        </w:rPr>
        <w:t xml:space="preserve">Parameter </w:t>
      </w:r>
      <m:oMath>
        <m:r>
          <w:rPr>
            <w:rFonts w:ascii="Cambria Math" w:eastAsiaTheme="minorEastAsia" w:hAnsi="Cambria Math" w:cs="Times New Roman"/>
            <w:sz w:val="24"/>
            <w:szCs w:val="24"/>
          </w:rPr>
          <m:t>M</m:t>
        </m:r>
      </m:oMath>
      <w:r w:rsidR="00CA70A2" w:rsidRPr="00C90738">
        <w:rPr>
          <w:rFonts w:ascii="Times New Roman" w:eastAsiaTheme="minorEastAsia" w:hAnsi="Times New Roman" w:cs="Times New Roman"/>
          <w:sz w:val="24"/>
          <w:szCs w:val="24"/>
          <w:lang w:eastAsia="ja-JP"/>
        </w:rPr>
        <w:t xml:space="preserve"> in constraints </w:t>
      </w:r>
      <w:r w:rsidR="00CA70A2" w:rsidRPr="00C90738">
        <w:rPr>
          <w:rFonts w:ascii="Times New Roman" w:eastAsiaTheme="minorEastAsia" w:hAnsi="Times New Roman" w:cs="Times New Roman"/>
          <w:sz w:val="24"/>
          <w:szCs w:val="24"/>
          <w:lang w:eastAsia="ja-JP"/>
        </w:rPr>
        <w:fldChar w:fldCharType="begin"/>
      </w:r>
      <w:r w:rsidR="00CA70A2" w:rsidRPr="00C90738">
        <w:rPr>
          <w:rFonts w:ascii="Times New Roman" w:eastAsiaTheme="minorEastAsia" w:hAnsi="Times New Roman" w:cs="Times New Roman"/>
          <w:sz w:val="24"/>
          <w:szCs w:val="24"/>
          <w:lang w:eastAsia="ja-JP"/>
        </w:rPr>
        <w:instrText xml:space="preserve"> REF _Ref75450709 \h </w:instrText>
      </w:r>
      <w:r w:rsidR="00CA70A2">
        <w:rPr>
          <w:rFonts w:ascii="Times New Roman" w:eastAsiaTheme="minorEastAsia" w:hAnsi="Times New Roman" w:cs="Times New Roman"/>
          <w:sz w:val="24"/>
          <w:szCs w:val="24"/>
          <w:lang w:eastAsia="ja-JP"/>
        </w:rPr>
        <w:instrText xml:space="preserve"> \* MERGEFORMAT </w:instrText>
      </w:r>
      <w:r w:rsidR="00CA70A2" w:rsidRPr="00C90738">
        <w:rPr>
          <w:rFonts w:ascii="Times New Roman" w:eastAsiaTheme="minorEastAsia" w:hAnsi="Times New Roman" w:cs="Times New Roman"/>
          <w:sz w:val="24"/>
          <w:szCs w:val="24"/>
          <w:lang w:eastAsia="ja-JP"/>
        </w:rPr>
      </w:r>
      <w:r w:rsidR="00CA70A2" w:rsidRPr="00C90738">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6.18</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lang w:eastAsia="ja-JP"/>
        </w:rPr>
        <w:fldChar w:fldCharType="end"/>
      </w:r>
      <w:r w:rsidR="00CA70A2" w:rsidRPr="00C90738">
        <w:rPr>
          <w:rFonts w:ascii="Times New Roman" w:eastAsiaTheme="minorEastAsia" w:hAnsi="Times New Roman" w:cs="Times New Roman"/>
          <w:sz w:val="24"/>
          <w:szCs w:val="24"/>
          <w:lang w:eastAsia="ja-JP"/>
        </w:rPr>
        <w:t>-</w:t>
      </w:r>
      <w:r w:rsidR="00CA70A2" w:rsidRPr="00C90738">
        <w:rPr>
          <w:rFonts w:ascii="Times New Roman" w:eastAsiaTheme="minorEastAsia" w:hAnsi="Times New Roman" w:cs="Times New Roman"/>
          <w:sz w:val="24"/>
          <w:szCs w:val="24"/>
          <w:lang w:eastAsia="ja-JP"/>
        </w:rPr>
        <w:fldChar w:fldCharType="begin"/>
      </w:r>
      <w:r w:rsidR="00CA70A2" w:rsidRPr="00C90738">
        <w:rPr>
          <w:rFonts w:ascii="Times New Roman" w:eastAsiaTheme="minorEastAsia" w:hAnsi="Times New Roman" w:cs="Times New Roman"/>
          <w:sz w:val="24"/>
          <w:szCs w:val="24"/>
          <w:lang w:eastAsia="ja-JP"/>
        </w:rPr>
        <w:instrText xml:space="preserve"> REF _Ref18066910 \h </w:instrText>
      </w:r>
      <w:r w:rsidR="00CA70A2">
        <w:rPr>
          <w:rFonts w:ascii="Times New Roman" w:eastAsiaTheme="minorEastAsia" w:hAnsi="Times New Roman" w:cs="Times New Roman"/>
          <w:sz w:val="24"/>
          <w:szCs w:val="24"/>
          <w:lang w:eastAsia="ja-JP"/>
        </w:rPr>
        <w:instrText xml:space="preserve"> \* MERGEFORMAT </w:instrText>
      </w:r>
      <w:r w:rsidR="00CA70A2" w:rsidRPr="00C90738">
        <w:rPr>
          <w:rFonts w:ascii="Times New Roman" w:eastAsiaTheme="minorEastAsia" w:hAnsi="Times New Roman" w:cs="Times New Roman"/>
          <w:sz w:val="24"/>
          <w:szCs w:val="24"/>
          <w:lang w:eastAsia="ja-JP"/>
        </w:rPr>
      </w:r>
      <w:r w:rsidR="00CA70A2" w:rsidRPr="00C90738">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6.25</w:t>
      </w:r>
      <w:r w:rsidR="00E70B4A" w:rsidRPr="00E70B4A">
        <w:rPr>
          <w:rFonts w:ascii="Times New Roman" w:hAnsi="Times New Roman" w:cs="Times New Roman"/>
          <w:sz w:val="24"/>
          <w:szCs w:val="24"/>
        </w:rPr>
        <w:t>)</w:t>
      </w:r>
      <w:r w:rsidR="00CA70A2" w:rsidRPr="00C90738">
        <w:rPr>
          <w:rFonts w:ascii="Times New Roman" w:eastAsiaTheme="minorEastAsia" w:hAnsi="Times New Roman" w:cs="Times New Roman"/>
          <w:sz w:val="24"/>
          <w:szCs w:val="24"/>
          <w:lang w:eastAsia="ja-JP"/>
        </w:rPr>
        <w:fldChar w:fldCharType="end"/>
      </w:r>
      <w:r w:rsidR="00CA70A2" w:rsidRPr="00C90738">
        <w:rPr>
          <w:rFonts w:ascii="Times New Roman" w:eastAsiaTheme="minorEastAsia" w:hAnsi="Times New Roman" w:cs="Times New Roman"/>
          <w:sz w:val="24"/>
          <w:szCs w:val="24"/>
          <w:lang w:eastAsia="ja-JP"/>
        </w:rPr>
        <w:t xml:space="preserve"> represents a big number by some means</w:t>
      </w:r>
      <w:r w:rsidR="00CA70A2">
        <w:rPr>
          <w:rFonts w:ascii="Times New Roman" w:eastAsiaTheme="minorEastAsia" w:hAnsi="Times New Roman" w:cs="Times New Roman"/>
          <w:sz w:val="24"/>
          <w:szCs w:val="24"/>
          <w:lang w:eastAsia="ja-JP"/>
        </w:rPr>
        <w:t>,</w:t>
      </w:r>
      <w:r w:rsidR="00CA70A2" w:rsidRPr="00C90738">
        <w:rPr>
          <w:rFonts w:ascii="Times New Roman" w:eastAsiaTheme="minorEastAsia" w:hAnsi="Times New Roman" w:cs="Times New Roman"/>
          <w:sz w:val="24"/>
          <w:szCs w:val="24"/>
          <w:lang w:eastAsia="ja-JP"/>
        </w:rPr>
        <w:t xml:space="preserve"> and it needs to be greater than the maximum inflow imposed to the transshipment nodes following a disruptive event (e.g., overload occurs once the balance of the network is interrupted). </w:t>
      </w:r>
      <w:r w:rsidR="00CA70A2">
        <w:rPr>
          <w:rFonts w:ascii="Times New Roman" w:eastAsiaTheme="minorEastAsia" w:hAnsi="Times New Roman" w:cs="Times New Roman"/>
          <w:sz w:val="24"/>
          <w:szCs w:val="24"/>
          <w:lang w:eastAsia="ja-JP"/>
        </w:rPr>
        <w:t>As such</w:t>
      </w:r>
      <w:r w:rsidR="00CA70A2" w:rsidRPr="00C90738">
        <w:rPr>
          <w:rFonts w:ascii="Times New Roman" w:eastAsiaTheme="minorEastAsia" w:hAnsi="Times New Roman" w:cs="Times New Roman"/>
          <w:sz w:val="24"/>
          <w:szCs w:val="24"/>
          <w:lang w:eastAsia="ja-JP"/>
        </w:rPr>
        <w:t xml:space="preserve">, </w:t>
      </w:r>
      <w:r w:rsidR="00CA70A2" w:rsidRPr="00C90738">
        <w:rPr>
          <w:rFonts w:ascii="Times New Roman" w:eastAsiaTheme="minorEastAsia" w:hAnsi="Times New Roman" w:cs="Times New Roman"/>
          <w:sz w:val="24"/>
          <w:szCs w:val="24"/>
        </w:rPr>
        <w:t xml:space="preserve">parameter </w:t>
      </w:r>
      <m:oMath>
        <m:r>
          <w:rPr>
            <w:rFonts w:ascii="Cambria Math" w:eastAsiaTheme="minorEastAsia" w:hAnsi="Cambria Math" w:cs="Times New Roman"/>
            <w:sz w:val="24"/>
            <w:szCs w:val="24"/>
          </w:rPr>
          <m:t>M</m:t>
        </m:r>
      </m:oMath>
      <w:r w:rsidR="00CA70A2" w:rsidRPr="00C90738">
        <w:rPr>
          <w:rFonts w:ascii="Times New Roman" w:eastAsiaTheme="minorEastAsia" w:hAnsi="Times New Roman" w:cs="Times New Roman"/>
          <w:sz w:val="24"/>
          <w:szCs w:val="24"/>
          <w:lang w:eastAsia="ja-JP"/>
        </w:rPr>
        <w:t xml:space="preserve"> can be adjusted depending on the scale of the network and the maximum amount of supply nodes.</w:t>
      </w:r>
    </w:p>
    <w:tbl>
      <w:tblPr>
        <w:tblW w:w="0" w:type="auto"/>
        <w:tblLook w:val="04A0" w:firstRow="1" w:lastRow="0" w:firstColumn="1" w:lastColumn="0" w:noHBand="0" w:noVBand="1"/>
      </w:tblPr>
      <w:tblGrid>
        <w:gridCol w:w="4614"/>
        <w:gridCol w:w="3278"/>
        <w:gridCol w:w="748"/>
      </w:tblGrid>
      <w:tr w:rsidR="00CA70A2" w:rsidRPr="00D56604" w14:paraId="196D599A" w14:textId="77777777" w:rsidTr="00C21990">
        <w:trPr>
          <w:trHeight w:val="432"/>
        </w:trPr>
        <w:tc>
          <w:tcPr>
            <w:tcW w:w="5035" w:type="dxa"/>
            <w:vAlign w:val="center"/>
          </w:tcPr>
          <w:p w14:paraId="1F8AF5C2"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≥1</m:t>
                </m:r>
              </m:oMath>
            </m:oMathPara>
          </w:p>
        </w:tc>
        <w:tc>
          <w:tcPr>
            <w:tcW w:w="3573" w:type="dxa"/>
            <w:vAlign w:val="center"/>
          </w:tcPr>
          <w:p w14:paraId="3102D69D"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54F01548" w14:textId="0DCEFC2E" w:rsidR="00CA70A2" w:rsidRPr="00D56604" w:rsidRDefault="00CA70A2" w:rsidP="00C21990">
            <w:pPr>
              <w:jc w:val="right"/>
              <w:rPr>
                <w:rFonts w:ascii="Times New Roman" w:hAnsi="Times New Roman" w:cs="Times New Roman"/>
              </w:rPr>
            </w:pPr>
            <w:bookmarkStart w:id="272" w:name="_Ref18066767"/>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7</w:t>
            </w:r>
            <w:r>
              <w:rPr>
                <w:rFonts w:ascii="Times New Roman" w:hAnsi="Times New Roman" w:cs="Times New Roman"/>
              </w:rPr>
              <w:fldChar w:fldCharType="end"/>
            </w:r>
            <w:r w:rsidRPr="00D56604">
              <w:rPr>
                <w:rFonts w:ascii="Times New Roman" w:hAnsi="Times New Roman" w:cs="Times New Roman"/>
              </w:rPr>
              <w:t>)</w:t>
            </w:r>
            <w:bookmarkEnd w:id="272"/>
          </w:p>
        </w:tc>
      </w:tr>
      <w:tr w:rsidR="00CA70A2" w:rsidRPr="00D56604" w14:paraId="7F73965A" w14:textId="77777777" w:rsidTr="00C21990">
        <w:trPr>
          <w:trHeight w:val="432"/>
        </w:trPr>
        <w:tc>
          <w:tcPr>
            <w:tcW w:w="5035" w:type="dxa"/>
            <w:vAlign w:val="center"/>
          </w:tcPr>
          <w:p w14:paraId="131338BF"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i</m:t>
                    </m:r>
                  </m:sub>
                </m:sSub>
              </m:oMath>
            </m:oMathPara>
          </w:p>
        </w:tc>
        <w:tc>
          <w:tcPr>
            <w:tcW w:w="3573" w:type="dxa"/>
            <w:vAlign w:val="center"/>
          </w:tcPr>
          <w:p w14:paraId="6374BC05"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105DF458" w14:textId="711E2430" w:rsidR="00CA70A2" w:rsidRPr="00D56604" w:rsidRDefault="00CA70A2" w:rsidP="00C21990">
            <w:pPr>
              <w:jc w:val="right"/>
              <w:rPr>
                <w:rFonts w:ascii="Times New Roman" w:hAnsi="Times New Roman" w:cs="Times New Roman"/>
              </w:rPr>
            </w:pPr>
            <w:bookmarkStart w:id="273" w:name="_Ref18066768"/>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8</w:t>
            </w:r>
            <w:r>
              <w:rPr>
                <w:rFonts w:ascii="Times New Roman" w:hAnsi="Times New Roman" w:cs="Times New Roman"/>
              </w:rPr>
              <w:fldChar w:fldCharType="end"/>
            </w:r>
            <w:r w:rsidRPr="00D56604">
              <w:rPr>
                <w:rFonts w:ascii="Times New Roman" w:hAnsi="Times New Roman" w:cs="Times New Roman"/>
              </w:rPr>
              <w:t>)</w:t>
            </w:r>
            <w:bookmarkEnd w:id="273"/>
          </w:p>
        </w:tc>
      </w:tr>
      <w:tr w:rsidR="00CA70A2" w:rsidRPr="00D56604" w14:paraId="15B29518" w14:textId="77777777" w:rsidTr="00C21990">
        <w:trPr>
          <w:trHeight w:val="432"/>
        </w:trPr>
        <w:tc>
          <w:tcPr>
            <w:tcW w:w="5035" w:type="dxa"/>
            <w:vAlign w:val="center"/>
          </w:tcPr>
          <w:p w14:paraId="105BF85A"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m:oMathPara>
          </w:p>
        </w:tc>
        <w:tc>
          <w:tcPr>
            <w:tcW w:w="3573" w:type="dxa"/>
            <w:vAlign w:val="center"/>
          </w:tcPr>
          <w:p w14:paraId="33535FB3"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208B290D" w14:textId="591F030C" w:rsidR="00CA70A2" w:rsidRPr="00D56604" w:rsidRDefault="00CA70A2" w:rsidP="00C21990">
            <w:pPr>
              <w:jc w:val="right"/>
              <w:rPr>
                <w:rFonts w:ascii="Times New Roman" w:hAnsi="Times New Roman" w:cs="Times New Roman"/>
              </w:rPr>
            </w:pPr>
            <w:bookmarkStart w:id="274" w:name="_Ref18067044"/>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9</w:t>
            </w:r>
            <w:r>
              <w:rPr>
                <w:rFonts w:ascii="Times New Roman" w:hAnsi="Times New Roman" w:cs="Times New Roman"/>
              </w:rPr>
              <w:fldChar w:fldCharType="end"/>
            </w:r>
            <w:r w:rsidRPr="00D56604">
              <w:rPr>
                <w:rFonts w:ascii="Times New Roman" w:hAnsi="Times New Roman" w:cs="Times New Roman"/>
              </w:rPr>
              <w:t>)</w:t>
            </w:r>
            <w:bookmarkEnd w:id="274"/>
          </w:p>
        </w:tc>
      </w:tr>
      <w:tr w:rsidR="00CA70A2" w:rsidRPr="00D56604" w14:paraId="5FEB64E9" w14:textId="77777777" w:rsidTr="00C21990">
        <w:trPr>
          <w:trHeight w:val="432"/>
        </w:trPr>
        <w:tc>
          <w:tcPr>
            <w:tcW w:w="5035" w:type="dxa"/>
            <w:vAlign w:val="center"/>
          </w:tcPr>
          <w:p w14:paraId="7F0E6420"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cf</m:t>
                    </m:r>
                  </m:e>
                  <m:sub>
                    <m:r>
                      <w:rPr>
                        <w:rFonts w:ascii="Cambria Math" w:hAnsi="Cambria Math" w:cs="Times New Roman"/>
                      </w:rPr>
                      <m:t>i</m:t>
                    </m:r>
                  </m:sub>
                </m:sSub>
              </m:oMath>
            </m:oMathPara>
          </w:p>
        </w:tc>
        <w:tc>
          <w:tcPr>
            <w:tcW w:w="3573" w:type="dxa"/>
            <w:vAlign w:val="center"/>
          </w:tcPr>
          <w:p w14:paraId="6624187B"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11CC2671" w14:textId="1DC7E795" w:rsidR="00CA70A2" w:rsidRPr="00D56604" w:rsidRDefault="00CA70A2" w:rsidP="00C21990">
            <w:pPr>
              <w:jc w:val="right"/>
              <w:rPr>
                <w:rFonts w:ascii="Times New Roman" w:hAnsi="Times New Roman" w:cs="Times New Roman"/>
              </w:rPr>
            </w:pPr>
            <w:bookmarkStart w:id="275" w:name="_Ref75447736"/>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10</w:t>
            </w:r>
            <w:r>
              <w:rPr>
                <w:rFonts w:ascii="Times New Roman" w:hAnsi="Times New Roman" w:cs="Times New Roman"/>
              </w:rPr>
              <w:fldChar w:fldCharType="end"/>
            </w:r>
            <w:r w:rsidRPr="00D56604">
              <w:rPr>
                <w:rFonts w:ascii="Times New Roman" w:hAnsi="Times New Roman" w:cs="Times New Roman"/>
              </w:rPr>
              <w:t>)</w:t>
            </w:r>
            <w:bookmarkEnd w:id="275"/>
          </w:p>
        </w:tc>
      </w:tr>
      <w:tr w:rsidR="00CA70A2" w:rsidRPr="00D56604" w14:paraId="22CF17B8" w14:textId="77777777" w:rsidTr="00C21990">
        <w:trPr>
          <w:trHeight w:val="432"/>
        </w:trPr>
        <w:tc>
          <w:tcPr>
            <w:tcW w:w="5035" w:type="dxa"/>
            <w:vAlign w:val="center"/>
          </w:tcPr>
          <w:p w14:paraId="648B30C2"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cf</m:t>
                    </m:r>
                  </m:e>
                  <m:sub>
                    <m:r>
                      <w:rPr>
                        <w:rFonts w:ascii="Cambria Math" w:hAnsi="Cambria Math" w:cs="Times New Roman"/>
                      </w:rPr>
                      <m:t>i</m:t>
                    </m:r>
                  </m:sub>
                </m:sSub>
              </m:oMath>
            </m:oMathPara>
          </w:p>
        </w:tc>
        <w:tc>
          <w:tcPr>
            <w:tcW w:w="3573" w:type="dxa"/>
            <w:vAlign w:val="center"/>
          </w:tcPr>
          <w:p w14:paraId="4ADA74D1"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39C056CF" w14:textId="33417A81" w:rsidR="00CA70A2" w:rsidRPr="00D56604" w:rsidRDefault="00CA70A2" w:rsidP="00C21990">
            <w:pPr>
              <w:jc w:val="right"/>
              <w:rPr>
                <w:rFonts w:ascii="Times New Roman" w:hAnsi="Times New Roman" w:cs="Times New Roman"/>
              </w:rPr>
            </w:pPr>
            <w:bookmarkStart w:id="276" w:name="_Ref75447917"/>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11</w:t>
            </w:r>
            <w:r>
              <w:rPr>
                <w:rFonts w:ascii="Times New Roman" w:hAnsi="Times New Roman" w:cs="Times New Roman"/>
              </w:rPr>
              <w:fldChar w:fldCharType="end"/>
            </w:r>
            <w:r w:rsidRPr="00D56604">
              <w:rPr>
                <w:rFonts w:ascii="Times New Roman" w:hAnsi="Times New Roman" w:cs="Times New Roman"/>
              </w:rPr>
              <w:t>)</w:t>
            </w:r>
            <w:bookmarkEnd w:id="276"/>
          </w:p>
        </w:tc>
      </w:tr>
      <w:tr w:rsidR="00CA70A2" w:rsidRPr="00D56604" w14:paraId="1FC40E68" w14:textId="77777777" w:rsidTr="00C21990">
        <w:trPr>
          <w:trHeight w:val="432"/>
        </w:trPr>
        <w:tc>
          <w:tcPr>
            <w:tcW w:w="5035" w:type="dxa"/>
            <w:vAlign w:val="center"/>
          </w:tcPr>
          <w:p w14:paraId="7DCDC37C"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ji1</m:t>
                        </m:r>
                      </m:sub>
                    </m:sSub>
                  </m:e>
                </m:nary>
                <m:r>
                  <w:rPr>
                    <w:rFonts w:ascii="Cambria Math" w:eastAsia="Times New Roman" w:hAnsi="Cambria Math" w:cs="Times New Roman"/>
                    <w:lang w:eastAsia="ja-JP"/>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i1</m:t>
                    </m:r>
                  </m:sub>
                </m:sSub>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oMath>
            </m:oMathPara>
          </w:p>
        </w:tc>
        <w:tc>
          <w:tcPr>
            <w:tcW w:w="3573" w:type="dxa"/>
            <w:vAlign w:val="center"/>
          </w:tcPr>
          <w:p w14:paraId="59D15D7D"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Calibri" w:hAnsi="Cambria Math" w:cs="Times New Roman"/>
                  </w:rPr>
                  <m:t xml:space="preserve"> </m:t>
                </m:r>
              </m:oMath>
            </m:oMathPara>
          </w:p>
        </w:tc>
        <w:tc>
          <w:tcPr>
            <w:tcW w:w="742" w:type="dxa"/>
            <w:vAlign w:val="center"/>
          </w:tcPr>
          <w:p w14:paraId="4FFC5E8C" w14:textId="27486FAB" w:rsidR="00CA70A2" w:rsidRPr="00D56604" w:rsidRDefault="00CA70A2" w:rsidP="00C21990">
            <w:pPr>
              <w:jc w:val="right"/>
              <w:rPr>
                <w:rFonts w:ascii="Times New Roman" w:hAnsi="Times New Roman" w:cs="Times New Roman"/>
              </w:rPr>
            </w:pPr>
            <w:bookmarkStart w:id="277" w:name="_Ref75282597"/>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12</w:t>
            </w:r>
            <w:r>
              <w:rPr>
                <w:rFonts w:ascii="Times New Roman" w:hAnsi="Times New Roman" w:cs="Times New Roman"/>
              </w:rPr>
              <w:fldChar w:fldCharType="end"/>
            </w:r>
            <w:r w:rsidRPr="00D56604">
              <w:rPr>
                <w:rFonts w:ascii="Times New Roman" w:hAnsi="Times New Roman" w:cs="Times New Roman"/>
              </w:rPr>
              <w:t>)</w:t>
            </w:r>
            <w:bookmarkEnd w:id="277"/>
          </w:p>
        </w:tc>
      </w:tr>
      <w:tr w:rsidR="00CA70A2" w:rsidRPr="00D56604" w14:paraId="304F41E2" w14:textId="77777777" w:rsidTr="00C21990">
        <w:trPr>
          <w:trHeight w:val="432"/>
        </w:trPr>
        <w:tc>
          <w:tcPr>
            <w:tcW w:w="5035" w:type="dxa"/>
            <w:vAlign w:val="center"/>
          </w:tcPr>
          <w:p w14:paraId="3F6974B0" w14:textId="77777777" w:rsidR="00CA70A2" w:rsidRPr="00D56604" w:rsidRDefault="00285B0A" w:rsidP="00C21990">
            <w:pPr>
              <w:rPr>
                <w:rFonts w:ascii="Times New Roman" w:eastAsia="Calibri" w:hAnsi="Times New Roman" w:cs="Times New Roman"/>
                <w:lang w:eastAsia="ja-JP"/>
              </w:rPr>
            </w:pPr>
            <m:oMathPara>
              <m:oMathParaPr>
                <m:jc m:val="left"/>
              </m:oMathParaP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i1</m:t>
                    </m:r>
                  </m:sub>
                </m:sSub>
                <m:r>
                  <w:rPr>
                    <w:rFonts w:ascii="Cambria Math" w:hAnsi="Cambria Math" w:cs="Times New Roman"/>
                  </w:rPr>
                  <m:t>≥</m:t>
                </m:r>
                <m:nary>
                  <m:naryPr>
                    <m:chr m:val="∑"/>
                    <m:limLoc m:val="undOvr"/>
                    <m:supHide m:val="1"/>
                    <m:ctrlPr>
                      <w:rPr>
                        <w:rFonts w:ascii="Cambria Math" w:eastAsia="Times New Roman" w:hAnsi="Cambria Math" w:cs="Times New Roman"/>
                        <w:lang w:eastAsia="ja-JP"/>
                      </w:rPr>
                    </m:ctrlPr>
                  </m:naryPr>
                  <m:sub>
                    <m:r>
                      <w:rPr>
                        <w:rFonts w:ascii="Cambria Math" w:eastAsia="Times New Roman" w:hAnsi="Cambria Math" w:cs="Times New Roman"/>
                        <w:lang w:eastAsia="ja-JP"/>
                      </w:rPr>
                      <m:t>j∈N</m:t>
                    </m:r>
                  </m:sub>
                  <m:sup/>
                  <m:e>
                    <m:sSub>
                      <m:sSubPr>
                        <m:ctrlPr>
                          <w:rPr>
                            <w:rFonts w:ascii="Cambria Math" w:hAnsi="Cambria Math" w:cs="Times New Roman"/>
                            <w:i/>
                          </w:rPr>
                        </m:ctrlPr>
                      </m:sSubPr>
                      <m:e>
                        <m:r>
                          <w:rPr>
                            <w:rFonts w:ascii="Cambria Math" w:hAnsi="Cambria Math" w:cs="Times New Roman"/>
                          </w:rPr>
                          <m:t>(1-f</m:t>
                        </m:r>
                      </m:e>
                      <m:sub>
                        <m:r>
                          <w:rPr>
                            <w:rFonts w:ascii="Cambria Math" w:hAnsi="Cambria Math" w:cs="Times New Roman"/>
                          </w:rPr>
                          <m:t>j</m:t>
                        </m:r>
                      </m:sub>
                    </m:sSub>
                    <m:r>
                      <w:rPr>
                        <w:rFonts w:ascii="Cambria Math" w:hAnsi="Cambria Math" w:cs="Times New Roman"/>
                      </w:rPr>
                      <m:t>)</m:t>
                    </m:r>
                  </m:e>
                </m:nary>
              </m:oMath>
            </m:oMathPara>
          </w:p>
        </w:tc>
        <w:tc>
          <w:tcPr>
            <w:tcW w:w="3573" w:type="dxa"/>
            <w:vAlign w:val="center"/>
          </w:tcPr>
          <w:p w14:paraId="4BAE53A9"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 xml:space="preserve">∈A| </m:t>
                </m:r>
                <m:r>
                  <w:rPr>
                    <w:rFonts w:ascii="Cambria Math" w:eastAsia="Times New Roman" w:hAnsi="Cambria Math" w:cs="Times New Roman"/>
                    <w:lang w:eastAsia="ja-JP"/>
                  </w:rPr>
                  <m:t>∀ 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79CC5E6C" w14:textId="6B201503" w:rsidR="00CA70A2" w:rsidRPr="00D56604" w:rsidRDefault="00CA70A2" w:rsidP="00C21990">
            <w:pPr>
              <w:jc w:val="right"/>
              <w:rPr>
                <w:rFonts w:ascii="Times New Roman" w:hAnsi="Times New Roman" w:cs="Times New Roman"/>
              </w:rPr>
            </w:pPr>
            <w:bookmarkStart w:id="278" w:name="_Ref75448694"/>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13</w:t>
            </w:r>
            <w:r>
              <w:rPr>
                <w:rFonts w:ascii="Times New Roman" w:hAnsi="Times New Roman" w:cs="Times New Roman"/>
              </w:rPr>
              <w:fldChar w:fldCharType="end"/>
            </w:r>
            <w:r w:rsidRPr="00D56604">
              <w:rPr>
                <w:rFonts w:ascii="Times New Roman" w:hAnsi="Times New Roman" w:cs="Times New Roman"/>
              </w:rPr>
              <w:t>)</w:t>
            </w:r>
            <w:bookmarkEnd w:id="278"/>
          </w:p>
        </w:tc>
      </w:tr>
      <w:tr w:rsidR="00CA70A2" w:rsidRPr="00D56604" w14:paraId="271BEBFA" w14:textId="77777777" w:rsidTr="00C21990">
        <w:trPr>
          <w:trHeight w:val="432"/>
        </w:trPr>
        <w:tc>
          <w:tcPr>
            <w:tcW w:w="5035" w:type="dxa"/>
            <w:vAlign w:val="center"/>
          </w:tcPr>
          <w:p w14:paraId="6B9F3D43"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ji1</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e>
                </m:nary>
                <m:r>
                  <w:rPr>
                    <w:rFonts w:ascii="Cambria Math" w:eastAsia="Calibri" w:hAnsi="Cambria Math" w:cs="Times New Roman"/>
                    <w:lang w:eastAsia="ja-JP"/>
                  </w:rPr>
                  <m:t>+</m:t>
                </m:r>
                <m:sSub>
                  <m:sSubPr>
                    <m:ctrlPr>
                      <w:rPr>
                        <w:rFonts w:ascii="Cambria Math" w:eastAsia="Calibri" w:hAnsi="Cambria Math" w:cs="Times New Roman"/>
                        <w:i/>
                        <w:lang w:eastAsia="ja-JP"/>
                      </w:rPr>
                    </m:ctrlPr>
                  </m:sSubPr>
                  <m:e>
                    <m:r>
                      <w:rPr>
                        <w:rFonts w:ascii="Cambria Math" w:eastAsia="Calibri" w:hAnsi="Cambria Math" w:cs="Times New Roman"/>
                        <w:lang w:eastAsia="ja-JP"/>
                      </w:rPr>
                      <m:t>b</m:t>
                    </m:r>
                  </m:e>
                  <m:sub>
                    <m:r>
                      <w:rPr>
                        <w:rFonts w:ascii="Cambria Math" w:eastAsia="Calibri" w:hAnsi="Cambria Math" w:cs="Times New Roman"/>
                        <w:lang w:eastAsia="ja-JP"/>
                      </w:rPr>
                      <m:t>i</m:t>
                    </m:r>
                  </m:sub>
                </m:sSub>
              </m:oMath>
            </m:oMathPara>
          </w:p>
        </w:tc>
        <w:tc>
          <w:tcPr>
            <w:tcW w:w="3573" w:type="dxa"/>
            <w:vAlign w:val="center"/>
          </w:tcPr>
          <w:p w14:paraId="56FE1C17"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6D8875CB" w14:textId="60503123" w:rsidR="00CA70A2" w:rsidRPr="00D56604" w:rsidRDefault="00CA70A2" w:rsidP="00C21990">
            <w:pPr>
              <w:jc w:val="right"/>
              <w:rPr>
                <w:rFonts w:ascii="Times New Roman" w:hAnsi="Times New Roman" w:cs="Times New Roman"/>
              </w:rPr>
            </w:pPr>
            <w:bookmarkStart w:id="279" w:name="_Ref75448942"/>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14</w:t>
            </w:r>
            <w:r>
              <w:rPr>
                <w:rFonts w:ascii="Times New Roman" w:hAnsi="Times New Roman" w:cs="Times New Roman"/>
              </w:rPr>
              <w:fldChar w:fldCharType="end"/>
            </w:r>
            <w:r w:rsidRPr="00D56604">
              <w:rPr>
                <w:rFonts w:ascii="Times New Roman" w:hAnsi="Times New Roman" w:cs="Times New Roman"/>
              </w:rPr>
              <w:t>)</w:t>
            </w:r>
            <w:bookmarkEnd w:id="279"/>
          </w:p>
        </w:tc>
      </w:tr>
      <w:tr w:rsidR="00CA70A2" w:rsidRPr="00D56604" w14:paraId="5AC9F66F" w14:textId="77777777" w:rsidTr="00C21990">
        <w:trPr>
          <w:trHeight w:val="432"/>
        </w:trPr>
        <w:tc>
          <w:tcPr>
            <w:tcW w:w="5035" w:type="dxa"/>
            <w:vAlign w:val="center"/>
          </w:tcPr>
          <w:p w14:paraId="753899C7"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ji1</m:t>
                        </m:r>
                      </m:sub>
                    </m:sSub>
                  </m:e>
                </m:nary>
                <m:r>
                  <m:rPr>
                    <m:sty m:val="p"/>
                  </m:rPr>
                  <w:rPr>
                    <w:rFonts w:ascii="Cambria Math" w:eastAsia="Times New Roman" w:hAnsi="Cambria Math" w:cs="Times New Roman"/>
                    <w:lang w:eastAsia="ja-JP"/>
                  </w:rPr>
                  <m:t xml:space="preserve">=- </m:t>
                </m:r>
                <m:sSub>
                  <m:sSubPr>
                    <m:ctrlPr>
                      <w:rPr>
                        <w:rFonts w:ascii="Cambria Math" w:eastAsia="Calibri" w:hAnsi="Cambria Math" w:cs="Times New Roman"/>
                        <w:i/>
                        <w:iCs/>
                      </w:rPr>
                    </m:ctrlPr>
                  </m:sSubPr>
                  <m:e>
                    <m:r>
                      <w:rPr>
                        <w:rFonts w:ascii="Cambria Math" w:eastAsia="Calibri" w:hAnsi="Cambria Math" w:cs="Times New Roman"/>
                      </w:rPr>
                      <m:t>d</m:t>
                    </m:r>
                  </m:e>
                  <m:sub>
                    <m:r>
                      <w:rPr>
                        <w:rFonts w:ascii="Cambria Math" w:eastAsia="Calibri" w:hAnsi="Cambria Math" w:cs="Times New Roman"/>
                      </w:rPr>
                      <m:t>i</m:t>
                    </m:r>
                  </m:sub>
                </m:sSub>
                <m:sSub>
                  <m:sSubPr>
                    <m:ctrlPr>
                      <w:rPr>
                        <w:rFonts w:ascii="Cambria Math" w:eastAsia="Calibri" w:hAnsi="Cambria Math" w:cs="Times New Roman"/>
                        <w:i/>
                        <w:iCs/>
                      </w:rPr>
                    </m:ctrlPr>
                  </m:sSubPr>
                  <m:e>
                    <m:r>
                      <w:rPr>
                        <w:rFonts w:ascii="Cambria Math" w:eastAsia="Calibri" w:hAnsi="Cambria Math" w:cs="Times New Roman"/>
                      </w:rPr>
                      <m:t>o</m:t>
                    </m:r>
                  </m:e>
                  <m:sub>
                    <m:r>
                      <w:rPr>
                        <w:rFonts w:ascii="Cambria Math" w:eastAsia="Calibri" w:hAnsi="Cambria Math" w:cs="Times New Roman"/>
                      </w:rPr>
                      <m:t>i1</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θ</m:t>
                    </m:r>
                  </m:e>
                  <m:sub>
                    <m:r>
                      <w:rPr>
                        <w:rFonts w:ascii="Cambria Math" w:eastAsia="Calibri" w:hAnsi="Cambria Math" w:cs="Times New Roman"/>
                      </w:rPr>
                      <m:t>i</m:t>
                    </m:r>
                  </m:sub>
                </m:sSub>
              </m:oMath>
            </m:oMathPara>
          </w:p>
        </w:tc>
        <w:tc>
          <w:tcPr>
            <w:tcW w:w="3573" w:type="dxa"/>
            <w:vAlign w:val="center"/>
          </w:tcPr>
          <w:p w14:paraId="17705DD5"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4CCC75A4" w14:textId="7587BF75" w:rsidR="00CA70A2" w:rsidRPr="00D56604" w:rsidRDefault="00CA70A2" w:rsidP="00C21990">
            <w:pPr>
              <w:jc w:val="right"/>
              <w:rPr>
                <w:rFonts w:ascii="Times New Roman" w:hAnsi="Times New Roman" w:cs="Times New Roman"/>
              </w:rPr>
            </w:pPr>
            <w:bookmarkStart w:id="280" w:name="_Ref75449503"/>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15</w:t>
            </w:r>
            <w:r>
              <w:rPr>
                <w:rFonts w:ascii="Times New Roman" w:hAnsi="Times New Roman" w:cs="Times New Roman"/>
              </w:rPr>
              <w:fldChar w:fldCharType="end"/>
            </w:r>
            <w:r w:rsidRPr="00D56604">
              <w:rPr>
                <w:rFonts w:ascii="Times New Roman" w:hAnsi="Times New Roman" w:cs="Times New Roman"/>
              </w:rPr>
              <w:t>)</w:t>
            </w:r>
            <w:bookmarkEnd w:id="280"/>
          </w:p>
        </w:tc>
      </w:tr>
      <w:tr w:rsidR="00CA70A2" w:rsidRPr="00D56604" w14:paraId="4E370589" w14:textId="77777777" w:rsidTr="00C21990">
        <w:trPr>
          <w:trHeight w:val="432"/>
        </w:trPr>
        <w:tc>
          <w:tcPr>
            <w:tcW w:w="5035" w:type="dxa"/>
            <w:vAlign w:val="center"/>
          </w:tcPr>
          <w:p w14:paraId="10FFE2B5" w14:textId="77777777" w:rsidR="00CA70A2" w:rsidRPr="00D56604" w:rsidRDefault="00285B0A" w:rsidP="00C21990">
            <w:pPr>
              <w:rPr>
                <w:rFonts w:ascii="Times New Roman" w:eastAsia="Calibri" w:hAnsi="Times New Roman" w:cs="Times New Roman"/>
                <w:lang w:eastAsia="ja-JP"/>
              </w:rPr>
            </w:pPr>
            <m:oMathPara>
              <m:oMathParaPr>
                <m:jc m:val="left"/>
              </m:oMathParaP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≤1-</m:t>
                </m:r>
                <m:sSub>
                  <m:sSubPr>
                    <m:ctrlPr>
                      <w:rPr>
                        <w:rFonts w:ascii="Cambria Math" w:eastAsia="Calibri" w:hAnsi="Cambria Math" w:cs="Times New Roman"/>
                        <w:i/>
                        <w:iCs/>
                      </w:rPr>
                    </m:ctrlPr>
                  </m:sSubPr>
                  <m:e>
                    <m:r>
                      <w:rPr>
                        <w:rFonts w:ascii="Cambria Math" w:eastAsia="Calibri" w:hAnsi="Cambria Math" w:cs="Times New Roman"/>
                      </w:rPr>
                      <m:t>o</m:t>
                    </m:r>
                  </m:e>
                  <m:sub>
                    <m:r>
                      <w:rPr>
                        <w:rFonts w:ascii="Cambria Math" w:eastAsia="Calibri" w:hAnsi="Cambria Math" w:cs="Times New Roman"/>
                      </w:rPr>
                      <m:t>i1</m:t>
                    </m:r>
                  </m:sub>
                </m:sSub>
              </m:oMath>
            </m:oMathPara>
          </w:p>
        </w:tc>
        <w:tc>
          <w:tcPr>
            <w:tcW w:w="3573" w:type="dxa"/>
            <w:vAlign w:val="center"/>
          </w:tcPr>
          <w:p w14:paraId="43A90030"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45790163" w14:textId="09CCDA07" w:rsidR="00CA70A2" w:rsidRPr="00D56604" w:rsidRDefault="00CA70A2" w:rsidP="00C21990">
            <w:pPr>
              <w:jc w:val="right"/>
              <w:rPr>
                <w:rFonts w:ascii="Times New Roman" w:hAnsi="Times New Roman" w:cs="Times New Roman"/>
              </w:rPr>
            </w:pPr>
            <w:bookmarkStart w:id="281" w:name="_Ref75449923"/>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16</w:t>
            </w:r>
            <w:r>
              <w:rPr>
                <w:rFonts w:ascii="Times New Roman" w:hAnsi="Times New Roman" w:cs="Times New Roman"/>
              </w:rPr>
              <w:fldChar w:fldCharType="end"/>
            </w:r>
            <w:r w:rsidRPr="00D56604">
              <w:rPr>
                <w:rFonts w:ascii="Times New Roman" w:hAnsi="Times New Roman" w:cs="Times New Roman"/>
              </w:rPr>
              <w:t>)</w:t>
            </w:r>
            <w:bookmarkEnd w:id="281"/>
          </w:p>
        </w:tc>
      </w:tr>
      <w:tr w:rsidR="00CA70A2" w:rsidRPr="00D56604" w14:paraId="6F3B0A15" w14:textId="77777777" w:rsidTr="00C21990">
        <w:trPr>
          <w:trHeight w:val="432"/>
        </w:trPr>
        <w:tc>
          <w:tcPr>
            <w:tcW w:w="5035" w:type="dxa"/>
            <w:vAlign w:val="center"/>
          </w:tcPr>
          <w:p w14:paraId="2FDC390E"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e>
                </m:nary>
                <m:r>
                  <w:rPr>
                    <w:rFonts w:ascii="Cambria Math"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m:t>
                    </m:r>
                  </m:sub>
                </m:sSub>
              </m:oMath>
            </m:oMathPara>
          </w:p>
        </w:tc>
        <w:tc>
          <w:tcPr>
            <w:tcW w:w="3573" w:type="dxa"/>
            <w:vAlign w:val="center"/>
          </w:tcPr>
          <w:p w14:paraId="2E859139"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552107F4" w14:textId="70832909" w:rsidR="00CA70A2" w:rsidRPr="00D56604" w:rsidRDefault="00CA70A2" w:rsidP="00C21990">
            <w:pPr>
              <w:jc w:val="right"/>
              <w:rPr>
                <w:rFonts w:ascii="Times New Roman" w:hAnsi="Times New Roman" w:cs="Times New Roman"/>
              </w:rPr>
            </w:pPr>
            <w:bookmarkStart w:id="282" w:name="_Ref75450398"/>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17</w:t>
            </w:r>
            <w:r>
              <w:rPr>
                <w:rFonts w:ascii="Times New Roman" w:hAnsi="Times New Roman" w:cs="Times New Roman"/>
              </w:rPr>
              <w:fldChar w:fldCharType="end"/>
            </w:r>
            <w:r w:rsidRPr="00D56604">
              <w:rPr>
                <w:rFonts w:ascii="Times New Roman" w:hAnsi="Times New Roman" w:cs="Times New Roman"/>
              </w:rPr>
              <w:t>)</w:t>
            </w:r>
            <w:bookmarkEnd w:id="282"/>
          </w:p>
        </w:tc>
      </w:tr>
      <w:tr w:rsidR="00CA70A2" w:rsidRPr="00D56604" w14:paraId="2A28F97B" w14:textId="77777777" w:rsidTr="00C21990">
        <w:trPr>
          <w:trHeight w:val="432"/>
        </w:trPr>
        <w:tc>
          <w:tcPr>
            <w:tcW w:w="5035" w:type="dxa"/>
            <w:vAlign w:val="center"/>
          </w:tcPr>
          <w:p w14:paraId="46FEBDCA"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e>
                </m:nary>
                <m:r>
                  <w:rPr>
                    <w:rFonts w:ascii="Cambria Math" w:eastAsia="Times New Roman" w:hAnsi="Cambria Math" w:cs="Times New Roman"/>
                    <w:lang w:eastAsia="ja-JP"/>
                  </w:rPr>
                  <m:t>≤</m:t>
                </m:r>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1-</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g</m:t>
                        </m:r>
                      </m:e>
                      <m:sub>
                        <m:r>
                          <w:rPr>
                            <w:rFonts w:ascii="Cambria Math" w:eastAsia="Times New Roman" w:hAnsi="Cambria Math" w:cs="Times New Roman"/>
                            <w:lang w:eastAsia="ja-JP"/>
                          </w:rPr>
                          <m:t>i</m:t>
                        </m:r>
                      </m:sub>
                    </m:sSub>
                  </m:e>
                </m:d>
                <m:r>
                  <w:rPr>
                    <w:rFonts w:ascii="Cambria Math" w:eastAsia="Times New Roman" w:hAnsi="Cambria Math" w:cs="Times New Roman"/>
                    <w:lang w:eastAsia="ja-JP"/>
                  </w:rPr>
                  <m:t>M</m:t>
                </m:r>
              </m:oMath>
            </m:oMathPara>
          </w:p>
        </w:tc>
        <w:tc>
          <w:tcPr>
            <w:tcW w:w="3573" w:type="dxa"/>
            <w:vAlign w:val="center"/>
          </w:tcPr>
          <w:p w14:paraId="35C3D975"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357A26A3" w14:textId="1843BC5C" w:rsidR="00CA70A2" w:rsidRPr="00D56604" w:rsidRDefault="00CA70A2" w:rsidP="00C21990">
            <w:pPr>
              <w:jc w:val="right"/>
              <w:rPr>
                <w:rFonts w:ascii="Times New Roman" w:hAnsi="Times New Roman" w:cs="Times New Roman"/>
              </w:rPr>
            </w:pPr>
            <w:bookmarkStart w:id="283" w:name="_Ref75450709"/>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18</w:t>
            </w:r>
            <w:r>
              <w:rPr>
                <w:rFonts w:ascii="Times New Roman" w:hAnsi="Times New Roman" w:cs="Times New Roman"/>
              </w:rPr>
              <w:fldChar w:fldCharType="end"/>
            </w:r>
            <w:r w:rsidRPr="00D56604">
              <w:rPr>
                <w:rFonts w:ascii="Times New Roman" w:hAnsi="Times New Roman" w:cs="Times New Roman"/>
              </w:rPr>
              <w:t>)</w:t>
            </w:r>
            <w:bookmarkEnd w:id="283"/>
          </w:p>
        </w:tc>
      </w:tr>
      <w:tr w:rsidR="00CA70A2" w:rsidRPr="00D56604" w14:paraId="04E194CE" w14:textId="77777777" w:rsidTr="00C21990">
        <w:trPr>
          <w:trHeight w:val="432"/>
        </w:trPr>
        <w:tc>
          <w:tcPr>
            <w:tcW w:w="5035" w:type="dxa"/>
            <w:vAlign w:val="center"/>
          </w:tcPr>
          <w:p w14:paraId="00F7BB5B"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b</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g</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m:t>
                </m:r>
              </m:oMath>
            </m:oMathPara>
          </w:p>
        </w:tc>
        <w:tc>
          <w:tcPr>
            <w:tcW w:w="3573" w:type="dxa"/>
            <w:vAlign w:val="center"/>
          </w:tcPr>
          <w:p w14:paraId="3ADB331A"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06444A43" w14:textId="57863EE4" w:rsidR="00CA70A2" w:rsidRPr="00D56604" w:rsidRDefault="00CA70A2" w:rsidP="00C21990">
            <w:pPr>
              <w:jc w:val="right"/>
              <w:rPr>
                <w:rFonts w:ascii="Times New Roman" w:hAnsi="Times New Roman" w:cs="Times New Roman"/>
              </w:rPr>
            </w:pPr>
            <w:bookmarkStart w:id="284" w:name="_Ref18067048"/>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19</w:t>
            </w:r>
            <w:r>
              <w:rPr>
                <w:rFonts w:ascii="Times New Roman" w:hAnsi="Times New Roman" w:cs="Times New Roman"/>
              </w:rPr>
              <w:fldChar w:fldCharType="end"/>
            </w:r>
            <w:r w:rsidRPr="00D56604">
              <w:rPr>
                <w:rFonts w:ascii="Times New Roman" w:hAnsi="Times New Roman" w:cs="Times New Roman"/>
              </w:rPr>
              <w:t>)</w:t>
            </w:r>
            <w:bookmarkEnd w:id="284"/>
          </w:p>
        </w:tc>
      </w:tr>
      <w:tr w:rsidR="00CA70A2" w:rsidRPr="00D56604" w14:paraId="10193416" w14:textId="77777777" w:rsidTr="00C21990">
        <w:trPr>
          <w:trHeight w:val="432"/>
        </w:trPr>
        <w:tc>
          <w:tcPr>
            <w:tcW w:w="5035" w:type="dxa"/>
            <w:vAlign w:val="center"/>
          </w:tcPr>
          <w:p w14:paraId="5D16599B"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ji1</m:t>
                        </m:r>
                      </m:sub>
                    </m:sSub>
                  </m:e>
                </m:nary>
                <m:r>
                  <w:rPr>
                    <w:rFonts w:ascii="Cambria Math"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h</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m:t>
                </m:r>
              </m:oMath>
            </m:oMathPara>
          </w:p>
        </w:tc>
        <w:tc>
          <w:tcPr>
            <w:tcW w:w="3573" w:type="dxa"/>
            <w:vAlign w:val="center"/>
          </w:tcPr>
          <w:p w14:paraId="3D78870B"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Calibri" w:hAnsi="Cambria Math" w:cs="Times New Roman"/>
                  </w:rPr>
                  <m:t xml:space="preserve"> </m:t>
                </m:r>
              </m:oMath>
            </m:oMathPara>
          </w:p>
        </w:tc>
        <w:tc>
          <w:tcPr>
            <w:tcW w:w="742" w:type="dxa"/>
            <w:vAlign w:val="center"/>
          </w:tcPr>
          <w:p w14:paraId="53E194E0" w14:textId="72F2AE96" w:rsidR="00CA70A2" w:rsidRPr="00D56604" w:rsidRDefault="00CA70A2" w:rsidP="00C21990">
            <w:pPr>
              <w:jc w:val="right"/>
              <w:rPr>
                <w:rFonts w:ascii="Times New Roman" w:hAnsi="Times New Roman" w:cs="Times New Roman"/>
              </w:rPr>
            </w:pPr>
            <w:bookmarkStart w:id="285" w:name="_Ref75451093"/>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20</w:t>
            </w:r>
            <w:r>
              <w:rPr>
                <w:rFonts w:ascii="Times New Roman" w:hAnsi="Times New Roman" w:cs="Times New Roman"/>
              </w:rPr>
              <w:fldChar w:fldCharType="end"/>
            </w:r>
            <w:r w:rsidRPr="00D56604">
              <w:rPr>
                <w:rFonts w:ascii="Times New Roman" w:hAnsi="Times New Roman" w:cs="Times New Roman"/>
              </w:rPr>
              <w:t>)</w:t>
            </w:r>
            <w:bookmarkEnd w:id="285"/>
          </w:p>
        </w:tc>
      </w:tr>
      <w:tr w:rsidR="00CA70A2" w:rsidRPr="00D56604" w14:paraId="4019AA96" w14:textId="77777777" w:rsidTr="00C21990">
        <w:trPr>
          <w:trHeight w:val="432"/>
        </w:trPr>
        <w:tc>
          <w:tcPr>
            <w:tcW w:w="5035" w:type="dxa"/>
            <w:vAlign w:val="center"/>
          </w:tcPr>
          <w:p w14:paraId="31EFFA3F" w14:textId="77777777" w:rsidR="00CA70A2" w:rsidRPr="00D56604"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ji1</m:t>
                        </m:r>
                      </m:sub>
                    </m:sSub>
                  </m:e>
                </m:nary>
                <m:r>
                  <w:rPr>
                    <w:rFonts w:ascii="Cambria Math" w:eastAsia="Times New Roman" w:hAnsi="Cambria Math" w:cs="Times New Roman"/>
                    <w:lang w:eastAsia="ja-JP"/>
                  </w:rPr>
                  <m:t>&gt;</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m:t>
                    </m:r>
                  </m:sub>
                </m:sSub>
                <m:r>
                  <w:rPr>
                    <w:rFonts w:ascii="Cambria Math" w:eastAsia="Calibri" w:hAnsi="Cambria Math" w:cs="Times New Roman"/>
                  </w:rPr>
                  <m:t>-</m:t>
                </m:r>
                <m:d>
                  <m:dPr>
                    <m:ctrlPr>
                      <w:rPr>
                        <w:rFonts w:ascii="Cambria Math" w:eastAsia="Calibri" w:hAnsi="Cambria Math" w:cs="Times New Roman"/>
                        <w:i/>
                        <w:iCs/>
                      </w:rPr>
                    </m:ctrlPr>
                  </m:dPr>
                  <m:e>
                    <m:r>
                      <w:rPr>
                        <w:rFonts w:ascii="Cambria Math" w:eastAsia="Calibri" w:hAnsi="Cambria Math" w:cs="Times New Roman"/>
                      </w:rPr>
                      <m:t>1-</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h</m:t>
                        </m:r>
                      </m:e>
                      <m:sub>
                        <m:r>
                          <w:rPr>
                            <w:rFonts w:ascii="Cambria Math" w:eastAsia="Times New Roman" w:hAnsi="Cambria Math" w:cs="Times New Roman"/>
                            <w:lang w:eastAsia="ja-JP"/>
                          </w:rPr>
                          <m:t>i</m:t>
                        </m:r>
                      </m:sub>
                    </m:sSub>
                  </m:e>
                </m:d>
                <m:r>
                  <w:rPr>
                    <w:rFonts w:ascii="Cambria Math" w:eastAsia="Times New Roman" w:hAnsi="Cambria Math" w:cs="Times New Roman"/>
                    <w:lang w:eastAsia="ja-JP"/>
                  </w:rPr>
                  <m:t>M</m:t>
                </m:r>
              </m:oMath>
            </m:oMathPara>
          </w:p>
        </w:tc>
        <w:tc>
          <w:tcPr>
            <w:tcW w:w="3573" w:type="dxa"/>
            <w:vAlign w:val="center"/>
          </w:tcPr>
          <w:p w14:paraId="5E601CF3"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Calibri" w:hAnsi="Cambria Math" w:cs="Times New Roman"/>
                  </w:rPr>
                  <m:t xml:space="preserve"> </m:t>
                </m:r>
              </m:oMath>
            </m:oMathPara>
          </w:p>
        </w:tc>
        <w:tc>
          <w:tcPr>
            <w:tcW w:w="742" w:type="dxa"/>
            <w:vAlign w:val="center"/>
          </w:tcPr>
          <w:p w14:paraId="28437CDB" w14:textId="6B5918D6" w:rsidR="00CA70A2" w:rsidRPr="00D56604" w:rsidRDefault="00CA70A2" w:rsidP="00C21990">
            <w:pPr>
              <w:jc w:val="right"/>
              <w:rPr>
                <w:rFonts w:ascii="Times New Roman" w:hAnsi="Times New Roman" w:cs="Times New Roman"/>
              </w:rPr>
            </w:pPr>
            <w:bookmarkStart w:id="286" w:name="_Ref75451094"/>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21</w:t>
            </w:r>
            <w:r>
              <w:rPr>
                <w:rFonts w:ascii="Times New Roman" w:hAnsi="Times New Roman" w:cs="Times New Roman"/>
              </w:rPr>
              <w:fldChar w:fldCharType="end"/>
            </w:r>
            <w:r w:rsidRPr="00D56604">
              <w:rPr>
                <w:rFonts w:ascii="Times New Roman" w:hAnsi="Times New Roman" w:cs="Times New Roman"/>
              </w:rPr>
              <w:t>)</w:t>
            </w:r>
            <w:bookmarkEnd w:id="286"/>
          </w:p>
        </w:tc>
      </w:tr>
      <w:tr w:rsidR="00CA70A2" w:rsidRPr="00D56604" w14:paraId="106D36E0" w14:textId="77777777" w:rsidTr="00C21990">
        <w:trPr>
          <w:trHeight w:val="432"/>
        </w:trPr>
        <w:tc>
          <w:tcPr>
            <w:tcW w:w="5035" w:type="dxa"/>
            <w:vAlign w:val="center"/>
          </w:tcPr>
          <w:p w14:paraId="33B20BD8" w14:textId="0DB722D2"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b</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t>
                </m:r>
                <m:d>
                  <m:dPr>
                    <m:ctrlPr>
                      <w:rPr>
                        <w:rFonts w:ascii="Cambria Math" w:eastAsia="Times New Roman" w:hAnsi="Cambria Math" w:cs="Times New Roman"/>
                        <w:i/>
                        <w:lang w:eastAsia="ja-JP"/>
                      </w:rPr>
                    </m:ctrlPr>
                  </m:dPr>
                  <m:e>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h</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f</m:t>
                        </m:r>
                      </m:e>
                      <m:sub>
                        <m:r>
                          <w:rPr>
                            <w:rFonts w:ascii="Cambria Math" w:eastAsia="Times New Roman" w:hAnsi="Cambria Math" w:cs="Times New Roman"/>
                            <w:lang w:eastAsia="ja-JP"/>
                          </w:rPr>
                          <m:t>j</m:t>
                        </m:r>
                      </m:sub>
                    </m:sSub>
                  </m:e>
                </m:d>
                <m:r>
                  <w:rPr>
                    <w:rFonts w:ascii="Cambria Math" w:eastAsia="Times New Roman" w:hAnsi="Cambria Math" w:cs="Times New Roman"/>
                    <w:lang w:eastAsia="ja-JP"/>
                  </w:rPr>
                  <m:t>M</m:t>
                </m:r>
              </m:oMath>
            </m:oMathPara>
          </w:p>
        </w:tc>
        <w:tc>
          <w:tcPr>
            <w:tcW w:w="3573" w:type="dxa"/>
            <w:vAlign w:val="center"/>
          </w:tcPr>
          <w:p w14:paraId="507D1EA8" w14:textId="387C26AE" w:rsidR="00CA70A2" w:rsidRPr="00D56604" w:rsidRDefault="008F3A01"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 xml:space="preserve">∈A| </m:t>
                </m:r>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6B0DEDEB" w14:textId="7EF98D29" w:rsidR="00CA70A2" w:rsidRPr="00D56604" w:rsidRDefault="00CA70A2" w:rsidP="00C21990">
            <w:pPr>
              <w:jc w:val="right"/>
              <w:rPr>
                <w:rFonts w:ascii="Times New Roman" w:hAnsi="Times New Roman" w:cs="Times New Roman"/>
              </w:rPr>
            </w:pPr>
            <w:bookmarkStart w:id="287" w:name="_Ref75451308"/>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22</w:t>
            </w:r>
            <w:r>
              <w:rPr>
                <w:rFonts w:ascii="Times New Roman" w:hAnsi="Times New Roman" w:cs="Times New Roman"/>
              </w:rPr>
              <w:fldChar w:fldCharType="end"/>
            </w:r>
            <w:r w:rsidRPr="00D56604">
              <w:rPr>
                <w:rFonts w:ascii="Times New Roman" w:hAnsi="Times New Roman" w:cs="Times New Roman"/>
              </w:rPr>
              <w:t>)</w:t>
            </w:r>
            <w:bookmarkEnd w:id="287"/>
          </w:p>
        </w:tc>
      </w:tr>
      <w:tr w:rsidR="00CA70A2" w:rsidRPr="00D56604" w14:paraId="475DAC25" w14:textId="77777777" w:rsidTr="00C21990">
        <w:trPr>
          <w:trHeight w:val="432"/>
        </w:trPr>
        <w:tc>
          <w:tcPr>
            <w:tcW w:w="5035" w:type="dxa"/>
            <w:vAlign w:val="center"/>
          </w:tcPr>
          <w:p w14:paraId="48DEF56F" w14:textId="182D3B1F"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b</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m:t>
                    </m:r>
                  </m:sub>
                </m:sSub>
                <m:r>
                  <w:rPr>
                    <w:rFonts w:ascii="Cambria Math" w:eastAsia="Times New Roman" w:hAnsi="Cambria Math" w:cs="Times New Roman"/>
                    <w:lang w:eastAsia="ja-JP"/>
                  </w:rPr>
                  <m:t>≤</m:t>
                </m:r>
                <m:d>
                  <m:dPr>
                    <m:ctrlPr>
                      <w:rPr>
                        <w:rFonts w:ascii="Cambria Math" w:eastAsia="Times New Roman" w:hAnsi="Cambria Math" w:cs="Times New Roman"/>
                        <w:i/>
                        <w:lang w:eastAsia="ja-JP"/>
                      </w:rPr>
                    </m:ctrlPr>
                  </m:dPr>
                  <m:e>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cf</m:t>
                        </m:r>
                      </m:e>
                      <m:sub>
                        <m:r>
                          <w:rPr>
                            <w:rFonts w:ascii="Cambria Math" w:eastAsia="Times New Roman" w:hAnsi="Cambria Math" w:cs="Times New Roman"/>
                            <w:lang w:eastAsia="ja-JP"/>
                          </w:rPr>
                          <m:t>i</m:t>
                        </m:r>
                      </m:sub>
                    </m:sSub>
                    <m:r>
                      <w:rPr>
                        <w:rFonts w:ascii="Cambria Math" w:eastAsia="Times New Roman" w:hAnsi="Cambria Math" w:cs="Times New Roman"/>
                        <w:lang w:eastAsia="ja-JP"/>
                      </w:rPr>
                      <m:t>+</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y</m:t>
                        </m:r>
                      </m:e>
                      <m:sub>
                        <m:r>
                          <w:rPr>
                            <w:rFonts w:ascii="Cambria Math" w:eastAsia="Times New Roman" w:hAnsi="Cambria Math" w:cs="Times New Roman"/>
                            <w:lang w:eastAsia="ja-JP"/>
                          </w:rPr>
                          <m:t>i</m:t>
                        </m:r>
                      </m:sub>
                    </m:sSub>
                  </m:e>
                </m:d>
                <m:r>
                  <w:rPr>
                    <w:rFonts w:ascii="Cambria Math" w:eastAsia="Times New Roman" w:hAnsi="Cambria Math" w:cs="Times New Roman"/>
                    <w:lang w:eastAsia="ja-JP"/>
                  </w:rPr>
                  <m:t>M</m:t>
                </m:r>
              </m:oMath>
            </m:oMathPara>
          </w:p>
        </w:tc>
        <w:tc>
          <w:tcPr>
            <w:tcW w:w="3573" w:type="dxa"/>
            <w:vAlign w:val="center"/>
          </w:tcPr>
          <w:p w14:paraId="2C7A76CC"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Calibri" w:hAnsi="Cambria Math" w:cs="Times New Roman"/>
                  </w:rPr>
                  <m:t xml:space="preserve"> </m:t>
                </m:r>
              </m:oMath>
            </m:oMathPara>
          </w:p>
        </w:tc>
        <w:tc>
          <w:tcPr>
            <w:tcW w:w="742" w:type="dxa"/>
            <w:vAlign w:val="center"/>
          </w:tcPr>
          <w:p w14:paraId="712C30EB" w14:textId="2E004707" w:rsidR="00CA70A2" w:rsidRPr="00D56604" w:rsidRDefault="00CA70A2" w:rsidP="00C21990">
            <w:pPr>
              <w:jc w:val="right"/>
              <w:rPr>
                <w:rFonts w:ascii="Times New Roman" w:hAnsi="Times New Roman" w:cs="Times New Roman"/>
              </w:rPr>
            </w:pPr>
            <w:bookmarkStart w:id="288" w:name="_Ref18066896"/>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23</w:t>
            </w:r>
            <w:r>
              <w:rPr>
                <w:rFonts w:ascii="Times New Roman" w:hAnsi="Times New Roman" w:cs="Times New Roman"/>
              </w:rPr>
              <w:fldChar w:fldCharType="end"/>
            </w:r>
            <w:r w:rsidRPr="00D56604">
              <w:rPr>
                <w:rFonts w:ascii="Times New Roman" w:hAnsi="Times New Roman" w:cs="Times New Roman"/>
              </w:rPr>
              <w:t>)</w:t>
            </w:r>
            <w:bookmarkEnd w:id="288"/>
          </w:p>
        </w:tc>
      </w:tr>
      <w:tr w:rsidR="00CA70A2" w:rsidRPr="00D56604" w14:paraId="2A6F53F6" w14:textId="77777777" w:rsidTr="00C21990">
        <w:trPr>
          <w:trHeight w:val="432"/>
        </w:trPr>
        <w:tc>
          <w:tcPr>
            <w:tcW w:w="5035" w:type="dxa"/>
            <w:vAlign w:val="center"/>
          </w:tcPr>
          <w:p w14:paraId="6FA1DC2F"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r>
                  <w:rPr>
                    <w:rFonts w:ascii="Cambria Math" w:hAnsi="Cambria Math" w:cs="Times New Roman"/>
                  </w:rPr>
                  <m:t>≤M</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ij</m:t>
                    </m:r>
                  </m:sub>
                </m:sSub>
                <m:d>
                  <m:dPr>
                    <m:ctrlPr>
                      <w:rPr>
                        <w:rFonts w:ascii="Cambria Math" w:eastAsia="Calibri" w:hAnsi="Cambria Math" w:cs="Times New Roman"/>
                        <w:i/>
                      </w:rPr>
                    </m:ctrlPr>
                  </m:dPr>
                  <m:e>
                    <m:r>
                      <w:rPr>
                        <w:rFonts w:ascii="Cambria Math" w:eastAsia="Calibri" w:hAnsi="Cambria Math" w:cs="Times New Roman"/>
                      </w:rPr>
                      <m:t xml:space="preserve"> 1-</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cf</m:t>
                        </m:r>
                      </m:e>
                      <m:sub>
                        <m:r>
                          <w:rPr>
                            <w:rFonts w:ascii="Cambria Math" w:eastAsia="Times New Roman" w:hAnsi="Cambria Math" w:cs="Times New Roman"/>
                            <w:lang w:eastAsia="ja-JP"/>
                          </w:rPr>
                          <m:t>i</m:t>
                        </m:r>
                      </m:sub>
                    </m:sSub>
                  </m:e>
                </m:d>
              </m:oMath>
            </m:oMathPara>
          </w:p>
        </w:tc>
        <w:tc>
          <w:tcPr>
            <w:tcW w:w="3573" w:type="dxa"/>
            <w:vAlign w:val="center"/>
          </w:tcPr>
          <w:p w14:paraId="2F88E1A0"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oMath>
            </m:oMathPara>
          </w:p>
        </w:tc>
        <w:tc>
          <w:tcPr>
            <w:tcW w:w="742" w:type="dxa"/>
            <w:vAlign w:val="center"/>
          </w:tcPr>
          <w:p w14:paraId="314475FE" w14:textId="4612F542" w:rsidR="00CA70A2" w:rsidRPr="00D56604" w:rsidRDefault="00CA70A2" w:rsidP="00C21990">
            <w:pPr>
              <w:jc w:val="right"/>
              <w:rPr>
                <w:rFonts w:ascii="Times New Roman" w:hAnsi="Times New Roman" w:cs="Times New Roman"/>
              </w:rPr>
            </w:pPr>
            <w:bookmarkStart w:id="289" w:name="_Ref75451791"/>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24</w:t>
            </w:r>
            <w:r>
              <w:rPr>
                <w:rFonts w:ascii="Times New Roman" w:hAnsi="Times New Roman" w:cs="Times New Roman"/>
              </w:rPr>
              <w:fldChar w:fldCharType="end"/>
            </w:r>
            <w:r w:rsidRPr="00D56604">
              <w:rPr>
                <w:rFonts w:ascii="Times New Roman" w:hAnsi="Times New Roman" w:cs="Times New Roman"/>
              </w:rPr>
              <w:t>)</w:t>
            </w:r>
            <w:bookmarkEnd w:id="289"/>
          </w:p>
        </w:tc>
      </w:tr>
      <w:tr w:rsidR="00CA70A2" w:rsidRPr="00D56604" w14:paraId="435F775B" w14:textId="77777777" w:rsidTr="00C21990">
        <w:trPr>
          <w:trHeight w:val="432"/>
        </w:trPr>
        <w:tc>
          <w:tcPr>
            <w:tcW w:w="5035" w:type="dxa"/>
            <w:vAlign w:val="center"/>
          </w:tcPr>
          <w:p w14:paraId="0BF4D12C"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r>
                  <w:rPr>
                    <w:rFonts w:ascii="Cambria Math" w:hAnsi="Cambria Math" w:cs="Times New Roman"/>
                  </w:rPr>
                  <m:t>≤M</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ij</m:t>
                    </m:r>
                  </m:sub>
                </m:sSub>
                <m:d>
                  <m:dPr>
                    <m:ctrlPr>
                      <w:rPr>
                        <w:rFonts w:ascii="Cambria Math" w:eastAsia="Calibri" w:hAnsi="Cambria Math" w:cs="Times New Roman"/>
                        <w:i/>
                      </w:rPr>
                    </m:ctrlPr>
                  </m:dPr>
                  <m:e>
                    <m:r>
                      <w:rPr>
                        <w:rFonts w:ascii="Cambria Math" w:eastAsia="Calibri" w:hAnsi="Cambria Math" w:cs="Times New Roman"/>
                      </w:rPr>
                      <m:t xml:space="preserve"> 1-</m:t>
                    </m:r>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f</m:t>
                        </m:r>
                      </m:e>
                      <m:sub>
                        <m:r>
                          <w:rPr>
                            <w:rFonts w:ascii="Cambria Math" w:eastAsia="Times New Roman" w:hAnsi="Cambria Math" w:cs="Times New Roman"/>
                            <w:lang w:eastAsia="ja-JP"/>
                          </w:rPr>
                          <m:t>j</m:t>
                        </m:r>
                      </m:sub>
                    </m:sSub>
                  </m:e>
                </m:d>
              </m:oMath>
            </m:oMathPara>
          </w:p>
        </w:tc>
        <w:tc>
          <w:tcPr>
            <w:tcW w:w="3573" w:type="dxa"/>
            <w:vAlign w:val="center"/>
          </w:tcPr>
          <w:p w14:paraId="4A093F6E" w14:textId="1F55C6CB"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oMath>
            </m:oMathPara>
          </w:p>
        </w:tc>
        <w:tc>
          <w:tcPr>
            <w:tcW w:w="742" w:type="dxa"/>
            <w:vAlign w:val="center"/>
          </w:tcPr>
          <w:p w14:paraId="5FD32C83" w14:textId="63C66083" w:rsidR="00CA70A2" w:rsidRPr="00D56604" w:rsidRDefault="00CA70A2" w:rsidP="00C21990">
            <w:pPr>
              <w:jc w:val="right"/>
              <w:rPr>
                <w:rFonts w:ascii="Times New Roman" w:hAnsi="Times New Roman" w:cs="Times New Roman"/>
              </w:rPr>
            </w:pPr>
            <w:bookmarkStart w:id="290" w:name="_Ref18066910"/>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25</w:t>
            </w:r>
            <w:r>
              <w:rPr>
                <w:rFonts w:ascii="Times New Roman" w:hAnsi="Times New Roman" w:cs="Times New Roman"/>
              </w:rPr>
              <w:fldChar w:fldCharType="end"/>
            </w:r>
            <w:r w:rsidRPr="00D56604">
              <w:rPr>
                <w:rFonts w:ascii="Times New Roman" w:hAnsi="Times New Roman" w:cs="Times New Roman"/>
              </w:rPr>
              <w:t>)</w:t>
            </w:r>
            <w:bookmarkEnd w:id="290"/>
          </w:p>
        </w:tc>
      </w:tr>
      <w:tr w:rsidR="00CA70A2" w:rsidRPr="00D56604" w14:paraId="78713A21" w14:textId="77777777" w:rsidTr="00C21990">
        <w:trPr>
          <w:trHeight w:val="432"/>
        </w:trPr>
        <w:tc>
          <w:tcPr>
            <w:tcW w:w="5035" w:type="dxa"/>
            <w:vAlign w:val="center"/>
          </w:tcPr>
          <w:p w14:paraId="4072A8C3"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f</m:t>
                    </m:r>
                  </m:e>
                  <m:sub>
                    <m:r>
                      <w:rPr>
                        <w:rFonts w:ascii="Cambria Math" w:eastAsia="Times New Roman" w:hAnsi="Cambria Math" w:cs="Times New Roman"/>
                        <w:lang w:eastAsia="ja-JP"/>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09C11E5B"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50B6308C" w14:textId="68888CAC" w:rsidR="00CA70A2" w:rsidRPr="00D56604" w:rsidRDefault="00CA70A2" w:rsidP="00C21990">
            <w:pPr>
              <w:jc w:val="right"/>
              <w:rPr>
                <w:rFonts w:ascii="Times New Roman" w:hAnsi="Times New Roman" w:cs="Times New Roman"/>
              </w:rPr>
            </w:pPr>
            <w:bookmarkStart w:id="291" w:name="_Ref75451805"/>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26</w:t>
            </w:r>
            <w:r>
              <w:rPr>
                <w:rFonts w:ascii="Times New Roman" w:hAnsi="Times New Roman" w:cs="Times New Roman"/>
              </w:rPr>
              <w:fldChar w:fldCharType="end"/>
            </w:r>
            <w:r w:rsidRPr="00D56604">
              <w:rPr>
                <w:rFonts w:ascii="Times New Roman" w:hAnsi="Times New Roman" w:cs="Times New Roman"/>
              </w:rPr>
              <w:t>)</w:t>
            </w:r>
            <w:bookmarkEnd w:id="291"/>
          </w:p>
        </w:tc>
      </w:tr>
      <w:tr w:rsidR="00CA70A2" w:rsidRPr="00D56604" w14:paraId="070134B3" w14:textId="77777777" w:rsidTr="00C21990">
        <w:trPr>
          <w:trHeight w:val="432"/>
        </w:trPr>
        <w:tc>
          <w:tcPr>
            <w:tcW w:w="5035" w:type="dxa"/>
            <w:vAlign w:val="center"/>
          </w:tcPr>
          <w:p w14:paraId="2AD00AF0"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cf</m:t>
                    </m:r>
                  </m:e>
                  <m:sub>
                    <m:r>
                      <w:rPr>
                        <w:rFonts w:ascii="Cambria Math" w:eastAsia="Times New Roman" w:hAnsi="Cambria Math" w:cs="Times New Roman"/>
                        <w:lang w:eastAsia="ja-JP"/>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0A4051E9"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∈N</m:t>
                </m:r>
              </m:oMath>
            </m:oMathPara>
          </w:p>
        </w:tc>
        <w:tc>
          <w:tcPr>
            <w:tcW w:w="742" w:type="dxa"/>
            <w:vAlign w:val="center"/>
          </w:tcPr>
          <w:p w14:paraId="60931E60" w14:textId="09E82EF5"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27</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5E632FA8" w14:textId="77777777" w:rsidTr="00C21990">
        <w:trPr>
          <w:trHeight w:val="432"/>
        </w:trPr>
        <w:tc>
          <w:tcPr>
            <w:tcW w:w="5035" w:type="dxa"/>
            <w:vAlign w:val="center"/>
          </w:tcPr>
          <w:p w14:paraId="544F791D" w14:textId="77777777" w:rsidR="00CA70A2" w:rsidRPr="00D56604" w:rsidRDefault="00285B0A" w:rsidP="00C21990">
            <w:pPr>
              <w:rPr>
                <w:rFonts w:ascii="Times New Roman" w:eastAsia="Calibri" w:hAnsi="Times New Roman" w:cs="Times New Roman"/>
                <w:lang w:eastAsia="ja-JP"/>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v</m:t>
                    </m:r>
                  </m:e>
                  <m:sub>
                    <m:r>
                      <w:rPr>
                        <w:rFonts w:ascii="Cambria Math" w:eastAsia="Times New Roman" w:hAnsi="Cambria Math" w:cs="Times New Roman"/>
                        <w:lang w:eastAsia="ja-JP"/>
                      </w:rPr>
                      <m:t>i1</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07E62F52"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24B211D7" w14:textId="5A4F864C"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28</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5CC270FE" w14:textId="77777777" w:rsidTr="00C21990">
        <w:trPr>
          <w:trHeight w:val="432"/>
        </w:trPr>
        <w:tc>
          <w:tcPr>
            <w:tcW w:w="5035" w:type="dxa"/>
            <w:vAlign w:val="center"/>
          </w:tcPr>
          <w:p w14:paraId="1E2835F9" w14:textId="77777777" w:rsidR="00CA70A2" w:rsidRPr="00D56604" w:rsidRDefault="00285B0A" w:rsidP="00C21990">
            <w:pPr>
              <w:jc w:val="both"/>
              <w:rPr>
                <w:rFonts w:ascii="Times New Roman" w:eastAsia="Calibri" w:hAnsi="Times New Roman" w:cs="Times New Roman"/>
                <w:lang w:eastAsia="ja-JP"/>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o</m:t>
                    </m:r>
                  </m:e>
                  <m:sub>
                    <m:r>
                      <w:rPr>
                        <w:rFonts w:ascii="Cambria Math" w:eastAsia="Times New Roman" w:hAnsi="Cambria Math" w:cs="Times New Roman"/>
                        <w:lang w:eastAsia="ja-JP"/>
                      </w:rPr>
                      <m:t>i1</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07AB4131"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4FF09CF6" w14:textId="5817F0D3"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29</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4DAC6BDD" w14:textId="77777777" w:rsidTr="00C21990">
        <w:trPr>
          <w:trHeight w:val="432"/>
        </w:trPr>
        <w:tc>
          <w:tcPr>
            <w:tcW w:w="5035" w:type="dxa"/>
            <w:vAlign w:val="center"/>
          </w:tcPr>
          <w:p w14:paraId="2A75A222"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g</m:t>
                    </m:r>
                  </m:e>
                  <m:sub>
                    <m:r>
                      <w:rPr>
                        <w:rFonts w:ascii="Cambria Math" w:eastAsia="Times New Roman" w:hAnsi="Cambria Math" w:cs="Times New Roman"/>
                        <w:lang w:eastAsia="ja-JP"/>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7DD9AE5E"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230338F2" w14:textId="58905547"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30</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33320B8F" w14:textId="77777777" w:rsidTr="00C21990">
        <w:trPr>
          <w:trHeight w:val="432"/>
        </w:trPr>
        <w:tc>
          <w:tcPr>
            <w:tcW w:w="5035" w:type="dxa"/>
            <w:vAlign w:val="center"/>
          </w:tcPr>
          <w:p w14:paraId="6AB2CFDB"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h</m:t>
                    </m:r>
                  </m:e>
                  <m:sub>
                    <m:r>
                      <w:rPr>
                        <w:rFonts w:ascii="Cambria Math" w:eastAsia="Times New Roman" w:hAnsi="Cambria Math" w:cs="Times New Roman"/>
                        <w:lang w:eastAsia="ja-JP"/>
                      </w:rPr>
                      <m:t>i</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573" w:type="dxa"/>
            <w:vAlign w:val="center"/>
          </w:tcPr>
          <w:p w14:paraId="68DCE4D7" w14:textId="77777777" w:rsidR="00CA70A2" w:rsidRPr="00D56604"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7D43F59A" w14:textId="2FDE2D76"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31</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0D5A7DB2" w14:textId="77777777" w:rsidTr="00C21990">
        <w:trPr>
          <w:trHeight w:val="432"/>
        </w:trPr>
        <w:tc>
          <w:tcPr>
            <w:tcW w:w="5035" w:type="dxa"/>
            <w:vAlign w:val="center"/>
          </w:tcPr>
          <w:p w14:paraId="21F2351B"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b</m:t>
                    </m:r>
                  </m:e>
                  <m:sub>
                    <m:r>
                      <w:rPr>
                        <w:rFonts w:ascii="Cambria Math" w:eastAsia="Times New Roman" w:hAnsi="Cambria Math" w:cs="Times New Roman"/>
                        <w:lang w:eastAsia="ja-JP"/>
                      </w:rPr>
                      <m:t>i</m:t>
                    </m:r>
                  </m:sub>
                </m:sSub>
                <m:r>
                  <w:rPr>
                    <w:rFonts w:ascii="Cambria Math" w:hAnsi="Cambria Math" w:cs="Times New Roman"/>
                  </w:rPr>
                  <m:t>≥0</m:t>
                </m:r>
              </m:oMath>
            </m:oMathPara>
          </w:p>
        </w:tc>
        <w:tc>
          <w:tcPr>
            <w:tcW w:w="3573" w:type="dxa"/>
            <w:vAlign w:val="center"/>
          </w:tcPr>
          <w:p w14:paraId="63EC2393"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751DA547" w14:textId="4365677A"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32</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7334E81F" w14:textId="77777777" w:rsidTr="00C21990">
        <w:trPr>
          <w:trHeight w:val="432"/>
        </w:trPr>
        <w:tc>
          <w:tcPr>
            <w:tcW w:w="5035" w:type="dxa"/>
            <w:vAlign w:val="center"/>
          </w:tcPr>
          <w:p w14:paraId="6394D487"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ij1</m:t>
                    </m:r>
                  </m:sub>
                </m:sSub>
                <m:r>
                  <w:rPr>
                    <w:rFonts w:ascii="Cambria Math" w:hAnsi="Cambria Math" w:cs="Times New Roman"/>
                  </w:rPr>
                  <m:t>≥0</m:t>
                </m:r>
              </m:oMath>
            </m:oMathPara>
          </w:p>
        </w:tc>
        <w:tc>
          <w:tcPr>
            <w:tcW w:w="3573" w:type="dxa"/>
            <w:vAlign w:val="center"/>
          </w:tcPr>
          <w:p w14:paraId="5FAA2817"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oMath>
            </m:oMathPara>
          </w:p>
        </w:tc>
        <w:tc>
          <w:tcPr>
            <w:tcW w:w="742" w:type="dxa"/>
            <w:vAlign w:val="center"/>
          </w:tcPr>
          <w:p w14:paraId="1DD0ED86" w14:textId="7AC21192" w:rsidR="00CA70A2" w:rsidRPr="00D56604" w:rsidRDefault="00CA70A2" w:rsidP="00C21990">
            <w:pPr>
              <w:jc w:val="right"/>
              <w:rPr>
                <w:rFonts w:ascii="Times New Roman" w:hAnsi="Times New Roman" w:cs="Times New Roman"/>
              </w:rPr>
            </w:pPr>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33</w:t>
            </w:r>
            <w:r>
              <w:rPr>
                <w:rFonts w:ascii="Times New Roman" w:hAnsi="Times New Roman" w:cs="Times New Roman"/>
              </w:rPr>
              <w:fldChar w:fldCharType="end"/>
            </w:r>
            <w:r w:rsidRPr="00D56604">
              <w:rPr>
                <w:rFonts w:ascii="Times New Roman" w:hAnsi="Times New Roman" w:cs="Times New Roman"/>
              </w:rPr>
              <w:t>)</w:t>
            </w:r>
          </w:p>
        </w:tc>
      </w:tr>
      <w:tr w:rsidR="00CA70A2" w:rsidRPr="00D56604" w14:paraId="44CBDF90" w14:textId="77777777" w:rsidTr="00C21990">
        <w:trPr>
          <w:trHeight w:val="432"/>
        </w:trPr>
        <w:tc>
          <w:tcPr>
            <w:tcW w:w="5035" w:type="dxa"/>
            <w:vAlign w:val="center"/>
          </w:tcPr>
          <w:p w14:paraId="4FB9E12D" w14:textId="77777777" w:rsidR="00CA70A2" w:rsidRPr="00D56604" w:rsidRDefault="00285B0A" w:rsidP="00C21990">
            <w:pPr>
              <w:rPr>
                <w:rFonts w:ascii="Times New Roman" w:eastAsia="Calibri" w:hAnsi="Times New Roman" w:cs="Times New Roman"/>
              </w:rPr>
            </w:pPr>
            <m:oMathPara>
              <m:oMathParaPr>
                <m:jc m:val="left"/>
              </m:oMathParaPr>
              <m:oMath>
                <m:sSub>
                  <m:sSubPr>
                    <m:ctrlPr>
                      <w:rPr>
                        <w:rFonts w:ascii="Cambria Math" w:eastAsia="Times New Roman" w:hAnsi="Cambria Math" w:cs="Times New Roman"/>
                        <w:i/>
                        <w:lang w:eastAsia="ja-JP"/>
                      </w:rPr>
                    </m:ctrlPr>
                  </m:sSubPr>
                  <m:e>
                    <m:r>
                      <w:rPr>
                        <w:rFonts w:ascii="Cambria Math" w:eastAsia="Times New Roman" w:hAnsi="Cambria Math" w:cs="Times New Roman"/>
                        <w:lang w:eastAsia="ja-JP"/>
                      </w:rPr>
                      <m:t>l</m:t>
                    </m:r>
                  </m:e>
                  <m:sub>
                    <m:r>
                      <w:rPr>
                        <w:rFonts w:ascii="Cambria Math" w:eastAsia="Times New Roman" w:hAnsi="Cambria Math" w:cs="Times New Roman"/>
                        <w:lang w:eastAsia="ja-JP"/>
                      </w:rPr>
                      <m:t>i</m:t>
                    </m:r>
                  </m:sub>
                </m:sSub>
                <m:r>
                  <w:rPr>
                    <w:rFonts w:ascii="Cambria Math" w:hAnsi="Cambria Math" w:cs="Times New Roman"/>
                  </w:rPr>
                  <m:t>≥0</m:t>
                </m:r>
              </m:oMath>
            </m:oMathPara>
          </w:p>
        </w:tc>
        <w:tc>
          <w:tcPr>
            <w:tcW w:w="3573" w:type="dxa"/>
            <w:vAlign w:val="center"/>
          </w:tcPr>
          <w:p w14:paraId="29005530" w14:textId="77777777" w:rsidR="00CA70A2" w:rsidRPr="00D56604"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m:oMathPara>
          </w:p>
        </w:tc>
        <w:tc>
          <w:tcPr>
            <w:tcW w:w="742" w:type="dxa"/>
            <w:vAlign w:val="center"/>
          </w:tcPr>
          <w:p w14:paraId="0CD0E41D" w14:textId="5B19FE03" w:rsidR="00CA70A2" w:rsidRPr="00D56604" w:rsidRDefault="00CA70A2" w:rsidP="00C21990">
            <w:pPr>
              <w:jc w:val="right"/>
              <w:rPr>
                <w:rFonts w:ascii="Times New Roman" w:hAnsi="Times New Roman" w:cs="Times New Roman"/>
              </w:rPr>
            </w:pPr>
            <w:bookmarkStart w:id="292" w:name="_Ref75285534"/>
            <w:r w:rsidRPr="00D56604">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34</w:t>
            </w:r>
            <w:r>
              <w:rPr>
                <w:rFonts w:ascii="Times New Roman" w:hAnsi="Times New Roman" w:cs="Times New Roman"/>
              </w:rPr>
              <w:fldChar w:fldCharType="end"/>
            </w:r>
            <w:r w:rsidRPr="00D56604">
              <w:rPr>
                <w:rFonts w:ascii="Times New Roman" w:hAnsi="Times New Roman" w:cs="Times New Roman"/>
              </w:rPr>
              <w:t>)</w:t>
            </w:r>
            <w:bookmarkEnd w:id="292"/>
          </w:p>
        </w:tc>
      </w:tr>
    </w:tbl>
    <w:p w14:paraId="5C4C6589" w14:textId="4618F582" w:rsidR="00CA70A2" w:rsidRDefault="00CA70A2" w:rsidP="00CA70A2">
      <w:pPr>
        <w:spacing w:after="0" w:line="240" w:lineRule="auto"/>
        <w:rPr>
          <w:rFonts w:ascii="Times New Roman" w:hAnsi="Times New Roman" w:cs="Times New Roman"/>
          <w:sz w:val="24"/>
          <w:szCs w:val="24"/>
        </w:rPr>
      </w:pPr>
    </w:p>
    <w:p w14:paraId="468F58EA" w14:textId="77777777" w:rsidR="004C19D9" w:rsidRDefault="004C19D9" w:rsidP="00CA70A2">
      <w:pPr>
        <w:spacing w:after="0" w:line="240" w:lineRule="auto"/>
        <w:rPr>
          <w:rFonts w:ascii="Times New Roman" w:hAnsi="Times New Roman" w:cs="Times New Roman"/>
          <w:sz w:val="24"/>
          <w:szCs w:val="24"/>
        </w:rPr>
      </w:pPr>
    </w:p>
    <w:p w14:paraId="27DA1272" w14:textId="3F832E27" w:rsidR="00CA70A2" w:rsidRPr="008B4AC6" w:rsidRDefault="00AD1C3A" w:rsidP="008B4AC6">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CA70A2" w:rsidRPr="005952DC">
        <w:rPr>
          <w:rFonts w:ascii="Times New Roman" w:hAnsi="Times New Roman" w:cs="Times New Roman"/>
          <w:sz w:val="24"/>
          <w:szCs w:val="24"/>
        </w:rPr>
        <w:t xml:space="preserve">Constraints </w:t>
      </w:r>
      <w:r w:rsidR="00CA70A2" w:rsidRPr="005952DC">
        <w:rPr>
          <w:rFonts w:ascii="Times New Roman" w:hAnsi="Times New Roman" w:cs="Times New Roman"/>
          <w:sz w:val="24"/>
          <w:szCs w:val="24"/>
        </w:rPr>
        <w:fldChar w:fldCharType="begin"/>
      </w:r>
      <w:r w:rsidR="00CA70A2" w:rsidRPr="005952DC">
        <w:rPr>
          <w:rFonts w:ascii="Times New Roman" w:hAnsi="Times New Roman" w:cs="Times New Roman"/>
          <w:sz w:val="24"/>
          <w:szCs w:val="24"/>
        </w:rPr>
        <w:instrText xml:space="preserve"> REF _Ref75282597 \h  \* MERGEFORMAT </w:instrText>
      </w:r>
      <w:r w:rsidR="00CA70A2" w:rsidRPr="005952DC">
        <w:rPr>
          <w:rFonts w:ascii="Times New Roman" w:hAnsi="Times New Roman" w:cs="Times New Roman"/>
          <w:sz w:val="24"/>
          <w:szCs w:val="24"/>
        </w:rPr>
      </w:r>
      <w:r w:rsidR="00CA70A2" w:rsidRPr="005952D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6.12</w:t>
      </w:r>
      <w:r w:rsidR="00E70B4A" w:rsidRPr="00E70B4A">
        <w:rPr>
          <w:rFonts w:ascii="Times New Roman" w:hAnsi="Times New Roman" w:cs="Times New Roman"/>
          <w:sz w:val="24"/>
          <w:szCs w:val="24"/>
        </w:rPr>
        <w:t>)</w:t>
      </w:r>
      <w:r w:rsidR="00CA70A2" w:rsidRPr="005952DC">
        <w:rPr>
          <w:rFonts w:ascii="Times New Roman" w:hAnsi="Times New Roman" w:cs="Times New Roman"/>
          <w:sz w:val="24"/>
          <w:szCs w:val="24"/>
        </w:rPr>
        <w:fldChar w:fldCharType="end"/>
      </w:r>
      <w:r w:rsidR="00CA70A2" w:rsidRPr="005952DC">
        <w:rPr>
          <w:rFonts w:ascii="Times New Roman" w:hAnsi="Times New Roman" w:cs="Times New Roman"/>
          <w:sz w:val="24"/>
          <w:szCs w:val="24"/>
        </w:rPr>
        <w:t xml:space="preserve"> </w:t>
      </w:r>
      <w:r w:rsidR="00CA70A2">
        <w:rPr>
          <w:rFonts w:ascii="Times New Roman" w:hAnsi="Times New Roman" w:cs="Times New Roman"/>
          <w:sz w:val="24"/>
          <w:szCs w:val="24"/>
        </w:rPr>
        <w:t>are</w:t>
      </w:r>
      <w:r w:rsidR="00CA70A2" w:rsidRPr="005952DC">
        <w:rPr>
          <w:rFonts w:ascii="Times New Roman" w:hAnsi="Times New Roman" w:cs="Times New Roman"/>
          <w:sz w:val="24"/>
          <w:szCs w:val="24"/>
        </w:rPr>
        <w:t xml:space="preserve"> nonlinear </w:t>
      </w:r>
      <w:r w:rsidR="00CA70A2">
        <w:rPr>
          <w:rFonts w:ascii="Times New Roman" w:hAnsi="Times New Roman" w:cs="Times New Roman"/>
          <w:sz w:val="24"/>
          <w:szCs w:val="24"/>
        </w:rPr>
        <w:t>equations.</w:t>
      </w:r>
      <w:r w:rsidR="00CA70A2">
        <w:rPr>
          <w:rFonts w:ascii="Times New Roman" w:eastAsiaTheme="minorEastAsia" w:hAnsi="Times New Roman" w:cs="Times New Roman"/>
          <w:sz w:val="24"/>
          <w:szCs w:val="24"/>
        </w:rPr>
        <w:t xml:space="preserve"> </w:t>
      </w:r>
      <w:r w:rsidR="00CA70A2" w:rsidRPr="00E75263">
        <w:rPr>
          <w:rFonts w:ascii="Times New Roman" w:eastAsiaTheme="minorEastAsia" w:hAnsi="Times New Roman" w:cs="Times New Roman"/>
          <w:sz w:val="24"/>
          <w:szCs w:val="24"/>
        </w:rPr>
        <w:t>To linearize them, the product of two binary variables</w:t>
      </w:r>
      <w:r w:rsidR="00CA70A2">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i1</m:t>
            </m:r>
          </m:sub>
        </m:sSub>
      </m:oMath>
      <w:r w:rsidR="00CA70A2" w:rsidRPr="005952DC">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i</m:t>
            </m:r>
          </m:sub>
        </m:sSub>
      </m:oMath>
      <w:r w:rsidR="00CA70A2">
        <w:rPr>
          <w:rFonts w:ascii="Times New Roman" w:eastAsiaTheme="minorEastAsia" w:hAnsi="Times New Roman" w:cs="Times New Roman"/>
          <w:sz w:val="24"/>
          <w:szCs w:val="24"/>
        </w:rPr>
        <w:t xml:space="preserve">, </w:t>
      </w:r>
      <w:r w:rsidR="00CA70A2" w:rsidRPr="00E75263">
        <w:rPr>
          <w:rFonts w:ascii="Times New Roman" w:eastAsiaTheme="minorEastAsia" w:hAnsi="Times New Roman" w:cs="Times New Roman"/>
          <w:sz w:val="24"/>
          <w:szCs w:val="24"/>
        </w:rPr>
        <w:t>is replaced by new binary variables</w:t>
      </w:r>
      <w:r w:rsidR="00CA70A2">
        <w:rPr>
          <w:rFonts w:ascii="Times New Roman" w:eastAsiaTheme="minorEastAsia" w:hAnsi="Times New Roman" w:cs="Times New Roman"/>
          <w:sz w:val="24"/>
          <w:szCs w:val="24"/>
        </w:rPr>
        <w:t xml:space="preserve">, </w:t>
      </w: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i1</m:t>
            </m:r>
          </m:sub>
        </m:sSub>
      </m:oMath>
      <w:r w:rsidR="00CA70A2" w:rsidRPr="00E75263">
        <w:rPr>
          <w:rFonts w:ascii="Times New Roman" w:eastAsiaTheme="minorEastAsia" w:hAnsi="Times New Roman" w:cs="Times New Roman"/>
          <w:sz w:val="24"/>
          <w:szCs w:val="24"/>
        </w:rPr>
        <w:t xml:space="preserve">. These linear constraints are </w:t>
      </w:r>
      <w:r w:rsidR="00CA70A2" w:rsidRPr="00234CAC">
        <w:rPr>
          <w:rFonts w:ascii="Times New Roman" w:eastAsiaTheme="minorEastAsia" w:hAnsi="Times New Roman" w:cs="Times New Roman"/>
          <w:sz w:val="24"/>
          <w:szCs w:val="24"/>
        </w:rPr>
        <w:t xml:space="preserve">represented in </w:t>
      </w:r>
      <w:proofErr w:type="spellStart"/>
      <w:r w:rsidR="00CA70A2" w:rsidRPr="00234CAC">
        <w:rPr>
          <w:rFonts w:ascii="Times New Roman" w:eastAsiaTheme="minorEastAsia" w:hAnsi="Times New Roman" w:cs="Times New Roman"/>
          <w:sz w:val="24"/>
          <w:szCs w:val="24"/>
        </w:rPr>
        <w:t>Eqs</w:t>
      </w:r>
      <w:proofErr w:type="spellEnd"/>
      <w:r w:rsidR="00CA70A2" w:rsidRPr="00234CAC">
        <w:rPr>
          <w:rFonts w:ascii="Times New Roman" w:eastAsiaTheme="minorEastAsia" w:hAnsi="Times New Roman" w:cs="Times New Roman"/>
          <w:sz w:val="24"/>
          <w:szCs w:val="24"/>
        </w:rPr>
        <w:t xml:space="preserve">. </w:t>
      </w:r>
      <w:r w:rsidR="00CA70A2" w:rsidRPr="00234CAC">
        <w:rPr>
          <w:rFonts w:ascii="Times New Roman" w:eastAsiaTheme="minorEastAsia" w:hAnsi="Times New Roman" w:cs="Times New Roman"/>
          <w:sz w:val="24"/>
          <w:szCs w:val="24"/>
        </w:rPr>
        <w:fldChar w:fldCharType="begin"/>
      </w:r>
      <w:r w:rsidR="00CA70A2" w:rsidRPr="00234CAC">
        <w:rPr>
          <w:rFonts w:ascii="Times New Roman" w:eastAsiaTheme="minorEastAsia" w:hAnsi="Times New Roman" w:cs="Times New Roman"/>
          <w:sz w:val="24"/>
          <w:szCs w:val="24"/>
        </w:rPr>
        <w:instrText xml:space="preserve"> REF _Ref75282911 \h </w:instrText>
      </w:r>
      <w:r w:rsidR="00CA70A2">
        <w:rPr>
          <w:rFonts w:ascii="Times New Roman" w:eastAsiaTheme="minorEastAsia" w:hAnsi="Times New Roman" w:cs="Times New Roman"/>
          <w:sz w:val="24"/>
          <w:szCs w:val="24"/>
        </w:rPr>
        <w:instrText xml:space="preserve"> \* MERGEFORMAT </w:instrText>
      </w:r>
      <w:r w:rsidR="00CA70A2" w:rsidRPr="00234CAC">
        <w:rPr>
          <w:rFonts w:ascii="Times New Roman" w:eastAsiaTheme="minorEastAsia" w:hAnsi="Times New Roman" w:cs="Times New Roman"/>
          <w:sz w:val="24"/>
          <w:szCs w:val="24"/>
        </w:rPr>
      </w:r>
      <w:r w:rsidR="00CA70A2" w:rsidRPr="00234CAC">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6.35</w:t>
      </w:r>
      <w:r w:rsidR="00E70B4A" w:rsidRPr="00E70B4A">
        <w:rPr>
          <w:rFonts w:ascii="Times New Roman" w:hAnsi="Times New Roman" w:cs="Times New Roman"/>
          <w:sz w:val="24"/>
          <w:szCs w:val="24"/>
        </w:rPr>
        <w:t>)</w:t>
      </w:r>
      <w:r w:rsidR="00CA70A2" w:rsidRPr="00234CAC">
        <w:rPr>
          <w:rFonts w:ascii="Times New Roman" w:eastAsiaTheme="minorEastAsia" w:hAnsi="Times New Roman" w:cs="Times New Roman"/>
          <w:sz w:val="24"/>
          <w:szCs w:val="24"/>
        </w:rPr>
        <w:fldChar w:fldCharType="end"/>
      </w:r>
      <w:r w:rsidR="00CA70A2" w:rsidRPr="00234CAC">
        <w:rPr>
          <w:rFonts w:ascii="Times New Roman" w:eastAsiaTheme="minorEastAsia" w:hAnsi="Times New Roman" w:cs="Times New Roman"/>
          <w:sz w:val="24"/>
          <w:szCs w:val="24"/>
        </w:rPr>
        <w:t>-</w:t>
      </w:r>
      <w:r w:rsidR="00CA70A2" w:rsidRPr="00234CAC">
        <w:rPr>
          <w:rFonts w:ascii="Times New Roman" w:eastAsiaTheme="minorEastAsia" w:hAnsi="Times New Roman" w:cs="Times New Roman"/>
          <w:sz w:val="24"/>
          <w:szCs w:val="24"/>
        </w:rPr>
        <w:fldChar w:fldCharType="begin"/>
      </w:r>
      <w:r w:rsidR="00CA70A2" w:rsidRPr="00234CAC">
        <w:rPr>
          <w:rFonts w:ascii="Times New Roman" w:eastAsiaTheme="minorEastAsia" w:hAnsi="Times New Roman" w:cs="Times New Roman"/>
          <w:sz w:val="24"/>
          <w:szCs w:val="24"/>
        </w:rPr>
        <w:instrText xml:space="preserve"> REF _Ref75282913 \h </w:instrText>
      </w:r>
      <w:r w:rsidR="00CA70A2">
        <w:rPr>
          <w:rFonts w:ascii="Times New Roman" w:eastAsiaTheme="minorEastAsia" w:hAnsi="Times New Roman" w:cs="Times New Roman"/>
          <w:sz w:val="24"/>
          <w:szCs w:val="24"/>
        </w:rPr>
        <w:instrText xml:space="preserve"> \* MERGEFORMAT </w:instrText>
      </w:r>
      <w:r w:rsidR="00CA70A2" w:rsidRPr="00234CAC">
        <w:rPr>
          <w:rFonts w:ascii="Times New Roman" w:eastAsiaTheme="minorEastAsia" w:hAnsi="Times New Roman" w:cs="Times New Roman"/>
          <w:sz w:val="24"/>
          <w:szCs w:val="24"/>
        </w:rPr>
      </w:r>
      <w:r w:rsidR="00CA70A2" w:rsidRPr="00234CAC">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6.37</w:t>
      </w:r>
      <w:r w:rsidR="00E70B4A" w:rsidRPr="00E70B4A">
        <w:rPr>
          <w:rFonts w:ascii="Times New Roman" w:hAnsi="Times New Roman" w:cs="Times New Roman"/>
          <w:sz w:val="24"/>
          <w:szCs w:val="24"/>
        </w:rPr>
        <w:t>)</w:t>
      </w:r>
      <w:r w:rsidR="00CA70A2" w:rsidRPr="00234CAC">
        <w:rPr>
          <w:rFonts w:ascii="Times New Roman" w:eastAsiaTheme="minorEastAsia" w:hAnsi="Times New Roman" w:cs="Times New Roman"/>
          <w:sz w:val="24"/>
          <w:szCs w:val="24"/>
        </w:rPr>
        <w:fldChar w:fldCharType="end"/>
      </w:r>
      <w:r w:rsidR="00CA70A2">
        <w:rPr>
          <w:rFonts w:ascii="Times New Roman" w:eastAsiaTheme="minorEastAsia" w:hAnsi="Times New Roman" w:cs="Times New Roman"/>
          <w:sz w:val="24"/>
          <w:szCs w:val="24"/>
        </w:rPr>
        <w:t>.</w:t>
      </w:r>
    </w:p>
    <w:tbl>
      <w:tblPr>
        <w:tblW w:w="0" w:type="auto"/>
        <w:tblLook w:val="04A0" w:firstRow="1" w:lastRow="0" w:firstColumn="1" w:lastColumn="0" w:noHBand="0" w:noVBand="1"/>
      </w:tblPr>
      <w:tblGrid>
        <w:gridCol w:w="4593"/>
        <w:gridCol w:w="3289"/>
        <w:gridCol w:w="748"/>
      </w:tblGrid>
      <w:tr w:rsidR="00CA70A2" w:rsidRPr="005670C3" w14:paraId="298ACD43" w14:textId="77777777" w:rsidTr="004254E6">
        <w:trPr>
          <w:trHeight w:val="432"/>
        </w:trPr>
        <w:tc>
          <w:tcPr>
            <w:tcW w:w="4593" w:type="dxa"/>
            <w:vAlign w:val="center"/>
          </w:tcPr>
          <w:p w14:paraId="74025A14"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i1</m:t>
                    </m:r>
                  </m:sub>
                </m:sSub>
              </m:oMath>
            </m:oMathPara>
          </w:p>
        </w:tc>
        <w:tc>
          <w:tcPr>
            <w:tcW w:w="3289" w:type="dxa"/>
            <w:vAlign w:val="center"/>
          </w:tcPr>
          <w:p w14:paraId="1946BA16"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b>
                  <m:sSubPr>
                    <m:ctrlPr>
                      <w:rPr>
                        <w:rFonts w:ascii="Cambria Math" w:hAnsi="Cambria Math" w:cs="Times New Roman"/>
                        <w:i/>
                        <w:lang w:eastAsia="ja-JP"/>
                      </w:rPr>
                    </m:ctrlPr>
                  </m:sSubPr>
                  <m:e>
                    <m:r>
                      <w:rPr>
                        <w:rFonts w:ascii="Cambria Math" w:hAnsi="Cambria Math" w:cs="Times New Roman"/>
                        <w:lang w:eastAsia="ja-JP"/>
                      </w:rPr>
                      <m:t>N</m:t>
                    </m:r>
                  </m:e>
                  <m:sub>
                    <m:r>
                      <w:rPr>
                        <w:rFonts w:ascii="Cambria Math" w:hAnsi="Cambria Math" w:cs="Times New Roman"/>
                        <w:lang w:eastAsia="ja-JP"/>
                      </w:rPr>
                      <m:t>+</m:t>
                    </m:r>
                  </m:sub>
                </m:sSub>
                <m:r>
                  <w:rPr>
                    <w:rFonts w:ascii="Cambria Math" w:eastAsia="Calibri" w:hAnsi="Cambria Math" w:cs="Times New Roman"/>
                  </w:rPr>
                  <m:t xml:space="preserve">  </m:t>
                </m:r>
              </m:oMath>
            </m:oMathPara>
          </w:p>
        </w:tc>
        <w:tc>
          <w:tcPr>
            <w:tcW w:w="748" w:type="dxa"/>
            <w:vAlign w:val="center"/>
          </w:tcPr>
          <w:p w14:paraId="495DAB8B" w14:textId="041C1347" w:rsidR="00CA70A2" w:rsidRPr="005670C3" w:rsidRDefault="00CA70A2" w:rsidP="00C21990">
            <w:pPr>
              <w:jc w:val="right"/>
              <w:rPr>
                <w:rFonts w:ascii="Times New Roman" w:hAnsi="Times New Roman" w:cs="Times New Roman"/>
              </w:rPr>
            </w:pPr>
            <w:bookmarkStart w:id="293" w:name="_Ref75282911"/>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35</w:t>
            </w:r>
            <w:r>
              <w:rPr>
                <w:rFonts w:ascii="Times New Roman" w:hAnsi="Times New Roman" w:cs="Times New Roman"/>
              </w:rPr>
              <w:fldChar w:fldCharType="end"/>
            </w:r>
            <w:r w:rsidRPr="005670C3">
              <w:rPr>
                <w:rFonts w:ascii="Times New Roman" w:hAnsi="Times New Roman" w:cs="Times New Roman"/>
              </w:rPr>
              <w:t>)</w:t>
            </w:r>
            <w:bookmarkEnd w:id="293"/>
          </w:p>
        </w:tc>
      </w:tr>
      <w:tr w:rsidR="00CA70A2" w:rsidRPr="005670C3" w14:paraId="4262B48A" w14:textId="77777777" w:rsidTr="004254E6">
        <w:trPr>
          <w:trHeight w:val="432"/>
        </w:trPr>
        <w:tc>
          <w:tcPr>
            <w:tcW w:w="4593" w:type="dxa"/>
            <w:vAlign w:val="center"/>
          </w:tcPr>
          <w:p w14:paraId="4CF14E0B"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oMath>
            </m:oMathPara>
          </w:p>
        </w:tc>
        <w:tc>
          <w:tcPr>
            <w:tcW w:w="3289" w:type="dxa"/>
            <w:vAlign w:val="center"/>
          </w:tcPr>
          <w:p w14:paraId="604BD981"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b>
                  <m:sSubPr>
                    <m:ctrlPr>
                      <w:rPr>
                        <w:rFonts w:ascii="Cambria Math" w:hAnsi="Cambria Math" w:cs="Times New Roman"/>
                        <w:i/>
                        <w:lang w:eastAsia="ja-JP"/>
                      </w:rPr>
                    </m:ctrlPr>
                  </m:sSubPr>
                  <m:e>
                    <m:r>
                      <w:rPr>
                        <w:rFonts w:ascii="Cambria Math" w:hAnsi="Cambria Math" w:cs="Times New Roman"/>
                        <w:lang w:eastAsia="ja-JP"/>
                      </w:rPr>
                      <m:t>N</m:t>
                    </m:r>
                  </m:e>
                  <m:sub>
                    <m:r>
                      <w:rPr>
                        <w:rFonts w:ascii="Cambria Math" w:hAnsi="Cambria Math" w:cs="Times New Roman"/>
                        <w:lang w:eastAsia="ja-JP"/>
                      </w:rPr>
                      <m:t>+</m:t>
                    </m:r>
                  </m:sub>
                </m:sSub>
              </m:oMath>
            </m:oMathPara>
          </w:p>
        </w:tc>
        <w:tc>
          <w:tcPr>
            <w:tcW w:w="748" w:type="dxa"/>
            <w:vAlign w:val="center"/>
          </w:tcPr>
          <w:p w14:paraId="58E41E13" w14:textId="53D3CEA6" w:rsidR="00CA70A2" w:rsidRPr="005670C3" w:rsidRDefault="00CA70A2" w:rsidP="00C21990">
            <w:pPr>
              <w:jc w:val="right"/>
              <w:rPr>
                <w:rFonts w:ascii="Times New Roman" w:hAnsi="Times New Roman" w:cs="Times New Roman"/>
              </w:rPr>
            </w:pPr>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36</w:t>
            </w:r>
            <w:r>
              <w:rPr>
                <w:rFonts w:ascii="Times New Roman" w:hAnsi="Times New Roman" w:cs="Times New Roman"/>
              </w:rPr>
              <w:fldChar w:fldCharType="end"/>
            </w:r>
            <w:r w:rsidRPr="005670C3">
              <w:rPr>
                <w:rFonts w:ascii="Times New Roman" w:hAnsi="Times New Roman" w:cs="Times New Roman"/>
              </w:rPr>
              <w:t>)</w:t>
            </w:r>
          </w:p>
        </w:tc>
      </w:tr>
      <w:tr w:rsidR="00CA70A2" w:rsidRPr="005670C3" w14:paraId="601F91B6" w14:textId="77777777" w:rsidTr="004254E6">
        <w:trPr>
          <w:trHeight w:val="432"/>
        </w:trPr>
        <w:tc>
          <w:tcPr>
            <w:tcW w:w="4593" w:type="dxa"/>
            <w:vAlign w:val="center"/>
          </w:tcPr>
          <w:p w14:paraId="5FB4F2B7"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1+q</m:t>
                    </m:r>
                  </m:e>
                  <m:sub>
                    <m:r>
                      <w:rPr>
                        <w:rFonts w:ascii="Cambria Math" w:hAnsi="Cambria Math" w:cs="Times New Roman"/>
                      </w:rPr>
                      <m:t>i1</m:t>
                    </m:r>
                  </m:sub>
                </m:sSub>
              </m:oMath>
            </m:oMathPara>
          </w:p>
        </w:tc>
        <w:tc>
          <w:tcPr>
            <w:tcW w:w="3289" w:type="dxa"/>
            <w:vAlign w:val="center"/>
          </w:tcPr>
          <w:p w14:paraId="3BD0357D"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b>
                  <m:sSubPr>
                    <m:ctrlPr>
                      <w:rPr>
                        <w:rFonts w:ascii="Cambria Math" w:hAnsi="Cambria Math" w:cs="Times New Roman"/>
                        <w:i/>
                        <w:lang w:eastAsia="ja-JP"/>
                      </w:rPr>
                    </m:ctrlPr>
                  </m:sSubPr>
                  <m:e>
                    <m:r>
                      <w:rPr>
                        <w:rFonts w:ascii="Cambria Math" w:hAnsi="Cambria Math" w:cs="Times New Roman"/>
                        <w:lang w:eastAsia="ja-JP"/>
                      </w:rPr>
                      <m:t>N</m:t>
                    </m:r>
                  </m:e>
                  <m:sub>
                    <m:r>
                      <w:rPr>
                        <w:rFonts w:ascii="Cambria Math" w:hAnsi="Cambria Math" w:cs="Times New Roman"/>
                        <w:lang w:eastAsia="ja-JP"/>
                      </w:rPr>
                      <m:t>+</m:t>
                    </m:r>
                  </m:sub>
                </m:sSub>
              </m:oMath>
            </m:oMathPara>
          </w:p>
        </w:tc>
        <w:tc>
          <w:tcPr>
            <w:tcW w:w="748" w:type="dxa"/>
            <w:vAlign w:val="center"/>
          </w:tcPr>
          <w:p w14:paraId="3DA0E28A" w14:textId="13611520" w:rsidR="00CA70A2" w:rsidRPr="005670C3" w:rsidRDefault="00CA70A2" w:rsidP="00C21990">
            <w:pPr>
              <w:jc w:val="right"/>
              <w:rPr>
                <w:rFonts w:ascii="Times New Roman" w:hAnsi="Times New Roman" w:cs="Times New Roman"/>
              </w:rPr>
            </w:pPr>
            <w:bookmarkStart w:id="294" w:name="_Ref75282913"/>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37</w:t>
            </w:r>
            <w:r>
              <w:rPr>
                <w:rFonts w:ascii="Times New Roman" w:hAnsi="Times New Roman" w:cs="Times New Roman"/>
              </w:rPr>
              <w:fldChar w:fldCharType="end"/>
            </w:r>
            <w:r w:rsidRPr="005670C3">
              <w:rPr>
                <w:rFonts w:ascii="Times New Roman" w:hAnsi="Times New Roman" w:cs="Times New Roman"/>
              </w:rPr>
              <w:t>)</w:t>
            </w:r>
            <w:bookmarkEnd w:id="294"/>
          </w:p>
        </w:tc>
      </w:tr>
    </w:tbl>
    <w:p w14:paraId="20A33C22" w14:textId="77777777" w:rsidR="00294359" w:rsidRPr="00294359" w:rsidRDefault="00294359" w:rsidP="00294359"/>
    <w:p w14:paraId="6556CC1A" w14:textId="402F37A6" w:rsidR="00CA70A2" w:rsidRPr="00EA362F" w:rsidRDefault="00CA70A2" w:rsidP="00AC5611">
      <w:pPr>
        <w:pStyle w:val="Heading4"/>
        <w:spacing w:before="0"/>
        <w:rPr>
          <w:rFonts w:ascii="Times New Roman" w:hAnsi="Times New Roman" w:cs="Times New Roman"/>
          <w:color w:val="auto"/>
          <w:sz w:val="24"/>
          <w:szCs w:val="24"/>
        </w:rPr>
      </w:pPr>
      <w:r w:rsidRPr="00EA362F">
        <w:rPr>
          <w:rFonts w:ascii="Times New Roman" w:hAnsi="Times New Roman" w:cs="Times New Roman"/>
          <w:color w:val="auto"/>
          <w:sz w:val="24"/>
          <w:szCs w:val="24"/>
        </w:rPr>
        <w:t>Restoration Scheduling: Restoration Time</w:t>
      </w:r>
    </w:p>
    <w:p w14:paraId="4DE0F176" w14:textId="77777777" w:rsidR="00CA70A2" w:rsidRDefault="00CA70A2" w:rsidP="00CA70A2">
      <w:pPr>
        <w:spacing w:after="0" w:line="240" w:lineRule="auto"/>
        <w:rPr>
          <w:rFonts w:ascii="Times New Roman" w:hAnsi="Times New Roman" w:cs="Times New Roman"/>
          <w:b/>
          <w:bCs/>
          <w:sz w:val="24"/>
          <w:szCs w:val="24"/>
        </w:rPr>
      </w:pPr>
    </w:p>
    <w:p w14:paraId="07270DD5" w14:textId="5594219B" w:rsidR="00CA70A2" w:rsidRDefault="006C1830" w:rsidP="006C183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A70A2" w:rsidRPr="000A421C">
        <w:rPr>
          <w:rFonts w:ascii="Times New Roman" w:hAnsi="Times New Roman" w:cs="Times New Roman"/>
          <w:sz w:val="24"/>
          <w:szCs w:val="24"/>
        </w:rPr>
        <w:t xml:space="preserve">This </w:t>
      </w:r>
      <w:r w:rsidR="00BF51DC">
        <w:rPr>
          <w:rFonts w:ascii="Times New Roman" w:hAnsi="Times New Roman" w:cs="Times New Roman"/>
          <w:sz w:val="24"/>
          <w:szCs w:val="24"/>
        </w:rPr>
        <w:t>section</w:t>
      </w:r>
      <w:r w:rsidR="00CA70A2" w:rsidRPr="000A421C">
        <w:rPr>
          <w:rFonts w:ascii="Times New Roman" w:hAnsi="Times New Roman" w:cs="Times New Roman"/>
          <w:sz w:val="24"/>
          <w:szCs w:val="24"/>
        </w:rPr>
        <w:t xml:space="preserve"> provides </w:t>
      </w:r>
      <w:r w:rsidR="00CA70A2" w:rsidRPr="00415A89">
        <w:rPr>
          <w:rFonts w:ascii="Times New Roman" w:hAnsi="Times New Roman" w:cs="Times New Roman"/>
          <w:sz w:val="24"/>
          <w:szCs w:val="24"/>
        </w:rPr>
        <w:t>the set of constraints employed in restoration scheduling</w:t>
      </w:r>
      <w:r w:rsidR="00B81BCB">
        <w:rPr>
          <w:rFonts w:ascii="Times New Roman" w:hAnsi="Times New Roman" w:cs="Times New Roman"/>
          <w:sz w:val="24"/>
          <w:szCs w:val="24"/>
        </w:rPr>
        <w:t xml:space="preserve"> performing</w:t>
      </w:r>
      <w:r w:rsidR="00CA70A2" w:rsidRPr="00415A89">
        <w:rPr>
          <w:rFonts w:ascii="Times New Roman" w:hAnsi="Times New Roman" w:cs="Times New Roman"/>
          <w:sz w:val="24"/>
          <w:szCs w:val="24"/>
        </w:rPr>
        <w:t xml:space="preserve"> </w:t>
      </w:r>
      <w:r w:rsidR="00E44A41">
        <w:rPr>
          <w:rFonts w:ascii="Times New Roman" w:hAnsi="Times New Roman" w:cs="Times New Roman"/>
          <w:sz w:val="24"/>
          <w:szCs w:val="24"/>
        </w:rPr>
        <w:t xml:space="preserve">during </w:t>
      </w:r>
      <w:proofErr w:type="gramStart"/>
      <w:r w:rsidR="00E44A41">
        <w:rPr>
          <w:rFonts w:ascii="Times New Roman" w:hAnsi="Times New Roman" w:cs="Times New Roman"/>
          <w:sz w:val="24"/>
          <w:szCs w:val="24"/>
        </w:rPr>
        <w:t>a time period</w:t>
      </w:r>
      <w:proofErr w:type="gramEnd"/>
      <w:r w:rsidR="00E44A41">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2, T</m:t>
            </m:r>
          </m:e>
        </m:d>
      </m:oMath>
      <w:r w:rsidR="00E44A41">
        <w:rPr>
          <w:rFonts w:ascii="Times New Roman" w:eastAsiaTheme="minorEastAsia" w:hAnsi="Times New Roman" w:cs="Times New Roman"/>
          <w:sz w:val="24"/>
          <w:szCs w:val="24"/>
        </w:rPr>
        <w:t xml:space="preserve"> </w:t>
      </w:r>
      <w:r w:rsidR="00CA70A2" w:rsidRPr="00415A89">
        <w:rPr>
          <w:rFonts w:ascii="Times New Roman" w:hAnsi="Times New Roman" w:cs="Times New Roman"/>
          <w:sz w:val="24"/>
          <w:szCs w:val="24"/>
        </w:rPr>
        <w:t xml:space="preserve">shown by </w:t>
      </w:r>
      <w:proofErr w:type="spellStart"/>
      <w:r w:rsidR="00CA70A2" w:rsidRPr="00415A89">
        <w:rPr>
          <w:rFonts w:ascii="Times New Roman" w:hAnsi="Times New Roman" w:cs="Times New Roman"/>
          <w:sz w:val="24"/>
          <w:szCs w:val="24"/>
        </w:rPr>
        <w:t>Eqs</w:t>
      </w:r>
      <w:proofErr w:type="spellEnd"/>
      <w:r w:rsidR="00CA70A2" w:rsidRPr="00415A89">
        <w:rPr>
          <w:rFonts w:ascii="Times New Roman" w:hAnsi="Times New Roman" w:cs="Times New Roman"/>
          <w:sz w:val="24"/>
          <w:szCs w:val="24"/>
        </w:rPr>
        <w:t xml:space="preserve">.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_Ref75285671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6.38</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_Ref75281335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6.57</w:t>
      </w:r>
      <w:r w:rsidR="00E70B4A" w:rsidRPr="00E70B4A">
        <w:rPr>
          <w:rFonts w:ascii="Times New Roman" w:hAnsi="Times New Roman" w:cs="Times New Roman"/>
          <w:bCs/>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 xml:space="preserve">. </w:t>
      </w:r>
      <w:r w:rsidR="00CA70A2">
        <w:rPr>
          <w:rFonts w:ascii="Times New Roman" w:hAnsi="Times New Roman" w:cs="Times New Roman"/>
          <w:sz w:val="24"/>
          <w:szCs w:val="24"/>
        </w:rPr>
        <w:t xml:space="preserve">Once the failure </w:t>
      </w:r>
      <w:r w:rsidR="00CA70A2">
        <w:rPr>
          <w:rFonts w:ascii="Times New Roman" w:hAnsi="Times New Roman" w:cs="Times New Roman"/>
          <w:sz w:val="24"/>
          <w:szCs w:val="24"/>
        </w:rPr>
        <w:lastRenderedPageBreak/>
        <w:t xml:space="preserve">process reaches at the steady state, both directly failed and overloaded nods pass the restoration process for reactivation which we discuss it in detail subsequently. </w:t>
      </w:r>
    </w:p>
    <w:p w14:paraId="3CBAB985" w14:textId="5AB1749E" w:rsidR="00CA70A2" w:rsidRPr="00E66BA3" w:rsidRDefault="006C1830" w:rsidP="00E66BA3">
      <w:pPr>
        <w:spacing w:after="0" w:line="480" w:lineRule="auto"/>
        <w:rPr>
          <w:rFonts w:ascii="Times New Roman" w:eastAsiaTheme="minorEastAsia" w:hAnsi="Times New Roman" w:cs="Times New Roman"/>
          <w:sz w:val="24"/>
          <w:szCs w:val="24"/>
        </w:rPr>
      </w:pPr>
      <w:r>
        <w:rPr>
          <w:rFonts w:ascii="Times New Roman" w:hAnsi="Times New Roman" w:cs="Times New Roman"/>
          <w:sz w:val="24"/>
          <w:szCs w:val="24"/>
        </w:rPr>
        <w:tab/>
      </w:r>
      <w:r w:rsidR="00CA70A2">
        <w:rPr>
          <w:rFonts w:ascii="Times New Roman" w:hAnsi="Times New Roman" w:cs="Times New Roman"/>
          <w:sz w:val="24"/>
          <w:szCs w:val="24"/>
        </w:rPr>
        <w:t>Constraints</w:t>
      </w:r>
      <w:r w:rsidR="00CA70A2" w:rsidRPr="00415A89">
        <w:rPr>
          <w:rFonts w:ascii="Times New Roman" w:hAnsi="Times New Roman" w:cs="Times New Roman"/>
          <w:sz w:val="24"/>
          <w:szCs w:val="24"/>
        </w:rPr>
        <w:t xml:space="preserve">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_Ref75285671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6.38</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_Ref75285799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6.40</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 xml:space="preserve"> guarantee the flow balance at node </w:t>
      </w:r>
      <m:oMath>
        <m:r>
          <w:rPr>
            <w:rFonts w:ascii="Cambria Math" w:hAnsi="Cambria Math" w:cs="Times New Roman"/>
            <w:sz w:val="24"/>
            <w:szCs w:val="24"/>
          </w:rPr>
          <m:t xml:space="preserve">i </m:t>
        </m:r>
        <m:r>
          <w:rPr>
            <w:rFonts w:ascii="Cambria Math" w:eastAsiaTheme="minorEastAsia" w:hAnsi="Cambria Math" w:cs="Times New Roman"/>
            <w:sz w:val="24"/>
            <w:szCs w:val="24"/>
          </w:rPr>
          <m:t>∈</m:t>
        </m:r>
        <m:r>
          <w:rPr>
            <w:rFonts w:ascii="Cambria Math" w:hAnsi="Cambria Math" w:cs="Times New Roman"/>
            <w:sz w:val="24"/>
            <w:szCs w:val="24"/>
          </w:rPr>
          <m:t>N</m:t>
        </m:r>
      </m:oMath>
      <w:r w:rsidR="00CA70A2" w:rsidRPr="00415A89">
        <w:rPr>
          <w:rFonts w:ascii="Times New Roman" w:eastAsiaTheme="minorEastAsia" w:hAnsi="Times New Roman" w:cs="Times New Roman"/>
          <w:iCs/>
          <w:sz w:val="24"/>
          <w:szCs w:val="24"/>
        </w:rPr>
        <w:t xml:space="preserve"> </w:t>
      </w:r>
      <w:r w:rsidR="00F6582A">
        <w:rPr>
          <w:rFonts w:ascii="Times New Roman" w:hAnsi="Times New Roman" w:cs="Times New Roman"/>
          <w:sz w:val="24"/>
          <w:szCs w:val="24"/>
        </w:rPr>
        <w:t xml:space="preserve">over </w:t>
      </w:r>
      <w:proofErr w:type="gramStart"/>
      <w:r w:rsidR="00F6582A">
        <w:rPr>
          <w:rFonts w:ascii="Times New Roman" w:hAnsi="Times New Roman" w:cs="Times New Roman"/>
          <w:sz w:val="24"/>
          <w:szCs w:val="24"/>
        </w:rPr>
        <w:t>a time period</w:t>
      </w:r>
      <w:proofErr w:type="gramEnd"/>
      <w:r w:rsidR="00F6582A">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2, T</m:t>
            </m:r>
          </m:e>
        </m:d>
      </m:oMath>
      <w:r w:rsidR="00CA70A2" w:rsidRPr="00415A89">
        <w:rPr>
          <w:rFonts w:ascii="Times New Roman" w:eastAsiaTheme="minorEastAsia" w:hAnsi="Times New Roman" w:cs="Times New Roman"/>
          <w:sz w:val="24"/>
          <w:szCs w:val="24"/>
        </w:rPr>
        <w:t xml:space="preserve">. Constraints </w:t>
      </w:r>
      <w:r w:rsidR="00CA70A2" w:rsidRPr="00415A89">
        <w:rPr>
          <w:rFonts w:ascii="Times New Roman" w:eastAsiaTheme="minorEastAsia" w:hAnsi="Times New Roman" w:cs="Times New Roman"/>
          <w:sz w:val="24"/>
          <w:szCs w:val="24"/>
        </w:rPr>
        <w:fldChar w:fldCharType="begin"/>
      </w:r>
      <w:r w:rsidR="00CA70A2" w:rsidRPr="00415A89">
        <w:rPr>
          <w:rFonts w:ascii="Times New Roman" w:eastAsiaTheme="minorEastAsia" w:hAnsi="Times New Roman" w:cs="Times New Roman"/>
          <w:sz w:val="24"/>
          <w:szCs w:val="24"/>
        </w:rPr>
        <w:instrText xml:space="preserve"> REF _Ref75286129 \h  \* MERGEFORMAT </w:instrText>
      </w:r>
      <w:r w:rsidR="00CA70A2" w:rsidRPr="00415A89">
        <w:rPr>
          <w:rFonts w:ascii="Times New Roman" w:eastAsiaTheme="minorEastAsia" w:hAnsi="Times New Roman" w:cs="Times New Roman"/>
          <w:sz w:val="24"/>
          <w:szCs w:val="24"/>
        </w:rPr>
      </w:r>
      <w:r w:rsidR="00CA70A2" w:rsidRPr="00415A89">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6.41</w:t>
      </w:r>
      <w:r w:rsidR="00E70B4A" w:rsidRPr="00E70B4A">
        <w:rPr>
          <w:rFonts w:ascii="Times New Roman" w:hAnsi="Times New Roman" w:cs="Times New Roman"/>
          <w:sz w:val="24"/>
          <w:szCs w:val="24"/>
        </w:rPr>
        <w:t>)</w:t>
      </w:r>
      <w:r w:rsidR="00CA70A2" w:rsidRPr="00415A89">
        <w:rPr>
          <w:rFonts w:ascii="Times New Roman" w:eastAsiaTheme="minorEastAsia" w:hAnsi="Times New Roman" w:cs="Times New Roman"/>
          <w:sz w:val="24"/>
          <w:szCs w:val="24"/>
        </w:rPr>
        <w:fldChar w:fldCharType="end"/>
      </w:r>
      <w:r w:rsidR="00CA70A2" w:rsidRPr="00415A89">
        <w:rPr>
          <w:rFonts w:ascii="Times New Roman" w:eastAsiaTheme="minorEastAsia" w:hAnsi="Times New Roman" w:cs="Times New Roman"/>
          <w:sz w:val="24"/>
          <w:szCs w:val="24"/>
        </w:rPr>
        <w:t xml:space="preserve"> represent the capacity in node </w:t>
      </w:r>
      <m:oMath>
        <m:r>
          <w:rPr>
            <w:rFonts w:ascii="Cambria Math" w:eastAsia="Times New Roman" w:hAnsi="Cambria Math" w:cs="Times New Roman"/>
            <w:sz w:val="24"/>
            <w:szCs w:val="24"/>
            <w:lang w:eastAsia="ja-JP"/>
          </w:rPr>
          <m:t xml:space="preserve">∀ </m:t>
        </m:r>
        <m:r>
          <w:rPr>
            <w:rFonts w:ascii="Cambria Math" w:hAnsi="Cambria Math" w:cs="Times New Roman"/>
            <w:sz w:val="24"/>
            <w:szCs w:val="24"/>
          </w:rPr>
          <m:t xml:space="preserve">i </m:t>
        </m:r>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m:t>
            </m:r>
          </m:sub>
        </m:sSub>
      </m:oMath>
      <w:r w:rsidR="00CA70A2" w:rsidRPr="00415A89">
        <w:rPr>
          <w:rFonts w:ascii="Times New Roman" w:eastAsiaTheme="minorEastAsia" w:hAnsi="Times New Roman" w:cs="Times New Roman"/>
          <w:sz w:val="24"/>
          <w:szCs w:val="24"/>
        </w:rPr>
        <w:t xml:space="preserve">. Constraints </w:t>
      </w:r>
      <w:r w:rsidR="00CA70A2" w:rsidRPr="00415A89">
        <w:rPr>
          <w:rFonts w:ascii="Times New Roman" w:eastAsiaTheme="minorEastAsia" w:hAnsi="Times New Roman" w:cs="Times New Roman"/>
          <w:sz w:val="24"/>
          <w:szCs w:val="24"/>
        </w:rPr>
        <w:fldChar w:fldCharType="begin"/>
      </w:r>
      <w:r w:rsidR="00CA70A2" w:rsidRPr="00415A89">
        <w:rPr>
          <w:rFonts w:ascii="Times New Roman" w:eastAsiaTheme="minorEastAsia" w:hAnsi="Times New Roman" w:cs="Times New Roman"/>
          <w:sz w:val="24"/>
          <w:szCs w:val="24"/>
        </w:rPr>
        <w:instrText xml:space="preserve"> REF _Ref75286148 \h  \* MERGEFORMAT </w:instrText>
      </w:r>
      <w:r w:rsidR="00CA70A2" w:rsidRPr="00415A89">
        <w:rPr>
          <w:rFonts w:ascii="Times New Roman" w:eastAsiaTheme="minorEastAsia" w:hAnsi="Times New Roman" w:cs="Times New Roman"/>
          <w:sz w:val="24"/>
          <w:szCs w:val="24"/>
        </w:rPr>
      </w:r>
      <w:r w:rsidR="00CA70A2" w:rsidRPr="00415A89">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6.42</w:t>
      </w:r>
      <w:r w:rsidR="00E70B4A" w:rsidRPr="00E70B4A">
        <w:rPr>
          <w:rFonts w:ascii="Times New Roman" w:hAnsi="Times New Roman" w:cs="Times New Roman"/>
          <w:sz w:val="24"/>
          <w:szCs w:val="24"/>
        </w:rPr>
        <w:t>)</w:t>
      </w:r>
      <w:r w:rsidR="00CA70A2" w:rsidRPr="00415A89">
        <w:rPr>
          <w:rFonts w:ascii="Times New Roman" w:eastAsiaTheme="minorEastAsia" w:hAnsi="Times New Roman" w:cs="Times New Roman"/>
          <w:sz w:val="24"/>
          <w:szCs w:val="24"/>
        </w:rPr>
        <w:fldChar w:fldCharType="end"/>
      </w:r>
      <w:r w:rsidR="00CA70A2" w:rsidRPr="00415A89">
        <w:rPr>
          <w:rFonts w:ascii="Times New Roman" w:eastAsiaTheme="minorEastAsia" w:hAnsi="Times New Roman" w:cs="Times New Roman"/>
          <w:sz w:val="24"/>
          <w:szCs w:val="24"/>
        </w:rPr>
        <w:t xml:space="preserve"> ensure that the amount of positive flow through any given link cannot exceed the link capacity. Constraints </w:t>
      </w:r>
      <w:r w:rsidR="00CA70A2" w:rsidRPr="00415A89">
        <w:rPr>
          <w:rFonts w:ascii="Times New Roman" w:eastAsiaTheme="minorEastAsia" w:hAnsi="Times New Roman" w:cs="Times New Roman"/>
          <w:sz w:val="24"/>
          <w:szCs w:val="24"/>
        </w:rPr>
        <w:fldChar w:fldCharType="begin"/>
      </w:r>
      <w:r w:rsidR="00CA70A2" w:rsidRPr="00415A89">
        <w:rPr>
          <w:rFonts w:ascii="Times New Roman" w:eastAsiaTheme="minorEastAsia" w:hAnsi="Times New Roman" w:cs="Times New Roman"/>
          <w:sz w:val="24"/>
          <w:szCs w:val="24"/>
        </w:rPr>
        <w:instrText xml:space="preserve"> REF _Ref75286375 \h </w:instrText>
      </w:r>
      <w:r w:rsidR="00CA70A2">
        <w:rPr>
          <w:rFonts w:ascii="Times New Roman" w:eastAsiaTheme="minorEastAsia" w:hAnsi="Times New Roman" w:cs="Times New Roman"/>
          <w:sz w:val="24"/>
          <w:szCs w:val="24"/>
        </w:rPr>
        <w:instrText xml:space="preserve"> \* MERGEFORMAT </w:instrText>
      </w:r>
      <w:r w:rsidR="00CA70A2" w:rsidRPr="00415A89">
        <w:rPr>
          <w:rFonts w:ascii="Times New Roman" w:eastAsiaTheme="minorEastAsia" w:hAnsi="Times New Roman" w:cs="Times New Roman"/>
          <w:sz w:val="24"/>
          <w:szCs w:val="24"/>
        </w:rPr>
      </w:r>
      <w:r w:rsidR="00CA70A2" w:rsidRPr="00415A89">
        <w:rPr>
          <w:rFonts w:ascii="Times New Roman" w:eastAsiaTheme="minorEastAsia"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6.43</w:t>
      </w:r>
      <w:r w:rsidR="00E70B4A" w:rsidRPr="00E70B4A">
        <w:rPr>
          <w:rFonts w:ascii="Times New Roman" w:hAnsi="Times New Roman" w:cs="Times New Roman"/>
          <w:sz w:val="24"/>
          <w:szCs w:val="24"/>
        </w:rPr>
        <w:t>)</w:t>
      </w:r>
      <w:r w:rsidR="00CA70A2" w:rsidRPr="00415A89">
        <w:rPr>
          <w:rFonts w:ascii="Times New Roman" w:eastAsiaTheme="minorEastAsia" w:hAnsi="Times New Roman" w:cs="Times New Roman"/>
          <w:sz w:val="24"/>
          <w:szCs w:val="24"/>
        </w:rPr>
        <w:fldChar w:fldCharType="end"/>
      </w:r>
      <w:r w:rsidR="00CA70A2" w:rsidRPr="00415A89">
        <w:rPr>
          <w:rFonts w:ascii="Times New Roman" w:eastAsiaTheme="minorEastAsia" w:hAnsi="Times New Roman" w:cs="Times New Roman"/>
          <w:sz w:val="24"/>
          <w:szCs w:val="24"/>
        </w:rPr>
        <w:t xml:space="preserve"> ensure that operational nodes are not restored. </w:t>
      </w:r>
      <w:r w:rsidR="00CA70A2" w:rsidRPr="00415A89">
        <w:rPr>
          <w:rFonts w:ascii="Times New Roman" w:hAnsi="Times New Roman" w:cs="Times New Roman"/>
          <w:sz w:val="24"/>
          <w:szCs w:val="24"/>
          <w:lang w:eastAsia="ja-JP"/>
        </w:rPr>
        <w:t xml:space="preserve">Constraints </w:t>
      </w:r>
      <w:r w:rsidR="00CA70A2" w:rsidRPr="00415A89">
        <w:rPr>
          <w:rFonts w:ascii="Times New Roman" w:hAnsi="Times New Roman" w:cs="Times New Roman"/>
          <w:sz w:val="24"/>
          <w:szCs w:val="24"/>
          <w:lang w:eastAsia="ja-JP"/>
        </w:rPr>
        <w:fldChar w:fldCharType="begin"/>
      </w:r>
      <w:r w:rsidR="00CA70A2" w:rsidRPr="00415A89">
        <w:rPr>
          <w:rFonts w:ascii="Times New Roman" w:hAnsi="Times New Roman" w:cs="Times New Roman"/>
          <w:sz w:val="24"/>
          <w:szCs w:val="24"/>
          <w:lang w:eastAsia="ja-JP"/>
        </w:rPr>
        <w:instrText xml:space="preserve"> REF _Ref75453009 \h  \* MERGEFORMAT </w:instrText>
      </w:r>
      <w:r w:rsidR="00CA70A2" w:rsidRPr="00415A89">
        <w:rPr>
          <w:rFonts w:ascii="Times New Roman" w:hAnsi="Times New Roman" w:cs="Times New Roman"/>
          <w:sz w:val="24"/>
          <w:szCs w:val="24"/>
          <w:lang w:eastAsia="ja-JP"/>
        </w:rPr>
      </w:r>
      <w:r w:rsidR="00CA70A2" w:rsidRPr="00415A89">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6.44</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lang w:eastAsia="ja-JP"/>
        </w:rPr>
        <w:fldChar w:fldCharType="end"/>
      </w:r>
      <w:r w:rsidR="00CA70A2" w:rsidRPr="00415A89">
        <w:rPr>
          <w:rFonts w:ascii="Times New Roman" w:hAnsi="Times New Roman" w:cs="Times New Roman"/>
          <w:sz w:val="24"/>
          <w:szCs w:val="24"/>
          <w:lang w:eastAsia="ja-JP"/>
        </w:rPr>
        <w:t xml:space="preserve"> and </w:t>
      </w:r>
      <w:r w:rsidR="00CA70A2" w:rsidRPr="00415A89">
        <w:rPr>
          <w:rFonts w:ascii="Times New Roman" w:hAnsi="Times New Roman" w:cs="Times New Roman"/>
          <w:sz w:val="24"/>
          <w:szCs w:val="24"/>
          <w:lang w:eastAsia="ja-JP"/>
        </w:rPr>
        <w:fldChar w:fldCharType="begin"/>
      </w:r>
      <w:r w:rsidR="00CA70A2" w:rsidRPr="00415A89">
        <w:rPr>
          <w:rFonts w:ascii="Times New Roman" w:hAnsi="Times New Roman" w:cs="Times New Roman"/>
          <w:sz w:val="24"/>
          <w:szCs w:val="24"/>
          <w:lang w:eastAsia="ja-JP"/>
        </w:rPr>
        <w:instrText xml:space="preserve"> REF _Ref75453010 \h  \* MERGEFORMAT </w:instrText>
      </w:r>
      <w:r w:rsidR="00CA70A2" w:rsidRPr="00415A89">
        <w:rPr>
          <w:rFonts w:ascii="Times New Roman" w:hAnsi="Times New Roman" w:cs="Times New Roman"/>
          <w:sz w:val="24"/>
          <w:szCs w:val="24"/>
          <w:lang w:eastAsia="ja-JP"/>
        </w:rPr>
      </w:r>
      <w:r w:rsidR="00CA70A2" w:rsidRPr="00415A89">
        <w:rPr>
          <w:rFonts w:ascii="Times New Roman" w:hAnsi="Times New Roman" w:cs="Times New Roman"/>
          <w:sz w:val="24"/>
          <w:szCs w:val="24"/>
          <w:lang w:eastAsia="ja-JP"/>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6.45</w:t>
      </w:r>
      <w:r w:rsidR="00E70B4A" w:rsidRPr="00E70B4A">
        <w:rPr>
          <w:rFonts w:ascii="Times New Roman" w:hAnsi="Times New Roman" w:cs="Times New Roman"/>
          <w:sz w:val="24"/>
          <w:szCs w:val="24"/>
        </w:rPr>
        <w:t>)</w:t>
      </w:r>
      <w:r w:rsidR="00CA70A2" w:rsidRPr="00415A89">
        <w:rPr>
          <w:rFonts w:ascii="Times New Roman" w:hAnsi="Times New Roman" w:cs="Times New Roman"/>
          <w:sz w:val="24"/>
          <w:szCs w:val="24"/>
          <w:lang w:eastAsia="ja-JP"/>
        </w:rPr>
        <w:fldChar w:fldCharType="end"/>
      </w:r>
      <w:r w:rsidR="00CA70A2" w:rsidRPr="00415A89">
        <w:rPr>
          <w:rFonts w:ascii="Times New Roman" w:hAnsi="Times New Roman" w:cs="Times New Roman"/>
          <w:sz w:val="24"/>
          <w:szCs w:val="24"/>
          <w:lang w:eastAsia="ja-JP"/>
        </w:rPr>
        <w:t xml:space="preserve"> ensure that a positive flow through any given link can be attained at a period </w:t>
      </w:r>
      <m:oMath>
        <m:r>
          <w:rPr>
            <w:rFonts w:ascii="Cambria Math" w:eastAsia="Times New Roman" w:hAnsi="Cambria Math" w:cs="Times New Roman"/>
            <w:sz w:val="24"/>
            <w:szCs w:val="24"/>
            <w:lang w:eastAsia="ja-JP"/>
          </w:rPr>
          <m:t>t</m:t>
        </m:r>
        <m:r>
          <w:rPr>
            <w:rFonts w:ascii="Cambria Math" w:hAnsi="Cambria Math" w:cs="Times New Roman"/>
            <w:lang w:eastAsia="ja-JP"/>
          </w:rPr>
          <m:t>| t≠1</m:t>
        </m:r>
      </m:oMath>
      <w:r w:rsidR="00CA70A2" w:rsidRPr="00415A89">
        <w:rPr>
          <w:rFonts w:ascii="Times New Roman" w:hAnsi="Times New Roman" w:cs="Times New Roman"/>
          <w:sz w:val="24"/>
          <w:szCs w:val="24"/>
          <w:lang w:eastAsia="ja-JP"/>
        </w:rPr>
        <w:t xml:space="preserve"> only if </w:t>
      </w:r>
      <w:r w:rsidR="00CA70A2">
        <w:rPr>
          <w:rFonts w:ascii="Times New Roman" w:hAnsi="Times New Roman" w:cs="Times New Roman"/>
          <w:sz w:val="24"/>
          <w:szCs w:val="24"/>
          <w:lang w:eastAsia="ja-JP"/>
        </w:rPr>
        <w:t>the</w:t>
      </w:r>
      <w:r w:rsidR="00CA70A2" w:rsidRPr="00415A89">
        <w:rPr>
          <w:rFonts w:ascii="Times New Roman" w:hAnsi="Times New Roman" w:cs="Times New Roman"/>
          <w:sz w:val="24"/>
          <w:szCs w:val="24"/>
          <w:lang w:eastAsia="ja-JP"/>
        </w:rPr>
        <w:t xml:space="preserve"> starting and ending nodes</w:t>
      </w:r>
      <w:r w:rsidR="00CA70A2">
        <w:rPr>
          <w:rFonts w:ascii="Times New Roman" w:hAnsi="Times New Roman" w:cs="Times New Roman"/>
          <w:sz w:val="24"/>
          <w:szCs w:val="24"/>
          <w:lang w:eastAsia="ja-JP"/>
        </w:rPr>
        <w:t xml:space="preserve"> of such a link</w:t>
      </w:r>
      <w:r w:rsidR="00CA70A2" w:rsidRPr="00415A89">
        <w:rPr>
          <w:rFonts w:ascii="Times New Roman" w:hAnsi="Times New Roman" w:cs="Times New Roman"/>
          <w:sz w:val="24"/>
          <w:szCs w:val="24"/>
          <w:lang w:eastAsia="ja-JP"/>
        </w:rPr>
        <w:t xml:space="preserve"> are operational or were already recovered</w:t>
      </w:r>
      <w:r w:rsidR="00CA70A2">
        <w:rPr>
          <w:rFonts w:ascii="Times New Roman" w:hAnsi="Times New Roman" w:cs="Times New Roman"/>
          <w:sz w:val="24"/>
          <w:szCs w:val="24"/>
          <w:lang w:eastAsia="ja-JP"/>
        </w:rPr>
        <w:t>.</w:t>
      </w:r>
      <w:r w:rsidR="00CA70A2">
        <w:rPr>
          <w:rFonts w:ascii="Times New Roman" w:eastAsiaTheme="minorEastAsia" w:hAnsi="Times New Roman" w:cs="Times New Roman"/>
          <w:sz w:val="24"/>
          <w:szCs w:val="24"/>
        </w:rPr>
        <w:t xml:space="preserve"> </w:t>
      </w:r>
      <w:r w:rsidR="00CA70A2" w:rsidRPr="00415A89">
        <w:rPr>
          <w:rFonts w:ascii="Times New Roman" w:hAnsi="Times New Roman" w:cs="Times New Roman"/>
          <w:sz w:val="24"/>
          <w:szCs w:val="24"/>
          <w:lang w:eastAsia="ja-JP"/>
        </w:rPr>
        <w:t>Constraints</w:t>
      </w:r>
      <w:r w:rsidR="00CA70A2" w:rsidRPr="00415A89">
        <w:rPr>
          <w:rFonts w:ascii="Times New Roman" w:hAnsi="Times New Roman" w:cs="Times New Roman"/>
          <w:sz w:val="24"/>
          <w:szCs w:val="24"/>
        </w:rPr>
        <w:t xml:space="preserve">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_Ref75286696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6.46</w:t>
      </w:r>
      <w:r w:rsidR="00E70B4A" w:rsidRPr="00E70B4A">
        <w:rPr>
          <w:rFonts w:ascii="Times New Roman" w:hAnsi="Times New Roman" w:cs="Times New Roman"/>
          <w:bCs/>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 xml:space="preserve"> ensure that the restoration task of a disrupted link is continued without interruption once it has commenced.</w:t>
      </w:r>
      <w:r w:rsidR="00CA70A2" w:rsidRPr="00415A89">
        <w:rPr>
          <w:rFonts w:ascii="Times New Roman" w:hAnsi="Times New Roman" w:cs="Times New Roman"/>
          <w:sz w:val="24"/>
          <w:szCs w:val="24"/>
          <w:lang w:eastAsia="ja-JP"/>
        </w:rPr>
        <w:t xml:space="preserve"> Constraints</w:t>
      </w:r>
      <w:r w:rsidR="00CA70A2" w:rsidRPr="00415A89">
        <w:rPr>
          <w:rFonts w:ascii="Times New Roman" w:hAnsi="Times New Roman" w:cs="Times New Roman"/>
          <w:sz w:val="24"/>
          <w:szCs w:val="24"/>
        </w:rPr>
        <w:t xml:space="preserve">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_Ref18066618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6.47</w:t>
      </w:r>
      <w:r w:rsidR="00E70B4A" w:rsidRPr="00E70B4A">
        <w:rPr>
          <w:rFonts w:ascii="Times New Roman" w:hAnsi="Times New Roman" w:cs="Times New Roman"/>
          <w:bCs/>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 xml:space="preserve"> and </w:t>
      </w:r>
      <w:r w:rsidR="00CA70A2" w:rsidRPr="00415A89">
        <w:rPr>
          <w:rFonts w:ascii="Times New Roman" w:hAnsi="Times New Roman" w:cs="Times New Roman"/>
          <w:sz w:val="24"/>
          <w:szCs w:val="24"/>
        </w:rPr>
        <w:fldChar w:fldCharType="begin"/>
      </w:r>
      <w:r w:rsidR="00CA70A2" w:rsidRPr="00415A89">
        <w:rPr>
          <w:rFonts w:ascii="Times New Roman" w:hAnsi="Times New Roman" w:cs="Times New Roman"/>
          <w:sz w:val="24"/>
          <w:szCs w:val="24"/>
        </w:rPr>
        <w:instrText xml:space="preserve"> REF _Ref18066620 \h  \* MERGEFORMAT </w:instrText>
      </w:r>
      <w:r w:rsidR="00CA70A2" w:rsidRPr="00415A89">
        <w:rPr>
          <w:rFonts w:ascii="Times New Roman" w:hAnsi="Times New Roman" w:cs="Times New Roman"/>
          <w:sz w:val="24"/>
          <w:szCs w:val="24"/>
        </w:rPr>
      </w:r>
      <w:r w:rsidR="00CA70A2" w:rsidRPr="00415A89">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6.48</w:t>
      </w:r>
      <w:r w:rsidR="00E70B4A" w:rsidRPr="00E70B4A">
        <w:rPr>
          <w:rFonts w:ascii="Times New Roman" w:hAnsi="Times New Roman" w:cs="Times New Roman"/>
          <w:bCs/>
          <w:sz w:val="24"/>
          <w:szCs w:val="24"/>
        </w:rPr>
        <w:t>)</w:t>
      </w:r>
      <w:r w:rsidR="00CA70A2" w:rsidRPr="00415A89">
        <w:rPr>
          <w:rFonts w:ascii="Times New Roman" w:hAnsi="Times New Roman" w:cs="Times New Roman"/>
          <w:sz w:val="24"/>
          <w:szCs w:val="24"/>
        </w:rPr>
        <w:fldChar w:fldCharType="end"/>
      </w:r>
      <w:r w:rsidR="00CA70A2" w:rsidRPr="00415A89">
        <w:rPr>
          <w:rFonts w:ascii="Times New Roman" w:hAnsi="Times New Roman" w:cs="Times New Roman"/>
          <w:sz w:val="24"/>
          <w:szCs w:val="24"/>
        </w:rPr>
        <w:t xml:space="preserve"> calculate the total time that a specific work crew should </w:t>
      </w:r>
      <w:r w:rsidR="00CA70A2" w:rsidRPr="0039252C">
        <w:rPr>
          <w:rFonts w:ascii="Times New Roman" w:hAnsi="Times New Roman" w:cs="Times New Roman"/>
          <w:sz w:val="24"/>
          <w:szCs w:val="24"/>
        </w:rPr>
        <w:t xml:space="preserve">be assigned to restore a disrupted node. Note that </w:t>
      </w:r>
      <w:r w:rsidR="00CA70A2" w:rsidRPr="0039252C">
        <w:rPr>
          <w:rFonts w:ascii="Times New Roman" w:hAnsi="Times New Roman" w:cs="Times New Roman"/>
          <w:sz w:val="24"/>
          <w:szCs w:val="24"/>
          <w:lang w:eastAsia="ja-JP"/>
        </w:rPr>
        <w:t xml:space="preserve">constraints </w:t>
      </w:r>
      <w:r w:rsidR="00CA70A2" w:rsidRPr="0039252C">
        <w:rPr>
          <w:rFonts w:ascii="Times New Roman" w:hAnsi="Times New Roman" w:cs="Times New Roman"/>
          <w:sz w:val="24"/>
          <w:szCs w:val="24"/>
        </w:rPr>
        <w:fldChar w:fldCharType="begin"/>
      </w:r>
      <w:r w:rsidR="00CA70A2" w:rsidRPr="0039252C">
        <w:rPr>
          <w:rFonts w:ascii="Times New Roman" w:hAnsi="Times New Roman" w:cs="Times New Roman"/>
          <w:sz w:val="24"/>
          <w:szCs w:val="24"/>
        </w:rPr>
        <w:instrText xml:space="preserve"> REF _Ref18066618 \h  \* MERGEFORMAT </w:instrText>
      </w:r>
      <w:r w:rsidR="00CA70A2" w:rsidRPr="0039252C">
        <w:rPr>
          <w:rFonts w:ascii="Times New Roman" w:hAnsi="Times New Roman" w:cs="Times New Roman"/>
          <w:sz w:val="24"/>
          <w:szCs w:val="24"/>
        </w:rPr>
      </w:r>
      <w:r w:rsidR="00CA70A2" w:rsidRPr="0039252C">
        <w:rPr>
          <w:rFonts w:ascii="Times New Roman" w:hAnsi="Times New Roman" w:cs="Times New Roman"/>
          <w:sz w:val="24"/>
          <w:szCs w:val="24"/>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6.47</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rPr>
        <w:fldChar w:fldCharType="end"/>
      </w:r>
      <w:r w:rsidR="00CA70A2" w:rsidRPr="0039252C">
        <w:rPr>
          <w:rFonts w:ascii="Times New Roman" w:hAnsi="Times New Roman" w:cs="Times New Roman"/>
          <w:sz w:val="24"/>
          <w:szCs w:val="24"/>
        </w:rPr>
        <w:t xml:space="preserve"> and </w:t>
      </w:r>
      <w:r w:rsidR="00CA70A2" w:rsidRPr="0039252C">
        <w:rPr>
          <w:rFonts w:ascii="Times New Roman" w:hAnsi="Times New Roman" w:cs="Times New Roman"/>
          <w:sz w:val="24"/>
          <w:szCs w:val="24"/>
        </w:rPr>
        <w:fldChar w:fldCharType="begin"/>
      </w:r>
      <w:r w:rsidR="00CA70A2" w:rsidRPr="0039252C">
        <w:rPr>
          <w:rFonts w:ascii="Times New Roman" w:hAnsi="Times New Roman" w:cs="Times New Roman"/>
          <w:sz w:val="24"/>
          <w:szCs w:val="24"/>
        </w:rPr>
        <w:instrText xml:space="preserve"> REF _Ref18066620 \h  \* MERGEFORMAT </w:instrText>
      </w:r>
      <w:r w:rsidR="00CA70A2" w:rsidRPr="0039252C">
        <w:rPr>
          <w:rFonts w:ascii="Times New Roman" w:hAnsi="Times New Roman" w:cs="Times New Roman"/>
          <w:sz w:val="24"/>
          <w:szCs w:val="24"/>
        </w:rPr>
      </w:r>
      <w:r w:rsidR="00CA70A2" w:rsidRPr="0039252C">
        <w:rPr>
          <w:rFonts w:ascii="Times New Roman" w:hAnsi="Times New Roman" w:cs="Times New Roman"/>
          <w:sz w:val="24"/>
          <w:szCs w:val="24"/>
        </w:rPr>
        <w:fldChar w:fldCharType="separate"/>
      </w:r>
      <w:r w:rsidR="00E70B4A" w:rsidRPr="00E70B4A">
        <w:rPr>
          <w:rFonts w:ascii="Times New Roman" w:hAnsi="Times New Roman" w:cs="Times New Roman"/>
          <w:sz w:val="24"/>
          <w:szCs w:val="24"/>
        </w:rPr>
        <w:t>(</w:t>
      </w:r>
      <w:r w:rsidR="00E70B4A" w:rsidRPr="00E70B4A">
        <w:rPr>
          <w:rFonts w:ascii="Times New Roman" w:hAnsi="Times New Roman" w:cs="Times New Roman"/>
          <w:noProof/>
          <w:sz w:val="24"/>
          <w:szCs w:val="24"/>
        </w:rPr>
        <w:t>6.48</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rPr>
        <w:fldChar w:fldCharType="end"/>
      </w:r>
      <w:r w:rsidR="00CA70A2" w:rsidRPr="0039252C">
        <w:rPr>
          <w:rFonts w:ascii="Times New Roman" w:hAnsi="Times New Roman" w:cs="Times New Roman"/>
          <w:sz w:val="24"/>
          <w:szCs w:val="24"/>
        </w:rPr>
        <w:t xml:space="preserve"> together help to deliver integer value for the total required recovery time of an element. </w:t>
      </w:r>
      <w:r w:rsidR="00CA70A2" w:rsidRPr="0039252C">
        <w:rPr>
          <w:rFonts w:ascii="Times New Roman" w:hAnsi="Times New Roman" w:cs="Times New Roman"/>
          <w:sz w:val="24"/>
          <w:szCs w:val="24"/>
          <w:lang w:eastAsia="ja-JP"/>
        </w:rPr>
        <w:t xml:space="preserve">Constraints </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_Ref18067137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6.49</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 xml:space="preserve"> ensure that once the disrupted node is fully restored at time</w:t>
      </w:r>
      <m:oMath>
        <m:r>
          <w:rPr>
            <w:rFonts w:ascii="Cambria Math" w:eastAsia="Times New Roman" w:hAnsi="Cambria Math" w:cs="Times New Roman"/>
            <w:sz w:val="24"/>
            <w:szCs w:val="24"/>
            <w:lang w:eastAsia="ja-JP"/>
          </w:rPr>
          <m:t xml:space="preserve"> t</m:t>
        </m:r>
        <m:r>
          <w:rPr>
            <w:rFonts w:ascii="Cambria Math" w:hAnsi="Cambria Math" w:cs="Times New Roman"/>
            <w:sz w:val="24"/>
            <w:szCs w:val="24"/>
            <w:lang w:eastAsia="ja-JP"/>
          </w:rPr>
          <m:t>| t≠1</m:t>
        </m:r>
        <m:r>
          <m:rPr>
            <m:sty m:val="p"/>
          </m:rPr>
          <w:rPr>
            <w:rFonts w:ascii="Cambria Math" w:eastAsia="Calibri" w:hAnsi="Cambria Math" w:cs="Times New Roman"/>
            <w:sz w:val="24"/>
            <w:szCs w:val="24"/>
            <w:lang w:eastAsia="ja-JP"/>
          </w:rPr>
          <m:t xml:space="preserve"> </m:t>
        </m:r>
        <m:r>
          <w:rPr>
            <w:rFonts w:ascii="Cambria Math" w:eastAsia="Calibri" w:hAnsi="Cambria Math" w:cs="Times New Roman"/>
            <w:sz w:val="24"/>
            <w:szCs w:val="24"/>
          </w:rPr>
          <m:t xml:space="preserve"> </m:t>
        </m:r>
      </m:oMath>
      <w:r w:rsidR="00CA70A2" w:rsidRPr="0039252C">
        <w:rPr>
          <w:rFonts w:ascii="Times New Roman" w:hAnsi="Times New Roman" w:cs="Times New Roman"/>
          <w:sz w:val="24"/>
          <w:szCs w:val="24"/>
          <w:lang w:eastAsia="ja-JP"/>
        </w:rPr>
        <w:t>, they are labeled reactivated from the next period (</w:t>
      </w:r>
      <m:oMath>
        <m:r>
          <w:rPr>
            <w:rFonts w:ascii="Cambria Math" w:eastAsia="Times New Roman" w:hAnsi="Cambria Math" w:cs="Times New Roman"/>
            <w:sz w:val="24"/>
            <w:szCs w:val="24"/>
            <w:lang w:eastAsia="ja-JP"/>
          </w:rPr>
          <m:t>t+1</m:t>
        </m:r>
        <m:r>
          <w:rPr>
            <w:rFonts w:ascii="Cambria Math" w:hAnsi="Cambria Math" w:cs="Times New Roman"/>
            <w:sz w:val="24"/>
            <w:szCs w:val="24"/>
            <w:lang w:eastAsia="ja-JP"/>
          </w:rPr>
          <m:t>| t≠1</m:t>
        </m:r>
      </m:oMath>
      <w:r w:rsidR="00CA70A2" w:rsidRPr="0039252C">
        <w:rPr>
          <w:rFonts w:ascii="Times New Roman" w:eastAsiaTheme="minorEastAsia" w:hAnsi="Times New Roman" w:cs="Times New Roman"/>
          <w:sz w:val="24"/>
          <w:szCs w:val="24"/>
          <w:lang w:eastAsia="ja-JP"/>
        </w:rPr>
        <w:t>)</w:t>
      </w:r>
      <w:r w:rsidR="00CA70A2" w:rsidRPr="0039252C">
        <w:rPr>
          <w:rFonts w:ascii="Times New Roman" w:hAnsi="Times New Roman" w:cs="Times New Roman"/>
          <w:sz w:val="24"/>
          <w:szCs w:val="24"/>
          <w:lang w:eastAsia="ja-JP"/>
        </w:rPr>
        <w:t xml:space="preserve"> to the end of the time horizon of the model. Constraints </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_Ref75287144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6.50</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 xml:space="preserve"> ensure that once the restoration of a disrupted node commences by a work crew at time</w:t>
      </w:r>
      <m:oMath>
        <m:r>
          <w:rPr>
            <w:rFonts w:ascii="Cambria Math" w:eastAsia="Times New Roman" w:hAnsi="Cambria Math" w:cs="Times New Roman"/>
            <w:sz w:val="24"/>
            <w:szCs w:val="24"/>
            <w:lang w:eastAsia="ja-JP"/>
          </w:rPr>
          <m:t xml:space="preserve"> t</m:t>
        </m:r>
        <m:r>
          <w:rPr>
            <w:rFonts w:ascii="Cambria Math" w:hAnsi="Cambria Math" w:cs="Times New Roman"/>
            <w:sz w:val="24"/>
            <w:szCs w:val="24"/>
            <w:lang w:eastAsia="ja-JP"/>
          </w:rPr>
          <m:t>| t≠1</m:t>
        </m:r>
      </m:oMath>
      <w:r w:rsidR="00CA70A2" w:rsidRPr="0039252C">
        <w:rPr>
          <w:rFonts w:ascii="Times New Roman" w:eastAsiaTheme="minorEastAsia" w:hAnsi="Times New Roman" w:cs="Times New Roman"/>
          <w:sz w:val="24"/>
          <w:szCs w:val="24"/>
          <w:lang w:eastAsia="ja-JP"/>
        </w:rPr>
        <w:t>, that specific work crew completes restoration of that node</w:t>
      </w:r>
      <w:r w:rsidR="00CA70A2" w:rsidRPr="0039252C">
        <w:rPr>
          <w:rFonts w:ascii="Times New Roman" w:hAnsi="Times New Roman" w:cs="Times New Roman"/>
          <w:sz w:val="24"/>
          <w:szCs w:val="24"/>
          <w:lang w:eastAsia="ja-JP"/>
        </w:rPr>
        <w:t xml:space="preserve">. Constraints </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_Ref75287163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6.51</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 xml:space="preserve"> state that, at the given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 t≠1</m:t>
        </m:r>
      </m:oMath>
      <w:r w:rsidR="00CA70A2" w:rsidRPr="0039252C">
        <w:rPr>
          <w:rFonts w:ascii="Times New Roman" w:hAnsi="Times New Roman" w:cs="Times New Roman"/>
          <w:sz w:val="24"/>
          <w:szCs w:val="24"/>
          <w:lang w:eastAsia="ja-JP"/>
        </w:rPr>
        <w:t xml:space="preserve">, only one work crew can work on the restoration task of a specific disrupted node. Constraints </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_Ref75287164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6.52</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 xml:space="preserve"> ensure that, at the given time </w:t>
      </w:r>
      <m:oMath>
        <m:r>
          <w:rPr>
            <w:rFonts w:ascii="Cambria Math" w:eastAsia="Times New Roman" w:hAnsi="Cambria Math" w:cs="Times New Roman"/>
            <w:sz w:val="24"/>
            <w:szCs w:val="24"/>
            <w:lang w:eastAsia="ja-JP"/>
          </w:rPr>
          <m:t>t</m:t>
        </m:r>
        <m:r>
          <w:rPr>
            <w:rFonts w:ascii="Cambria Math" w:hAnsi="Cambria Math" w:cs="Times New Roman"/>
            <w:sz w:val="24"/>
            <w:szCs w:val="24"/>
            <w:lang w:eastAsia="ja-JP"/>
          </w:rPr>
          <m:t>| t≠1</m:t>
        </m:r>
      </m:oMath>
      <w:r w:rsidR="00CA70A2" w:rsidRPr="0039252C">
        <w:rPr>
          <w:rFonts w:ascii="Times New Roman" w:hAnsi="Times New Roman" w:cs="Times New Roman"/>
          <w:sz w:val="24"/>
          <w:szCs w:val="24"/>
          <w:lang w:eastAsia="ja-JP"/>
        </w:rPr>
        <w:t xml:space="preserve">, only one disrupted node can be restored by a given work crew. Finally, constraints </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_Ref75287267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6.53</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w:t>
      </w:r>
      <w:r w:rsidR="00CA70A2" w:rsidRPr="0039252C">
        <w:rPr>
          <w:rFonts w:ascii="Times New Roman" w:hAnsi="Times New Roman" w:cs="Times New Roman"/>
          <w:sz w:val="24"/>
          <w:szCs w:val="24"/>
          <w:lang w:eastAsia="ja-JP"/>
        </w:rPr>
        <w:fldChar w:fldCharType="begin"/>
      </w:r>
      <w:r w:rsidR="00CA70A2" w:rsidRPr="0039252C">
        <w:rPr>
          <w:rFonts w:ascii="Times New Roman" w:hAnsi="Times New Roman" w:cs="Times New Roman"/>
          <w:sz w:val="24"/>
          <w:szCs w:val="24"/>
          <w:lang w:eastAsia="ja-JP"/>
        </w:rPr>
        <w:instrText xml:space="preserve"> REF _Ref75281335 \h  \* MERGEFORMAT </w:instrText>
      </w:r>
      <w:r w:rsidR="00CA70A2" w:rsidRPr="0039252C">
        <w:rPr>
          <w:rFonts w:ascii="Times New Roman" w:hAnsi="Times New Roman" w:cs="Times New Roman"/>
          <w:sz w:val="24"/>
          <w:szCs w:val="24"/>
          <w:lang w:eastAsia="ja-JP"/>
        </w:rPr>
      </w:r>
      <w:r w:rsidR="00CA70A2" w:rsidRPr="0039252C">
        <w:rPr>
          <w:rFonts w:ascii="Times New Roman"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6.57</w:t>
      </w:r>
      <w:r w:rsidR="00E70B4A" w:rsidRPr="00E70B4A">
        <w:rPr>
          <w:rFonts w:ascii="Times New Roman" w:hAnsi="Times New Roman" w:cs="Times New Roman"/>
          <w:bCs/>
          <w:sz w:val="24"/>
          <w:szCs w:val="24"/>
        </w:rPr>
        <w:t>)</w:t>
      </w:r>
      <w:r w:rsidR="00CA70A2" w:rsidRPr="0039252C">
        <w:rPr>
          <w:rFonts w:ascii="Times New Roman" w:hAnsi="Times New Roman" w:cs="Times New Roman"/>
          <w:sz w:val="24"/>
          <w:szCs w:val="24"/>
          <w:lang w:eastAsia="ja-JP"/>
        </w:rPr>
        <w:fldChar w:fldCharType="end"/>
      </w:r>
      <w:r w:rsidR="00CA70A2" w:rsidRPr="0039252C">
        <w:rPr>
          <w:rFonts w:ascii="Times New Roman" w:hAnsi="Times New Roman" w:cs="Times New Roman"/>
          <w:sz w:val="24"/>
          <w:szCs w:val="24"/>
          <w:lang w:eastAsia="ja-JP"/>
        </w:rPr>
        <w:t xml:space="preserve"> represent the nature of the decision variables for the restoration level </w:t>
      </w:r>
      <w:r w:rsidR="00F20EAB">
        <w:rPr>
          <w:rFonts w:ascii="Times New Roman" w:hAnsi="Times New Roman" w:cs="Times New Roman"/>
          <w:sz w:val="24"/>
          <w:szCs w:val="24"/>
        </w:rPr>
        <w:t xml:space="preserve">during </w:t>
      </w:r>
      <w:proofErr w:type="gramStart"/>
      <w:r w:rsidR="00F20EAB">
        <w:rPr>
          <w:rFonts w:ascii="Times New Roman" w:hAnsi="Times New Roman" w:cs="Times New Roman"/>
          <w:sz w:val="24"/>
          <w:szCs w:val="24"/>
        </w:rPr>
        <w:t>a time period</w:t>
      </w:r>
      <w:proofErr w:type="gramEnd"/>
      <w:r w:rsidR="00F20EAB">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cs="Times New Roman"/>
                <w:sz w:val="24"/>
                <w:szCs w:val="24"/>
              </w:rPr>
              <m:t>2, T</m:t>
            </m:r>
          </m:e>
        </m:d>
      </m:oMath>
      <w:r w:rsidR="00CA70A2" w:rsidRPr="0039252C">
        <w:rPr>
          <w:rFonts w:ascii="Times New Roman" w:hAnsi="Times New Roman" w:cs="Times New Roman"/>
          <w:sz w:val="24"/>
          <w:szCs w:val="24"/>
          <w:lang w:eastAsia="ja-JP"/>
        </w:rPr>
        <w:t>.</w:t>
      </w:r>
    </w:p>
    <w:p w14:paraId="61DEFE7A" w14:textId="754458FA" w:rsidR="00CA70A2" w:rsidRPr="00F010D7" w:rsidRDefault="00E66BA3" w:rsidP="00F010D7">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rPr>
        <w:lastRenderedPageBreak/>
        <w:tab/>
      </w:r>
      <w:r w:rsidR="00CA70A2" w:rsidRPr="00601B29">
        <w:rPr>
          <w:rFonts w:ascii="Times New Roman" w:eastAsiaTheme="minorEastAsia" w:hAnsi="Times New Roman" w:cs="Times New Roman"/>
          <w:sz w:val="24"/>
          <w:szCs w:val="24"/>
        </w:rPr>
        <w:t xml:space="preserve">Parameter </w:t>
      </w:r>
      <m:oMath>
        <m:r>
          <w:rPr>
            <w:rFonts w:ascii="Cambria Math" w:eastAsiaTheme="minorEastAsia" w:hAnsi="Cambria Math" w:cs="Times New Roman"/>
            <w:sz w:val="24"/>
            <w:szCs w:val="24"/>
          </w:rPr>
          <m:t>M</m:t>
        </m:r>
      </m:oMath>
      <w:r w:rsidR="00CA70A2" w:rsidRPr="00601B29">
        <w:rPr>
          <w:rFonts w:ascii="Times New Roman" w:eastAsiaTheme="minorEastAsia" w:hAnsi="Times New Roman" w:cs="Times New Roman"/>
          <w:sz w:val="24"/>
          <w:szCs w:val="24"/>
          <w:lang w:eastAsia="ja-JP"/>
        </w:rPr>
        <w:t xml:space="preserve"> in constraints </w:t>
      </w:r>
      <w:r w:rsidR="00CA70A2" w:rsidRPr="00601B29">
        <w:rPr>
          <w:rFonts w:ascii="Times New Roman" w:eastAsiaTheme="minorEastAsia" w:hAnsi="Times New Roman" w:cs="Times New Roman"/>
          <w:sz w:val="24"/>
          <w:szCs w:val="24"/>
          <w:lang w:eastAsia="ja-JP"/>
        </w:rPr>
        <w:fldChar w:fldCharType="begin"/>
      </w:r>
      <w:r w:rsidR="00CA70A2" w:rsidRPr="00601B29">
        <w:rPr>
          <w:rFonts w:ascii="Times New Roman" w:eastAsiaTheme="minorEastAsia" w:hAnsi="Times New Roman" w:cs="Times New Roman"/>
          <w:sz w:val="24"/>
          <w:szCs w:val="24"/>
          <w:lang w:eastAsia="ja-JP"/>
        </w:rPr>
        <w:instrText xml:space="preserve"> REF _Ref18067137 \h </w:instrText>
      </w:r>
      <w:r w:rsidR="00CA70A2">
        <w:rPr>
          <w:rFonts w:ascii="Times New Roman" w:eastAsiaTheme="minorEastAsia" w:hAnsi="Times New Roman" w:cs="Times New Roman"/>
          <w:sz w:val="24"/>
          <w:szCs w:val="24"/>
          <w:lang w:eastAsia="ja-JP"/>
        </w:rPr>
        <w:instrText xml:space="preserve"> \* MERGEFORMAT </w:instrText>
      </w:r>
      <w:r w:rsidR="00CA70A2" w:rsidRPr="00601B29">
        <w:rPr>
          <w:rFonts w:ascii="Times New Roman" w:eastAsiaTheme="minorEastAsia" w:hAnsi="Times New Roman" w:cs="Times New Roman"/>
          <w:sz w:val="24"/>
          <w:szCs w:val="24"/>
          <w:lang w:eastAsia="ja-JP"/>
        </w:rPr>
      </w:r>
      <w:r w:rsidR="00CA70A2" w:rsidRPr="00601B29">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6.49</w:t>
      </w:r>
      <w:r w:rsidR="00E70B4A" w:rsidRPr="00E70B4A">
        <w:rPr>
          <w:rFonts w:ascii="Times New Roman" w:hAnsi="Times New Roman" w:cs="Times New Roman"/>
          <w:bCs/>
          <w:sz w:val="24"/>
          <w:szCs w:val="24"/>
        </w:rPr>
        <w:t>)</w:t>
      </w:r>
      <w:r w:rsidR="00CA70A2" w:rsidRPr="00601B29">
        <w:rPr>
          <w:rFonts w:ascii="Times New Roman" w:eastAsiaTheme="minorEastAsia" w:hAnsi="Times New Roman" w:cs="Times New Roman"/>
          <w:sz w:val="24"/>
          <w:szCs w:val="24"/>
          <w:lang w:eastAsia="ja-JP"/>
        </w:rPr>
        <w:fldChar w:fldCharType="end"/>
      </w:r>
      <w:r w:rsidR="00CA70A2" w:rsidRPr="00601B29">
        <w:rPr>
          <w:rFonts w:ascii="Times New Roman" w:eastAsiaTheme="minorEastAsia" w:hAnsi="Times New Roman" w:cs="Times New Roman"/>
          <w:sz w:val="24"/>
          <w:szCs w:val="24"/>
          <w:lang w:eastAsia="ja-JP"/>
        </w:rPr>
        <w:t xml:space="preserve"> and </w:t>
      </w:r>
      <w:r w:rsidR="00CA70A2" w:rsidRPr="00601B29">
        <w:rPr>
          <w:rFonts w:ascii="Times New Roman" w:eastAsiaTheme="minorEastAsia" w:hAnsi="Times New Roman" w:cs="Times New Roman"/>
          <w:sz w:val="24"/>
          <w:szCs w:val="24"/>
          <w:lang w:eastAsia="ja-JP"/>
        </w:rPr>
        <w:fldChar w:fldCharType="begin"/>
      </w:r>
      <w:r w:rsidR="00CA70A2" w:rsidRPr="00601B29">
        <w:rPr>
          <w:rFonts w:ascii="Times New Roman" w:eastAsiaTheme="minorEastAsia" w:hAnsi="Times New Roman" w:cs="Times New Roman"/>
          <w:sz w:val="24"/>
          <w:szCs w:val="24"/>
          <w:lang w:eastAsia="ja-JP"/>
        </w:rPr>
        <w:instrText xml:space="preserve"> REF _Ref75287144 \h </w:instrText>
      </w:r>
      <w:r w:rsidR="00CA70A2">
        <w:rPr>
          <w:rFonts w:ascii="Times New Roman" w:eastAsiaTheme="minorEastAsia" w:hAnsi="Times New Roman" w:cs="Times New Roman"/>
          <w:sz w:val="24"/>
          <w:szCs w:val="24"/>
          <w:lang w:eastAsia="ja-JP"/>
        </w:rPr>
        <w:instrText xml:space="preserve"> \* MERGEFORMAT </w:instrText>
      </w:r>
      <w:r w:rsidR="00CA70A2" w:rsidRPr="00601B29">
        <w:rPr>
          <w:rFonts w:ascii="Times New Roman" w:eastAsiaTheme="minorEastAsia" w:hAnsi="Times New Roman" w:cs="Times New Roman"/>
          <w:sz w:val="24"/>
          <w:szCs w:val="24"/>
          <w:lang w:eastAsia="ja-JP"/>
        </w:rPr>
      </w:r>
      <w:r w:rsidR="00CA70A2" w:rsidRPr="00601B29">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bCs/>
          <w:sz w:val="24"/>
          <w:szCs w:val="24"/>
        </w:rPr>
        <w:t>(</w:t>
      </w:r>
      <w:r w:rsidR="00E70B4A" w:rsidRPr="00E70B4A">
        <w:rPr>
          <w:rFonts w:ascii="Times New Roman" w:hAnsi="Times New Roman" w:cs="Times New Roman"/>
          <w:noProof/>
          <w:sz w:val="24"/>
          <w:szCs w:val="24"/>
        </w:rPr>
        <w:t>6.50</w:t>
      </w:r>
      <w:r w:rsidR="00E70B4A" w:rsidRPr="00E70B4A">
        <w:rPr>
          <w:rFonts w:ascii="Times New Roman" w:hAnsi="Times New Roman" w:cs="Times New Roman"/>
          <w:bCs/>
          <w:sz w:val="24"/>
          <w:szCs w:val="24"/>
        </w:rPr>
        <w:t>)</w:t>
      </w:r>
      <w:r w:rsidR="00CA70A2" w:rsidRPr="00601B29">
        <w:rPr>
          <w:rFonts w:ascii="Times New Roman" w:eastAsiaTheme="minorEastAsia" w:hAnsi="Times New Roman" w:cs="Times New Roman"/>
          <w:sz w:val="24"/>
          <w:szCs w:val="24"/>
          <w:lang w:eastAsia="ja-JP"/>
        </w:rPr>
        <w:fldChar w:fldCharType="end"/>
      </w:r>
      <w:r w:rsidR="00CA70A2" w:rsidRPr="00601B29">
        <w:rPr>
          <w:rFonts w:ascii="Times New Roman" w:eastAsiaTheme="minorEastAsia" w:hAnsi="Times New Roman" w:cs="Times New Roman"/>
          <w:sz w:val="24"/>
          <w:szCs w:val="24"/>
          <w:lang w:eastAsia="ja-JP"/>
        </w:rPr>
        <w:t xml:space="preserve"> only needs to be greater than the maximum required time for restoring the disrupted components.</w:t>
      </w:r>
    </w:p>
    <w:tbl>
      <w:tblPr>
        <w:tblW w:w="0" w:type="auto"/>
        <w:tblLook w:val="04A0" w:firstRow="1" w:lastRow="0" w:firstColumn="1" w:lastColumn="0" w:noHBand="0" w:noVBand="1"/>
      </w:tblPr>
      <w:tblGrid>
        <w:gridCol w:w="4678"/>
        <w:gridCol w:w="3214"/>
        <w:gridCol w:w="748"/>
      </w:tblGrid>
      <w:tr w:rsidR="00CA70A2" w:rsidRPr="005670C3" w14:paraId="6C5BF771" w14:textId="77777777" w:rsidTr="00B25481">
        <w:trPr>
          <w:trHeight w:val="432"/>
        </w:trPr>
        <w:tc>
          <w:tcPr>
            <w:tcW w:w="4678" w:type="dxa"/>
            <w:vAlign w:val="center"/>
          </w:tcPr>
          <w:p w14:paraId="42D589CD" w14:textId="77777777" w:rsidR="00CA70A2" w:rsidRPr="005670C3"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jit</m:t>
                        </m:r>
                      </m:sub>
                    </m:sSub>
                  </m:e>
                </m:nary>
                <m:r>
                  <w:rPr>
                    <w:rFonts w:ascii="Cambria Math" w:eastAsia="Times New Roman" w:hAnsi="Cambria Math" w:cs="Times New Roman"/>
                    <w:lang w:eastAsia="ja-JP"/>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it</m:t>
                    </m:r>
                  </m:sub>
                </m:sSub>
              </m:oMath>
            </m:oMathPara>
          </w:p>
        </w:tc>
        <w:tc>
          <w:tcPr>
            <w:tcW w:w="3214" w:type="dxa"/>
            <w:vAlign w:val="center"/>
          </w:tcPr>
          <w:p w14:paraId="15146481" w14:textId="4EF47162"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i∈</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Times New Roman" w:hAnsi="Cambria Math" w:cs="Times New Roman"/>
                    <w:lang w:eastAsia="ja-JP"/>
                  </w:rPr>
                  <m:t>,∀ t</m:t>
                </m:r>
                <m:r>
                  <w:rPr>
                    <w:rFonts w:ascii="Cambria Math" w:hAnsi="Cambria Math" w:cs="Times New Roman"/>
                    <w:lang w:eastAsia="ja-JP"/>
                  </w:rPr>
                  <m:t>| t≠1</m:t>
                </m:r>
                <m:r>
                  <m:rPr>
                    <m:sty m:val="p"/>
                  </m:rPr>
                  <w:rPr>
                    <w:rFonts w:ascii="Cambria Math" w:eastAsia="Calibri" w:hAnsi="Cambria Math" w:cs="Times New Roman"/>
                    <w:lang w:eastAsia="ja-JP"/>
                  </w:rPr>
                  <m:t xml:space="preserve"> </m:t>
                </m:r>
                <m:r>
                  <w:rPr>
                    <w:rFonts w:ascii="Cambria Math" w:eastAsia="Calibri" w:hAnsi="Cambria Math" w:cs="Times New Roman"/>
                  </w:rPr>
                  <m:t xml:space="preserve"> </m:t>
                </m:r>
              </m:oMath>
            </m:oMathPara>
          </w:p>
        </w:tc>
        <w:tc>
          <w:tcPr>
            <w:tcW w:w="748" w:type="dxa"/>
            <w:vAlign w:val="center"/>
          </w:tcPr>
          <w:p w14:paraId="4A6052F9" w14:textId="64F6E4A8" w:rsidR="00CA70A2" w:rsidRPr="005670C3" w:rsidRDefault="00CA70A2" w:rsidP="00C21990">
            <w:pPr>
              <w:jc w:val="right"/>
              <w:rPr>
                <w:rFonts w:ascii="Times New Roman" w:hAnsi="Times New Roman" w:cs="Times New Roman"/>
              </w:rPr>
            </w:pPr>
            <w:bookmarkStart w:id="295" w:name="_Ref75285671"/>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38</w:t>
            </w:r>
            <w:r>
              <w:rPr>
                <w:rFonts w:ascii="Times New Roman" w:hAnsi="Times New Roman" w:cs="Times New Roman"/>
              </w:rPr>
              <w:fldChar w:fldCharType="end"/>
            </w:r>
            <w:r w:rsidRPr="005670C3">
              <w:rPr>
                <w:rFonts w:ascii="Times New Roman" w:hAnsi="Times New Roman" w:cs="Times New Roman"/>
              </w:rPr>
              <w:t>)</w:t>
            </w:r>
            <w:bookmarkEnd w:id="295"/>
          </w:p>
        </w:tc>
      </w:tr>
      <w:tr w:rsidR="00CA70A2" w:rsidRPr="005670C3" w14:paraId="7C94AA3D" w14:textId="77777777" w:rsidTr="00B25481">
        <w:trPr>
          <w:trHeight w:val="432"/>
        </w:trPr>
        <w:tc>
          <w:tcPr>
            <w:tcW w:w="4678" w:type="dxa"/>
            <w:vAlign w:val="center"/>
          </w:tcPr>
          <w:p w14:paraId="1F3093DA" w14:textId="77777777" w:rsidR="00CA70A2" w:rsidRPr="005670C3" w:rsidRDefault="00285B0A" w:rsidP="00C21990">
            <w:pPr>
              <w:rPr>
                <w:rFonts w:ascii="Times New Roman" w:eastAsia="Calibri" w:hAnsi="Times New Roman" w:cs="Times New Roman"/>
                <w:lang w:eastAsia="ja-JP"/>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jit</m:t>
                        </m:r>
                      </m:sub>
                    </m:sSub>
                  </m:e>
                </m:nary>
                <m:r>
                  <m:rPr>
                    <m:sty m:val="p"/>
                  </m:rPr>
                  <w:rPr>
                    <w:rFonts w:ascii="Cambria Math" w:eastAsia="Times New Roman" w:hAnsi="Cambria Math" w:cs="Times New Roman"/>
                    <w:lang w:eastAsia="ja-JP"/>
                  </w:rPr>
                  <m:t>=</m:t>
                </m:r>
                <m:r>
                  <w:rPr>
                    <w:rFonts w:ascii="Cambria Math" w:eastAsia="Calibri" w:hAnsi="Cambria Math" w:cs="Times New Roman"/>
                  </w:rPr>
                  <m:t>0</m:t>
                </m:r>
              </m:oMath>
            </m:oMathPara>
          </w:p>
        </w:tc>
        <w:tc>
          <w:tcPr>
            <w:tcW w:w="3214" w:type="dxa"/>
            <w:vAlign w:val="center"/>
          </w:tcPr>
          <w:p w14:paraId="25A4D7F5" w14:textId="12AEA5E1" w:rsidR="00CA70A2" w:rsidRPr="005670C3" w:rsidRDefault="00CA70A2" w:rsidP="00C21990">
            <w:pPr>
              <w:rPr>
                <w:rFonts w:ascii="Times New Roman" w:eastAsia="Calibri" w:hAnsi="Times New Roman" w:cs="Times New Roman"/>
                <w:lang w:eastAsia="ja-JP"/>
              </w:rPr>
            </w:p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Times New Roman" w:hAnsi="Cambria Math" w:cs="Times New Roman"/>
                  <w:lang w:eastAsia="ja-JP"/>
                </w:rPr>
                <m:t>,∀ t</m:t>
              </m:r>
              <m:r>
                <w:rPr>
                  <w:rFonts w:ascii="Cambria Math" w:hAnsi="Cambria Math" w:cs="Times New Roman"/>
                  <w:lang w:eastAsia="ja-JP"/>
                </w:rPr>
                <m:t>| t≠1</m:t>
              </m:r>
            </m:oMath>
            <w:r w:rsidRPr="005670C3">
              <w:rPr>
                <w:rFonts w:ascii="Times New Roman" w:eastAsia="Calibri" w:hAnsi="Times New Roman" w:cs="Times New Roman"/>
                <w:lang w:eastAsia="ja-JP"/>
              </w:rPr>
              <w:t xml:space="preserve"> </w:t>
            </w:r>
          </w:p>
        </w:tc>
        <w:tc>
          <w:tcPr>
            <w:tcW w:w="748" w:type="dxa"/>
            <w:vAlign w:val="center"/>
          </w:tcPr>
          <w:p w14:paraId="3FFD899A" w14:textId="63D2A30F" w:rsidR="00CA70A2" w:rsidRPr="005670C3" w:rsidRDefault="00CA70A2" w:rsidP="00C21990">
            <w:pPr>
              <w:jc w:val="right"/>
              <w:rPr>
                <w:rFonts w:ascii="Times New Roman" w:hAnsi="Times New Roman" w:cs="Times New Roman"/>
              </w:rPr>
            </w:pPr>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39</w:t>
            </w:r>
            <w:r>
              <w:rPr>
                <w:rFonts w:ascii="Times New Roman" w:hAnsi="Times New Roman" w:cs="Times New Roman"/>
              </w:rPr>
              <w:fldChar w:fldCharType="end"/>
            </w:r>
            <w:r w:rsidRPr="005670C3">
              <w:rPr>
                <w:rFonts w:ascii="Times New Roman" w:hAnsi="Times New Roman" w:cs="Times New Roman"/>
              </w:rPr>
              <w:t>)</w:t>
            </w:r>
          </w:p>
        </w:tc>
      </w:tr>
      <w:tr w:rsidR="00CA70A2" w:rsidRPr="005670C3" w14:paraId="4BAC1B9A" w14:textId="77777777" w:rsidTr="00B25481">
        <w:trPr>
          <w:trHeight w:val="432"/>
        </w:trPr>
        <w:tc>
          <w:tcPr>
            <w:tcW w:w="4678" w:type="dxa"/>
            <w:vAlign w:val="center"/>
          </w:tcPr>
          <w:p w14:paraId="6E53E96F" w14:textId="77777777" w:rsidR="00CA70A2" w:rsidRPr="005670C3"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e>
                </m:nary>
                <m:r>
                  <m:rPr>
                    <m:sty m:val="p"/>
                  </m:rPr>
                  <w:rPr>
                    <w:rFonts w:ascii="Cambria Math" w:eastAsia="Times New Roman" w:hAnsi="Cambria Math" w:cs="Times New Roman"/>
                    <w:lang w:eastAsia="ja-JP"/>
                  </w:rPr>
                  <m:t>-</m:t>
                </m:r>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lang w:eastAsia="ja-JP"/>
                          </w:rPr>
                        </m:ctrlPr>
                      </m:dPr>
                      <m:e>
                        <m:r>
                          <w:rPr>
                            <w:rFonts w:ascii="Cambria Math" w:eastAsia="Times New Roman" w:hAnsi="Cambria Math" w:cs="Times New Roman"/>
                            <w:lang w:eastAsia="ja-JP"/>
                          </w:rPr>
                          <m:t>j,i</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jit</m:t>
                        </m:r>
                      </m:sub>
                    </m:sSub>
                  </m:e>
                </m:nary>
                <m:r>
                  <m:rPr>
                    <m:sty m:val="p"/>
                  </m:rPr>
                  <w:rPr>
                    <w:rFonts w:ascii="Cambria Math" w:eastAsia="Times New Roman" w:hAnsi="Cambria Math" w:cs="Times New Roman"/>
                    <w:lang w:eastAsia="ja-JP"/>
                  </w:rPr>
                  <m:t xml:space="preserve">=- </m:t>
                </m:r>
                <m:sSub>
                  <m:sSubPr>
                    <m:ctrlPr>
                      <w:rPr>
                        <w:rFonts w:ascii="Cambria Math" w:eastAsia="Calibri" w:hAnsi="Cambria Math" w:cs="Times New Roman"/>
                        <w:i/>
                        <w:iCs/>
                      </w:rPr>
                    </m:ctrlPr>
                  </m:sSubPr>
                  <m:e>
                    <m:r>
                      <w:rPr>
                        <w:rFonts w:ascii="Cambria Math" w:eastAsia="Calibri" w:hAnsi="Cambria Math" w:cs="Times New Roman"/>
                      </w:rPr>
                      <m:t>d</m:t>
                    </m:r>
                  </m:e>
                  <m:sub>
                    <m:r>
                      <w:rPr>
                        <w:rFonts w:ascii="Cambria Math" w:eastAsia="Calibri" w:hAnsi="Cambria Math" w:cs="Times New Roman"/>
                      </w:rPr>
                      <m:t>i</m:t>
                    </m:r>
                  </m:sub>
                </m:sSub>
                <m:sSub>
                  <m:sSubPr>
                    <m:ctrlPr>
                      <w:rPr>
                        <w:rFonts w:ascii="Cambria Math" w:eastAsia="Calibri" w:hAnsi="Cambria Math" w:cs="Times New Roman"/>
                        <w:i/>
                        <w:iCs/>
                      </w:rPr>
                    </m:ctrlPr>
                  </m:sSubPr>
                  <m:e>
                    <m:r>
                      <w:rPr>
                        <w:rFonts w:ascii="Cambria Math" w:eastAsia="Calibri" w:hAnsi="Cambria Math" w:cs="Times New Roman"/>
                      </w:rPr>
                      <m:t>o</m:t>
                    </m:r>
                  </m:e>
                  <m:sub>
                    <m:r>
                      <w:rPr>
                        <w:rFonts w:ascii="Cambria Math" w:eastAsia="Calibri" w:hAnsi="Cambria Math" w:cs="Times New Roman"/>
                      </w:rPr>
                      <m:t>it</m:t>
                    </m:r>
                  </m:sub>
                </m:sSub>
              </m:oMath>
            </m:oMathPara>
          </w:p>
        </w:tc>
        <w:tc>
          <w:tcPr>
            <w:tcW w:w="3214" w:type="dxa"/>
            <w:vAlign w:val="center"/>
          </w:tcPr>
          <w:p w14:paraId="242F2A28" w14:textId="511E6415"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40710A7C" w14:textId="061DF1DA" w:rsidR="00CA70A2" w:rsidRPr="005670C3" w:rsidRDefault="00CA70A2" w:rsidP="00C21990">
            <w:pPr>
              <w:jc w:val="right"/>
              <w:rPr>
                <w:rFonts w:ascii="Times New Roman" w:hAnsi="Times New Roman" w:cs="Times New Roman"/>
              </w:rPr>
            </w:pPr>
            <w:bookmarkStart w:id="296" w:name="_Ref75285799"/>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40</w:t>
            </w:r>
            <w:r>
              <w:rPr>
                <w:rFonts w:ascii="Times New Roman" w:hAnsi="Times New Roman" w:cs="Times New Roman"/>
              </w:rPr>
              <w:fldChar w:fldCharType="end"/>
            </w:r>
            <w:r w:rsidRPr="005670C3">
              <w:rPr>
                <w:rFonts w:ascii="Times New Roman" w:hAnsi="Times New Roman" w:cs="Times New Roman"/>
              </w:rPr>
              <w:t>)</w:t>
            </w:r>
            <w:bookmarkEnd w:id="296"/>
          </w:p>
        </w:tc>
      </w:tr>
      <w:tr w:rsidR="00CA70A2" w:rsidRPr="005670C3" w14:paraId="2C51BACA" w14:textId="77777777" w:rsidTr="00B25481">
        <w:trPr>
          <w:trHeight w:val="432"/>
        </w:trPr>
        <w:tc>
          <w:tcPr>
            <w:tcW w:w="4678" w:type="dxa"/>
            <w:vAlign w:val="center"/>
          </w:tcPr>
          <w:p w14:paraId="24ABB3A5" w14:textId="77777777" w:rsidR="00CA70A2" w:rsidRPr="005670C3"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d>
                      <m:dPr>
                        <m:ctrlPr>
                          <w:rPr>
                            <w:rFonts w:ascii="Cambria Math" w:eastAsia="Times New Roman" w:hAnsi="Cambria Math" w:cs="Times New Roman"/>
                            <w:i/>
                            <w:lang w:eastAsia="ja-JP"/>
                          </w:rPr>
                        </m:ctrlPr>
                      </m:dPr>
                      <m:e>
                        <m:r>
                          <w:rPr>
                            <w:rFonts w:ascii="Cambria Math" w:eastAsia="Times New Roman" w:hAnsi="Cambria Math" w:cs="Times New Roman"/>
                            <w:lang w:eastAsia="ja-JP"/>
                          </w:rPr>
                          <m:t>i,j</m:t>
                        </m:r>
                      </m:e>
                    </m:d>
                    <m:r>
                      <w:rPr>
                        <w:rFonts w:ascii="Cambria Math" w:eastAsia="Times New Roman" w:hAnsi="Cambria Math" w:cs="Times New Roman"/>
                        <w:lang w:eastAsia="ja-JP"/>
                      </w:rPr>
                      <m:t>∈</m:t>
                    </m:r>
                    <m:r>
                      <w:rPr>
                        <w:rFonts w:ascii="Cambria Math" w:hAnsi="Cambria Math" w:cs="Times New Roman"/>
                      </w:rPr>
                      <m:t>A</m:t>
                    </m:r>
                  </m:sub>
                  <m:sup/>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e>
                </m:nary>
                <m:r>
                  <w:rPr>
                    <w:rFonts w:ascii="Cambria Math"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u</m:t>
                    </m:r>
                  </m:e>
                  <m:sub>
                    <m:r>
                      <w:rPr>
                        <w:rFonts w:ascii="Cambria Math" w:eastAsia="Calibri" w:hAnsi="Cambria Math" w:cs="Times New Roman"/>
                      </w:rPr>
                      <m:t>i</m:t>
                    </m:r>
                  </m:sub>
                </m:sSub>
              </m:oMath>
            </m:oMathPara>
          </w:p>
        </w:tc>
        <w:tc>
          <w:tcPr>
            <w:tcW w:w="3214" w:type="dxa"/>
            <w:vAlign w:val="center"/>
          </w:tcPr>
          <w:p w14:paraId="6A178C78" w14:textId="15F24E13"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 xml:space="preserve">i </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r>
                  <w:rPr>
                    <w:rFonts w:ascii="Cambria Math" w:hAnsi="Cambria Math" w:cs="Times New Roman"/>
                  </w:rPr>
                  <m:t xml:space="preserve">, </m:t>
                </m:r>
                <m:r>
                  <w:rPr>
                    <w:rFonts w:ascii="Cambria Math" w:eastAsia="Times New Roman" w:hAnsi="Cambria Math" w:cs="Times New Roman"/>
                    <w:lang w:eastAsia="ja-JP"/>
                  </w:rPr>
                  <m:t>∀ t</m:t>
                </m:r>
              </m:oMath>
            </m:oMathPara>
          </w:p>
        </w:tc>
        <w:tc>
          <w:tcPr>
            <w:tcW w:w="748" w:type="dxa"/>
            <w:vAlign w:val="center"/>
          </w:tcPr>
          <w:p w14:paraId="2474B508" w14:textId="5B80A6F0" w:rsidR="00CA70A2" w:rsidRPr="005670C3" w:rsidRDefault="00CA70A2" w:rsidP="00C21990">
            <w:pPr>
              <w:jc w:val="right"/>
              <w:rPr>
                <w:rFonts w:ascii="Times New Roman" w:hAnsi="Times New Roman" w:cs="Times New Roman"/>
              </w:rPr>
            </w:pPr>
            <w:bookmarkStart w:id="297" w:name="_Ref75286129"/>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41</w:t>
            </w:r>
            <w:r>
              <w:rPr>
                <w:rFonts w:ascii="Times New Roman" w:hAnsi="Times New Roman" w:cs="Times New Roman"/>
              </w:rPr>
              <w:fldChar w:fldCharType="end"/>
            </w:r>
            <w:r w:rsidRPr="005670C3">
              <w:rPr>
                <w:rFonts w:ascii="Times New Roman" w:hAnsi="Times New Roman" w:cs="Times New Roman"/>
              </w:rPr>
              <w:t>)</w:t>
            </w:r>
            <w:bookmarkEnd w:id="297"/>
          </w:p>
        </w:tc>
      </w:tr>
      <w:tr w:rsidR="00CA70A2" w:rsidRPr="005670C3" w14:paraId="2B504847" w14:textId="77777777" w:rsidTr="00B25481">
        <w:trPr>
          <w:trHeight w:val="432"/>
        </w:trPr>
        <w:tc>
          <w:tcPr>
            <w:tcW w:w="4678" w:type="dxa"/>
            <w:vAlign w:val="center"/>
          </w:tcPr>
          <w:p w14:paraId="5677AAC7"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m:oMathPara>
          </w:p>
        </w:tc>
        <w:tc>
          <w:tcPr>
            <w:tcW w:w="3214" w:type="dxa"/>
            <w:vAlign w:val="center"/>
          </w:tcPr>
          <w:p w14:paraId="47DF7480" w14:textId="0BA9FD95"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62853507" w14:textId="597D813B" w:rsidR="00CA70A2" w:rsidRPr="005670C3" w:rsidRDefault="00CA70A2" w:rsidP="00C21990">
            <w:pPr>
              <w:jc w:val="right"/>
              <w:rPr>
                <w:rFonts w:ascii="Times New Roman" w:hAnsi="Times New Roman" w:cs="Times New Roman"/>
              </w:rPr>
            </w:pPr>
            <w:bookmarkStart w:id="298" w:name="_Ref75286148"/>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42</w:t>
            </w:r>
            <w:r>
              <w:rPr>
                <w:rFonts w:ascii="Times New Roman" w:hAnsi="Times New Roman" w:cs="Times New Roman"/>
              </w:rPr>
              <w:fldChar w:fldCharType="end"/>
            </w:r>
            <w:r w:rsidRPr="005670C3">
              <w:rPr>
                <w:rFonts w:ascii="Times New Roman" w:hAnsi="Times New Roman" w:cs="Times New Roman"/>
              </w:rPr>
              <w:t>)</w:t>
            </w:r>
            <w:bookmarkEnd w:id="298"/>
          </w:p>
        </w:tc>
      </w:tr>
      <w:tr w:rsidR="00CA70A2" w:rsidRPr="005670C3" w14:paraId="67AE36C4" w14:textId="77777777" w:rsidTr="00B25481">
        <w:trPr>
          <w:trHeight w:val="432"/>
        </w:trPr>
        <w:tc>
          <w:tcPr>
            <w:tcW w:w="4678" w:type="dxa"/>
            <w:vAlign w:val="center"/>
          </w:tcPr>
          <w:p w14:paraId="41F19380" w14:textId="77777777" w:rsidR="00CA70A2" w:rsidRPr="005670C3" w:rsidRDefault="00285B0A" w:rsidP="00C21990">
            <w:pPr>
              <w:rPr>
                <w:rFonts w:ascii="Times New Roman" w:eastAsia="Calibri" w:hAnsi="Times New Roman" w:cs="Times New Roman"/>
                <w:highlight w:val="yellow"/>
              </w:rPr>
            </w:pPr>
            <m:oMathPara>
              <m:oMathParaPr>
                <m:jc m:val="left"/>
              </m:oMathParaPr>
              <m:oMath>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it</m:t>
                    </m:r>
                  </m:sub>
                </m:sSub>
                <m:r>
                  <w:rPr>
                    <w:rFonts w:ascii="Cambria Math"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cf</m:t>
                    </m:r>
                  </m:e>
                  <m:sub>
                    <m:r>
                      <w:rPr>
                        <w:rFonts w:ascii="Cambria Math" w:eastAsia="Calibri" w:hAnsi="Cambria Math" w:cs="Times New Roman"/>
                      </w:rPr>
                      <m:t>i</m:t>
                    </m:r>
                  </m:sub>
                </m:sSub>
              </m:oMath>
            </m:oMathPara>
          </w:p>
        </w:tc>
        <w:tc>
          <w:tcPr>
            <w:tcW w:w="3214" w:type="dxa"/>
            <w:vAlign w:val="center"/>
          </w:tcPr>
          <w:p w14:paraId="6BB468D1" w14:textId="1371E5F8" w:rsidR="00CA70A2" w:rsidRPr="005670C3"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i</m:t>
                </m:r>
                <m:r>
                  <w:rPr>
                    <w:rFonts w:ascii="Cambria Math" w:hAnsi="Cambria Math" w:cs="Times New Roman"/>
                    <w:lang w:eastAsia="ja-JP"/>
                  </w:rPr>
                  <m:t xml:space="preserve">∈N, </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03261988" w14:textId="296C108E" w:rsidR="00CA70A2" w:rsidRPr="005670C3" w:rsidRDefault="00CA70A2" w:rsidP="00C21990">
            <w:pPr>
              <w:jc w:val="right"/>
              <w:rPr>
                <w:rFonts w:ascii="Times New Roman" w:hAnsi="Times New Roman" w:cs="Times New Roman"/>
              </w:rPr>
            </w:pPr>
            <w:bookmarkStart w:id="299" w:name="_Ref75286375"/>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43</w:t>
            </w:r>
            <w:r>
              <w:rPr>
                <w:rFonts w:ascii="Times New Roman" w:hAnsi="Times New Roman" w:cs="Times New Roman"/>
              </w:rPr>
              <w:fldChar w:fldCharType="end"/>
            </w:r>
            <w:r w:rsidRPr="005670C3">
              <w:rPr>
                <w:rFonts w:ascii="Times New Roman" w:hAnsi="Times New Roman" w:cs="Times New Roman"/>
              </w:rPr>
              <w:t>)</w:t>
            </w:r>
            <w:bookmarkEnd w:id="299"/>
          </w:p>
        </w:tc>
      </w:tr>
      <w:tr w:rsidR="00CA70A2" w:rsidRPr="005670C3" w14:paraId="68201E1B" w14:textId="77777777" w:rsidTr="00B25481">
        <w:trPr>
          <w:trHeight w:val="432"/>
        </w:trPr>
        <w:tc>
          <w:tcPr>
            <w:tcW w:w="4678" w:type="dxa"/>
            <w:vAlign w:val="center"/>
          </w:tcPr>
          <w:p w14:paraId="2177FE89"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d>
                  <m:dPr>
                    <m:ctrlPr>
                      <w:rPr>
                        <w:rFonts w:ascii="Cambria Math" w:eastAsia="Calibri" w:hAnsi="Cambria Math" w:cs="Times New Roman"/>
                        <w:i/>
                      </w:rPr>
                    </m:ctrlPr>
                  </m:dPr>
                  <m:e>
                    <m:r>
                      <w:rPr>
                        <w:rFonts w:ascii="Cambria Math" w:eastAsia="Calibri" w:hAnsi="Cambria Math" w:cs="Times New Roman"/>
                      </w:rPr>
                      <m:t xml:space="preserve"> 1-</m:t>
                    </m:r>
                    <m:sSub>
                      <m:sSubPr>
                        <m:ctrlPr>
                          <w:rPr>
                            <w:rFonts w:ascii="Cambria Math" w:eastAsia="Calibri" w:hAnsi="Cambria Math" w:cs="Times New Roman"/>
                            <w:i/>
                            <w:iCs/>
                          </w:rPr>
                        </m:ctrlPr>
                      </m:sSubPr>
                      <m:e>
                        <m:r>
                          <w:rPr>
                            <w:rFonts w:ascii="Cambria Math" w:eastAsia="Calibri" w:hAnsi="Cambria Math" w:cs="Times New Roman"/>
                          </w:rPr>
                          <m:t>cf</m:t>
                        </m:r>
                      </m:e>
                      <m:sub>
                        <m:r>
                          <w:rPr>
                            <w:rFonts w:ascii="Cambria Math" w:eastAsia="Calibri" w:hAnsi="Cambria Math" w:cs="Times New Roman"/>
                          </w:rPr>
                          <m:t>i</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it</m:t>
                        </m:r>
                      </m:sub>
                    </m:sSub>
                  </m:e>
                </m:d>
              </m:oMath>
            </m:oMathPara>
          </w:p>
        </w:tc>
        <w:tc>
          <w:tcPr>
            <w:tcW w:w="3214" w:type="dxa"/>
            <w:vAlign w:val="center"/>
          </w:tcPr>
          <w:p w14:paraId="136C8585" w14:textId="13900E59"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454AF830" w14:textId="0F9477EB" w:rsidR="00CA70A2" w:rsidRPr="005670C3" w:rsidRDefault="00CA70A2" w:rsidP="00C21990">
            <w:pPr>
              <w:jc w:val="right"/>
              <w:rPr>
                <w:rFonts w:ascii="Times New Roman" w:hAnsi="Times New Roman" w:cs="Times New Roman"/>
              </w:rPr>
            </w:pPr>
            <w:bookmarkStart w:id="300" w:name="_Ref75453009"/>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44</w:t>
            </w:r>
            <w:r>
              <w:rPr>
                <w:rFonts w:ascii="Times New Roman" w:hAnsi="Times New Roman" w:cs="Times New Roman"/>
              </w:rPr>
              <w:fldChar w:fldCharType="end"/>
            </w:r>
            <w:r w:rsidRPr="005670C3">
              <w:rPr>
                <w:rFonts w:ascii="Times New Roman" w:hAnsi="Times New Roman" w:cs="Times New Roman"/>
              </w:rPr>
              <w:t>)</w:t>
            </w:r>
            <w:bookmarkEnd w:id="300"/>
          </w:p>
        </w:tc>
      </w:tr>
      <w:tr w:rsidR="00CA70A2" w:rsidRPr="005670C3" w14:paraId="7BC8A033" w14:textId="77777777" w:rsidTr="00B25481">
        <w:trPr>
          <w:trHeight w:val="432"/>
        </w:trPr>
        <w:tc>
          <w:tcPr>
            <w:tcW w:w="4678" w:type="dxa"/>
            <w:vAlign w:val="center"/>
          </w:tcPr>
          <w:p w14:paraId="332FD564"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d>
                  <m:dPr>
                    <m:ctrlPr>
                      <w:rPr>
                        <w:rFonts w:ascii="Cambria Math" w:eastAsia="Calibri" w:hAnsi="Cambria Math" w:cs="Times New Roman"/>
                        <w:i/>
                      </w:rPr>
                    </m:ctrlPr>
                  </m:dPr>
                  <m:e>
                    <m:r>
                      <w:rPr>
                        <w:rFonts w:ascii="Cambria Math" w:eastAsia="Calibri" w:hAnsi="Cambria Math" w:cs="Times New Roman"/>
                      </w:rPr>
                      <m:t xml:space="preserve"> 1-</m:t>
                    </m:r>
                    <m:sSub>
                      <m:sSubPr>
                        <m:ctrlPr>
                          <w:rPr>
                            <w:rFonts w:ascii="Cambria Math" w:eastAsia="Calibri" w:hAnsi="Cambria Math" w:cs="Times New Roman"/>
                            <w:i/>
                            <w:iCs/>
                          </w:rPr>
                        </m:ctrlPr>
                      </m:sSubPr>
                      <m:e>
                        <m:r>
                          <w:rPr>
                            <w:rFonts w:ascii="Cambria Math" w:eastAsia="Calibri" w:hAnsi="Cambria Math" w:cs="Times New Roman"/>
                          </w:rPr>
                          <m:t>cf</m:t>
                        </m:r>
                      </m:e>
                      <m:sub>
                        <m:r>
                          <w:rPr>
                            <w:rFonts w:ascii="Cambria Math" w:eastAsia="Calibri" w:hAnsi="Cambria Math" w:cs="Times New Roman"/>
                          </w:rPr>
                          <m:t>j</m:t>
                        </m:r>
                      </m:sub>
                    </m:sSub>
                    <m:r>
                      <w:rPr>
                        <w:rFonts w:ascii="Cambria Math" w:eastAsia="Calibri" w:hAnsi="Cambria Math" w:cs="Times New Roman"/>
                      </w:rPr>
                      <m:t>+</m:t>
                    </m:r>
                    <m:sSub>
                      <m:sSubPr>
                        <m:ctrlPr>
                          <w:rPr>
                            <w:rFonts w:ascii="Cambria Math" w:eastAsia="Calibri" w:hAnsi="Cambria Math" w:cs="Times New Roman"/>
                            <w:i/>
                            <w:iCs/>
                          </w:rPr>
                        </m:ctrlPr>
                      </m:sSubPr>
                      <m:e>
                        <m:r>
                          <w:rPr>
                            <w:rFonts w:ascii="Cambria Math" w:eastAsia="Calibri" w:hAnsi="Cambria Math" w:cs="Times New Roman"/>
                          </w:rPr>
                          <m:t>β</m:t>
                        </m:r>
                      </m:e>
                      <m:sub>
                        <m:r>
                          <w:rPr>
                            <w:rFonts w:ascii="Cambria Math" w:eastAsia="Calibri" w:hAnsi="Cambria Math" w:cs="Times New Roman"/>
                          </w:rPr>
                          <m:t>jt</m:t>
                        </m:r>
                      </m:sub>
                    </m:sSub>
                  </m:e>
                </m:d>
              </m:oMath>
            </m:oMathPara>
          </w:p>
        </w:tc>
        <w:tc>
          <w:tcPr>
            <w:tcW w:w="3214" w:type="dxa"/>
            <w:vAlign w:val="center"/>
          </w:tcPr>
          <w:p w14:paraId="4D1A202A" w14:textId="1883291A"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∈A,</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7E50C5FE" w14:textId="71D79B5E" w:rsidR="00CA70A2" w:rsidRPr="005670C3" w:rsidRDefault="00CA70A2" w:rsidP="00C21990">
            <w:pPr>
              <w:jc w:val="right"/>
              <w:rPr>
                <w:rFonts w:ascii="Times New Roman" w:hAnsi="Times New Roman" w:cs="Times New Roman"/>
              </w:rPr>
            </w:pPr>
            <w:bookmarkStart w:id="301" w:name="_Ref75453010"/>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45</w:t>
            </w:r>
            <w:r>
              <w:rPr>
                <w:rFonts w:ascii="Times New Roman" w:hAnsi="Times New Roman" w:cs="Times New Roman"/>
              </w:rPr>
              <w:fldChar w:fldCharType="end"/>
            </w:r>
            <w:r w:rsidRPr="005670C3">
              <w:rPr>
                <w:rFonts w:ascii="Times New Roman" w:hAnsi="Times New Roman" w:cs="Times New Roman"/>
              </w:rPr>
              <w:t>)</w:t>
            </w:r>
            <w:bookmarkEnd w:id="301"/>
          </w:p>
        </w:tc>
      </w:tr>
      <w:tr w:rsidR="00CA70A2" w:rsidRPr="005670C3" w14:paraId="4D0F6796" w14:textId="77777777" w:rsidTr="00B25481">
        <w:trPr>
          <w:trHeight w:val="432"/>
        </w:trPr>
        <w:tc>
          <w:tcPr>
            <w:tcW w:w="4678" w:type="dxa"/>
            <w:vAlign w:val="center"/>
          </w:tcPr>
          <w:p w14:paraId="5AB6B957" w14:textId="77777777" w:rsidR="00CA70A2" w:rsidRPr="005670C3" w:rsidRDefault="00285B0A" w:rsidP="00C21990">
            <w:pPr>
              <w:rPr>
                <w:rFonts w:ascii="Times New Roman" w:eastAsia="Calibri" w:hAnsi="Times New Roman" w:cs="Times New Roman"/>
              </w:rPr>
            </w:pPr>
            <m:oMathPara>
              <m:oMathParaPr>
                <m:jc m:val="left"/>
              </m:oMathParaPr>
              <m:oMath>
                <m:nary>
                  <m:naryPr>
                    <m:chr m:val="∑"/>
                    <m:grow m:val="1"/>
                    <m:ctrlPr>
                      <w:rPr>
                        <w:rFonts w:ascii="Cambria Math" w:hAnsi="Cambria Math" w:cs="Times New Roman"/>
                      </w:rPr>
                    </m:ctrlPr>
                  </m:naryPr>
                  <m:sub>
                    <m:r>
                      <w:rPr>
                        <w:rFonts w:ascii="Cambria Math" w:eastAsia="Cambria Math" w:hAnsi="Cambria Math" w:cs="Times New Roman"/>
                      </w:rPr>
                      <m:t>e=2</m:t>
                    </m:r>
                  </m:sub>
                  <m:sup>
                    <m:r>
                      <w:rPr>
                        <w:rFonts w:ascii="Cambria Math" w:hAnsi="Cambria Math" w:cs="Times New Roman"/>
                      </w:rPr>
                      <m:t>t</m:t>
                    </m:r>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ie</m:t>
                        </m:r>
                      </m:sub>
                      <m:sup>
                        <m:r>
                          <w:rPr>
                            <w:rFonts w:ascii="Cambria Math" w:eastAsia="Calibri" w:hAnsi="Cambria Math" w:cs="Times New Roman"/>
                          </w:rPr>
                          <m:t>r</m:t>
                        </m:r>
                      </m:sup>
                    </m:sSubSup>
                  </m:e>
                </m:nary>
                <m:r>
                  <w:rPr>
                    <w:rFonts w:ascii="Cambria Math" w:hAnsi="Cambria Math" w:cs="Times New Roman"/>
                  </w:rPr>
                  <m:t xml:space="preserve">≤M </m:t>
                </m:r>
                <m:d>
                  <m:dPr>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i,t+1</m:t>
                            </m:r>
                          </m:sub>
                          <m:sup>
                            <m:r>
                              <w:rPr>
                                <w:rFonts w:ascii="Cambria Math" w:eastAsia="Calibri" w:hAnsi="Cambria Math" w:cs="Times New Roman"/>
                              </w:rPr>
                              <m:t>r</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ctrlPr>
                          <w:rPr>
                            <w:rFonts w:ascii="Cambria Math" w:eastAsia="Calibri" w:hAnsi="Cambria Math" w:cs="Times New Roman"/>
                            <w:i/>
                          </w:rPr>
                        </m:ctrlPr>
                      </m:e>
                    </m:d>
                    <m:ctrlPr>
                      <w:rPr>
                        <w:rFonts w:ascii="Cambria Math" w:eastAsia="Calibri" w:hAnsi="Cambria Math" w:cs="Times New Roman"/>
                        <w:i/>
                      </w:rPr>
                    </m:ctrlPr>
                  </m:e>
                </m:d>
              </m:oMath>
            </m:oMathPara>
          </w:p>
        </w:tc>
        <w:tc>
          <w:tcPr>
            <w:tcW w:w="3214" w:type="dxa"/>
            <w:vAlign w:val="center"/>
          </w:tcPr>
          <w:p w14:paraId="2EF11F57" w14:textId="77777777" w:rsidR="00CA70A2" w:rsidRPr="005670C3" w:rsidRDefault="00CA70A2" w:rsidP="00C21990">
            <w:pPr>
              <w:rPr>
                <w:rFonts w:ascii="Times New Roman" w:eastAsia="Calibri" w:hAnsi="Times New Roman" w:cs="Times New Roman"/>
                <w:lang w:eastAsia="ja-JP"/>
              </w:rPr>
            </w:pPr>
          </w:p>
          <w:p w14:paraId="734C132F" w14:textId="7ACC89D5" w:rsidR="00CA70A2" w:rsidRPr="005670C3" w:rsidRDefault="00CA70A2" w:rsidP="00C21990">
            <w:pPr>
              <w:rPr>
                <w:rFonts w:ascii="Times New Roman" w:eastAsiaTheme="minorEastAsia"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 xml:space="preserve">, </m:t>
                </m:r>
                <m:r>
                  <w:rPr>
                    <w:rFonts w:ascii="Cambria Math" w:eastAsia="Times New Roman" w:hAnsi="Cambria Math" w:cs="Times New Roman"/>
                    <w:lang w:eastAsia="ja-JP"/>
                  </w:rPr>
                  <m:t xml:space="preserve">∀ </m:t>
                </m:r>
                <m:r>
                  <w:rPr>
                    <w:rFonts w:ascii="Cambria Math" w:hAnsi="Cambria Math" w:cs="Times New Roman"/>
                  </w:rPr>
                  <m:t>r</m:t>
                </m:r>
                <m:r>
                  <w:rPr>
                    <w:rFonts w:ascii="Cambria Math" w:hAnsi="Cambria Math" w:cs="Times New Roman"/>
                    <w:lang w:eastAsia="ja-JP"/>
                  </w:rPr>
                  <m:t xml:space="preserve">∈R, </m:t>
                </m:r>
                <m:r>
                  <w:rPr>
                    <w:rFonts w:ascii="Cambria Math" w:eastAsia="Times New Roman" w:hAnsi="Cambria Math" w:cs="Times New Roman"/>
                    <w:lang w:eastAsia="ja-JP"/>
                  </w:rPr>
                  <m:t>∀ t</m:t>
                </m:r>
                <m:r>
                  <w:rPr>
                    <w:rFonts w:ascii="Cambria Math" w:hAnsi="Cambria Math" w:cs="Times New Roman"/>
                    <w:lang w:eastAsia="ja-JP"/>
                  </w:rPr>
                  <m:t>| t≠1</m:t>
                </m:r>
              </m:oMath>
            </m:oMathPara>
          </w:p>
          <w:p w14:paraId="4888F653" w14:textId="77777777" w:rsidR="00CA70A2" w:rsidRPr="005670C3" w:rsidRDefault="00CA70A2" w:rsidP="00C21990">
            <w:pPr>
              <w:rPr>
                <w:rFonts w:ascii="Times New Roman" w:eastAsia="Calibri" w:hAnsi="Times New Roman" w:cs="Times New Roman"/>
              </w:rPr>
            </w:pPr>
          </w:p>
        </w:tc>
        <w:tc>
          <w:tcPr>
            <w:tcW w:w="748" w:type="dxa"/>
            <w:vAlign w:val="center"/>
          </w:tcPr>
          <w:p w14:paraId="495E988E" w14:textId="73BB0924" w:rsidR="00CA70A2" w:rsidRPr="005670C3" w:rsidRDefault="00CA70A2" w:rsidP="00C21990">
            <w:pPr>
              <w:jc w:val="right"/>
              <w:rPr>
                <w:rFonts w:ascii="Times New Roman" w:hAnsi="Times New Roman" w:cs="Times New Roman"/>
                <w:bCs/>
              </w:rPr>
            </w:pPr>
            <w:bookmarkStart w:id="302" w:name="_Ref75286696"/>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46</w:t>
            </w:r>
            <w:r>
              <w:rPr>
                <w:rFonts w:ascii="Times New Roman" w:hAnsi="Times New Roman" w:cs="Times New Roman"/>
                <w:bCs/>
              </w:rPr>
              <w:fldChar w:fldCharType="end"/>
            </w:r>
            <w:r w:rsidRPr="005670C3">
              <w:rPr>
                <w:rFonts w:ascii="Times New Roman" w:hAnsi="Times New Roman" w:cs="Times New Roman"/>
                <w:bCs/>
              </w:rPr>
              <w:t>)</w:t>
            </w:r>
            <w:bookmarkEnd w:id="302"/>
          </w:p>
        </w:tc>
      </w:tr>
      <w:tr w:rsidR="00CA70A2" w:rsidRPr="005670C3" w14:paraId="37B62C81" w14:textId="77777777" w:rsidTr="00B25481">
        <w:trPr>
          <w:trHeight w:val="432"/>
        </w:trPr>
        <w:tc>
          <w:tcPr>
            <w:tcW w:w="4678" w:type="dxa"/>
            <w:vAlign w:val="center"/>
          </w:tcPr>
          <w:p w14:paraId="6305C3D3" w14:textId="14B0252C" w:rsidR="00CA70A2" w:rsidRPr="005670C3" w:rsidRDefault="00285B0A" w:rsidP="00C21990">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R</m:t>
                    </m:r>
                  </m:sub>
                  <m:sup/>
                  <m:e>
                    <m:r>
                      <w:rPr>
                        <w:rFonts w:ascii="Cambria Math" w:hAnsi="Cambria Math" w:cs="Times New Roman"/>
                      </w:rPr>
                      <m:t xml:space="preserve"> </m:t>
                    </m:r>
                  </m:e>
                </m:nary>
                <m:nary>
                  <m:naryPr>
                    <m:chr m:val="∑"/>
                    <m:limLoc m:val="undOvr"/>
                    <m:ctrlPr>
                      <w:rPr>
                        <w:rFonts w:ascii="Cambria Math" w:eastAsia="Times New Roman" w:hAnsi="Cambria Math" w:cs="Times New Roman"/>
                        <w:i/>
                        <w:lang w:eastAsia="ja-JP"/>
                      </w:rPr>
                    </m:ctrlPr>
                  </m:naryPr>
                  <m:sub>
                    <m:r>
                      <w:rPr>
                        <w:rFonts w:ascii="Cambria Math" w:eastAsia="Times New Roman" w:hAnsi="Cambria Math" w:cs="Times New Roman"/>
                        <w:lang w:eastAsia="ja-JP"/>
                      </w:rPr>
                      <m:t>t=2</m:t>
                    </m:r>
                  </m:sub>
                  <m:sup>
                    <m:r>
                      <w:rPr>
                        <w:rFonts w:ascii="Cambria Math" w:eastAsia="Times New Roman" w:hAnsi="Cambria Math" w:cs="Times New Roman"/>
                        <w:lang w:eastAsia="ja-JP"/>
                      </w:rPr>
                      <m:t>T</m:t>
                    </m:r>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e>
                </m:nary>
                <m:r>
                  <w:rPr>
                    <w:rFonts w:ascii="Cambria Math" w:eastAsia="Times New Roman" w:hAnsi="Cambria Math" w:cs="Times New Roman"/>
                    <w:lang w:eastAsia="ja-JP"/>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cf</m:t>
                        </m:r>
                      </m:e>
                      <m:sub>
                        <m:r>
                          <w:rPr>
                            <w:rFonts w:ascii="Cambria Math" w:hAnsi="Cambria Math" w:cs="Times New Roman"/>
                          </w:rPr>
                          <m:t>i</m:t>
                        </m:r>
                      </m:sub>
                    </m:sSub>
                  </m:num>
                  <m:den>
                    <m:sSub>
                      <m:sSubPr>
                        <m:ctrlPr>
                          <w:rPr>
                            <w:rFonts w:ascii="Cambria Math" w:hAnsi="Cambria Math" w:cs="Times New Roman"/>
                            <w:i/>
                          </w:rPr>
                        </m:ctrlPr>
                      </m:sSubPr>
                      <m:e>
                        <m:r>
                          <w:rPr>
                            <w:rFonts w:ascii="Cambria Math" w:eastAsia="Calibri" w:hAnsi="Cambria Math" w:cs="Times New Roman"/>
                          </w:rPr>
                          <m:t>λ</m:t>
                        </m:r>
                      </m:e>
                      <m:sub>
                        <m:r>
                          <w:rPr>
                            <w:rFonts w:ascii="Cambria Math" w:hAnsi="Cambria Math" w:cs="Times New Roman"/>
                          </w:rPr>
                          <m:t>i</m:t>
                        </m:r>
                      </m:sub>
                    </m:sSub>
                  </m:den>
                </m:f>
              </m:oMath>
            </m:oMathPara>
          </w:p>
        </w:tc>
        <w:tc>
          <w:tcPr>
            <w:tcW w:w="3214" w:type="dxa"/>
            <w:vAlign w:val="center"/>
          </w:tcPr>
          <w:p w14:paraId="6F3669CA"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oMath>
            </m:oMathPara>
          </w:p>
        </w:tc>
        <w:tc>
          <w:tcPr>
            <w:tcW w:w="748" w:type="dxa"/>
            <w:vAlign w:val="center"/>
          </w:tcPr>
          <w:p w14:paraId="1585590E" w14:textId="02C3432C" w:rsidR="00CA70A2" w:rsidRPr="005670C3" w:rsidRDefault="00CA70A2" w:rsidP="00C21990">
            <w:pPr>
              <w:jc w:val="right"/>
              <w:rPr>
                <w:rFonts w:ascii="Times New Roman" w:hAnsi="Times New Roman" w:cs="Times New Roman"/>
                <w:bCs/>
              </w:rPr>
            </w:pPr>
            <w:bookmarkStart w:id="303" w:name="_Ref18066618"/>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47</w:t>
            </w:r>
            <w:r>
              <w:rPr>
                <w:rFonts w:ascii="Times New Roman" w:hAnsi="Times New Roman" w:cs="Times New Roman"/>
                <w:bCs/>
              </w:rPr>
              <w:fldChar w:fldCharType="end"/>
            </w:r>
            <w:r w:rsidRPr="005670C3">
              <w:rPr>
                <w:rFonts w:ascii="Times New Roman" w:hAnsi="Times New Roman" w:cs="Times New Roman"/>
                <w:bCs/>
              </w:rPr>
              <w:t>)</w:t>
            </w:r>
            <w:bookmarkEnd w:id="303"/>
          </w:p>
        </w:tc>
      </w:tr>
      <w:tr w:rsidR="00CA70A2" w:rsidRPr="005670C3" w14:paraId="25417923" w14:textId="77777777" w:rsidTr="00B25481">
        <w:trPr>
          <w:trHeight w:val="432"/>
        </w:trPr>
        <w:tc>
          <w:tcPr>
            <w:tcW w:w="4678" w:type="dxa"/>
            <w:vAlign w:val="center"/>
          </w:tcPr>
          <w:p w14:paraId="62D6101A" w14:textId="39899868" w:rsidR="00CA70A2" w:rsidRPr="005670C3" w:rsidRDefault="00285B0A" w:rsidP="00C21990">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R</m:t>
                    </m:r>
                  </m:sub>
                  <m:sup/>
                  <m:e>
                    <m:r>
                      <w:rPr>
                        <w:rFonts w:ascii="Cambria Math" w:hAnsi="Cambria Math" w:cs="Times New Roman"/>
                      </w:rPr>
                      <m:t xml:space="preserve"> </m:t>
                    </m:r>
                  </m:e>
                </m:nary>
                <m:nary>
                  <m:naryPr>
                    <m:chr m:val="∑"/>
                    <m:limLoc m:val="undOvr"/>
                    <m:ctrlPr>
                      <w:rPr>
                        <w:rFonts w:ascii="Cambria Math" w:eastAsia="Times New Roman" w:hAnsi="Cambria Math" w:cs="Times New Roman"/>
                        <w:i/>
                        <w:lang w:eastAsia="ja-JP"/>
                      </w:rPr>
                    </m:ctrlPr>
                  </m:naryPr>
                  <m:sub>
                    <m:r>
                      <w:rPr>
                        <w:rFonts w:ascii="Cambria Math" w:eastAsia="Times New Roman" w:hAnsi="Cambria Math" w:cs="Times New Roman"/>
                        <w:lang w:eastAsia="ja-JP"/>
                      </w:rPr>
                      <m:t>t=2</m:t>
                    </m:r>
                  </m:sub>
                  <m:sup>
                    <m:r>
                      <w:rPr>
                        <w:rFonts w:ascii="Cambria Math" w:eastAsia="Times New Roman" w:hAnsi="Cambria Math" w:cs="Times New Roman"/>
                        <w:lang w:eastAsia="ja-JP"/>
                      </w:rPr>
                      <m:t>T</m:t>
                    </m:r>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e>
                </m:nary>
                <m:r>
                  <w:rPr>
                    <w:rFonts w:ascii="Cambria Math" w:eastAsia="Times New Roman" w:hAnsi="Cambria Math" w:cs="Times New Roman"/>
                    <w:lang w:eastAsia="ja-JP"/>
                  </w:rPr>
                  <m:t>&lt;</m:t>
                </m:r>
                <m:d>
                  <m:dPr>
                    <m:ctrlPr>
                      <w:rPr>
                        <w:rFonts w:ascii="Cambria Math" w:eastAsia="Times New Roman" w:hAnsi="Cambria Math" w:cs="Times New Roman"/>
                        <w:i/>
                        <w:lang w:eastAsia="ja-JP"/>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cf</m:t>
                            </m:r>
                          </m:e>
                          <m:sub>
                            <m:r>
                              <w:rPr>
                                <w:rFonts w:ascii="Cambria Math" w:hAnsi="Cambria Math" w:cs="Times New Roman"/>
                              </w:rPr>
                              <m:t>i</m:t>
                            </m:r>
                          </m:sub>
                        </m:sSub>
                      </m:num>
                      <m:den>
                        <m:sSub>
                          <m:sSubPr>
                            <m:ctrlPr>
                              <w:rPr>
                                <w:rFonts w:ascii="Cambria Math" w:hAnsi="Cambria Math" w:cs="Times New Roman"/>
                                <w:i/>
                              </w:rPr>
                            </m:ctrlPr>
                          </m:sSubPr>
                          <m:e>
                            <m:r>
                              <w:rPr>
                                <w:rFonts w:ascii="Cambria Math" w:eastAsia="Calibri" w:hAnsi="Cambria Math" w:cs="Times New Roman"/>
                              </w:rPr>
                              <m:t>λ</m:t>
                            </m:r>
                          </m:e>
                          <m:sub>
                            <m:r>
                              <w:rPr>
                                <w:rFonts w:ascii="Cambria Math" w:hAnsi="Cambria Math" w:cs="Times New Roman"/>
                              </w:rPr>
                              <m:t>i</m:t>
                            </m:r>
                          </m:sub>
                        </m:sSub>
                      </m:den>
                    </m:f>
                    <m:r>
                      <w:rPr>
                        <w:rFonts w:ascii="Cambria Math" w:hAnsi="Cambria Math" w:cs="Times New Roman"/>
                      </w:rPr>
                      <m:t>+1</m:t>
                    </m:r>
                    <m:ctrlPr>
                      <w:rPr>
                        <w:rFonts w:ascii="Cambria Math" w:hAnsi="Cambria Math" w:cs="Times New Roman"/>
                        <w:i/>
                      </w:rPr>
                    </m:ctrlPr>
                  </m:e>
                </m:d>
              </m:oMath>
            </m:oMathPara>
          </w:p>
        </w:tc>
        <w:tc>
          <w:tcPr>
            <w:tcW w:w="3214" w:type="dxa"/>
            <w:vAlign w:val="center"/>
          </w:tcPr>
          <w:p w14:paraId="49349AF9"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oMath>
            </m:oMathPara>
          </w:p>
        </w:tc>
        <w:tc>
          <w:tcPr>
            <w:tcW w:w="748" w:type="dxa"/>
            <w:vAlign w:val="center"/>
          </w:tcPr>
          <w:p w14:paraId="022A2105" w14:textId="564256A2" w:rsidR="00CA70A2" w:rsidRPr="005670C3" w:rsidRDefault="00CA70A2" w:rsidP="00C21990">
            <w:pPr>
              <w:jc w:val="right"/>
              <w:rPr>
                <w:rFonts w:ascii="Times New Roman" w:hAnsi="Times New Roman" w:cs="Times New Roman"/>
                <w:bCs/>
              </w:rPr>
            </w:pPr>
            <w:bookmarkStart w:id="304" w:name="_Ref18066620"/>
            <w:r w:rsidRPr="005670C3">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sidR="00E70B4A">
              <w:rPr>
                <w:rFonts w:ascii="Times New Roman" w:hAnsi="Times New Roman" w:cs="Times New Roman"/>
                <w:noProof/>
              </w:rPr>
              <w:t>6</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Equation \* ARABIC \s 1 </w:instrText>
            </w:r>
            <w:r>
              <w:rPr>
                <w:rFonts w:ascii="Times New Roman" w:hAnsi="Times New Roman" w:cs="Times New Roman"/>
              </w:rPr>
              <w:fldChar w:fldCharType="separate"/>
            </w:r>
            <w:r w:rsidR="00E70B4A">
              <w:rPr>
                <w:rFonts w:ascii="Times New Roman" w:hAnsi="Times New Roman" w:cs="Times New Roman"/>
                <w:noProof/>
              </w:rPr>
              <w:t>48</w:t>
            </w:r>
            <w:r>
              <w:rPr>
                <w:rFonts w:ascii="Times New Roman" w:hAnsi="Times New Roman" w:cs="Times New Roman"/>
              </w:rPr>
              <w:fldChar w:fldCharType="end"/>
            </w:r>
            <w:r w:rsidRPr="005670C3">
              <w:rPr>
                <w:rFonts w:ascii="Times New Roman" w:hAnsi="Times New Roman" w:cs="Times New Roman"/>
                <w:bCs/>
              </w:rPr>
              <w:t>)</w:t>
            </w:r>
            <w:bookmarkEnd w:id="304"/>
          </w:p>
        </w:tc>
      </w:tr>
      <w:tr w:rsidR="00CA70A2" w:rsidRPr="005670C3" w14:paraId="62636AFA" w14:textId="77777777" w:rsidTr="00B25481">
        <w:trPr>
          <w:trHeight w:val="432"/>
        </w:trPr>
        <w:tc>
          <w:tcPr>
            <w:tcW w:w="4678" w:type="dxa"/>
            <w:vAlign w:val="center"/>
          </w:tcPr>
          <w:p w14:paraId="5BD0EFA9" w14:textId="77777777" w:rsidR="00CA70A2" w:rsidRPr="005670C3" w:rsidRDefault="00CA70A2" w:rsidP="00C21990">
            <w:pPr>
              <w:rPr>
                <w:rFonts w:ascii="Times New Roman" w:eastAsia="Calibri" w:hAnsi="Times New Roman" w:cs="Times New Roman"/>
              </w:rPr>
            </w:pPr>
            <m:oMathPara>
              <m:oMathParaPr>
                <m:jc m:val="left"/>
              </m:oMathParaPr>
              <m:oMath>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cf</m:t>
                                </m:r>
                              </m:e>
                              <m:sub>
                                <m:r>
                                  <w:rPr>
                                    <w:rFonts w:ascii="Cambria Math" w:hAnsi="Cambria Math" w:cs="Times New Roman"/>
                                  </w:rPr>
                                  <m:t>i</m:t>
                                </m:r>
                              </m:sub>
                            </m:sSub>
                          </m:num>
                          <m:den>
                            <m:sSub>
                              <m:sSubPr>
                                <m:ctrlPr>
                                  <w:rPr>
                                    <w:rFonts w:ascii="Cambria Math" w:hAnsi="Cambria Math" w:cs="Times New Roman"/>
                                    <w:i/>
                                  </w:rPr>
                                </m:ctrlPr>
                              </m:sSubPr>
                              <m:e>
                                <m:r>
                                  <w:rPr>
                                    <w:rFonts w:ascii="Cambria Math" w:eastAsia="Calibri" w:hAnsi="Cambria Math" w:cs="Times New Roman"/>
                                  </w:rPr>
                                  <m:t>λ</m:t>
                                </m:r>
                              </m:e>
                              <m:sub>
                                <m:r>
                                  <w:rPr>
                                    <w:rFonts w:ascii="Cambria Math" w:hAnsi="Cambria Math" w:cs="Times New Roman"/>
                                  </w:rPr>
                                  <m:t>i</m:t>
                                </m:r>
                              </m:sub>
                            </m:sSub>
                          </m:den>
                        </m:f>
                        <m:r>
                          <w:rPr>
                            <w:rFonts w:ascii="Cambria Math" w:hAnsi="Cambria Math" w:cs="Times New Roman"/>
                          </w:rPr>
                          <m:t xml:space="preserve"> -</m:t>
                        </m:r>
                        <m:nary>
                          <m:naryPr>
                            <m:chr m:val="∑"/>
                            <m:grow m:val="1"/>
                            <m:supHide m:val="1"/>
                            <m:ctrlPr>
                              <w:rPr>
                                <w:rFonts w:ascii="Cambria Math" w:hAnsi="Cambria Math" w:cs="Times New Roman"/>
                              </w:rPr>
                            </m:ctrlPr>
                          </m:naryPr>
                          <m:sub>
                            <m:r>
                              <w:rPr>
                                <w:rFonts w:ascii="Cambria Math" w:hAnsi="Cambria Math" w:cs="Times New Roman"/>
                              </w:rPr>
                              <m:t xml:space="preserve">r </m:t>
                            </m:r>
                            <m:r>
                              <w:rPr>
                                <w:rFonts w:ascii="Cambria Math" w:hAnsi="Cambria Math" w:cs="Times New Roman"/>
                                <w:lang w:eastAsia="ja-JP"/>
                              </w:rPr>
                              <m:t>∈ R</m:t>
                            </m:r>
                          </m:sub>
                          <m:sup/>
                          <m:e>
                            <m:r>
                              <w:rPr>
                                <w:rFonts w:ascii="Cambria Math" w:hAnsi="Cambria Math" w:cs="Times New Roman"/>
                              </w:rPr>
                              <m:t xml:space="preserve"> </m:t>
                            </m:r>
                          </m:e>
                        </m:nary>
                        <m:nary>
                          <m:naryPr>
                            <m:chr m:val="∑"/>
                            <m:limLoc m:val="undOvr"/>
                            <m:ctrlPr>
                              <w:rPr>
                                <w:rFonts w:ascii="Cambria Math" w:eastAsia="Times New Roman" w:hAnsi="Cambria Math" w:cs="Times New Roman"/>
                                <w:lang w:eastAsia="ja-JP"/>
                              </w:rPr>
                            </m:ctrlPr>
                          </m:naryPr>
                          <m:sub>
                            <m:r>
                              <w:rPr>
                                <w:rFonts w:ascii="Cambria Math" w:eastAsia="Times New Roman" w:hAnsi="Cambria Math" w:cs="Times New Roman"/>
                                <w:lang w:eastAsia="ja-JP"/>
                              </w:rPr>
                              <m:t>e=2</m:t>
                            </m:r>
                          </m:sub>
                          <m:sup>
                            <m:r>
                              <w:rPr>
                                <w:rFonts w:ascii="Cambria Math" w:eastAsia="Times New Roman" w:hAnsi="Cambria Math" w:cs="Times New Roman"/>
                                <w:lang w:eastAsia="ja-JP"/>
                              </w:rPr>
                              <m:t>t</m:t>
                            </m:r>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ie</m:t>
                                </m:r>
                              </m:sub>
                              <m:sup>
                                <m:r>
                                  <w:rPr>
                                    <w:rFonts w:ascii="Cambria Math" w:eastAsia="Calibri" w:hAnsi="Cambria Math" w:cs="Times New Roman"/>
                                  </w:rPr>
                                  <m:t>r</m:t>
                                </m:r>
                              </m:sup>
                            </m:sSubSup>
                          </m:e>
                        </m:nary>
                      </m:num>
                      <m:den>
                        <m:r>
                          <w:rPr>
                            <w:rFonts w:ascii="Cambria Math" w:hAnsi="Cambria Math" w:cs="Times New Roman"/>
                          </w:rPr>
                          <m:t>M</m:t>
                        </m:r>
                      </m:den>
                    </m:f>
                  </m:e>
                </m:d>
                <m:r>
                  <w:rPr>
                    <w:rFonts w:ascii="Cambria Math" w:hAnsi="Cambria Math" w:cs="Times New Roman"/>
                  </w:rPr>
                  <m:t xml:space="preserve">≥ </m:t>
                </m:r>
                <m:sSub>
                  <m:sSubPr>
                    <m:ctrlPr>
                      <w:rPr>
                        <w:rFonts w:ascii="Cambria Math" w:hAnsi="Cambria Math" w:cs="Times New Roman"/>
                        <w:i/>
                      </w:rPr>
                    </m:ctrlPr>
                  </m:sSubPr>
                  <m:e>
                    <m:r>
                      <w:rPr>
                        <w:rFonts w:ascii="Cambria Math" w:eastAsia="Calibri" w:hAnsi="Cambria Math" w:cs="Times New Roman"/>
                      </w:rPr>
                      <m:t>β</m:t>
                    </m:r>
                  </m:e>
                  <m:sub>
                    <m:r>
                      <w:rPr>
                        <w:rFonts w:ascii="Cambria Math" w:hAnsi="Cambria Math" w:cs="Times New Roman"/>
                      </w:rPr>
                      <m:t>it</m:t>
                    </m:r>
                  </m:sub>
                </m:sSub>
              </m:oMath>
            </m:oMathPara>
          </w:p>
        </w:tc>
        <w:tc>
          <w:tcPr>
            <w:tcW w:w="3214" w:type="dxa"/>
            <w:vAlign w:val="center"/>
          </w:tcPr>
          <w:p w14:paraId="7986FCDC" w14:textId="13D0A3D9"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4A9F754A" w14:textId="03DAD929" w:rsidR="00CA70A2" w:rsidRPr="005670C3" w:rsidRDefault="00CA70A2" w:rsidP="00C21990">
            <w:pPr>
              <w:jc w:val="right"/>
              <w:rPr>
                <w:rFonts w:ascii="Times New Roman" w:hAnsi="Times New Roman" w:cs="Times New Roman"/>
                <w:bCs/>
              </w:rPr>
            </w:pPr>
            <w:bookmarkStart w:id="305" w:name="_Ref18067137"/>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49</w:t>
            </w:r>
            <w:r>
              <w:rPr>
                <w:rFonts w:ascii="Times New Roman" w:hAnsi="Times New Roman" w:cs="Times New Roman"/>
                <w:bCs/>
              </w:rPr>
              <w:fldChar w:fldCharType="end"/>
            </w:r>
            <w:r w:rsidRPr="005670C3">
              <w:rPr>
                <w:rFonts w:ascii="Times New Roman" w:hAnsi="Times New Roman" w:cs="Times New Roman"/>
                <w:bCs/>
              </w:rPr>
              <w:t>)</w:t>
            </w:r>
            <w:bookmarkEnd w:id="305"/>
          </w:p>
        </w:tc>
      </w:tr>
      <w:tr w:rsidR="00CA70A2" w:rsidRPr="005670C3" w14:paraId="0D59DE87" w14:textId="77777777" w:rsidTr="00B25481">
        <w:trPr>
          <w:trHeight w:val="432"/>
        </w:trPr>
        <w:tc>
          <w:tcPr>
            <w:tcW w:w="4678" w:type="dxa"/>
            <w:vAlign w:val="center"/>
          </w:tcPr>
          <w:p w14:paraId="1B0BE385" w14:textId="07F050A1" w:rsidR="00CA70A2" w:rsidRPr="005670C3" w:rsidRDefault="00285B0A" w:rsidP="00C21990">
            <w:pPr>
              <w:rPr>
                <w:rFonts w:ascii="Times New Roman" w:eastAsia="Calibri" w:hAnsi="Times New Roman" w:cs="Times New Roman"/>
              </w:rPr>
            </w:pPr>
            <m:oMathPara>
              <m:oMathParaPr>
                <m:jc m:val="left"/>
              </m:oMathParaPr>
              <m:oMath>
                <m:nary>
                  <m:naryPr>
                    <m:chr m:val="∑"/>
                    <m:grow m:val="1"/>
                    <m:supHide m:val="1"/>
                    <m:ctrlPr>
                      <w:rPr>
                        <w:rFonts w:ascii="Cambria Math" w:hAnsi="Cambria Math" w:cs="Times New Roman"/>
                      </w:rPr>
                    </m:ctrlPr>
                  </m:naryPr>
                  <m:sub>
                    <m:eqArr>
                      <m:eqArrPr>
                        <m:ctrlPr>
                          <w:rPr>
                            <w:rFonts w:ascii="Cambria Math" w:hAnsi="Cambria Math" w:cs="Times New Roman"/>
                            <w:i/>
                          </w:rPr>
                        </m:ctrlPr>
                      </m:eqArrPr>
                      <m:e>
                        <m:r>
                          <w:rPr>
                            <w:rFonts w:ascii="Cambria Math" w:hAnsi="Cambria Math" w:cs="Times New Roman"/>
                          </w:rPr>
                          <m:t xml:space="preserve">e </m:t>
                        </m:r>
                        <m:r>
                          <w:rPr>
                            <w:rFonts w:ascii="Cambria Math" w:hAnsi="Cambria Math" w:cs="Times New Roman"/>
                            <w:lang w:eastAsia="ja-JP"/>
                          </w:rPr>
                          <m:t>∈ R</m:t>
                        </m:r>
                        <m:ctrlPr>
                          <w:rPr>
                            <w:rFonts w:ascii="Cambria Math" w:hAnsi="Cambria Math" w:cs="Times New Roman"/>
                            <w:i/>
                            <w:lang w:eastAsia="ja-JP"/>
                          </w:rPr>
                        </m:ctrlPr>
                      </m:e>
                      <m:e>
                        <m:r>
                          <w:rPr>
                            <w:rFonts w:ascii="Cambria Math" w:hAnsi="Cambria Math" w:cs="Times New Roman"/>
                            <w:lang w:eastAsia="ja-JP"/>
                          </w:rPr>
                          <m:t>e≠r</m:t>
                        </m:r>
                        <m:ctrlPr>
                          <w:rPr>
                            <w:rFonts w:ascii="Cambria Math" w:hAnsi="Cambria Math" w:cs="Times New Roman"/>
                            <w:i/>
                            <w:lang w:eastAsia="ja-JP"/>
                          </w:rPr>
                        </m:ctrlPr>
                      </m:e>
                    </m:eqArr>
                  </m:sub>
                  <m:sup/>
                  <m:e>
                    <m:r>
                      <w:rPr>
                        <w:rFonts w:ascii="Cambria Math" w:hAnsi="Cambria Math" w:cs="Times New Roman"/>
                      </w:rPr>
                      <m:t xml:space="preserve"> </m:t>
                    </m:r>
                  </m:e>
                </m:nary>
                <m:nary>
                  <m:naryPr>
                    <m:chr m:val="∑"/>
                    <m:limLoc m:val="undOvr"/>
                    <m:ctrlPr>
                      <w:rPr>
                        <w:rFonts w:ascii="Cambria Math" w:eastAsia="Times New Roman" w:hAnsi="Cambria Math" w:cs="Times New Roman"/>
                        <w:i/>
                        <w:lang w:eastAsia="ja-JP"/>
                      </w:rPr>
                    </m:ctrlPr>
                  </m:naryPr>
                  <m:sub>
                    <m:r>
                      <w:rPr>
                        <w:rFonts w:ascii="Cambria Math" w:eastAsia="Times New Roman" w:hAnsi="Cambria Math" w:cs="Times New Roman"/>
                        <w:lang w:eastAsia="ja-JP"/>
                      </w:rPr>
                      <m:t>t=2</m:t>
                    </m:r>
                  </m:sub>
                  <m:sup>
                    <m:r>
                      <w:rPr>
                        <w:rFonts w:ascii="Cambria Math" w:eastAsia="Times New Roman" w:hAnsi="Cambria Math" w:cs="Times New Roman"/>
                        <w:lang w:eastAsia="ja-JP"/>
                      </w:rPr>
                      <m:t>T</m:t>
                    </m:r>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e</m:t>
                        </m:r>
                      </m:sup>
                    </m:sSubSup>
                  </m:e>
                </m:nary>
                <m:r>
                  <w:rPr>
                    <w:rFonts w:ascii="Cambria Math" w:eastAsia="Times New Roman" w:hAnsi="Cambria Math" w:cs="Times New Roman"/>
                    <w:lang w:eastAsia="ja-JP"/>
                  </w:rPr>
                  <m:t xml:space="preserve">≤ </m:t>
                </m:r>
                <m:r>
                  <w:rPr>
                    <w:rFonts w:ascii="Cambria Math" w:hAnsi="Cambria Math" w:cs="Times New Roman"/>
                  </w:rPr>
                  <m:t>M</m:t>
                </m:r>
                <m:d>
                  <m:dPr>
                    <m:ctrlPr>
                      <w:rPr>
                        <w:rFonts w:ascii="Cambria Math" w:hAnsi="Cambria Math" w:cs="Times New Roman"/>
                        <w:i/>
                      </w:rPr>
                    </m:ctrlPr>
                  </m:dPr>
                  <m:e>
                    <m:r>
                      <w:rPr>
                        <w:rFonts w:ascii="Cambria Math" w:hAnsi="Cambria Math" w:cs="Times New Roman"/>
                      </w:rPr>
                      <m:t>1-</m:t>
                    </m:r>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ctrlPr>
                      <w:rPr>
                        <w:rFonts w:ascii="Cambria Math" w:eastAsia="Calibri" w:hAnsi="Cambria Math" w:cs="Times New Roman"/>
                        <w:i/>
                      </w:rPr>
                    </m:ctrlPr>
                  </m:e>
                </m:d>
              </m:oMath>
            </m:oMathPara>
          </w:p>
        </w:tc>
        <w:tc>
          <w:tcPr>
            <w:tcW w:w="3214" w:type="dxa"/>
            <w:vAlign w:val="center"/>
          </w:tcPr>
          <w:p w14:paraId="322431F8" w14:textId="462A6BDC"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 xml:space="preserve">, </m:t>
                </m:r>
                <m:r>
                  <w:rPr>
                    <w:rFonts w:ascii="Cambria Math" w:eastAsia="Times New Roman" w:hAnsi="Cambria Math" w:cs="Times New Roman"/>
                    <w:lang w:eastAsia="ja-JP"/>
                  </w:rPr>
                  <m:t xml:space="preserve">∀ </m:t>
                </m:r>
                <m:r>
                  <w:rPr>
                    <w:rFonts w:ascii="Cambria Math" w:hAnsi="Cambria Math" w:cs="Times New Roman"/>
                  </w:rPr>
                  <m:t xml:space="preserve">r </m:t>
                </m:r>
                <m:r>
                  <w:rPr>
                    <w:rFonts w:ascii="Cambria Math" w:hAnsi="Cambria Math" w:cs="Times New Roman"/>
                    <w:lang w:eastAsia="ja-JP"/>
                  </w:rPr>
                  <m:t xml:space="preserve">∈ R, </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319DC9F7" w14:textId="091D9F75" w:rsidR="00CA70A2" w:rsidRPr="005670C3" w:rsidRDefault="00CA70A2" w:rsidP="00C21990">
            <w:pPr>
              <w:jc w:val="right"/>
              <w:rPr>
                <w:rFonts w:ascii="Times New Roman" w:hAnsi="Times New Roman" w:cs="Times New Roman"/>
                <w:bCs/>
              </w:rPr>
            </w:pPr>
            <w:bookmarkStart w:id="306" w:name="_Ref75287144"/>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50</w:t>
            </w:r>
            <w:r>
              <w:rPr>
                <w:rFonts w:ascii="Times New Roman" w:hAnsi="Times New Roman" w:cs="Times New Roman"/>
                <w:bCs/>
              </w:rPr>
              <w:fldChar w:fldCharType="end"/>
            </w:r>
            <w:r w:rsidRPr="005670C3">
              <w:rPr>
                <w:rFonts w:ascii="Times New Roman" w:hAnsi="Times New Roman" w:cs="Times New Roman"/>
                <w:bCs/>
              </w:rPr>
              <w:t>)</w:t>
            </w:r>
            <w:bookmarkEnd w:id="306"/>
          </w:p>
        </w:tc>
      </w:tr>
      <w:tr w:rsidR="00CA70A2" w:rsidRPr="005670C3" w14:paraId="163197F8" w14:textId="77777777" w:rsidTr="00B25481">
        <w:trPr>
          <w:trHeight w:val="432"/>
        </w:trPr>
        <w:tc>
          <w:tcPr>
            <w:tcW w:w="4678" w:type="dxa"/>
            <w:vAlign w:val="center"/>
          </w:tcPr>
          <w:p w14:paraId="4BBA93B2" w14:textId="77777777" w:rsidR="00CA70A2" w:rsidRPr="005670C3"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r>
                      <w:rPr>
                        <w:rFonts w:ascii="Cambria Math" w:eastAsia="Cambria Math" w:hAnsi="Cambria Math" w:cs="Times New Roman"/>
                      </w:rPr>
                      <m:t>r ∈R</m:t>
                    </m:r>
                  </m:sub>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e>
                </m:nary>
                <m:r>
                  <w:rPr>
                    <w:rFonts w:ascii="Cambria Math" w:eastAsia="Times New Roman" w:hAnsi="Cambria Math" w:cs="Times New Roman"/>
                    <w:lang w:eastAsia="ja-JP"/>
                  </w:rPr>
                  <m:t>≤1</m:t>
                </m:r>
              </m:oMath>
            </m:oMathPara>
          </w:p>
        </w:tc>
        <w:tc>
          <w:tcPr>
            <w:tcW w:w="3214" w:type="dxa"/>
            <w:vAlign w:val="center"/>
          </w:tcPr>
          <w:p w14:paraId="4FC0E569" w14:textId="6478C151"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362DCD81" w14:textId="626301F6" w:rsidR="00CA70A2" w:rsidRPr="005670C3" w:rsidRDefault="00CA70A2" w:rsidP="00C21990">
            <w:pPr>
              <w:jc w:val="right"/>
              <w:rPr>
                <w:rFonts w:ascii="Times New Roman" w:hAnsi="Times New Roman" w:cs="Times New Roman"/>
                <w:bCs/>
              </w:rPr>
            </w:pPr>
            <w:bookmarkStart w:id="307" w:name="_Ref75287163"/>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51</w:t>
            </w:r>
            <w:r>
              <w:rPr>
                <w:rFonts w:ascii="Times New Roman" w:hAnsi="Times New Roman" w:cs="Times New Roman"/>
                <w:bCs/>
              </w:rPr>
              <w:fldChar w:fldCharType="end"/>
            </w:r>
            <w:r w:rsidRPr="005670C3">
              <w:rPr>
                <w:rFonts w:ascii="Times New Roman" w:hAnsi="Times New Roman" w:cs="Times New Roman"/>
                <w:bCs/>
              </w:rPr>
              <w:t>)</w:t>
            </w:r>
            <w:bookmarkEnd w:id="307"/>
          </w:p>
        </w:tc>
      </w:tr>
      <w:tr w:rsidR="00CA70A2" w:rsidRPr="005670C3" w14:paraId="79E6F929" w14:textId="77777777" w:rsidTr="00B25481">
        <w:trPr>
          <w:trHeight w:val="432"/>
        </w:trPr>
        <w:tc>
          <w:tcPr>
            <w:tcW w:w="4678" w:type="dxa"/>
            <w:vAlign w:val="center"/>
          </w:tcPr>
          <w:p w14:paraId="079FD13A" w14:textId="77777777" w:rsidR="00CA70A2" w:rsidRPr="005670C3" w:rsidRDefault="00285B0A" w:rsidP="00C21990">
            <w:pPr>
              <w:rPr>
                <w:rFonts w:ascii="Times New Roman" w:eastAsia="Calibri" w:hAnsi="Times New Roman" w:cs="Times New Roman"/>
              </w:rPr>
            </w:pPr>
            <m:oMathPara>
              <m:oMathParaPr>
                <m:jc m:val="left"/>
              </m:oMathParaPr>
              <m:oMath>
                <m:nary>
                  <m:naryPr>
                    <m:chr m:val="∑"/>
                    <m:limLoc m:val="undOvr"/>
                    <m:supHide m:val="1"/>
                    <m:ctrlPr>
                      <w:rPr>
                        <w:rFonts w:ascii="Cambria Math" w:eastAsia="Times New Roman" w:hAnsi="Cambria Math" w:cs="Times New Roman"/>
                        <w:lang w:eastAsia="ja-JP"/>
                      </w:rPr>
                    </m:ctrlPr>
                  </m:naryPr>
                  <m:sub>
                    <m:r>
                      <w:rPr>
                        <w:rFonts w:ascii="Cambria Math" w:eastAsia="Cambria Math" w:hAnsi="Cambria Math" w:cs="Times New Roman"/>
                      </w:rPr>
                      <m:t>i ∈N</m:t>
                    </m:r>
                  </m:sub>
                  <m:sup/>
                  <m:e>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e>
                </m:nary>
                <m:r>
                  <w:rPr>
                    <w:rFonts w:ascii="Cambria Math" w:eastAsia="Times New Roman" w:hAnsi="Cambria Math" w:cs="Times New Roman"/>
                    <w:lang w:eastAsia="ja-JP"/>
                  </w:rPr>
                  <m:t>≤1</m:t>
                </m:r>
              </m:oMath>
            </m:oMathPara>
          </w:p>
        </w:tc>
        <w:tc>
          <w:tcPr>
            <w:tcW w:w="3214" w:type="dxa"/>
            <w:vAlign w:val="center"/>
          </w:tcPr>
          <w:p w14:paraId="192A402A" w14:textId="079D3DEF" w:rsidR="00CA70A2" w:rsidRPr="005670C3" w:rsidRDefault="00CA70A2" w:rsidP="00C21990">
            <w:pPr>
              <w:rPr>
                <w:rFonts w:ascii="Times New Roman" w:eastAsia="Calibri" w:hAnsi="Times New Roman" w:cs="Times New Roman"/>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r</m:t>
                </m:r>
                <m:r>
                  <w:rPr>
                    <w:rFonts w:ascii="Cambria Math" w:hAnsi="Cambria Math" w:cs="Times New Roman"/>
                    <w:lang w:eastAsia="ja-JP"/>
                  </w:rPr>
                  <m:t>∈R,</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04EC578A" w14:textId="1B5CED33" w:rsidR="00CA70A2" w:rsidRPr="005670C3" w:rsidRDefault="00CA70A2" w:rsidP="00C21990">
            <w:pPr>
              <w:jc w:val="right"/>
              <w:rPr>
                <w:rFonts w:ascii="Times New Roman" w:hAnsi="Times New Roman" w:cs="Times New Roman"/>
                <w:bCs/>
              </w:rPr>
            </w:pPr>
            <w:bookmarkStart w:id="308" w:name="_Ref75287164"/>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52</w:t>
            </w:r>
            <w:r>
              <w:rPr>
                <w:rFonts w:ascii="Times New Roman" w:hAnsi="Times New Roman" w:cs="Times New Roman"/>
                <w:bCs/>
              </w:rPr>
              <w:fldChar w:fldCharType="end"/>
            </w:r>
            <w:r w:rsidRPr="005670C3">
              <w:rPr>
                <w:rFonts w:ascii="Times New Roman" w:hAnsi="Times New Roman" w:cs="Times New Roman"/>
                <w:bCs/>
              </w:rPr>
              <w:t>)</w:t>
            </w:r>
            <w:bookmarkEnd w:id="308"/>
          </w:p>
        </w:tc>
      </w:tr>
      <w:tr w:rsidR="00CA70A2" w:rsidRPr="005670C3" w14:paraId="66249B15" w14:textId="77777777" w:rsidTr="00B25481">
        <w:trPr>
          <w:trHeight w:val="432"/>
        </w:trPr>
        <w:tc>
          <w:tcPr>
            <w:tcW w:w="4678" w:type="dxa"/>
            <w:vAlign w:val="center"/>
          </w:tcPr>
          <w:p w14:paraId="2CF1844B"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it</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214" w:type="dxa"/>
            <w:vAlign w:val="center"/>
          </w:tcPr>
          <w:p w14:paraId="486D0863" w14:textId="365DB6D1" w:rsidR="00CA70A2" w:rsidRPr="005670C3" w:rsidRDefault="00CA70A2" w:rsidP="00C21990">
            <w:pPr>
              <w:rPr>
                <w:rFonts w:ascii="Times New Roman" w:eastAsia="Calibri" w:hAnsi="Times New Roman" w:cs="Times New Roman"/>
                <w:lang w:eastAsia="ja-JP"/>
              </w:rPr>
            </w:p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w:r w:rsidRPr="005670C3">
              <w:rPr>
                <w:rFonts w:ascii="Times New Roman" w:eastAsia="Calibri" w:hAnsi="Times New Roman" w:cs="Times New Roman"/>
                <w:lang w:eastAsia="ja-JP"/>
              </w:rPr>
              <w:t>,</w:t>
            </w:r>
            <m:oMath>
              <m:r>
                <w:rPr>
                  <w:rFonts w:ascii="Cambria Math" w:eastAsia="Times New Roman" w:hAnsi="Cambria Math" w:cs="Times New Roman"/>
                  <w:lang w:eastAsia="ja-JP"/>
                </w:rPr>
                <m:t xml:space="preserve"> ∀ t</m:t>
              </m:r>
            </m:oMath>
          </w:p>
        </w:tc>
        <w:tc>
          <w:tcPr>
            <w:tcW w:w="748" w:type="dxa"/>
            <w:vAlign w:val="center"/>
          </w:tcPr>
          <w:p w14:paraId="19E7A153" w14:textId="001895F8" w:rsidR="00CA70A2" w:rsidRPr="005670C3" w:rsidRDefault="00CA70A2" w:rsidP="00C21990">
            <w:pPr>
              <w:jc w:val="right"/>
              <w:rPr>
                <w:rFonts w:ascii="Times New Roman" w:hAnsi="Times New Roman" w:cs="Times New Roman"/>
                <w:bCs/>
              </w:rPr>
            </w:pPr>
            <w:bookmarkStart w:id="309" w:name="_Ref75287267"/>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53</w:t>
            </w:r>
            <w:r>
              <w:rPr>
                <w:rFonts w:ascii="Times New Roman" w:hAnsi="Times New Roman" w:cs="Times New Roman"/>
                <w:bCs/>
              </w:rPr>
              <w:fldChar w:fldCharType="end"/>
            </w:r>
            <w:r w:rsidRPr="005670C3">
              <w:rPr>
                <w:rFonts w:ascii="Times New Roman" w:hAnsi="Times New Roman" w:cs="Times New Roman"/>
                <w:bCs/>
              </w:rPr>
              <w:t>)</w:t>
            </w:r>
            <w:bookmarkEnd w:id="309"/>
          </w:p>
        </w:tc>
      </w:tr>
      <w:tr w:rsidR="00CA70A2" w:rsidRPr="005670C3" w14:paraId="52FDF7D5" w14:textId="77777777" w:rsidTr="00B25481">
        <w:trPr>
          <w:trHeight w:val="432"/>
        </w:trPr>
        <w:tc>
          <w:tcPr>
            <w:tcW w:w="4678" w:type="dxa"/>
            <w:vAlign w:val="center"/>
          </w:tcPr>
          <w:p w14:paraId="255E5BBB"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it</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214" w:type="dxa"/>
            <w:vAlign w:val="center"/>
          </w:tcPr>
          <w:p w14:paraId="2FF1EC60" w14:textId="443B4438" w:rsidR="00CA70A2" w:rsidRPr="005670C3" w:rsidRDefault="00CA70A2" w:rsidP="00C21990">
            <w:pPr>
              <w:jc w:val="both"/>
              <w:rPr>
                <w:rFonts w:ascii="Times New Roman" w:eastAsia="Calibri" w:hAnsi="Times New Roman" w:cs="Times New Roman"/>
                <w:lang w:eastAsia="ja-JP"/>
              </w:rPr>
            </w:p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m:t>
                  </m:r>
                </m:sub>
              </m:sSub>
            </m:oMath>
            <w:r w:rsidRPr="005670C3">
              <w:rPr>
                <w:rFonts w:ascii="Times New Roman" w:eastAsia="Calibri" w:hAnsi="Times New Roman" w:cs="Times New Roman"/>
                <w:lang w:eastAsia="ja-JP"/>
              </w:rPr>
              <w:t>,</w:t>
            </w:r>
            <m:oMath>
              <m:r>
                <w:rPr>
                  <w:rFonts w:ascii="Cambria Math" w:eastAsia="Times New Roman" w:hAnsi="Cambria Math" w:cs="Times New Roman"/>
                  <w:lang w:eastAsia="ja-JP"/>
                </w:rPr>
                <m:t xml:space="preserve"> ∀ t</m:t>
              </m:r>
            </m:oMath>
          </w:p>
        </w:tc>
        <w:tc>
          <w:tcPr>
            <w:tcW w:w="748" w:type="dxa"/>
            <w:vAlign w:val="center"/>
          </w:tcPr>
          <w:p w14:paraId="6F05F7BD" w14:textId="240AF50B" w:rsidR="00CA70A2" w:rsidRPr="005670C3" w:rsidRDefault="00CA70A2" w:rsidP="00C21990">
            <w:pPr>
              <w:jc w:val="right"/>
              <w:rPr>
                <w:rFonts w:ascii="Times New Roman" w:hAnsi="Times New Roman" w:cs="Times New Roman"/>
                <w:bCs/>
              </w:rPr>
            </w:pPr>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54</w:t>
            </w:r>
            <w:r>
              <w:rPr>
                <w:rFonts w:ascii="Times New Roman" w:hAnsi="Times New Roman" w:cs="Times New Roman"/>
                <w:bCs/>
              </w:rPr>
              <w:fldChar w:fldCharType="end"/>
            </w:r>
            <w:r w:rsidRPr="005670C3">
              <w:rPr>
                <w:rFonts w:ascii="Times New Roman" w:hAnsi="Times New Roman" w:cs="Times New Roman"/>
                <w:bCs/>
              </w:rPr>
              <w:t>)</w:t>
            </w:r>
          </w:p>
        </w:tc>
      </w:tr>
      <w:tr w:rsidR="00CA70A2" w:rsidRPr="005670C3" w14:paraId="620684D7" w14:textId="77777777" w:rsidTr="00B25481">
        <w:trPr>
          <w:trHeight w:val="432"/>
        </w:trPr>
        <w:tc>
          <w:tcPr>
            <w:tcW w:w="4678" w:type="dxa"/>
            <w:vAlign w:val="center"/>
          </w:tcPr>
          <w:p w14:paraId="74198F0D" w14:textId="77777777" w:rsidR="00CA70A2" w:rsidRPr="005670C3" w:rsidRDefault="00285B0A" w:rsidP="00C21990">
            <w:pPr>
              <w:rPr>
                <w:rFonts w:ascii="Times New Roman" w:eastAsia="Calibri" w:hAnsi="Times New Roman" w:cs="Times New Roman"/>
              </w:rPr>
            </w:pPr>
            <m:oMathPara>
              <m:oMathParaPr>
                <m:jc m:val="left"/>
              </m:oMathPara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ijt</m:t>
                    </m:r>
                  </m:sub>
                </m:sSub>
                <m:r>
                  <w:rPr>
                    <w:rFonts w:ascii="Cambria Math" w:hAnsi="Cambria Math" w:cs="Times New Roman"/>
                  </w:rPr>
                  <m:t>≥0</m:t>
                </m:r>
              </m:oMath>
            </m:oMathPara>
          </w:p>
        </w:tc>
        <w:tc>
          <w:tcPr>
            <w:tcW w:w="3214" w:type="dxa"/>
            <w:vAlign w:val="center"/>
          </w:tcPr>
          <w:p w14:paraId="1391DC69" w14:textId="30B4FF72" w:rsidR="00CA70A2" w:rsidRPr="005670C3"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d>
                  <m:dPr>
                    <m:ctrlPr>
                      <w:rPr>
                        <w:rFonts w:ascii="Cambria Math" w:eastAsia="Times New Roman" w:hAnsi="Cambria Math" w:cs="Times New Roman"/>
                        <w:lang w:eastAsia="ja-JP"/>
                      </w:rPr>
                    </m:ctrlPr>
                  </m:dPr>
                  <m:e>
                    <m:r>
                      <w:rPr>
                        <w:rFonts w:ascii="Cambria Math" w:eastAsia="Times New Roman" w:hAnsi="Cambria Math" w:cs="Times New Roman"/>
                        <w:lang w:eastAsia="ja-JP"/>
                      </w:rPr>
                      <m:t>i</m:t>
                    </m:r>
                    <m:r>
                      <m:rPr>
                        <m:sty m:val="p"/>
                      </m:rPr>
                      <w:rPr>
                        <w:rFonts w:ascii="Cambria Math" w:eastAsia="Times New Roman" w:hAnsi="Cambria Math" w:cs="Times New Roman"/>
                        <w:lang w:eastAsia="ja-JP"/>
                      </w:rPr>
                      <m:t>,</m:t>
                    </m:r>
                    <m:r>
                      <w:rPr>
                        <w:rFonts w:ascii="Cambria Math" w:eastAsia="Times New Roman" w:hAnsi="Cambria Math" w:cs="Times New Roman"/>
                        <w:lang w:eastAsia="ja-JP"/>
                      </w:rPr>
                      <m:t>j</m:t>
                    </m:r>
                  </m:e>
                </m:d>
                <m:r>
                  <w:rPr>
                    <w:rFonts w:ascii="Cambria Math" w:hAnsi="Cambria Math" w:cs="Times New Roman"/>
                    <w:lang w:eastAsia="ja-JP"/>
                  </w:rPr>
                  <m:t>∈</m:t>
                </m:r>
                <m:r>
                  <w:rPr>
                    <w:rFonts w:ascii="Cambria Math" w:hAnsi="Cambria Math" w:cs="Times New Roman"/>
                  </w:rPr>
                  <m:t>A</m:t>
                </m:r>
                <m:r>
                  <w:rPr>
                    <w:rFonts w:ascii="Cambria Math" w:hAnsi="Cambria Math" w:cs="Times New Roman"/>
                    <w:lang w:eastAsia="ja-JP"/>
                  </w:rPr>
                  <m:t xml:space="preserve">, </m:t>
                </m:r>
                <m:r>
                  <w:rPr>
                    <w:rFonts w:ascii="Cambria Math" w:eastAsia="Times New Roman" w:hAnsi="Cambria Math" w:cs="Times New Roman"/>
                    <w:lang w:eastAsia="ja-JP"/>
                  </w:rPr>
                  <m:t>∀ t</m:t>
                </m:r>
              </m:oMath>
            </m:oMathPara>
          </w:p>
        </w:tc>
        <w:tc>
          <w:tcPr>
            <w:tcW w:w="748" w:type="dxa"/>
            <w:vAlign w:val="center"/>
          </w:tcPr>
          <w:p w14:paraId="5DC17731" w14:textId="6D2DFADB" w:rsidR="00CA70A2" w:rsidRPr="005670C3" w:rsidRDefault="00CA70A2" w:rsidP="00C21990">
            <w:pPr>
              <w:jc w:val="right"/>
              <w:rPr>
                <w:rFonts w:ascii="Times New Roman" w:hAnsi="Times New Roman" w:cs="Times New Roman"/>
                <w:bCs/>
              </w:rPr>
            </w:pPr>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55</w:t>
            </w:r>
            <w:r>
              <w:rPr>
                <w:rFonts w:ascii="Times New Roman" w:hAnsi="Times New Roman" w:cs="Times New Roman"/>
                <w:bCs/>
              </w:rPr>
              <w:fldChar w:fldCharType="end"/>
            </w:r>
            <w:r w:rsidRPr="005670C3">
              <w:rPr>
                <w:rFonts w:ascii="Times New Roman" w:hAnsi="Times New Roman" w:cs="Times New Roman"/>
                <w:bCs/>
              </w:rPr>
              <w:t>)</w:t>
            </w:r>
          </w:p>
        </w:tc>
      </w:tr>
      <w:tr w:rsidR="00CA70A2" w:rsidRPr="005670C3" w14:paraId="60B8B8D9" w14:textId="77777777" w:rsidTr="00B25481">
        <w:trPr>
          <w:trHeight w:val="432"/>
        </w:trPr>
        <w:tc>
          <w:tcPr>
            <w:tcW w:w="4678" w:type="dxa"/>
            <w:vAlign w:val="center"/>
          </w:tcPr>
          <w:p w14:paraId="2F23177B" w14:textId="77777777" w:rsidR="00CA70A2" w:rsidRPr="005670C3" w:rsidRDefault="00285B0A" w:rsidP="00C21990">
            <w:pPr>
              <w:rPr>
                <w:rFonts w:ascii="Times New Roman" w:eastAsia="Calibri" w:hAnsi="Times New Roman" w:cs="Times New Roman"/>
              </w:rPr>
            </w:pPr>
            <m:oMathPara>
              <m:oMathParaPr>
                <m:jc m:val="left"/>
              </m:oMathParaPr>
              <m:oMath>
                <m:sSubSup>
                  <m:sSubSupPr>
                    <m:ctrlPr>
                      <w:rPr>
                        <w:rFonts w:ascii="Cambria Math" w:eastAsia="Calibri" w:hAnsi="Cambria Math" w:cs="Times New Roman"/>
                        <w:i/>
                      </w:rPr>
                    </m:ctrlPr>
                  </m:sSubSupPr>
                  <m:e>
                    <m:r>
                      <w:rPr>
                        <w:rFonts w:ascii="Cambria Math" w:eastAsia="Calibri" w:hAnsi="Cambria Math" w:cs="Times New Roman"/>
                      </w:rPr>
                      <m:t>α</m:t>
                    </m:r>
                  </m:e>
                  <m:sub>
                    <m:r>
                      <w:rPr>
                        <w:rFonts w:ascii="Cambria Math" w:eastAsia="Calibri" w:hAnsi="Cambria Math" w:cs="Times New Roman"/>
                      </w:rPr>
                      <m:t>it</m:t>
                    </m:r>
                  </m:sub>
                  <m:sup>
                    <m:r>
                      <w:rPr>
                        <w:rFonts w:ascii="Cambria Math" w:eastAsia="Calibri" w:hAnsi="Cambria Math" w:cs="Times New Roman"/>
                      </w:rPr>
                      <m:t>r</m:t>
                    </m:r>
                  </m:sup>
                </m:sSubSup>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tc>
        <w:tc>
          <w:tcPr>
            <w:tcW w:w="3214" w:type="dxa"/>
            <w:vAlign w:val="center"/>
          </w:tcPr>
          <w:p w14:paraId="70488852" w14:textId="2AB88FDB" w:rsidR="00CA70A2" w:rsidRPr="005670C3" w:rsidRDefault="00CA70A2" w:rsidP="00C21990">
            <w:pPr>
              <w:rPr>
                <w:rFonts w:ascii="Times New Roman" w:eastAsia="Calibri" w:hAnsi="Times New Roman" w:cs="Times New Roman"/>
                <w:lang w:eastAsia="ja-JP"/>
              </w:rPr>
            </w:pPr>
            <m:oMathPara>
              <m:oMathParaPr>
                <m:jc m:val="left"/>
              </m:oMathParaPr>
              <m:oMath>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m:t>
                </m:r>
                <m:r>
                  <w:rPr>
                    <w:rFonts w:ascii="Cambria Math" w:eastAsia="Times New Roman" w:hAnsi="Cambria Math" w:cs="Times New Roman"/>
                    <w:lang w:eastAsia="ja-JP"/>
                  </w:rPr>
                  <m:t xml:space="preserve">∀ </m:t>
                </m:r>
                <m:r>
                  <w:rPr>
                    <w:rFonts w:ascii="Cambria Math" w:hAnsi="Cambria Math" w:cs="Times New Roman"/>
                  </w:rPr>
                  <m:t>r</m:t>
                </m:r>
                <m:r>
                  <w:rPr>
                    <w:rFonts w:ascii="Cambria Math" w:hAnsi="Cambria Math" w:cs="Times New Roman"/>
                    <w:lang w:eastAsia="ja-JP"/>
                  </w:rPr>
                  <m:t>∈R,</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29A2AC4C" w14:textId="65FAB69A" w:rsidR="00CA70A2" w:rsidRPr="005670C3" w:rsidRDefault="00CA70A2" w:rsidP="00C21990">
            <w:pPr>
              <w:jc w:val="right"/>
              <w:rPr>
                <w:rFonts w:ascii="Times New Roman" w:hAnsi="Times New Roman" w:cs="Times New Roman"/>
                <w:bCs/>
              </w:rPr>
            </w:pPr>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56</w:t>
            </w:r>
            <w:r>
              <w:rPr>
                <w:rFonts w:ascii="Times New Roman" w:hAnsi="Times New Roman" w:cs="Times New Roman"/>
                <w:bCs/>
              </w:rPr>
              <w:fldChar w:fldCharType="end"/>
            </w:r>
            <w:r w:rsidRPr="005670C3">
              <w:rPr>
                <w:rFonts w:ascii="Times New Roman" w:hAnsi="Times New Roman" w:cs="Times New Roman"/>
                <w:bCs/>
              </w:rPr>
              <w:t>)</w:t>
            </w:r>
          </w:p>
        </w:tc>
      </w:tr>
      <w:tr w:rsidR="00CA70A2" w:rsidRPr="005670C3" w14:paraId="0C880139" w14:textId="77777777" w:rsidTr="00B25481">
        <w:trPr>
          <w:trHeight w:val="432"/>
        </w:trPr>
        <w:tc>
          <w:tcPr>
            <w:tcW w:w="4678" w:type="dxa"/>
            <w:vAlign w:val="center"/>
          </w:tcPr>
          <w:p w14:paraId="2998437C" w14:textId="77777777" w:rsidR="00CA70A2" w:rsidRPr="00774510" w:rsidRDefault="00285B0A" w:rsidP="00C21990">
            <w:pPr>
              <w:rPr>
                <w:rFonts w:ascii="Times New Roman" w:eastAsia="Calibri" w:hAnsi="Times New Roman" w:cs="Times New Roman"/>
                <w:lang w:eastAsia="ja-JP"/>
              </w:rPr>
            </w:pPr>
            <m:oMathPara>
              <m:oMathParaPr>
                <m:jc m:val="left"/>
              </m:oMathParaPr>
              <m:oMath>
                <m:sSub>
                  <m:sSubPr>
                    <m:ctrlPr>
                      <w:rPr>
                        <w:rFonts w:ascii="Cambria Math" w:hAnsi="Cambria Math" w:cs="Times New Roman"/>
                        <w:i/>
                      </w:rPr>
                    </m:ctrlPr>
                  </m:sSubPr>
                  <m:e>
                    <m:r>
                      <w:rPr>
                        <w:rFonts w:ascii="Cambria Math" w:eastAsia="Calibri" w:hAnsi="Cambria Math" w:cs="Times New Roman"/>
                      </w:rPr>
                      <m:t>β</m:t>
                    </m:r>
                  </m:e>
                  <m:sub>
                    <m:r>
                      <w:rPr>
                        <w:rFonts w:ascii="Cambria Math" w:hAnsi="Cambria Math" w:cs="Times New Roman"/>
                      </w:rPr>
                      <m:t>it</m:t>
                    </m:r>
                  </m:sub>
                </m:sSub>
                <m:r>
                  <w:rPr>
                    <w:rFonts w:ascii="Cambria Math" w:hAnsi="Cambria Math" w:cs="Times New Roman"/>
                    <w:lang w:eastAsia="ja-JP"/>
                  </w:rPr>
                  <m:t>∈</m:t>
                </m:r>
                <m:d>
                  <m:dPr>
                    <m:begChr m:val="{"/>
                    <m:endChr m:val="}"/>
                    <m:ctrlPr>
                      <w:rPr>
                        <w:rFonts w:ascii="Cambria Math" w:hAnsi="Cambria Math" w:cs="Times New Roman"/>
                        <w:i/>
                        <w:lang w:eastAsia="ja-JP"/>
                      </w:rPr>
                    </m:ctrlPr>
                  </m:dPr>
                  <m:e>
                    <m:r>
                      <w:rPr>
                        <w:rFonts w:ascii="Cambria Math" w:hAnsi="Cambria Math" w:cs="Times New Roman"/>
                        <w:lang w:eastAsia="ja-JP"/>
                      </w:rPr>
                      <m:t>0,1</m:t>
                    </m:r>
                  </m:e>
                </m:d>
              </m:oMath>
            </m:oMathPara>
          </w:p>
          <w:p w14:paraId="5161C00A" w14:textId="77777777" w:rsidR="00CA70A2" w:rsidRPr="005670C3" w:rsidRDefault="00CA70A2" w:rsidP="00C21990">
            <w:pPr>
              <w:spacing w:after="0"/>
              <w:rPr>
                <w:rFonts w:ascii="Times New Roman" w:eastAsia="Calibri" w:hAnsi="Times New Roman" w:cs="Times New Roman"/>
              </w:rPr>
            </w:pPr>
          </w:p>
        </w:tc>
        <w:tc>
          <w:tcPr>
            <w:tcW w:w="3214" w:type="dxa"/>
            <w:vAlign w:val="center"/>
          </w:tcPr>
          <w:p w14:paraId="2E11313A" w14:textId="05739D6D" w:rsidR="00CA70A2" w:rsidRPr="005670C3" w:rsidRDefault="00CA70A2" w:rsidP="00C21990">
            <w:pPr>
              <w:rPr>
                <w:rFonts w:ascii="Times New Roman" w:eastAsia="Calibri" w:hAnsi="Times New Roman" w:cs="Times New Roman"/>
                <w:lang w:eastAsia="ja-JP"/>
              </w:rPr>
            </w:pPr>
            <m:oMathPara>
              <m:oMathParaPr>
                <m:jc m:val="left"/>
              </m:oMathParaPr>
              <m:oMath>
                <m:r>
                  <w:rPr>
                    <w:rFonts w:ascii="Cambria Math" w:hAnsi="Cambria Math" w:cs="Times New Roman"/>
                    <w:lang w:eastAsia="ja-JP"/>
                  </w:rPr>
                  <m:t xml:space="preserve"> </m:t>
                </m:r>
                <m:r>
                  <w:rPr>
                    <w:rFonts w:ascii="Cambria Math" w:eastAsia="Times New Roman" w:hAnsi="Cambria Math" w:cs="Times New Roman"/>
                    <w:lang w:eastAsia="ja-JP"/>
                  </w:rPr>
                  <m:t xml:space="preserve">∀ </m:t>
                </m:r>
                <m:r>
                  <w:rPr>
                    <w:rFonts w:ascii="Cambria Math" w:hAnsi="Cambria Math" w:cs="Times New Roman"/>
                  </w:rPr>
                  <m:t>i</m:t>
                </m:r>
                <m:r>
                  <w:rPr>
                    <w:rFonts w:ascii="Cambria Math" w:hAnsi="Cambria Math" w:cs="Times New Roman"/>
                    <w:lang w:eastAsia="ja-JP"/>
                  </w:rPr>
                  <m:t>∈</m:t>
                </m:r>
                <m:r>
                  <w:rPr>
                    <w:rFonts w:ascii="Cambria Math" w:hAnsi="Cambria Math" w:cs="Times New Roman"/>
                  </w:rPr>
                  <m:t>N</m:t>
                </m:r>
                <m:r>
                  <w:rPr>
                    <w:rFonts w:ascii="Cambria Math" w:hAnsi="Cambria Math" w:cs="Times New Roman"/>
                    <w:lang w:eastAsia="ja-JP"/>
                  </w:rPr>
                  <m:t>,</m:t>
                </m:r>
                <m:r>
                  <w:rPr>
                    <w:rFonts w:ascii="Cambria Math" w:eastAsia="Times New Roman" w:hAnsi="Cambria Math" w:cs="Times New Roman"/>
                    <w:lang w:eastAsia="ja-JP"/>
                  </w:rPr>
                  <m:t>∀ t</m:t>
                </m:r>
                <m:r>
                  <w:rPr>
                    <w:rFonts w:ascii="Cambria Math" w:hAnsi="Cambria Math" w:cs="Times New Roman"/>
                    <w:lang w:eastAsia="ja-JP"/>
                  </w:rPr>
                  <m:t>| t≠1</m:t>
                </m:r>
              </m:oMath>
            </m:oMathPara>
          </w:p>
        </w:tc>
        <w:tc>
          <w:tcPr>
            <w:tcW w:w="748" w:type="dxa"/>
            <w:vAlign w:val="center"/>
          </w:tcPr>
          <w:p w14:paraId="649A3FA1" w14:textId="4F08498A" w:rsidR="00CA70A2" w:rsidRPr="005670C3" w:rsidRDefault="00CA70A2" w:rsidP="00C21990">
            <w:pPr>
              <w:jc w:val="right"/>
              <w:rPr>
                <w:rFonts w:ascii="Times New Roman" w:hAnsi="Times New Roman" w:cs="Times New Roman"/>
                <w:bCs/>
              </w:rPr>
            </w:pPr>
            <w:bookmarkStart w:id="310" w:name="_Ref75281335"/>
            <w:r w:rsidRPr="005670C3">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STYLEREF 1 \s </w:instrText>
            </w:r>
            <w:r>
              <w:rPr>
                <w:rFonts w:ascii="Times New Roman" w:hAnsi="Times New Roman" w:cs="Times New Roman"/>
                <w:bCs/>
              </w:rPr>
              <w:fldChar w:fldCharType="separate"/>
            </w:r>
            <w:r w:rsidR="00E70B4A">
              <w:rPr>
                <w:rFonts w:ascii="Times New Roman" w:hAnsi="Times New Roman" w:cs="Times New Roman"/>
                <w:bCs/>
                <w:noProof/>
              </w:rPr>
              <w:t>6</w:t>
            </w:r>
            <w:r>
              <w:rPr>
                <w:rFonts w:ascii="Times New Roman" w:hAnsi="Times New Roman" w:cs="Times New Roman"/>
                <w:bCs/>
              </w:rPr>
              <w:fldChar w:fldCharType="end"/>
            </w:r>
            <w:r>
              <w:rPr>
                <w:rFonts w:ascii="Times New Roman" w:hAnsi="Times New Roman" w:cs="Times New Roman"/>
                <w:bCs/>
              </w:rPr>
              <w:t>.</w:t>
            </w:r>
            <w:r>
              <w:rPr>
                <w:rFonts w:ascii="Times New Roman" w:hAnsi="Times New Roman" w:cs="Times New Roman"/>
                <w:bCs/>
              </w:rPr>
              <w:fldChar w:fldCharType="begin"/>
            </w:r>
            <w:r>
              <w:rPr>
                <w:rFonts w:ascii="Times New Roman" w:hAnsi="Times New Roman" w:cs="Times New Roman"/>
                <w:bCs/>
              </w:rPr>
              <w:instrText xml:space="preserve"> SEQ Equation \* ARABIC \s 1 </w:instrText>
            </w:r>
            <w:r>
              <w:rPr>
                <w:rFonts w:ascii="Times New Roman" w:hAnsi="Times New Roman" w:cs="Times New Roman"/>
                <w:bCs/>
              </w:rPr>
              <w:fldChar w:fldCharType="separate"/>
            </w:r>
            <w:r w:rsidR="00E70B4A">
              <w:rPr>
                <w:rFonts w:ascii="Times New Roman" w:hAnsi="Times New Roman" w:cs="Times New Roman"/>
                <w:bCs/>
                <w:noProof/>
              </w:rPr>
              <w:t>57</w:t>
            </w:r>
            <w:r>
              <w:rPr>
                <w:rFonts w:ascii="Times New Roman" w:hAnsi="Times New Roman" w:cs="Times New Roman"/>
                <w:bCs/>
              </w:rPr>
              <w:fldChar w:fldCharType="end"/>
            </w:r>
            <w:r w:rsidRPr="005670C3">
              <w:rPr>
                <w:rFonts w:ascii="Times New Roman" w:hAnsi="Times New Roman" w:cs="Times New Roman"/>
                <w:bCs/>
              </w:rPr>
              <w:t>)</w:t>
            </w:r>
            <w:bookmarkEnd w:id="310"/>
          </w:p>
        </w:tc>
      </w:tr>
    </w:tbl>
    <w:p w14:paraId="66BFBA8B" w14:textId="094A14BE" w:rsidR="000370BB" w:rsidRPr="000370BB" w:rsidRDefault="00B25481" w:rsidP="000370BB">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311" w:name="_Toc77263241"/>
      <w:r>
        <w:rPr>
          <w:rFonts w:ascii="Times New Roman" w:hAnsi="Times New Roman" w:cs="Times New Roman"/>
          <w:b/>
          <w:bCs/>
          <w:color w:val="auto"/>
          <w:sz w:val="24"/>
          <w:szCs w:val="24"/>
        </w:rPr>
        <w:t>Illustrative Example</w:t>
      </w:r>
      <w:bookmarkEnd w:id="311"/>
    </w:p>
    <w:p w14:paraId="32D10A40" w14:textId="77777777" w:rsidR="0065766D" w:rsidRDefault="000370BB" w:rsidP="00C5369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D3E8A">
        <w:rPr>
          <w:rFonts w:ascii="Times New Roman" w:hAnsi="Times New Roman" w:cs="Times New Roman"/>
          <w:sz w:val="24"/>
          <w:szCs w:val="24"/>
        </w:rPr>
        <w:t xml:space="preserve">To </w:t>
      </w:r>
      <w:r>
        <w:rPr>
          <w:rFonts w:ascii="Times New Roman" w:hAnsi="Times New Roman" w:cs="Times New Roman"/>
          <w:sz w:val="24"/>
          <w:szCs w:val="24"/>
        </w:rPr>
        <w:t>illustrate</w:t>
      </w:r>
      <w:r w:rsidRPr="00CD3E8A">
        <w:rPr>
          <w:rFonts w:ascii="Times New Roman" w:hAnsi="Times New Roman" w:cs="Times New Roman"/>
          <w:sz w:val="24"/>
          <w:szCs w:val="24"/>
        </w:rPr>
        <w:t xml:space="preserve"> </w:t>
      </w:r>
      <w:r w:rsidRPr="008D5750">
        <w:rPr>
          <w:rFonts w:ascii="Times New Roman" w:hAnsi="Times New Roman" w:cs="Times New Roman"/>
          <w:sz w:val="24"/>
          <w:szCs w:val="24"/>
        </w:rPr>
        <w:t xml:space="preserve">the efficient solvability of </w:t>
      </w:r>
      <w:r>
        <w:rPr>
          <w:rFonts w:ascii="Times New Roman" w:hAnsi="Times New Roman" w:cs="Times New Roman"/>
          <w:sz w:val="24"/>
          <w:szCs w:val="24"/>
        </w:rPr>
        <w:t xml:space="preserve">the </w:t>
      </w:r>
      <w:r w:rsidRPr="00EC70E3">
        <w:rPr>
          <w:rFonts w:ascii="Times New Roman" w:hAnsi="Times New Roman" w:cs="Times New Roman"/>
          <w:sz w:val="24"/>
          <w:szCs w:val="24"/>
        </w:rPr>
        <w:t>model</w:t>
      </w:r>
      <w:r>
        <w:rPr>
          <w:rFonts w:ascii="Times New Roman" w:hAnsi="Times New Roman" w:cs="Times New Roman"/>
          <w:sz w:val="24"/>
          <w:szCs w:val="24"/>
        </w:rPr>
        <w:t xml:space="preserve"> </w:t>
      </w:r>
      <w:r w:rsidR="008160C9">
        <w:rPr>
          <w:rFonts w:ascii="Times New Roman" w:hAnsi="Times New Roman" w:cs="Times New Roman"/>
          <w:sz w:val="24"/>
          <w:szCs w:val="24"/>
        </w:rPr>
        <w:t xml:space="preserve">and validate it </w:t>
      </w:r>
      <w:r>
        <w:rPr>
          <w:rFonts w:ascii="Times New Roman" w:hAnsi="Times New Roman" w:cs="Times New Roman"/>
          <w:sz w:val="24"/>
          <w:szCs w:val="24"/>
        </w:rPr>
        <w:t>for cascading failure</w:t>
      </w:r>
      <w:r w:rsidR="00A05C7F">
        <w:rPr>
          <w:rFonts w:ascii="Times New Roman" w:hAnsi="Times New Roman" w:cs="Times New Roman"/>
          <w:sz w:val="24"/>
          <w:szCs w:val="24"/>
        </w:rPr>
        <w:t xml:space="preserve">, </w:t>
      </w:r>
      <w:r w:rsidRPr="000370BB">
        <w:rPr>
          <w:rFonts w:ascii="Times New Roman" w:hAnsi="Times New Roman" w:cs="Times New Roman"/>
          <w:sz w:val="24"/>
          <w:szCs w:val="24"/>
        </w:rPr>
        <w:t xml:space="preserve">we focus on </w:t>
      </w:r>
      <w:r w:rsidR="00BE6191">
        <w:rPr>
          <w:rFonts w:ascii="Times New Roman" w:hAnsi="Times New Roman" w:cs="Times New Roman"/>
          <w:sz w:val="24"/>
          <w:szCs w:val="24"/>
        </w:rPr>
        <w:t xml:space="preserve">interdiction and restoration levels </w:t>
      </w:r>
      <w:r w:rsidRPr="000370BB">
        <w:rPr>
          <w:rFonts w:ascii="Times New Roman" w:hAnsi="Times New Roman" w:cs="Times New Roman"/>
          <w:sz w:val="24"/>
          <w:szCs w:val="24"/>
        </w:rPr>
        <w:t>of this formulation.</w:t>
      </w:r>
      <w:r w:rsidR="00315248">
        <w:rPr>
          <w:rFonts w:ascii="Times New Roman" w:hAnsi="Times New Roman" w:cs="Times New Roman"/>
          <w:sz w:val="24"/>
          <w:szCs w:val="24"/>
        </w:rPr>
        <w:t xml:space="preserve"> </w:t>
      </w:r>
      <w:r w:rsidRPr="000370BB">
        <w:rPr>
          <w:rFonts w:ascii="Times New Roman" w:hAnsi="Times New Roman" w:cs="Times New Roman"/>
          <w:sz w:val="24"/>
          <w:szCs w:val="24"/>
        </w:rPr>
        <w:t xml:space="preserve">Therefore, we </w:t>
      </w:r>
      <w:r w:rsidR="00E863FF">
        <w:rPr>
          <w:rFonts w:ascii="Times New Roman" w:hAnsi="Times New Roman" w:cs="Times New Roman"/>
          <w:sz w:val="24"/>
          <w:szCs w:val="24"/>
        </w:rPr>
        <w:t>assume that protection budget is zero</w:t>
      </w:r>
      <w:r w:rsidR="007E32CA">
        <w:rPr>
          <w:rFonts w:ascii="Times New Roman" w:hAnsi="Times New Roman" w:cs="Times New Roman"/>
          <w:sz w:val="24"/>
          <w:szCs w:val="24"/>
        </w:rPr>
        <w:t xml:space="preserve">, so </w:t>
      </w:r>
      <w:r w:rsidR="00E863FF">
        <w:rPr>
          <w:rFonts w:ascii="Times New Roman" w:hAnsi="Times New Roman" w:cs="Times New Roman"/>
          <w:sz w:val="24"/>
          <w:szCs w:val="24"/>
        </w:rPr>
        <w:t>no node can be protected</w:t>
      </w:r>
      <w:r w:rsidR="00BF61D2">
        <w:rPr>
          <w:rFonts w:ascii="Times New Roman" w:hAnsi="Times New Roman" w:cs="Times New Roman"/>
          <w:sz w:val="24"/>
          <w:szCs w:val="24"/>
        </w:rPr>
        <w:t>, and</w:t>
      </w:r>
      <w:r w:rsidR="00C82427">
        <w:rPr>
          <w:rFonts w:ascii="Times New Roman" w:hAnsi="Times New Roman" w:cs="Times New Roman"/>
          <w:sz w:val="24"/>
          <w:szCs w:val="24"/>
        </w:rPr>
        <w:t xml:space="preserve"> </w:t>
      </w:r>
      <w:r w:rsidR="00E863FF">
        <w:rPr>
          <w:rFonts w:ascii="Times New Roman" w:hAnsi="Times New Roman" w:cs="Times New Roman"/>
          <w:sz w:val="24"/>
          <w:szCs w:val="24"/>
        </w:rPr>
        <w:t xml:space="preserve">the </w:t>
      </w:r>
      <w:r w:rsidR="007B1B5B">
        <w:rPr>
          <w:rFonts w:ascii="Times New Roman" w:hAnsi="Times New Roman" w:cs="Times New Roman"/>
          <w:sz w:val="24"/>
          <w:szCs w:val="24"/>
        </w:rPr>
        <w:t>attacker</w:t>
      </w:r>
      <w:r w:rsidR="00BF61D2">
        <w:rPr>
          <w:rFonts w:ascii="Times New Roman" w:hAnsi="Times New Roman" w:cs="Times New Roman"/>
          <w:sz w:val="24"/>
          <w:szCs w:val="24"/>
        </w:rPr>
        <w:t>, on the other hand,</w:t>
      </w:r>
      <w:r w:rsidR="00E863FF">
        <w:rPr>
          <w:rFonts w:ascii="Times New Roman" w:hAnsi="Times New Roman" w:cs="Times New Roman"/>
          <w:sz w:val="24"/>
          <w:szCs w:val="24"/>
        </w:rPr>
        <w:t xml:space="preserve"> </w:t>
      </w:r>
      <w:r w:rsidR="00EB712D">
        <w:rPr>
          <w:rFonts w:ascii="Times New Roman" w:hAnsi="Times New Roman" w:cs="Times New Roman"/>
          <w:sz w:val="24"/>
          <w:szCs w:val="24"/>
        </w:rPr>
        <w:t xml:space="preserve">determines the best plan for initial disruption </w:t>
      </w:r>
      <w:r w:rsidR="007A3B73">
        <w:rPr>
          <w:rFonts w:ascii="Times New Roman" w:hAnsi="Times New Roman" w:cs="Times New Roman"/>
          <w:sz w:val="24"/>
          <w:szCs w:val="24"/>
        </w:rPr>
        <w:t xml:space="preserve">subject to their budget availability. </w:t>
      </w:r>
      <w:r w:rsidR="001E06E6">
        <w:rPr>
          <w:rFonts w:ascii="Times New Roman" w:hAnsi="Times New Roman" w:cs="Times New Roman"/>
          <w:sz w:val="24"/>
          <w:szCs w:val="24"/>
        </w:rPr>
        <w:t xml:space="preserve">As we discussed in Section 6.1, </w:t>
      </w:r>
      <w:r w:rsidR="001E06E6" w:rsidRPr="001E06E6">
        <w:rPr>
          <w:rFonts w:ascii="Times New Roman" w:hAnsi="Times New Roman" w:cs="Times New Roman"/>
          <w:sz w:val="24"/>
          <w:szCs w:val="24"/>
        </w:rPr>
        <w:t>the interdictor not only considers the effect of a direct disruption to the network, but also accounts for cascading failures caused by their decision</w:t>
      </w:r>
      <w:r w:rsidR="001E06E6">
        <w:rPr>
          <w:rFonts w:ascii="Times New Roman" w:hAnsi="Times New Roman" w:cs="Times New Roman"/>
          <w:sz w:val="24"/>
          <w:szCs w:val="24"/>
        </w:rPr>
        <w:t>.</w:t>
      </w:r>
      <w:r w:rsidR="004308A5">
        <w:rPr>
          <w:rFonts w:ascii="Times New Roman" w:hAnsi="Times New Roman" w:cs="Times New Roman"/>
          <w:sz w:val="24"/>
          <w:szCs w:val="24"/>
        </w:rPr>
        <w:t xml:space="preserve"> </w:t>
      </w:r>
      <w:r w:rsidR="004308A5" w:rsidRPr="004308A5">
        <w:rPr>
          <w:rFonts w:ascii="Times New Roman" w:hAnsi="Times New Roman" w:cs="Times New Roman"/>
          <w:sz w:val="24"/>
          <w:szCs w:val="24"/>
        </w:rPr>
        <w:t xml:space="preserve">To </w:t>
      </w:r>
      <w:r w:rsidR="004A57FD">
        <w:rPr>
          <w:rFonts w:ascii="Times New Roman" w:hAnsi="Times New Roman" w:cs="Times New Roman"/>
          <w:sz w:val="24"/>
          <w:szCs w:val="24"/>
        </w:rPr>
        <w:t xml:space="preserve">optimally </w:t>
      </w:r>
      <w:r w:rsidR="00AE5669">
        <w:rPr>
          <w:rFonts w:ascii="Times New Roman" w:hAnsi="Times New Roman" w:cs="Times New Roman"/>
          <w:sz w:val="24"/>
          <w:szCs w:val="24"/>
        </w:rPr>
        <w:t>solve the bi-level interdiction-restoration model (subproblem)</w:t>
      </w:r>
      <w:r w:rsidR="004308A5" w:rsidRPr="004308A5">
        <w:rPr>
          <w:rFonts w:ascii="Times New Roman" w:hAnsi="Times New Roman" w:cs="Times New Roman"/>
          <w:sz w:val="24"/>
          <w:szCs w:val="24"/>
        </w:rPr>
        <w:t xml:space="preserve">, we apply </w:t>
      </w:r>
      <w:r w:rsidR="002D7322" w:rsidRPr="004A57FD">
        <w:rPr>
          <w:rFonts w:ascii="Times New Roman" w:hAnsi="Times New Roman" w:cs="Times New Roman"/>
          <w:sz w:val="24"/>
          <w:szCs w:val="24"/>
        </w:rPr>
        <w:t xml:space="preserve">set-covering decomposition approach </w:t>
      </w:r>
      <w:r w:rsidR="00283B1B">
        <w:rPr>
          <w:rFonts w:ascii="Times New Roman" w:hAnsi="Times New Roman" w:cs="Times New Roman"/>
          <w:sz w:val="24"/>
          <w:szCs w:val="24"/>
        </w:rPr>
        <w:t xml:space="preserve">discussed in Chapter </w:t>
      </w:r>
      <w:r w:rsidR="002D7322">
        <w:rPr>
          <w:rFonts w:ascii="Times New Roman" w:hAnsi="Times New Roman" w:cs="Times New Roman"/>
          <w:sz w:val="24"/>
          <w:szCs w:val="24"/>
        </w:rPr>
        <w:t xml:space="preserve">4 </w:t>
      </w:r>
      <w:r w:rsidR="00266550">
        <w:rPr>
          <w:rFonts w:ascii="Times New Roman" w:hAnsi="Times New Roman" w:cs="Times New Roman"/>
          <w:sz w:val="24"/>
          <w:szCs w:val="24"/>
        </w:rPr>
        <w:t xml:space="preserve">which </w:t>
      </w:r>
      <w:r w:rsidR="004A57FD" w:rsidRPr="004A57FD">
        <w:rPr>
          <w:rFonts w:ascii="Times New Roman" w:hAnsi="Times New Roman" w:cs="Times New Roman"/>
          <w:sz w:val="24"/>
          <w:szCs w:val="24"/>
        </w:rPr>
        <w:t>deliver</w:t>
      </w:r>
      <w:r w:rsidR="00266550">
        <w:rPr>
          <w:rFonts w:ascii="Times New Roman" w:hAnsi="Times New Roman" w:cs="Times New Roman"/>
          <w:sz w:val="24"/>
          <w:szCs w:val="24"/>
        </w:rPr>
        <w:t>s</w:t>
      </w:r>
      <w:r w:rsidR="004A57FD" w:rsidRPr="004A57FD">
        <w:rPr>
          <w:rFonts w:ascii="Times New Roman" w:hAnsi="Times New Roman" w:cs="Times New Roman"/>
          <w:sz w:val="24"/>
          <w:szCs w:val="24"/>
        </w:rPr>
        <w:t xml:space="preserve"> the best attacker decision</w:t>
      </w:r>
      <w:r w:rsidR="00283B1B">
        <w:rPr>
          <w:rFonts w:ascii="Times New Roman" w:hAnsi="Times New Roman" w:cs="Times New Roman"/>
          <w:sz w:val="24"/>
          <w:szCs w:val="24"/>
        </w:rPr>
        <w:t xml:space="preserve">. </w:t>
      </w:r>
      <w:r w:rsidR="002D7322">
        <w:rPr>
          <w:rFonts w:ascii="Times New Roman" w:hAnsi="Times New Roman" w:cs="Times New Roman"/>
          <w:sz w:val="24"/>
          <w:szCs w:val="24"/>
        </w:rPr>
        <w:t xml:space="preserve">Not again that </w:t>
      </w:r>
      <w:r w:rsidR="00283B1B">
        <w:rPr>
          <w:rFonts w:ascii="Times New Roman" w:hAnsi="Times New Roman" w:cs="Times New Roman"/>
          <w:sz w:val="24"/>
          <w:szCs w:val="24"/>
        </w:rPr>
        <w:t>the protector decision variables are fixed</w:t>
      </w:r>
      <w:r w:rsidR="002D7322">
        <w:rPr>
          <w:rFonts w:ascii="Times New Roman" w:hAnsi="Times New Roman" w:cs="Times New Roman"/>
          <w:sz w:val="24"/>
          <w:szCs w:val="24"/>
        </w:rPr>
        <w:t xml:space="preserve"> through model. </w:t>
      </w:r>
    </w:p>
    <w:p w14:paraId="5A23F1EB" w14:textId="5C941578" w:rsidR="00FC26DA" w:rsidRDefault="0065766D" w:rsidP="004B566D">
      <w:pPr>
        <w:spacing w:after="0" w:line="480" w:lineRule="auto"/>
        <w:rPr>
          <w:rFonts w:ascii="Times New Roman" w:hAnsi="Times New Roman" w:cs="Times New Roman"/>
          <w:sz w:val="24"/>
          <w:szCs w:val="24"/>
          <w:lang w:bidi="en-US"/>
        </w:rPr>
      </w:pPr>
      <w:r>
        <w:rPr>
          <w:rFonts w:ascii="Times New Roman" w:hAnsi="Times New Roman" w:cs="Times New Roman"/>
          <w:sz w:val="24"/>
          <w:szCs w:val="24"/>
        </w:rPr>
        <w:tab/>
      </w:r>
      <w:r w:rsidR="00E026EF" w:rsidRPr="00061ED3">
        <w:rPr>
          <w:rFonts w:ascii="Times New Roman" w:hAnsi="Times New Roman" w:cs="Times New Roman"/>
          <w:sz w:val="24"/>
          <w:szCs w:val="24"/>
        </w:rPr>
        <w:t>W</w:t>
      </w:r>
      <w:r w:rsidR="00FC26DA" w:rsidRPr="00061ED3">
        <w:rPr>
          <w:rFonts w:ascii="Times New Roman" w:hAnsi="Times New Roman" w:cs="Times New Roman"/>
          <w:sz w:val="24"/>
          <w:szCs w:val="24"/>
        </w:rPr>
        <w:t xml:space="preserve">e apply </w:t>
      </w:r>
      <w:r w:rsidR="00E026EF" w:rsidRPr="00061ED3">
        <w:rPr>
          <w:rFonts w:ascii="Times New Roman" w:hAnsi="Times New Roman" w:cs="Times New Roman"/>
          <w:sz w:val="24"/>
          <w:szCs w:val="24"/>
        </w:rPr>
        <w:t>the model</w:t>
      </w:r>
      <w:r w:rsidR="00BD389B" w:rsidRPr="00061ED3">
        <w:rPr>
          <w:rFonts w:ascii="Times New Roman" w:hAnsi="Times New Roman" w:cs="Times New Roman"/>
          <w:sz w:val="24"/>
          <w:szCs w:val="24"/>
        </w:rPr>
        <w:t xml:space="preserve"> </w:t>
      </w:r>
      <w:r w:rsidR="00FC26DA" w:rsidRPr="00061ED3">
        <w:rPr>
          <w:rFonts w:ascii="Times New Roman" w:hAnsi="Times New Roman" w:cs="Times New Roman"/>
          <w:sz w:val="24"/>
          <w:szCs w:val="24"/>
        </w:rPr>
        <w:t>to IEEE 9-bus electric power test system</w:t>
      </w:r>
      <w:r w:rsidR="00027A23">
        <w:rPr>
          <w:rFonts w:ascii="Times New Roman" w:hAnsi="Times New Roman" w:cs="Times New Roman"/>
          <w:sz w:val="24"/>
          <w:szCs w:val="24"/>
        </w:rPr>
        <w:t xml:space="preserve"> as the case study</w:t>
      </w:r>
      <w:r w:rsidR="00FC26DA" w:rsidRPr="00061ED3">
        <w:rPr>
          <w:rFonts w:ascii="Times New Roman" w:hAnsi="Times New Roman" w:cs="Times New Roman"/>
          <w:sz w:val="24"/>
          <w:szCs w:val="24"/>
        </w:rPr>
        <w:t xml:space="preserve">. </w:t>
      </w:r>
      <w:r w:rsidR="00FC26DA" w:rsidRPr="00061ED3">
        <w:rPr>
          <w:rFonts w:ascii="Times New Roman" w:eastAsiaTheme="minorEastAsia" w:hAnsi="Times New Roman" w:cs="Times New Roman"/>
          <w:sz w:val="24"/>
          <w:szCs w:val="24"/>
          <w:lang w:eastAsia="ja-JP"/>
        </w:rPr>
        <w:t>This system</w:t>
      </w:r>
      <w:r w:rsidR="00FC26DA" w:rsidRPr="00061ED3">
        <w:rPr>
          <w:rFonts w:ascii="Times New Roman" w:hAnsi="Times New Roman" w:cs="Times New Roman"/>
          <w:sz w:val="24"/>
          <w:szCs w:val="24"/>
          <w:lang w:bidi="en-US"/>
        </w:rPr>
        <w:t xml:space="preserve"> is depicted in</w:t>
      </w:r>
      <w:r w:rsidR="00B2762A" w:rsidRPr="00061ED3">
        <w:rPr>
          <w:rFonts w:ascii="Times New Roman" w:hAnsi="Times New Roman" w:cs="Times New Roman"/>
          <w:sz w:val="24"/>
          <w:szCs w:val="24"/>
          <w:lang w:bidi="en-US"/>
        </w:rPr>
        <w:t xml:space="preserve"> </w:t>
      </w:r>
      <w:r w:rsidR="00B2762A" w:rsidRPr="00061ED3">
        <w:rPr>
          <w:rFonts w:ascii="Times New Roman" w:hAnsi="Times New Roman" w:cs="Times New Roman"/>
          <w:sz w:val="24"/>
          <w:szCs w:val="24"/>
          <w:lang w:bidi="en-US"/>
        </w:rPr>
        <w:fldChar w:fldCharType="begin"/>
      </w:r>
      <w:r w:rsidR="00B2762A" w:rsidRPr="00061ED3">
        <w:rPr>
          <w:rFonts w:ascii="Times New Roman" w:hAnsi="Times New Roman" w:cs="Times New Roman"/>
          <w:sz w:val="24"/>
          <w:szCs w:val="24"/>
          <w:lang w:bidi="en-US"/>
        </w:rPr>
        <w:instrText xml:space="preserve"> REF _Ref77018062 \h  \* MERGEFORMAT </w:instrText>
      </w:r>
      <w:r w:rsidR="00B2762A" w:rsidRPr="00061ED3">
        <w:rPr>
          <w:rFonts w:ascii="Times New Roman" w:hAnsi="Times New Roman" w:cs="Times New Roman"/>
          <w:sz w:val="24"/>
          <w:szCs w:val="24"/>
          <w:lang w:bidi="en-US"/>
        </w:rPr>
      </w:r>
      <w:r w:rsidR="00B2762A" w:rsidRPr="00061ED3">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6.3</w:t>
      </w:r>
      <w:r w:rsidR="00B2762A" w:rsidRPr="00061ED3">
        <w:rPr>
          <w:rFonts w:ascii="Times New Roman" w:hAnsi="Times New Roman" w:cs="Times New Roman"/>
          <w:sz w:val="24"/>
          <w:szCs w:val="24"/>
          <w:lang w:bidi="en-US"/>
        </w:rPr>
        <w:fldChar w:fldCharType="end"/>
      </w:r>
      <w:r w:rsidR="00644869" w:rsidRPr="00061ED3">
        <w:rPr>
          <w:rFonts w:ascii="Times New Roman" w:hAnsi="Times New Roman" w:cs="Times New Roman"/>
          <w:sz w:val="24"/>
          <w:szCs w:val="24"/>
          <w:lang w:bidi="en-US"/>
        </w:rPr>
        <w:t xml:space="preserve"> </w:t>
      </w:r>
      <w:r w:rsidR="00FC26DA" w:rsidRPr="00061ED3">
        <w:rPr>
          <w:rFonts w:ascii="Times New Roman" w:eastAsiaTheme="minorEastAsia" w:hAnsi="Times New Roman" w:cs="Times New Roman"/>
          <w:sz w:val="24"/>
          <w:szCs w:val="24"/>
          <w:lang w:eastAsia="ja-JP"/>
        </w:rPr>
        <w:t xml:space="preserve">consisting of </w:t>
      </w:r>
      <w:r w:rsidR="00FC26DA" w:rsidRPr="00061ED3">
        <w:rPr>
          <w:rFonts w:ascii="Times New Roman" w:hAnsi="Times New Roman" w:cs="Times New Roman"/>
          <w:sz w:val="24"/>
          <w:szCs w:val="24"/>
          <w:lang w:bidi="en-US"/>
        </w:rPr>
        <w:t>9 buses</w:t>
      </w:r>
      <w:r w:rsidR="006C4579" w:rsidRPr="00061ED3">
        <w:rPr>
          <w:rFonts w:ascii="Times New Roman" w:hAnsi="Times New Roman" w:cs="Times New Roman"/>
          <w:sz w:val="24"/>
          <w:szCs w:val="24"/>
          <w:lang w:bidi="en-US"/>
        </w:rPr>
        <w:t>, where</w:t>
      </w:r>
      <w:r w:rsidR="00FC26DA" w:rsidRPr="00061ED3">
        <w:rPr>
          <w:rFonts w:ascii="Times New Roman" w:hAnsi="Times New Roman" w:cs="Times New Roman"/>
          <w:sz w:val="24"/>
          <w:szCs w:val="24"/>
          <w:lang w:bidi="en-US"/>
        </w:rPr>
        <w:t xml:space="preserve"> 3 generators </w:t>
      </w:r>
      <w:r w:rsidR="00E179EB" w:rsidRPr="00061ED3">
        <w:rPr>
          <w:rFonts w:ascii="Times New Roman" w:hAnsi="Times New Roman" w:cs="Times New Roman"/>
          <w:sz w:val="24"/>
          <w:szCs w:val="24"/>
          <w:lang w:bidi="en-US"/>
        </w:rPr>
        <w:t xml:space="preserve">are </w:t>
      </w:r>
      <w:r w:rsidR="00FC26DA" w:rsidRPr="00061ED3">
        <w:rPr>
          <w:rFonts w:ascii="Times New Roman" w:hAnsi="Times New Roman" w:cs="Times New Roman"/>
          <w:sz w:val="24"/>
          <w:szCs w:val="24"/>
          <w:lang w:bidi="en-US"/>
        </w:rPr>
        <w:t xml:space="preserve">connected to bus numbers 1, 2 and 3, respectively, and loads </w:t>
      </w:r>
      <w:r w:rsidR="00B8660F" w:rsidRPr="00061ED3">
        <w:rPr>
          <w:rFonts w:ascii="Times New Roman" w:hAnsi="Times New Roman" w:cs="Times New Roman"/>
          <w:sz w:val="24"/>
          <w:szCs w:val="24"/>
          <w:lang w:bidi="en-US"/>
        </w:rPr>
        <w:t>1</w:t>
      </w:r>
      <w:r w:rsidR="00FC26DA" w:rsidRPr="00061ED3">
        <w:rPr>
          <w:rFonts w:ascii="Times New Roman" w:hAnsi="Times New Roman" w:cs="Times New Roman"/>
          <w:sz w:val="24"/>
          <w:szCs w:val="24"/>
          <w:lang w:bidi="en-US"/>
        </w:rPr>
        <w:t xml:space="preserve">, </w:t>
      </w:r>
      <w:r w:rsidR="00B8660F" w:rsidRPr="00061ED3">
        <w:rPr>
          <w:rFonts w:ascii="Times New Roman" w:hAnsi="Times New Roman" w:cs="Times New Roman"/>
          <w:sz w:val="24"/>
          <w:szCs w:val="24"/>
          <w:lang w:bidi="en-US"/>
        </w:rPr>
        <w:t>2</w:t>
      </w:r>
      <w:r w:rsidR="00FC26DA" w:rsidRPr="00061ED3">
        <w:rPr>
          <w:rFonts w:ascii="Times New Roman" w:hAnsi="Times New Roman" w:cs="Times New Roman"/>
          <w:sz w:val="24"/>
          <w:szCs w:val="24"/>
          <w:lang w:bidi="en-US"/>
        </w:rPr>
        <w:t xml:space="preserve">, and </w:t>
      </w:r>
      <w:r w:rsidR="00B8660F" w:rsidRPr="00061ED3">
        <w:rPr>
          <w:rFonts w:ascii="Times New Roman" w:hAnsi="Times New Roman" w:cs="Times New Roman"/>
          <w:sz w:val="24"/>
          <w:szCs w:val="24"/>
          <w:lang w:bidi="en-US"/>
        </w:rPr>
        <w:t>3</w:t>
      </w:r>
      <w:r w:rsidR="00FC26DA" w:rsidRPr="00061ED3">
        <w:rPr>
          <w:rFonts w:ascii="Times New Roman" w:hAnsi="Times New Roman" w:cs="Times New Roman"/>
          <w:sz w:val="24"/>
          <w:szCs w:val="24"/>
          <w:lang w:bidi="en-US"/>
        </w:rPr>
        <w:t xml:space="preserve"> </w:t>
      </w:r>
      <w:r w:rsidR="00E179EB" w:rsidRPr="00061ED3">
        <w:rPr>
          <w:rFonts w:ascii="Times New Roman" w:hAnsi="Times New Roman" w:cs="Times New Roman"/>
          <w:sz w:val="24"/>
          <w:szCs w:val="24"/>
          <w:lang w:bidi="en-US"/>
        </w:rPr>
        <w:t xml:space="preserve">are </w:t>
      </w:r>
      <w:r w:rsidR="00FC26DA" w:rsidRPr="00061ED3">
        <w:rPr>
          <w:rFonts w:ascii="Times New Roman" w:hAnsi="Times New Roman" w:cs="Times New Roman"/>
          <w:sz w:val="24"/>
          <w:szCs w:val="24"/>
          <w:lang w:bidi="en-US"/>
        </w:rPr>
        <w:t xml:space="preserve">connected to bus numbers 5, 6, and 8, respectively. </w:t>
      </w:r>
      <w:r w:rsidR="009463D1" w:rsidRPr="00061ED3">
        <w:rPr>
          <w:rFonts w:ascii="Times New Roman" w:hAnsi="Times New Roman" w:cs="Times New Roman"/>
          <w:sz w:val="24"/>
          <w:szCs w:val="24"/>
          <w:lang w:bidi="en-US"/>
        </w:rPr>
        <w:t>T</w:t>
      </w:r>
      <w:r w:rsidR="009F44B3" w:rsidRPr="00061ED3">
        <w:rPr>
          <w:rFonts w:ascii="Times New Roman" w:hAnsi="Times New Roman" w:cs="Times New Roman"/>
          <w:sz w:val="24"/>
          <w:szCs w:val="24"/>
          <w:lang w:bidi="en-US"/>
        </w:rPr>
        <w:t xml:space="preserve">his network </w:t>
      </w:r>
      <w:r w:rsidR="009463D1" w:rsidRPr="00061ED3">
        <w:rPr>
          <w:rFonts w:ascii="Times New Roman" w:hAnsi="Times New Roman" w:cs="Times New Roman"/>
          <w:sz w:val="24"/>
          <w:szCs w:val="24"/>
          <w:lang w:bidi="en-US"/>
        </w:rPr>
        <w:t>includes</w:t>
      </w:r>
      <w:r w:rsidR="009F44B3" w:rsidRPr="00061ED3">
        <w:rPr>
          <w:rFonts w:ascii="Times New Roman" w:hAnsi="Times New Roman" w:cs="Times New Roman"/>
          <w:sz w:val="24"/>
          <w:szCs w:val="24"/>
          <w:lang w:bidi="en-US"/>
        </w:rPr>
        <w:t xml:space="preserve"> </w:t>
      </w:r>
      <w:r w:rsidR="00FC26DA" w:rsidRPr="00061ED3">
        <w:rPr>
          <w:rFonts w:ascii="Times New Roman" w:hAnsi="Times New Roman" w:cs="Times New Roman"/>
          <w:sz w:val="24"/>
          <w:szCs w:val="24"/>
          <w:lang w:bidi="en-US"/>
        </w:rPr>
        <w:t>15 links</w:t>
      </w:r>
      <w:r w:rsidR="0014724B" w:rsidRPr="00061ED3">
        <w:rPr>
          <w:rFonts w:ascii="Times New Roman" w:hAnsi="Times New Roman" w:cs="Times New Roman"/>
          <w:sz w:val="24"/>
          <w:szCs w:val="24"/>
          <w:lang w:bidi="en-US"/>
        </w:rPr>
        <w:t>,</w:t>
      </w:r>
      <w:r w:rsidR="004A6C0F" w:rsidRPr="00061ED3">
        <w:rPr>
          <w:rFonts w:ascii="Times New Roman" w:hAnsi="Times New Roman" w:cs="Times New Roman"/>
          <w:sz w:val="24"/>
          <w:szCs w:val="24"/>
          <w:lang w:bidi="en-US"/>
        </w:rPr>
        <w:t xml:space="preserve"> </w:t>
      </w:r>
      <w:r w:rsidR="00333B62" w:rsidRPr="00061ED3">
        <w:rPr>
          <w:rFonts w:ascii="Times New Roman" w:hAnsi="Times New Roman" w:cs="Times New Roman"/>
          <w:sz w:val="24"/>
          <w:szCs w:val="24"/>
          <w:lang w:bidi="en-US"/>
        </w:rPr>
        <w:t xml:space="preserve">9 </w:t>
      </w:r>
      <w:r w:rsidR="00FC26DA" w:rsidRPr="00061ED3">
        <w:rPr>
          <w:rFonts w:ascii="Times New Roman" w:hAnsi="Times New Roman" w:cs="Times New Roman"/>
          <w:sz w:val="24"/>
          <w:szCs w:val="24"/>
          <w:lang w:bidi="en-US"/>
        </w:rPr>
        <w:t>transshipment</w:t>
      </w:r>
      <w:r w:rsidR="007000C6" w:rsidRPr="00061ED3">
        <w:rPr>
          <w:rFonts w:ascii="Times New Roman" w:hAnsi="Times New Roman" w:cs="Times New Roman"/>
          <w:sz w:val="24"/>
          <w:szCs w:val="24"/>
          <w:lang w:bidi="en-US"/>
        </w:rPr>
        <w:t xml:space="preserve"> </w:t>
      </w:r>
      <w:r w:rsidR="007000C6" w:rsidRPr="00061ED3">
        <w:rPr>
          <w:rFonts w:ascii="Times New Roman" w:hAnsi="Times New Roman" w:cs="Times New Roman"/>
          <w:sz w:val="24"/>
          <w:szCs w:val="24"/>
          <w:lang w:bidi="en-US"/>
        </w:rPr>
        <w:lastRenderedPageBreak/>
        <w:t>nodes</w:t>
      </w:r>
      <w:r w:rsidR="00FC26DA" w:rsidRPr="00061ED3">
        <w:rPr>
          <w:rFonts w:ascii="Times New Roman" w:hAnsi="Times New Roman" w:cs="Times New Roman"/>
          <w:sz w:val="24"/>
          <w:szCs w:val="24"/>
          <w:lang w:bidi="en-US"/>
        </w:rPr>
        <w:t xml:space="preserve">, </w:t>
      </w:r>
      <w:r w:rsidR="00333B62" w:rsidRPr="00061ED3">
        <w:rPr>
          <w:rFonts w:ascii="Times New Roman" w:hAnsi="Times New Roman" w:cs="Times New Roman"/>
          <w:sz w:val="24"/>
          <w:szCs w:val="24"/>
          <w:lang w:bidi="en-US"/>
        </w:rPr>
        <w:t xml:space="preserve">3 </w:t>
      </w:r>
      <w:r w:rsidR="00FC26DA" w:rsidRPr="00061ED3">
        <w:rPr>
          <w:rFonts w:ascii="Times New Roman" w:hAnsi="Times New Roman" w:cs="Times New Roman"/>
          <w:sz w:val="24"/>
          <w:szCs w:val="24"/>
          <w:lang w:bidi="en-US"/>
        </w:rPr>
        <w:t>supply</w:t>
      </w:r>
      <w:r w:rsidR="007000C6" w:rsidRPr="00061ED3">
        <w:rPr>
          <w:rFonts w:ascii="Times New Roman" w:hAnsi="Times New Roman" w:cs="Times New Roman"/>
          <w:sz w:val="24"/>
          <w:szCs w:val="24"/>
          <w:lang w:bidi="en-US"/>
        </w:rPr>
        <w:t xml:space="preserve"> nodes</w:t>
      </w:r>
      <w:r w:rsidR="00FC26DA" w:rsidRPr="00061ED3">
        <w:rPr>
          <w:rFonts w:ascii="Times New Roman" w:hAnsi="Times New Roman" w:cs="Times New Roman"/>
          <w:sz w:val="24"/>
          <w:szCs w:val="24"/>
          <w:lang w:bidi="en-US"/>
        </w:rPr>
        <w:t xml:space="preserve">, and </w:t>
      </w:r>
      <w:r w:rsidR="00333B62" w:rsidRPr="00061ED3">
        <w:rPr>
          <w:rFonts w:ascii="Times New Roman" w:hAnsi="Times New Roman" w:cs="Times New Roman"/>
          <w:sz w:val="24"/>
          <w:szCs w:val="24"/>
          <w:lang w:bidi="en-US"/>
        </w:rPr>
        <w:t xml:space="preserve">3 </w:t>
      </w:r>
      <w:r w:rsidR="00FC26DA" w:rsidRPr="00061ED3">
        <w:rPr>
          <w:rFonts w:ascii="Times New Roman" w:hAnsi="Times New Roman" w:cs="Times New Roman"/>
          <w:sz w:val="24"/>
          <w:szCs w:val="24"/>
          <w:lang w:bidi="en-US"/>
        </w:rPr>
        <w:t xml:space="preserve">demand nodes </w:t>
      </w:r>
      <w:r w:rsidR="00CC139F" w:rsidRPr="00061ED3">
        <w:rPr>
          <w:rFonts w:ascii="Times New Roman" w:hAnsi="Times New Roman" w:cs="Times New Roman"/>
          <w:sz w:val="24"/>
          <w:szCs w:val="24"/>
          <w:lang w:bidi="en-US"/>
        </w:rPr>
        <w:t>indicated</w:t>
      </w:r>
      <w:r w:rsidR="00FC26DA" w:rsidRPr="00061ED3">
        <w:rPr>
          <w:rFonts w:ascii="Times New Roman" w:hAnsi="Times New Roman" w:cs="Times New Roman"/>
          <w:sz w:val="24"/>
          <w:szCs w:val="24"/>
          <w:lang w:bidi="en-US"/>
        </w:rPr>
        <w:t xml:space="preserve"> </w:t>
      </w:r>
      <w:r w:rsidR="00DC1D2D">
        <w:rPr>
          <w:rFonts w:ascii="Times New Roman" w:hAnsi="Times New Roman" w:cs="Times New Roman"/>
          <w:sz w:val="24"/>
          <w:szCs w:val="24"/>
          <w:lang w:bidi="en-US"/>
        </w:rPr>
        <w:t xml:space="preserve">as </w:t>
      </w:r>
      <w:r w:rsidR="004A6C0F" w:rsidRPr="00061ED3">
        <w:rPr>
          <w:rFonts w:ascii="Times New Roman" w:hAnsi="Times New Roman" w:cs="Times New Roman"/>
          <w:sz w:val="24"/>
          <w:szCs w:val="24"/>
          <w:lang w:bidi="en-US"/>
        </w:rPr>
        <w:t xml:space="preserve">transmission lines, </w:t>
      </w:r>
      <w:r w:rsidR="00FC26DA" w:rsidRPr="00061ED3">
        <w:rPr>
          <w:rFonts w:ascii="Times New Roman" w:hAnsi="Times New Roman" w:cs="Times New Roman"/>
          <w:sz w:val="24"/>
          <w:szCs w:val="24"/>
          <w:lang w:bidi="en-US"/>
        </w:rPr>
        <w:t>buses, generators, and loads, respectively</w:t>
      </w:r>
      <w:r w:rsidR="009F44B3" w:rsidRPr="00061ED3">
        <w:rPr>
          <w:rFonts w:ascii="Times New Roman" w:hAnsi="Times New Roman" w:cs="Times New Roman"/>
          <w:sz w:val="24"/>
          <w:szCs w:val="24"/>
          <w:lang w:bidi="en-US"/>
        </w:rPr>
        <w:t>.</w:t>
      </w:r>
      <w:r w:rsidRPr="0065766D">
        <w:rPr>
          <w:rFonts w:ascii="Times New Roman" w:hAnsi="Times New Roman" w:cs="Times New Roman"/>
          <w:sz w:val="24"/>
          <w:szCs w:val="24"/>
          <w:lang w:bidi="en-US"/>
        </w:rPr>
        <w:t xml:space="preserve"> </w:t>
      </w:r>
    </w:p>
    <w:p w14:paraId="4B49B46D" w14:textId="77777777" w:rsidR="00393A35" w:rsidRDefault="00393A35" w:rsidP="00393A35">
      <w:pPr>
        <w:spacing w:after="0" w:line="240" w:lineRule="auto"/>
        <w:rPr>
          <w:rFonts w:ascii="Times New Roman" w:hAnsi="Times New Roman" w:cs="Times New Roman"/>
          <w:sz w:val="24"/>
          <w:szCs w:val="24"/>
          <w:lang w:bidi="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9"/>
      </w:tblGrid>
      <w:tr w:rsidR="005F70FC" w14:paraId="691499D7" w14:textId="77777777" w:rsidTr="00C53694">
        <w:trPr>
          <w:trHeight w:val="2337"/>
          <w:jc w:val="center"/>
        </w:trPr>
        <w:tc>
          <w:tcPr>
            <w:tcW w:w="6407" w:type="dxa"/>
          </w:tcPr>
          <w:p w14:paraId="4565AFC3" w14:textId="3B70EC6B" w:rsidR="005F70FC" w:rsidRDefault="00C84E9E" w:rsidP="004B4C0B">
            <w:pPr>
              <w:spacing w:line="480" w:lineRule="auto"/>
            </w:pPr>
            <w:r>
              <w:rPr>
                <w:noProof/>
              </w:rPr>
              <mc:AlternateContent>
                <mc:Choice Requires="wpg">
                  <w:drawing>
                    <wp:inline distT="0" distB="0" distL="0" distR="0" wp14:anchorId="762A9378" wp14:editId="04F3BA48">
                      <wp:extent cx="4402455" cy="2361538"/>
                      <wp:effectExtent l="0" t="0" r="0" b="1270"/>
                      <wp:docPr id="289" name="Group 11"/>
                      <wp:cNvGraphicFramePr/>
                      <a:graphic xmlns:a="http://schemas.openxmlformats.org/drawingml/2006/main">
                        <a:graphicData uri="http://schemas.microsoft.com/office/word/2010/wordprocessingGroup">
                          <wpg:wgp>
                            <wpg:cNvGrpSpPr/>
                            <wpg:grpSpPr>
                              <a:xfrm>
                                <a:off x="0" y="0"/>
                                <a:ext cx="4402455" cy="2361538"/>
                                <a:chOff x="0" y="0"/>
                                <a:chExt cx="3793490" cy="2306320"/>
                              </a:xfrm>
                            </wpg:grpSpPr>
                            <pic:pic xmlns:pic="http://schemas.openxmlformats.org/drawingml/2006/picture">
                              <pic:nvPicPr>
                                <pic:cNvPr id="290" name="Picture 290" descr="Chart&#10;&#10;Description automatically generated"/>
                                <pic:cNvPicPr/>
                              </pic:nvPicPr>
                              <pic:blipFill>
                                <a:blip r:embed="rId69">
                                  <a:extLst>
                                    <a:ext uri="{28A0092B-C50C-407E-A947-70E740481C1C}">
                                      <a14:useLocalDpi xmlns:a14="http://schemas.microsoft.com/office/drawing/2010/main" val="0"/>
                                    </a:ext>
                                  </a:extLst>
                                </a:blip>
                                <a:srcRect/>
                                <a:stretch>
                                  <a:fillRect/>
                                </a:stretch>
                              </pic:blipFill>
                              <pic:spPr bwMode="auto">
                                <a:xfrm>
                                  <a:off x="223202" y="150812"/>
                                  <a:ext cx="3347085" cy="2004695"/>
                                </a:xfrm>
                                <a:prstGeom prst="rect">
                                  <a:avLst/>
                                </a:prstGeom>
                                <a:noFill/>
                                <a:ln>
                                  <a:noFill/>
                                </a:ln>
                              </pic:spPr>
                            </pic:pic>
                            <wps:wsp>
                              <wps:cNvPr id="291" name="Text Box 4"/>
                              <wps:cNvSpPr txBox="1"/>
                              <wps:spPr>
                                <a:xfrm>
                                  <a:off x="855345" y="1015548"/>
                                  <a:ext cx="619760" cy="269875"/>
                                </a:xfrm>
                                <a:prstGeom prst="rect">
                                  <a:avLst/>
                                </a:prstGeom>
                                <a:solidFill>
                                  <a:srgbClr val="333333">
                                    <a:lumMod val="50000"/>
                                    <a:lumOff val="50000"/>
                                    <a:alpha val="0"/>
                                  </a:srgbClr>
                                </a:solidFill>
                                <a:ln w="6350">
                                  <a:noFill/>
                                </a:ln>
                              </wps:spPr>
                              <wps:txbx>
                                <w:txbxContent>
                                  <w:p w14:paraId="3359E526"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2" name="Text Box 5"/>
                              <wps:cNvSpPr txBox="1"/>
                              <wps:spPr>
                                <a:xfrm>
                                  <a:off x="2502161" y="1015548"/>
                                  <a:ext cx="619760" cy="269875"/>
                                </a:xfrm>
                                <a:prstGeom prst="rect">
                                  <a:avLst/>
                                </a:prstGeom>
                                <a:solidFill>
                                  <a:srgbClr val="333333">
                                    <a:lumMod val="50000"/>
                                    <a:lumOff val="50000"/>
                                    <a:alpha val="0"/>
                                  </a:srgbClr>
                                </a:solidFill>
                                <a:ln w="6350">
                                  <a:noFill/>
                                </a:ln>
                              </wps:spPr>
                              <wps:txbx>
                                <w:txbxContent>
                                  <w:p w14:paraId="1AB8A4E5"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3" name="Text Box 6"/>
                              <wps:cNvSpPr txBox="1"/>
                              <wps:spPr>
                                <a:xfrm>
                                  <a:off x="1981200" y="0"/>
                                  <a:ext cx="619760" cy="269875"/>
                                </a:xfrm>
                                <a:prstGeom prst="rect">
                                  <a:avLst/>
                                </a:prstGeom>
                                <a:solidFill>
                                  <a:srgbClr val="333333">
                                    <a:lumMod val="50000"/>
                                    <a:lumOff val="50000"/>
                                    <a:alpha val="0"/>
                                  </a:srgbClr>
                                </a:solidFill>
                                <a:ln w="6350">
                                  <a:noFill/>
                                </a:ln>
                              </wps:spPr>
                              <wps:txbx>
                                <w:txbxContent>
                                  <w:p w14:paraId="389AA09C"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4" name="Text Box 7"/>
                              <wps:cNvSpPr txBox="1"/>
                              <wps:spPr>
                                <a:xfrm>
                                  <a:off x="0" y="203138"/>
                                  <a:ext cx="508635" cy="269875"/>
                                </a:xfrm>
                                <a:prstGeom prst="rect">
                                  <a:avLst/>
                                </a:prstGeom>
                                <a:solidFill>
                                  <a:srgbClr val="FFFFFF"/>
                                </a:solidFill>
                                <a:ln w="6350">
                                  <a:noFill/>
                                </a:ln>
                              </wps:spPr>
                              <wps:txbx>
                                <w:txbxContent>
                                  <w:p w14:paraId="1F105C16" w14:textId="77777777" w:rsidR="00C84E9E" w:rsidRPr="00C53694" w:rsidRDefault="00C84E9E" w:rsidP="00C84E9E">
                                    <w:pPr>
                                      <w:spacing w:line="256" w:lineRule="auto"/>
                                      <w:rPr>
                                        <w:rFonts w:ascii="Calibri" w:eastAsia="Calibri" w:hAnsi="Calibri" w:cs="Arial"/>
                                        <w:b/>
                                        <w:bCs/>
                                        <w:color w:val="404040"/>
                                        <w:sz w:val="24"/>
                                        <w:szCs w:val="24"/>
                                      </w:rPr>
                                    </w:pPr>
                                    <w:r w:rsidRPr="00C53694">
                                      <w:rPr>
                                        <w:rFonts w:ascii="Calibri" w:eastAsia="Calibri" w:hAnsi="Calibri" w:cs="Arial"/>
                                        <w:b/>
                                        <w:bCs/>
                                        <w:color w:val="404040"/>
                                        <w:sz w:val="24"/>
                                        <w:szCs w:val="24"/>
                                      </w:rPr>
                                      <w:t>Gen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5" name="Text Box 8"/>
                              <wps:cNvSpPr txBox="1"/>
                              <wps:spPr>
                                <a:xfrm>
                                  <a:off x="3284855" y="248920"/>
                                  <a:ext cx="508635" cy="269875"/>
                                </a:xfrm>
                                <a:prstGeom prst="rect">
                                  <a:avLst/>
                                </a:prstGeom>
                                <a:solidFill>
                                  <a:srgbClr val="FFFFFF"/>
                                </a:solidFill>
                                <a:ln w="6350">
                                  <a:noFill/>
                                </a:ln>
                              </wps:spPr>
                              <wps:txbx>
                                <w:txbxContent>
                                  <w:p w14:paraId="51A9828C"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Gen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9"/>
                              <wps:cNvSpPr txBox="1"/>
                              <wps:spPr>
                                <a:xfrm>
                                  <a:off x="1670685" y="2036445"/>
                                  <a:ext cx="508635" cy="269875"/>
                                </a:xfrm>
                                <a:prstGeom prst="rect">
                                  <a:avLst/>
                                </a:prstGeom>
                                <a:solidFill>
                                  <a:srgbClr val="FFFFFF"/>
                                </a:solidFill>
                                <a:ln w="6350">
                                  <a:noFill/>
                                </a:ln>
                              </wps:spPr>
                              <wps:txbx>
                                <w:txbxContent>
                                  <w:p w14:paraId="6F02046E"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Gen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2A9378" id="Group 11" o:spid="_x0000_s1130" style="width:346.65pt;height:185.95pt;mso-position-horizontal-relative:char;mso-position-vertical-relative:line" coordsize="37934,230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131" type="#_x0000_t75" alt="Chart&#10;&#10;Description automatically generated" style="position:absolute;left:2232;top:1508;width:33470;height:200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">
                        <v:imagedata r:id="rId70" o:title="Chart&#10;&#10;Description automatically generated"/>
                      </v:shape>
                      <v:shape id="Text Box 4" o:spid="_x0000_s1132" type="#_x0000_t202" style="position:absolute;left:8553;top:10155;width:6198;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" fillcolor="#999" stroked="f" strokeweight=".5pt">
                        <v:fill opacity="0"/>
                        <v:textbox>
                          <w:txbxContent>
                            <w:p w14:paraId="3359E526"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1</w:t>
                              </w:r>
                            </w:p>
                          </w:txbxContent>
                        </v:textbox>
                      </v:shape>
                      <v:shape id="Text Box 5" o:spid="_x0000_s1133" type="#_x0000_t202" style="position:absolute;left:25021;top:10155;width:6198;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" fillcolor="#999" stroked="f" strokeweight=".5pt">
                        <v:fill opacity="0"/>
                        <v:textbox>
                          <w:txbxContent>
                            <w:p w14:paraId="1AB8A4E5"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2</w:t>
                              </w:r>
                            </w:p>
                          </w:txbxContent>
                        </v:textbox>
                      </v:shape>
                      <v:shape id="Text Box 6" o:spid="_x0000_s1134" type="#_x0000_t202" style="position:absolute;left:19812;width:6197;height:2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" fillcolor="#999" stroked="f" strokeweight=".5pt">
                        <v:fill opacity="0"/>
                        <v:textbox>
                          <w:txbxContent>
                            <w:p w14:paraId="389AA09C"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Load 3</w:t>
                              </w:r>
                            </w:p>
                          </w:txbxContent>
                        </v:textbox>
                      </v:shape>
                      <v:shape id="Text Box 7" o:spid="_x0000_s1135" type="#_x0000_t202" style="position:absolute;top:2031;width:5086;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" stroked="f" strokeweight=".5pt">
                        <v:textbox>
                          <w:txbxContent>
                            <w:p w14:paraId="1F105C16" w14:textId="77777777" w:rsidR="00C84E9E" w:rsidRPr="00C53694" w:rsidRDefault="00C84E9E" w:rsidP="00C84E9E">
                              <w:pPr>
                                <w:spacing w:line="256" w:lineRule="auto"/>
                                <w:rPr>
                                  <w:rFonts w:ascii="Calibri" w:eastAsia="Calibri" w:hAnsi="Calibri" w:cs="Arial"/>
                                  <w:b/>
                                  <w:bCs/>
                                  <w:color w:val="404040"/>
                                  <w:sz w:val="24"/>
                                  <w:szCs w:val="24"/>
                                </w:rPr>
                              </w:pPr>
                              <w:r w:rsidRPr="00C53694">
                                <w:rPr>
                                  <w:rFonts w:ascii="Calibri" w:eastAsia="Calibri" w:hAnsi="Calibri" w:cs="Arial"/>
                                  <w:b/>
                                  <w:bCs/>
                                  <w:color w:val="404040"/>
                                  <w:sz w:val="24"/>
                                  <w:szCs w:val="24"/>
                                </w:rPr>
                                <w:t>Gen 2</w:t>
                              </w:r>
                            </w:p>
                          </w:txbxContent>
                        </v:textbox>
                      </v:shape>
                      <v:shape id="Text Box 8" o:spid="_x0000_s1136" type="#_x0000_t202" style="position:absolute;left:32848;top:2489;width:5086;height:26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" stroked="f" strokeweight=".5pt">
                        <v:textbox>
                          <w:txbxContent>
                            <w:p w14:paraId="51A9828C"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Gen 3</w:t>
                              </w:r>
                            </w:p>
                          </w:txbxContent>
                        </v:textbox>
                      </v:shape>
                      <v:shape id="Text Box 9" o:spid="_x0000_s1137" type="#_x0000_t202" style="position:absolute;left:16706;top:20364;width:5087;height:2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" stroked="f" strokeweight=".5pt">
                        <v:textbox>
                          <w:txbxContent>
                            <w:p w14:paraId="6F02046E" w14:textId="77777777" w:rsidR="00C84E9E" w:rsidRPr="008C1FB4" w:rsidRDefault="00C84E9E" w:rsidP="00C84E9E">
                              <w:pPr>
                                <w:spacing w:line="256" w:lineRule="auto"/>
                                <w:rPr>
                                  <w:rFonts w:ascii="Calibri" w:eastAsia="Calibri" w:hAnsi="Calibri" w:cs="Arial"/>
                                  <w:b/>
                                  <w:bCs/>
                                  <w:color w:val="404040"/>
                                  <w:sz w:val="24"/>
                                  <w:szCs w:val="24"/>
                                </w:rPr>
                              </w:pPr>
                              <w:r w:rsidRPr="008C1FB4">
                                <w:rPr>
                                  <w:rFonts w:ascii="Calibri" w:eastAsia="Calibri" w:hAnsi="Calibri" w:cs="Arial"/>
                                  <w:b/>
                                  <w:bCs/>
                                  <w:color w:val="404040"/>
                                  <w:sz w:val="24"/>
                                  <w:szCs w:val="24"/>
                                </w:rPr>
                                <w:t>Gen 1</w:t>
                              </w:r>
                            </w:p>
                          </w:txbxContent>
                        </v:textbox>
                      </v:shape>
                      <w10:anchorlock/>
                    </v:group>
                  </w:pict>
                </mc:Fallback>
              </mc:AlternateContent>
            </w:r>
          </w:p>
        </w:tc>
      </w:tr>
    </w:tbl>
    <w:p w14:paraId="324ED8F0" w14:textId="64551152" w:rsidR="004B566D" w:rsidRDefault="00652F8C" w:rsidP="004B566D">
      <w:pPr>
        <w:pStyle w:val="Caption"/>
        <w:spacing w:line="480" w:lineRule="auto"/>
        <w:rPr>
          <w:sz w:val="24"/>
          <w:szCs w:val="24"/>
        </w:rPr>
      </w:pPr>
      <w:bookmarkStart w:id="312" w:name="_Ref77018062"/>
      <w:bookmarkStart w:id="313" w:name="_Toc77353548"/>
      <w:r w:rsidRPr="00A1644C">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6</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3</w:t>
      </w:r>
      <w:r w:rsidR="00B73510">
        <w:rPr>
          <w:sz w:val="24"/>
          <w:szCs w:val="24"/>
        </w:rPr>
        <w:fldChar w:fldCharType="end"/>
      </w:r>
      <w:bookmarkEnd w:id="312"/>
      <w:r w:rsidRPr="00A1644C">
        <w:rPr>
          <w:sz w:val="24"/>
          <w:szCs w:val="24"/>
        </w:rPr>
        <w:t>. Graphical illustration of IEEE 9-bus electric power test system.</w:t>
      </w:r>
      <w:bookmarkStart w:id="314" w:name="_Ref76822830"/>
      <w:bookmarkEnd w:id="313"/>
    </w:p>
    <w:p w14:paraId="459A51CC" w14:textId="605616DE" w:rsidR="00312FCA" w:rsidRPr="00293DF7" w:rsidRDefault="004B566D" w:rsidP="004B566D">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fa-IR"/>
        </w:rPr>
        <w:tab/>
      </w:r>
      <w:r w:rsidR="00B43DDA" w:rsidRPr="00B43DDA">
        <w:rPr>
          <w:rFonts w:ascii="Times New Roman" w:hAnsi="Times New Roman" w:cs="Times New Roman"/>
          <w:sz w:val="24"/>
          <w:szCs w:val="24"/>
          <w:lang w:bidi="en-US"/>
        </w:rPr>
        <w:fldChar w:fldCharType="begin"/>
      </w:r>
      <w:r w:rsidR="00B43DDA" w:rsidRPr="00B43DDA">
        <w:rPr>
          <w:rFonts w:ascii="Times New Roman" w:hAnsi="Times New Roman" w:cs="Times New Roman"/>
          <w:sz w:val="24"/>
          <w:szCs w:val="24"/>
          <w:lang w:bidi="en-US"/>
        </w:rPr>
        <w:instrText xml:space="preserve"> REF _Ref76918096 \h </w:instrText>
      </w:r>
      <w:r w:rsidR="00B43DDA">
        <w:rPr>
          <w:rFonts w:ascii="Times New Roman" w:hAnsi="Times New Roman" w:cs="Times New Roman"/>
          <w:sz w:val="24"/>
          <w:szCs w:val="24"/>
          <w:lang w:bidi="en-US"/>
        </w:rPr>
        <w:instrText xml:space="preserve"> \* MERGEFORMAT </w:instrText>
      </w:r>
      <w:r w:rsidR="00B43DDA" w:rsidRPr="00B43DDA">
        <w:rPr>
          <w:rFonts w:ascii="Times New Roman" w:hAnsi="Times New Roman" w:cs="Times New Roman"/>
          <w:sz w:val="24"/>
          <w:szCs w:val="24"/>
          <w:lang w:bidi="en-US"/>
        </w:rPr>
      </w:r>
      <w:r w:rsidR="00B43DDA" w:rsidRPr="00B43DDA">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6.3</w:t>
      </w:r>
      <w:r w:rsidR="00B43DDA" w:rsidRPr="00B43DDA">
        <w:rPr>
          <w:rFonts w:ascii="Times New Roman" w:hAnsi="Times New Roman" w:cs="Times New Roman"/>
          <w:sz w:val="24"/>
          <w:szCs w:val="24"/>
          <w:lang w:bidi="en-US"/>
        </w:rPr>
        <w:fldChar w:fldCharType="end"/>
      </w:r>
      <w:r w:rsidR="00B43DDA" w:rsidRPr="00B43DDA">
        <w:rPr>
          <w:rFonts w:ascii="Times New Roman" w:hAnsi="Times New Roman" w:cs="Times New Roman"/>
          <w:sz w:val="24"/>
          <w:szCs w:val="24"/>
          <w:lang w:bidi="en-US"/>
        </w:rPr>
        <w:t xml:space="preserve"> </w:t>
      </w:r>
      <w:r w:rsidR="004B4C0B" w:rsidRPr="00B43DDA">
        <w:rPr>
          <w:rFonts w:ascii="Times New Roman" w:hAnsi="Times New Roman" w:cs="Times New Roman"/>
          <w:sz w:val="24"/>
          <w:szCs w:val="24"/>
          <w:lang w:bidi="en-US"/>
        </w:rPr>
        <w:t>provides lo</w:t>
      </w:r>
      <w:r w:rsidR="004B4C0B" w:rsidRPr="000E3D47">
        <w:rPr>
          <w:rFonts w:ascii="Times New Roman" w:hAnsi="Times New Roman" w:cs="Times New Roman"/>
          <w:sz w:val="24"/>
          <w:szCs w:val="24"/>
          <w:lang w:bidi="en-US"/>
        </w:rPr>
        <w:t>ad flow report for this system</w:t>
      </w:r>
      <w:r w:rsidR="004B4C0B">
        <w:rPr>
          <w:rFonts w:ascii="Times New Roman" w:hAnsi="Times New Roman" w:cs="Times New Roman"/>
          <w:sz w:val="24"/>
          <w:szCs w:val="24"/>
          <w:lang w:bidi="en-US"/>
        </w:rPr>
        <w:t xml:space="preserve"> </w:t>
      </w:r>
      <w:r w:rsidR="00BF7376">
        <w:rPr>
          <w:rFonts w:ascii="Times New Roman" w:hAnsi="Times New Roman" w:cs="Times New Roman"/>
          <w:sz w:val="24"/>
          <w:szCs w:val="24"/>
          <w:lang w:bidi="en-US"/>
        </w:rPr>
        <w:t xml:space="preserve">in megawatt </w:t>
      </w:r>
      <w:r w:rsidR="009F7C48">
        <w:rPr>
          <w:rFonts w:ascii="Times New Roman" w:hAnsi="Times New Roman" w:cs="Times New Roman"/>
          <w:sz w:val="24"/>
          <w:szCs w:val="24"/>
          <w:lang w:bidi="en-US"/>
        </w:rPr>
        <w:t xml:space="preserve">(MW) </w:t>
      </w:r>
      <w:r w:rsidR="004B4C0B" w:rsidRPr="00C43AF4">
        <w:rPr>
          <w:rFonts w:ascii="Times New Roman" w:hAnsi="Times New Roman" w:cs="Times New Roman"/>
          <w:sz w:val="24"/>
          <w:szCs w:val="24"/>
          <w:lang w:bidi="en-US"/>
        </w:rPr>
        <w:t>when all generators and loads are operating at rated power</w:t>
      </w:r>
      <w:r w:rsidR="004B4C0B" w:rsidRPr="000E3D47">
        <w:rPr>
          <w:rFonts w:ascii="Times New Roman" w:hAnsi="Times New Roman" w:cs="Times New Roman"/>
          <w:sz w:val="24"/>
          <w:szCs w:val="24"/>
          <w:lang w:bidi="en-US"/>
        </w:rPr>
        <w:t xml:space="preserve">. </w:t>
      </w:r>
      <w:r w:rsidR="004B4C0B" w:rsidRPr="00CC7FC3">
        <w:rPr>
          <w:rFonts w:ascii="Times New Roman" w:hAnsi="Times New Roman" w:cs="Times New Roman"/>
          <w:sz w:val="24"/>
          <w:szCs w:val="24"/>
          <w:lang w:bidi="en-US"/>
        </w:rPr>
        <w:t>Note</w:t>
      </w:r>
      <w:r w:rsidR="004B4C0B" w:rsidRPr="00610CF0">
        <w:rPr>
          <w:rFonts w:ascii="Times New Roman" w:hAnsi="Times New Roman" w:cs="Times New Roman"/>
          <w:sz w:val="24"/>
          <w:szCs w:val="24"/>
          <w:lang w:bidi="en-US"/>
        </w:rPr>
        <w:t xml:space="preserve"> that descriptions of the test network are adapted from</w:t>
      </w:r>
      <w:r w:rsidR="004B4C0B">
        <w:rPr>
          <w:rFonts w:ascii="Times New Roman" w:hAnsi="Times New Roman" w:cs="Times New Roman"/>
          <w:sz w:val="24"/>
          <w:szCs w:val="24"/>
          <w:lang w:bidi="en-US"/>
        </w:rPr>
        <w:t xml:space="preserve"> </w:t>
      </w:r>
      <w:r w:rsidR="004B4C0B">
        <w:rPr>
          <w:rFonts w:ascii="Times New Roman" w:hAnsi="Times New Roman" w:cs="Times New Roman"/>
          <w:sz w:val="24"/>
          <w:szCs w:val="24"/>
          <w:lang w:bidi="en-US"/>
        </w:rPr>
        <w:fldChar w:fldCharType="begin" w:fldLock="1"/>
      </w:r>
      <w:r w:rsidR="004B4C0B">
        <w:rPr>
          <w:rFonts w:ascii="Times New Roman" w:hAnsi="Times New Roman" w:cs="Times New Roman"/>
          <w:sz w:val="24"/>
          <w:szCs w:val="24"/>
          <w:lang w:bidi="en-US"/>
        </w:rPr>
        <w:instrText>ADDIN CSL_CITATION {"citationItems":[{"id":"ITEM-1","itemData":{"DOI":"10.14810/ecij.2014.3204","abstract":"System stability study is the important parameter of economic, reliable and secure power system planning and operation. Power system studies are important during the planning and conceptual design stages of the project as well as during the operating life of the plant periodically. This paper presents the power system stability analysis for IEEE- 9 bus test system. The fault is created on different busses and transient stability is analyzedfor different load and generation conditions. The critical clearing time (CCT) is calculated by using time domain classical extended equal area criterion method. The system frequency and voltage variation is observed for different fault locations and CCT. The IEEE-9 bus test system is simulated and stability is analyzed on ETAP software","author":[{"dropping-particle":"","family":"Kamdar","given":"Renuka","non-dropping-particle":"","parse-names":false,"suffix":""},{"dropping-particle":"","family":"Kumar","given":"Manoj","non-dropping-particle":"","parse-names":false,"suffix":""},{"dropping-particle":"","family":"Agnihotri","given":"Ganga","non-dropping-particle":"","parse-names":false,"suffix":""}],"container-title":"Electrical &amp; Computer Engineering: An International Journal","id":"ITEM-1","issue":"2","issued":{"date-parts":[["2014"]]},"page":"41-51","title":"Transient Stability Analysis and Enhancement of IEEE- 9 Bus System","type":"article-journal","volume":"3"},"uris":["http://www.mendeley.com/documents/?uuid=f9de4f7d-1db2-4d20-a3dd-56529195ae9c"]}],"mendeley":{"formattedCitation":"(Kamdar, Kumar, &amp; Agnihotri, 2014)","manualFormatting":"Kamdar et al. (2014)","plainTextFormattedCitation":"(Kamdar, Kumar, &amp; Agnihotri, 2014)","previouslyFormattedCitation":"(Kamdar, Kumar, &amp; Agnihotri, 2014)"},"properties":{"noteIndex":0},"schema":"https://github.com/citation-style-language/schema/raw/master/csl-citation.json"}</w:instrText>
      </w:r>
      <w:r w:rsidR="004B4C0B">
        <w:rPr>
          <w:rFonts w:ascii="Times New Roman" w:hAnsi="Times New Roman" w:cs="Times New Roman"/>
          <w:sz w:val="24"/>
          <w:szCs w:val="24"/>
          <w:lang w:bidi="en-US"/>
        </w:rPr>
        <w:fldChar w:fldCharType="separate"/>
      </w:r>
      <w:r w:rsidR="004B4C0B" w:rsidRPr="006F6434">
        <w:rPr>
          <w:rFonts w:ascii="Times New Roman" w:hAnsi="Times New Roman" w:cs="Times New Roman"/>
          <w:noProof/>
          <w:sz w:val="24"/>
          <w:szCs w:val="24"/>
          <w:lang w:bidi="en-US"/>
        </w:rPr>
        <w:t>Kamdar</w:t>
      </w:r>
      <w:r w:rsidR="004B4C0B">
        <w:rPr>
          <w:rFonts w:ascii="Times New Roman" w:hAnsi="Times New Roman" w:cs="Times New Roman"/>
          <w:noProof/>
          <w:sz w:val="24"/>
          <w:szCs w:val="24"/>
          <w:lang w:bidi="en-US"/>
        </w:rPr>
        <w:t xml:space="preserve"> et al. (</w:t>
      </w:r>
      <w:r w:rsidR="004B4C0B" w:rsidRPr="006F6434">
        <w:rPr>
          <w:rFonts w:ascii="Times New Roman" w:hAnsi="Times New Roman" w:cs="Times New Roman"/>
          <w:noProof/>
          <w:sz w:val="24"/>
          <w:szCs w:val="24"/>
          <w:lang w:bidi="en-US"/>
        </w:rPr>
        <w:t>2014)</w:t>
      </w:r>
      <w:r w:rsidR="004B4C0B">
        <w:rPr>
          <w:rFonts w:ascii="Times New Roman" w:hAnsi="Times New Roman" w:cs="Times New Roman"/>
          <w:sz w:val="24"/>
          <w:szCs w:val="24"/>
          <w:lang w:bidi="en-US"/>
        </w:rPr>
        <w:fldChar w:fldCharType="end"/>
      </w:r>
      <w:r w:rsidR="004B4C0B" w:rsidRPr="000E3D47">
        <w:rPr>
          <w:rFonts w:ascii="Times New Roman" w:hAnsi="Times New Roman" w:cs="Times New Roman"/>
          <w:sz w:val="24"/>
          <w:szCs w:val="24"/>
          <w:lang w:bidi="en-US"/>
        </w:rPr>
        <w:t>.</w:t>
      </w:r>
      <w:r w:rsidR="004B4C0B" w:rsidRPr="00C43AF4">
        <w:t xml:space="preserve"> </w:t>
      </w:r>
      <w:r w:rsidR="00FE238D">
        <w:t xml:space="preserve"> </w:t>
      </w:r>
      <w:r w:rsidR="00FE238D">
        <w:rPr>
          <w:rFonts w:ascii="Times New Roman" w:eastAsiaTheme="minorEastAsia" w:hAnsi="Times New Roman" w:cs="Times New Roman"/>
          <w:sz w:val="24"/>
          <w:szCs w:val="24"/>
          <w:lang w:eastAsia="ja-JP"/>
        </w:rPr>
        <w:tab/>
      </w:r>
      <w:r w:rsidR="00FE238D" w:rsidRPr="000E3D47">
        <w:rPr>
          <w:rFonts w:ascii="Times New Roman" w:hAnsi="Times New Roman" w:cs="Times New Roman"/>
          <w:sz w:val="24"/>
          <w:szCs w:val="24"/>
        </w:rPr>
        <w:t xml:space="preserve"> </w:t>
      </w:r>
    </w:p>
    <w:p w14:paraId="391089AE" w14:textId="6A8F4068" w:rsidR="004B4C0B" w:rsidRPr="00E847E2" w:rsidRDefault="00E847E2" w:rsidP="00E847E2">
      <w:pPr>
        <w:pStyle w:val="Caption"/>
        <w:rPr>
          <w:sz w:val="24"/>
          <w:szCs w:val="24"/>
        </w:rPr>
      </w:pPr>
      <w:bookmarkStart w:id="315" w:name="_Ref76918096"/>
      <w:bookmarkStart w:id="316" w:name="_Toc77353493"/>
      <w:bookmarkEnd w:id="314"/>
      <w:r w:rsidRPr="00E847E2">
        <w:rPr>
          <w:sz w:val="24"/>
          <w:szCs w:val="24"/>
        </w:rPr>
        <w:t xml:space="preserve">Table </w:t>
      </w:r>
      <w:r w:rsidRPr="00E847E2">
        <w:rPr>
          <w:sz w:val="24"/>
          <w:szCs w:val="24"/>
        </w:rPr>
        <w:fldChar w:fldCharType="begin"/>
      </w:r>
      <w:r w:rsidRPr="00E847E2">
        <w:rPr>
          <w:sz w:val="24"/>
          <w:szCs w:val="24"/>
        </w:rPr>
        <w:instrText xml:space="preserve"> STYLEREF 1 \s </w:instrText>
      </w:r>
      <w:r w:rsidRPr="00E847E2">
        <w:rPr>
          <w:sz w:val="24"/>
          <w:szCs w:val="24"/>
        </w:rPr>
        <w:fldChar w:fldCharType="separate"/>
      </w:r>
      <w:r w:rsidR="00E70B4A">
        <w:rPr>
          <w:noProof/>
          <w:sz w:val="24"/>
          <w:szCs w:val="24"/>
        </w:rPr>
        <w:t>6</w:t>
      </w:r>
      <w:r w:rsidRPr="00E847E2">
        <w:rPr>
          <w:sz w:val="24"/>
          <w:szCs w:val="24"/>
        </w:rPr>
        <w:fldChar w:fldCharType="end"/>
      </w:r>
      <w:r w:rsidRPr="00E847E2">
        <w:rPr>
          <w:sz w:val="24"/>
          <w:szCs w:val="24"/>
        </w:rPr>
        <w:t>.</w:t>
      </w:r>
      <w:r w:rsidRPr="00E847E2">
        <w:rPr>
          <w:sz w:val="24"/>
          <w:szCs w:val="24"/>
        </w:rPr>
        <w:fldChar w:fldCharType="begin"/>
      </w:r>
      <w:r w:rsidRPr="00E847E2">
        <w:rPr>
          <w:sz w:val="24"/>
          <w:szCs w:val="24"/>
        </w:rPr>
        <w:instrText xml:space="preserve"> SEQ Table \* ARABIC \s 1 </w:instrText>
      </w:r>
      <w:r w:rsidRPr="00E847E2">
        <w:rPr>
          <w:sz w:val="24"/>
          <w:szCs w:val="24"/>
        </w:rPr>
        <w:fldChar w:fldCharType="separate"/>
      </w:r>
      <w:r w:rsidR="00E70B4A">
        <w:rPr>
          <w:noProof/>
          <w:sz w:val="24"/>
          <w:szCs w:val="24"/>
        </w:rPr>
        <w:t>3</w:t>
      </w:r>
      <w:r w:rsidRPr="00E847E2">
        <w:rPr>
          <w:sz w:val="24"/>
          <w:szCs w:val="24"/>
        </w:rPr>
        <w:fldChar w:fldCharType="end"/>
      </w:r>
      <w:bookmarkEnd w:id="315"/>
      <w:r>
        <w:rPr>
          <w:sz w:val="24"/>
          <w:szCs w:val="24"/>
        </w:rPr>
        <w:t>.</w:t>
      </w:r>
      <w:r w:rsidR="004B4C0B" w:rsidRPr="00E847E2">
        <w:rPr>
          <w:sz w:val="24"/>
          <w:szCs w:val="24"/>
        </w:rPr>
        <w:t xml:space="preserve"> Load flow report of IEEE 9-bus electric power test system</w:t>
      </w:r>
      <w:r w:rsidR="000E2AE4">
        <w:rPr>
          <w:sz w:val="24"/>
          <w:szCs w:val="24"/>
        </w:rPr>
        <w:t xml:space="preserve"> (megawatt)</w:t>
      </w:r>
      <w:r w:rsidR="004B4C0B" w:rsidRPr="00E847E2">
        <w:rPr>
          <w:sz w:val="24"/>
          <w:szCs w:val="24"/>
        </w:rPr>
        <w:t>.</w:t>
      </w:r>
      <w:bookmarkEnd w:id="31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1008"/>
        <w:gridCol w:w="1008"/>
        <w:gridCol w:w="1008"/>
      </w:tblGrid>
      <w:tr w:rsidR="004B4C0B" w:rsidRPr="00244483" w14:paraId="22328EC1" w14:textId="77777777" w:rsidTr="002F26B2">
        <w:trPr>
          <w:trHeight w:val="620"/>
          <w:jc w:val="center"/>
        </w:trPr>
        <w:tc>
          <w:tcPr>
            <w:tcW w:w="864" w:type="dxa"/>
            <w:tcBorders>
              <w:top w:val="single" w:sz="4" w:space="0" w:color="auto"/>
              <w:bottom w:val="single" w:sz="4" w:space="0" w:color="auto"/>
            </w:tcBorders>
            <w:vAlign w:val="center"/>
          </w:tcPr>
          <w:p w14:paraId="4A7EB5DF"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Bus No.</w:t>
            </w:r>
          </w:p>
        </w:tc>
        <w:tc>
          <w:tcPr>
            <w:tcW w:w="1008" w:type="dxa"/>
            <w:tcBorders>
              <w:top w:val="single" w:sz="4" w:space="0" w:color="auto"/>
              <w:bottom w:val="single" w:sz="4" w:space="0" w:color="auto"/>
            </w:tcBorders>
            <w:vAlign w:val="center"/>
          </w:tcPr>
          <w:p w14:paraId="7A1407CC"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Bus</w:t>
            </w:r>
          </w:p>
          <w:p w14:paraId="6D7C0A81"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w:t>
            </w:r>
            <w:r>
              <w:rPr>
                <w:rFonts w:ascii="Times New Roman" w:hAnsi="Times New Roman" w:cs="Times New Roman"/>
                <w:sz w:val="20"/>
                <w:szCs w:val="20"/>
                <w:lang w:bidi="en-US"/>
              </w:rPr>
              <w:t>MW</w:t>
            </w:r>
            <w:r w:rsidRPr="00244483">
              <w:rPr>
                <w:rFonts w:ascii="Times New Roman" w:hAnsi="Times New Roman" w:cs="Times New Roman"/>
                <w:sz w:val="20"/>
                <w:szCs w:val="20"/>
                <w:lang w:bidi="en-US"/>
              </w:rPr>
              <w:t>)</w:t>
            </w:r>
          </w:p>
        </w:tc>
        <w:tc>
          <w:tcPr>
            <w:tcW w:w="1008" w:type="dxa"/>
            <w:tcBorders>
              <w:top w:val="single" w:sz="4" w:space="0" w:color="auto"/>
              <w:bottom w:val="single" w:sz="4" w:space="0" w:color="auto"/>
            </w:tcBorders>
            <w:vAlign w:val="center"/>
          </w:tcPr>
          <w:p w14:paraId="4AABD832"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Gen.</w:t>
            </w:r>
          </w:p>
          <w:p w14:paraId="3D91CE35"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(MW)</w:t>
            </w:r>
          </w:p>
        </w:tc>
        <w:tc>
          <w:tcPr>
            <w:tcW w:w="1008" w:type="dxa"/>
            <w:tcBorders>
              <w:top w:val="single" w:sz="4" w:space="0" w:color="auto"/>
              <w:bottom w:val="single" w:sz="4" w:space="0" w:color="auto"/>
            </w:tcBorders>
            <w:vAlign w:val="center"/>
          </w:tcPr>
          <w:p w14:paraId="1DA08B24"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Load</w:t>
            </w:r>
          </w:p>
          <w:p w14:paraId="3306AD49"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(MW)</w:t>
            </w:r>
          </w:p>
        </w:tc>
      </w:tr>
      <w:tr w:rsidR="004B4C0B" w:rsidRPr="00244483" w14:paraId="54E2E1E8" w14:textId="77777777" w:rsidTr="002F26B2">
        <w:trPr>
          <w:trHeight w:val="288"/>
          <w:jc w:val="center"/>
        </w:trPr>
        <w:tc>
          <w:tcPr>
            <w:tcW w:w="864" w:type="dxa"/>
            <w:tcBorders>
              <w:top w:val="single" w:sz="4" w:space="0" w:color="auto"/>
            </w:tcBorders>
            <w:vAlign w:val="center"/>
          </w:tcPr>
          <w:p w14:paraId="089B55A9"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1</w:t>
            </w:r>
          </w:p>
        </w:tc>
        <w:tc>
          <w:tcPr>
            <w:tcW w:w="1008" w:type="dxa"/>
            <w:tcBorders>
              <w:top w:val="single" w:sz="4" w:space="0" w:color="auto"/>
            </w:tcBorders>
            <w:vAlign w:val="center"/>
          </w:tcPr>
          <w:p w14:paraId="4A31FC2D"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75</w:t>
            </w:r>
          </w:p>
        </w:tc>
        <w:tc>
          <w:tcPr>
            <w:tcW w:w="1008" w:type="dxa"/>
            <w:tcBorders>
              <w:top w:val="single" w:sz="4" w:space="0" w:color="auto"/>
            </w:tcBorders>
            <w:vAlign w:val="center"/>
          </w:tcPr>
          <w:p w14:paraId="7AA424A2"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7</w:t>
            </w:r>
            <w:r>
              <w:rPr>
                <w:rFonts w:ascii="Times New Roman" w:hAnsi="Times New Roman" w:cs="Times New Roman"/>
                <w:sz w:val="20"/>
                <w:szCs w:val="20"/>
                <w:lang w:bidi="en-US"/>
              </w:rPr>
              <w:t>5</w:t>
            </w:r>
          </w:p>
        </w:tc>
        <w:tc>
          <w:tcPr>
            <w:tcW w:w="1008" w:type="dxa"/>
            <w:tcBorders>
              <w:top w:val="single" w:sz="4" w:space="0" w:color="auto"/>
            </w:tcBorders>
            <w:vAlign w:val="center"/>
          </w:tcPr>
          <w:p w14:paraId="061E5656"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r w:rsidR="004B4C0B" w:rsidRPr="00244483" w14:paraId="1AF002F6" w14:textId="77777777" w:rsidTr="002F26B2">
        <w:trPr>
          <w:trHeight w:val="288"/>
          <w:jc w:val="center"/>
        </w:trPr>
        <w:tc>
          <w:tcPr>
            <w:tcW w:w="864" w:type="dxa"/>
            <w:vAlign w:val="center"/>
          </w:tcPr>
          <w:p w14:paraId="1F0151C2"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2</w:t>
            </w:r>
          </w:p>
        </w:tc>
        <w:tc>
          <w:tcPr>
            <w:tcW w:w="1008" w:type="dxa"/>
            <w:vAlign w:val="center"/>
          </w:tcPr>
          <w:p w14:paraId="10AA361A"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155</w:t>
            </w:r>
          </w:p>
        </w:tc>
        <w:tc>
          <w:tcPr>
            <w:tcW w:w="1008" w:type="dxa"/>
            <w:vAlign w:val="center"/>
          </w:tcPr>
          <w:p w14:paraId="6CEA46E1"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1</w:t>
            </w:r>
            <w:r>
              <w:rPr>
                <w:rFonts w:ascii="Times New Roman" w:hAnsi="Times New Roman" w:cs="Times New Roman"/>
                <w:sz w:val="20"/>
                <w:szCs w:val="20"/>
                <w:lang w:bidi="en-US"/>
              </w:rPr>
              <w:t>55</w:t>
            </w:r>
          </w:p>
        </w:tc>
        <w:tc>
          <w:tcPr>
            <w:tcW w:w="1008" w:type="dxa"/>
            <w:vAlign w:val="center"/>
          </w:tcPr>
          <w:p w14:paraId="72AE11DB"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r w:rsidR="004B4C0B" w:rsidRPr="00244483" w14:paraId="152B7DAA" w14:textId="77777777" w:rsidTr="002F26B2">
        <w:trPr>
          <w:trHeight w:val="288"/>
          <w:jc w:val="center"/>
        </w:trPr>
        <w:tc>
          <w:tcPr>
            <w:tcW w:w="864" w:type="dxa"/>
            <w:vAlign w:val="center"/>
          </w:tcPr>
          <w:p w14:paraId="04AE4959"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3</w:t>
            </w:r>
          </w:p>
        </w:tc>
        <w:tc>
          <w:tcPr>
            <w:tcW w:w="1008" w:type="dxa"/>
            <w:vAlign w:val="center"/>
          </w:tcPr>
          <w:p w14:paraId="2D4094BB"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85</w:t>
            </w:r>
          </w:p>
        </w:tc>
        <w:tc>
          <w:tcPr>
            <w:tcW w:w="1008" w:type="dxa"/>
            <w:vAlign w:val="center"/>
          </w:tcPr>
          <w:p w14:paraId="219682A8"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85</w:t>
            </w:r>
          </w:p>
        </w:tc>
        <w:tc>
          <w:tcPr>
            <w:tcW w:w="1008" w:type="dxa"/>
            <w:vAlign w:val="center"/>
          </w:tcPr>
          <w:p w14:paraId="261F2DC4"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r w:rsidR="004B4C0B" w:rsidRPr="00244483" w14:paraId="17C526A4" w14:textId="77777777" w:rsidTr="002F26B2">
        <w:trPr>
          <w:trHeight w:val="288"/>
          <w:jc w:val="center"/>
        </w:trPr>
        <w:tc>
          <w:tcPr>
            <w:tcW w:w="864" w:type="dxa"/>
            <w:vAlign w:val="center"/>
          </w:tcPr>
          <w:p w14:paraId="4080A4D8"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4</w:t>
            </w:r>
          </w:p>
        </w:tc>
        <w:tc>
          <w:tcPr>
            <w:tcW w:w="1008" w:type="dxa"/>
            <w:vAlign w:val="center"/>
          </w:tcPr>
          <w:p w14:paraId="2240D441"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75</w:t>
            </w:r>
          </w:p>
        </w:tc>
        <w:tc>
          <w:tcPr>
            <w:tcW w:w="1008" w:type="dxa"/>
            <w:vAlign w:val="center"/>
          </w:tcPr>
          <w:p w14:paraId="2C1B76AA"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vAlign w:val="center"/>
          </w:tcPr>
          <w:p w14:paraId="34A42250"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r w:rsidR="004B4C0B" w:rsidRPr="00244483" w14:paraId="55D54CCA" w14:textId="77777777" w:rsidTr="002F26B2">
        <w:trPr>
          <w:trHeight w:val="288"/>
          <w:jc w:val="center"/>
        </w:trPr>
        <w:tc>
          <w:tcPr>
            <w:tcW w:w="864" w:type="dxa"/>
            <w:vAlign w:val="center"/>
          </w:tcPr>
          <w:p w14:paraId="01681150"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5</w:t>
            </w:r>
          </w:p>
        </w:tc>
        <w:tc>
          <w:tcPr>
            <w:tcW w:w="1008" w:type="dxa"/>
            <w:vAlign w:val="center"/>
          </w:tcPr>
          <w:p w14:paraId="106CD23A"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125</w:t>
            </w:r>
          </w:p>
        </w:tc>
        <w:tc>
          <w:tcPr>
            <w:tcW w:w="1008" w:type="dxa"/>
            <w:vAlign w:val="center"/>
          </w:tcPr>
          <w:p w14:paraId="39C9BC56"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vAlign w:val="center"/>
          </w:tcPr>
          <w:p w14:paraId="0B4AF63E"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125</w:t>
            </w:r>
          </w:p>
        </w:tc>
      </w:tr>
      <w:tr w:rsidR="004B4C0B" w:rsidRPr="00244483" w14:paraId="7EEAC6A5" w14:textId="77777777" w:rsidTr="002F26B2">
        <w:trPr>
          <w:trHeight w:val="288"/>
          <w:jc w:val="center"/>
        </w:trPr>
        <w:tc>
          <w:tcPr>
            <w:tcW w:w="864" w:type="dxa"/>
            <w:vAlign w:val="center"/>
          </w:tcPr>
          <w:p w14:paraId="72EFB7EC"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6</w:t>
            </w:r>
          </w:p>
        </w:tc>
        <w:tc>
          <w:tcPr>
            <w:tcW w:w="1008" w:type="dxa"/>
            <w:vAlign w:val="center"/>
          </w:tcPr>
          <w:p w14:paraId="716FD111"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90</w:t>
            </w:r>
          </w:p>
        </w:tc>
        <w:tc>
          <w:tcPr>
            <w:tcW w:w="1008" w:type="dxa"/>
            <w:vAlign w:val="center"/>
          </w:tcPr>
          <w:p w14:paraId="69B46E96"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vAlign w:val="center"/>
          </w:tcPr>
          <w:p w14:paraId="4A03629C"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90</w:t>
            </w:r>
          </w:p>
        </w:tc>
      </w:tr>
      <w:tr w:rsidR="004B4C0B" w:rsidRPr="00244483" w14:paraId="3642DCCB" w14:textId="77777777" w:rsidTr="002F26B2">
        <w:trPr>
          <w:trHeight w:val="288"/>
          <w:jc w:val="center"/>
        </w:trPr>
        <w:tc>
          <w:tcPr>
            <w:tcW w:w="864" w:type="dxa"/>
            <w:vAlign w:val="center"/>
          </w:tcPr>
          <w:p w14:paraId="0FD3AF31"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7</w:t>
            </w:r>
          </w:p>
        </w:tc>
        <w:tc>
          <w:tcPr>
            <w:tcW w:w="1008" w:type="dxa"/>
            <w:vAlign w:val="center"/>
          </w:tcPr>
          <w:p w14:paraId="46F49908"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155</w:t>
            </w:r>
          </w:p>
        </w:tc>
        <w:tc>
          <w:tcPr>
            <w:tcW w:w="1008" w:type="dxa"/>
            <w:vAlign w:val="center"/>
          </w:tcPr>
          <w:p w14:paraId="309FA485"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vAlign w:val="center"/>
          </w:tcPr>
          <w:p w14:paraId="77774945"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r w:rsidR="004B4C0B" w:rsidRPr="00244483" w14:paraId="76F81B6D" w14:textId="77777777" w:rsidTr="002F26B2">
        <w:trPr>
          <w:trHeight w:val="288"/>
          <w:jc w:val="center"/>
        </w:trPr>
        <w:tc>
          <w:tcPr>
            <w:tcW w:w="864" w:type="dxa"/>
            <w:vAlign w:val="center"/>
          </w:tcPr>
          <w:p w14:paraId="3E1D33FC"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8</w:t>
            </w:r>
          </w:p>
        </w:tc>
        <w:tc>
          <w:tcPr>
            <w:tcW w:w="1008" w:type="dxa"/>
            <w:vAlign w:val="center"/>
          </w:tcPr>
          <w:p w14:paraId="01601508"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100</w:t>
            </w:r>
          </w:p>
        </w:tc>
        <w:tc>
          <w:tcPr>
            <w:tcW w:w="1008" w:type="dxa"/>
            <w:vAlign w:val="center"/>
          </w:tcPr>
          <w:p w14:paraId="5E137626"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vAlign w:val="center"/>
          </w:tcPr>
          <w:p w14:paraId="2BA86A05"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100</w:t>
            </w:r>
          </w:p>
        </w:tc>
      </w:tr>
      <w:tr w:rsidR="004B4C0B" w:rsidRPr="00244483" w14:paraId="53A67705" w14:textId="77777777" w:rsidTr="002F26B2">
        <w:trPr>
          <w:trHeight w:val="288"/>
          <w:jc w:val="center"/>
        </w:trPr>
        <w:tc>
          <w:tcPr>
            <w:tcW w:w="864" w:type="dxa"/>
            <w:tcBorders>
              <w:bottom w:val="single" w:sz="4" w:space="0" w:color="auto"/>
            </w:tcBorders>
            <w:vAlign w:val="center"/>
          </w:tcPr>
          <w:p w14:paraId="27412E18"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9</w:t>
            </w:r>
          </w:p>
        </w:tc>
        <w:tc>
          <w:tcPr>
            <w:tcW w:w="1008" w:type="dxa"/>
            <w:tcBorders>
              <w:bottom w:val="single" w:sz="4" w:space="0" w:color="auto"/>
            </w:tcBorders>
            <w:vAlign w:val="center"/>
          </w:tcPr>
          <w:p w14:paraId="0A920E30" w14:textId="77777777" w:rsidR="004B4C0B" w:rsidRPr="00244483" w:rsidRDefault="004B4C0B" w:rsidP="002F26B2">
            <w:pPr>
              <w:jc w:val="center"/>
              <w:rPr>
                <w:rFonts w:ascii="Times New Roman" w:hAnsi="Times New Roman" w:cs="Times New Roman"/>
                <w:sz w:val="20"/>
                <w:szCs w:val="20"/>
                <w:lang w:bidi="en-US"/>
              </w:rPr>
            </w:pPr>
            <w:r>
              <w:rPr>
                <w:rFonts w:ascii="Times New Roman" w:hAnsi="Times New Roman" w:cs="Times New Roman"/>
                <w:sz w:val="20"/>
                <w:szCs w:val="20"/>
                <w:lang w:bidi="en-US"/>
              </w:rPr>
              <w:t>85</w:t>
            </w:r>
          </w:p>
        </w:tc>
        <w:tc>
          <w:tcPr>
            <w:tcW w:w="1008" w:type="dxa"/>
            <w:tcBorders>
              <w:bottom w:val="single" w:sz="4" w:space="0" w:color="auto"/>
            </w:tcBorders>
            <w:vAlign w:val="center"/>
          </w:tcPr>
          <w:p w14:paraId="2036F525"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c>
          <w:tcPr>
            <w:tcW w:w="1008" w:type="dxa"/>
            <w:tcBorders>
              <w:bottom w:val="single" w:sz="4" w:space="0" w:color="auto"/>
            </w:tcBorders>
            <w:vAlign w:val="center"/>
          </w:tcPr>
          <w:p w14:paraId="77675EA2" w14:textId="77777777" w:rsidR="004B4C0B" w:rsidRPr="00244483" w:rsidRDefault="004B4C0B" w:rsidP="002F26B2">
            <w:pPr>
              <w:jc w:val="center"/>
              <w:rPr>
                <w:rFonts w:ascii="Times New Roman" w:hAnsi="Times New Roman" w:cs="Times New Roman"/>
                <w:sz w:val="20"/>
                <w:szCs w:val="20"/>
                <w:lang w:bidi="en-US"/>
              </w:rPr>
            </w:pPr>
            <w:r w:rsidRPr="00244483">
              <w:rPr>
                <w:rFonts w:ascii="Times New Roman" w:hAnsi="Times New Roman" w:cs="Times New Roman"/>
                <w:sz w:val="20"/>
                <w:szCs w:val="20"/>
                <w:lang w:bidi="en-US"/>
              </w:rPr>
              <w:t>0</w:t>
            </w:r>
          </w:p>
        </w:tc>
      </w:tr>
    </w:tbl>
    <w:p w14:paraId="43E127AD" w14:textId="77777777" w:rsidR="004B566D" w:rsidRDefault="00B620AD" w:rsidP="004B566D">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lang w:eastAsia="ja-JP"/>
        </w:rPr>
        <w:tab/>
      </w:r>
    </w:p>
    <w:p w14:paraId="267ECE46" w14:textId="579F06F7" w:rsidR="004B566D" w:rsidRDefault="00165DF1" w:rsidP="001F7080">
      <w:pPr>
        <w:spacing w:after="0" w:line="480" w:lineRule="auto"/>
        <w:rPr>
          <w:rFonts w:ascii="Times New Roman" w:hAnsi="Times New Roman" w:cs="Times New Roman"/>
          <w:sz w:val="24"/>
          <w:szCs w:val="24"/>
          <w:lang w:bidi="en-US"/>
        </w:rPr>
      </w:pPr>
      <w:r>
        <w:rPr>
          <w:rFonts w:ascii="Times New Roman" w:eastAsiaTheme="minorEastAsia" w:hAnsi="Times New Roman" w:cs="Times New Roman"/>
          <w:sz w:val="24"/>
          <w:szCs w:val="24"/>
          <w:lang w:eastAsia="ja-JP"/>
        </w:rPr>
        <w:lastRenderedPageBreak/>
        <w:tab/>
      </w:r>
      <w:r w:rsidR="004B566D">
        <w:rPr>
          <w:rFonts w:ascii="Times New Roman" w:hAnsi="Times New Roman" w:cs="Times New Roman"/>
          <w:sz w:val="24"/>
          <w:szCs w:val="24"/>
          <w:lang w:bidi="en-US"/>
        </w:rPr>
        <w:t xml:space="preserve">With respect to the model parameters, </w:t>
      </w:r>
      <w:r w:rsidR="007175F9">
        <w:rPr>
          <w:rFonts w:ascii="Times New Roman" w:hAnsi="Times New Roman" w:cs="Times New Roman"/>
          <w:sz w:val="24"/>
          <w:szCs w:val="24"/>
          <w:lang w:bidi="en-US"/>
        </w:rPr>
        <w:t>e</w:t>
      </w:r>
      <w:r w:rsidR="004B566D" w:rsidRPr="0065766D">
        <w:rPr>
          <w:rFonts w:ascii="Times New Roman" w:hAnsi="Times New Roman" w:cs="Times New Roman"/>
          <w:sz w:val="24"/>
          <w:szCs w:val="24"/>
          <w:lang w:bidi="en-US"/>
        </w:rPr>
        <w:t xml:space="preserve">qual weights </w:t>
      </w:r>
      <w:r w:rsidR="004B566D">
        <w:rPr>
          <w:rFonts w:ascii="Times New Roman" w:hAnsi="Times New Roman" w:cs="Times New Roman"/>
          <w:sz w:val="24"/>
          <w:szCs w:val="24"/>
          <w:lang w:bidi="en-US"/>
        </w:rPr>
        <w:t>(</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w</m:t>
            </m:r>
          </m:e>
          <m:sub>
            <m:r>
              <w:rPr>
                <w:rFonts w:ascii="Cambria Math" w:hAnsi="Cambria Math" w:cs="Times New Roman"/>
                <w:sz w:val="24"/>
                <w:szCs w:val="24"/>
                <w:lang w:bidi="en-US"/>
              </w:rPr>
              <m:t>it</m:t>
            </m:r>
          </m:sub>
        </m:sSub>
      </m:oMath>
      <w:r w:rsidR="004B566D">
        <w:rPr>
          <w:rFonts w:ascii="Times New Roman" w:hAnsi="Times New Roman" w:cs="Times New Roman"/>
          <w:sz w:val="24"/>
          <w:szCs w:val="24"/>
          <w:lang w:bidi="en-US"/>
        </w:rPr>
        <w:t xml:space="preserve">) </w:t>
      </w:r>
      <w:r w:rsidR="004B566D" w:rsidRPr="0065766D">
        <w:rPr>
          <w:rFonts w:ascii="Times New Roman" w:hAnsi="Times New Roman" w:cs="Times New Roman"/>
          <w:sz w:val="24"/>
          <w:szCs w:val="24"/>
          <w:lang w:bidi="en-US"/>
        </w:rPr>
        <w:t>are assigned to the demand nodes,</w:t>
      </w:r>
      <w:r w:rsidR="004B566D">
        <w:rPr>
          <w:rFonts w:ascii="Times New Roman" w:hAnsi="Times New Roman" w:cs="Times New Roman"/>
          <w:sz w:val="24"/>
          <w:szCs w:val="24"/>
          <w:lang w:bidi="en-US"/>
        </w:rPr>
        <w:t xml:space="preserve"> and w</w:t>
      </w:r>
      <w:r w:rsidR="004B566D" w:rsidRPr="0065766D">
        <w:rPr>
          <w:rFonts w:ascii="Times New Roman" w:hAnsi="Times New Roman" w:cs="Times New Roman"/>
          <w:sz w:val="24"/>
          <w:szCs w:val="24"/>
          <w:lang w:bidi="en-US"/>
        </w:rPr>
        <w:t xml:space="preserve">e consider equal value for the </w:t>
      </w:r>
      <w:r w:rsidR="004B566D" w:rsidRPr="009970BD">
        <w:rPr>
          <w:rFonts w:ascii="Times New Roman" w:hAnsi="Times New Roman" w:cs="Times New Roman"/>
          <w:sz w:val="24"/>
          <w:szCs w:val="24"/>
          <w:lang w:bidi="en-US"/>
        </w:rPr>
        <w:t>restoration rate (</w:t>
      </w:r>
      <m:oMath>
        <m:sSub>
          <m:sSubPr>
            <m:ctrlPr>
              <w:rPr>
                <w:rFonts w:ascii="Cambria Math" w:hAnsi="Cambria Math" w:cs="Times New Roman"/>
                <w:i/>
                <w:sz w:val="24"/>
                <w:szCs w:val="24"/>
                <w:lang w:bidi="en-US"/>
              </w:rPr>
            </m:ctrlPr>
          </m:sSubPr>
          <m:e>
            <m:r>
              <w:rPr>
                <w:rFonts w:ascii="Cambria Math" w:eastAsia="Calibri" w:hAnsi="Cambria Math" w:cs="Times New Roman"/>
                <w:sz w:val="24"/>
                <w:szCs w:val="24"/>
              </w:rPr>
              <m:t>λ</m:t>
            </m:r>
          </m:e>
          <m:sub>
            <m:r>
              <w:rPr>
                <w:rFonts w:ascii="Cambria Math" w:hAnsi="Cambria Math" w:cs="Times New Roman"/>
                <w:sz w:val="24"/>
                <w:szCs w:val="24"/>
                <w:lang w:bidi="en-US"/>
              </w:rPr>
              <m:t>it</m:t>
            </m:r>
          </m:sub>
        </m:sSub>
      </m:oMath>
      <w:r w:rsidR="004B566D" w:rsidRPr="009970BD">
        <w:rPr>
          <w:rFonts w:ascii="Times New Roman" w:hAnsi="Times New Roman" w:cs="Times New Roman"/>
          <w:sz w:val="24"/>
          <w:szCs w:val="24"/>
          <w:lang w:bidi="en-US"/>
        </w:rPr>
        <w:t>) of the</w:t>
      </w:r>
      <w:r w:rsidR="004B566D" w:rsidRPr="0065766D">
        <w:rPr>
          <w:rFonts w:ascii="Times New Roman" w:hAnsi="Times New Roman" w:cs="Times New Roman"/>
          <w:sz w:val="24"/>
          <w:szCs w:val="24"/>
          <w:lang w:bidi="en-US"/>
        </w:rPr>
        <w:t xml:space="preserve"> components</w:t>
      </w:r>
      <w:r w:rsidR="004B566D">
        <w:rPr>
          <w:rFonts w:ascii="Times New Roman" w:hAnsi="Times New Roman" w:cs="Times New Roman"/>
          <w:sz w:val="24"/>
          <w:szCs w:val="24"/>
          <w:lang w:bidi="en-US"/>
        </w:rPr>
        <w:t xml:space="preserve">. </w:t>
      </w:r>
      <w:r w:rsidR="004B566D" w:rsidRPr="0065766D">
        <w:rPr>
          <w:rFonts w:ascii="Times New Roman" w:hAnsi="Times New Roman" w:cs="Times New Roman"/>
          <w:sz w:val="24"/>
          <w:szCs w:val="24"/>
          <w:lang w:bidi="en-US"/>
        </w:rPr>
        <w:t xml:space="preserve">Although, in the proposed model, multiple work crews can operate for </w:t>
      </w:r>
      <w:r w:rsidR="004B566D">
        <w:rPr>
          <w:rFonts w:ascii="Times New Roman" w:hAnsi="Times New Roman" w:cs="Times New Roman"/>
          <w:sz w:val="24"/>
          <w:szCs w:val="24"/>
          <w:lang w:bidi="en-US"/>
        </w:rPr>
        <w:t xml:space="preserve">network recovery, </w:t>
      </w:r>
      <w:r w:rsidR="004B566D" w:rsidRPr="0065766D">
        <w:rPr>
          <w:rFonts w:ascii="Times New Roman" w:hAnsi="Times New Roman" w:cs="Times New Roman"/>
          <w:sz w:val="24"/>
          <w:szCs w:val="24"/>
          <w:lang w:bidi="en-US"/>
        </w:rPr>
        <w:t xml:space="preserve">we solve the model assuming a single work crew is available for </w:t>
      </w:r>
      <w:r w:rsidR="004B566D">
        <w:rPr>
          <w:rFonts w:ascii="Times New Roman" w:hAnsi="Times New Roman" w:cs="Times New Roman"/>
          <w:sz w:val="24"/>
          <w:szCs w:val="24"/>
          <w:lang w:bidi="en-US"/>
        </w:rPr>
        <w:t xml:space="preserve">this system. </w:t>
      </w:r>
      <w:r w:rsidR="00C82E64" w:rsidRPr="00C82E64">
        <w:rPr>
          <w:rFonts w:ascii="Times New Roman" w:hAnsi="Times New Roman" w:cs="Times New Roman"/>
          <w:sz w:val="24"/>
          <w:szCs w:val="24"/>
          <w:lang w:bidi="en-US"/>
        </w:rPr>
        <w:t xml:space="preserve">Different scenarios account for the resource available for interdictor </w:t>
      </w:r>
      <m:oMath>
        <m:r>
          <w:rPr>
            <w:rFonts w:ascii="Cambria Math" w:hAnsi="Cambria Math" w:cs="Times New Roman"/>
            <w:sz w:val="24"/>
            <w:szCs w:val="24"/>
            <w:lang w:bidi="en-US"/>
          </w:rPr>
          <m:t>(BI)</m:t>
        </m:r>
      </m:oMath>
      <w:r w:rsidR="00C82E64" w:rsidRPr="00C82E64">
        <w:rPr>
          <w:rFonts w:ascii="Times New Roman" w:hAnsi="Times New Roman" w:cs="Times New Roman"/>
          <w:sz w:val="24"/>
          <w:szCs w:val="24"/>
          <w:lang w:bidi="en-US"/>
        </w:rPr>
        <w:t>.</w:t>
      </w:r>
      <w:r w:rsidR="00C82E64">
        <w:rPr>
          <w:rFonts w:ascii="Times New Roman" w:hAnsi="Times New Roman" w:cs="Times New Roman"/>
          <w:sz w:val="24"/>
          <w:szCs w:val="24"/>
          <w:lang w:bidi="en-US"/>
        </w:rPr>
        <w:t xml:space="preserve"> </w:t>
      </w:r>
      <w:r w:rsidR="004B566D" w:rsidRPr="00D92DED">
        <w:rPr>
          <w:rFonts w:ascii="Times New Roman" w:hAnsi="Times New Roman" w:cs="Times New Roman"/>
          <w:sz w:val="24"/>
          <w:szCs w:val="24"/>
          <w:lang w:bidi="en-US"/>
        </w:rPr>
        <w:t>Finally, the time horizon</w:t>
      </w:r>
      <w:r w:rsidR="004B566D">
        <w:rPr>
          <w:rFonts w:ascii="Times New Roman" w:hAnsi="Times New Roman" w:cs="Times New Roman"/>
          <w:sz w:val="24"/>
          <w:szCs w:val="24"/>
          <w:lang w:bidi="en-US"/>
        </w:rPr>
        <w:t xml:space="preserve"> </w:t>
      </w:r>
      <m:oMath>
        <m:r>
          <w:rPr>
            <w:rFonts w:ascii="Cambria Math" w:hAnsi="Cambria Math" w:cs="Times New Roman"/>
            <w:sz w:val="24"/>
            <w:szCs w:val="24"/>
            <w:lang w:bidi="en-US"/>
          </w:rPr>
          <m:t>(T)</m:t>
        </m:r>
      </m:oMath>
      <w:r w:rsidR="004B566D">
        <w:rPr>
          <w:rFonts w:ascii="Times New Roman" w:eastAsiaTheme="minorEastAsia" w:hAnsi="Times New Roman" w:cs="Times New Roman"/>
          <w:sz w:val="24"/>
          <w:szCs w:val="24"/>
          <w:lang w:bidi="en-US"/>
        </w:rPr>
        <w:t xml:space="preserve"> is </w:t>
      </w:r>
      <w:r w:rsidR="004B566D" w:rsidRPr="00D92DED">
        <w:rPr>
          <w:rFonts w:ascii="Times New Roman" w:hAnsi="Times New Roman" w:cs="Times New Roman"/>
          <w:sz w:val="24"/>
          <w:szCs w:val="24"/>
          <w:lang w:bidi="en-US"/>
        </w:rPr>
        <w:t xml:space="preserve">chosen </w:t>
      </w:r>
      <w:r w:rsidR="004B566D">
        <w:rPr>
          <w:rFonts w:ascii="Times New Roman" w:hAnsi="Times New Roman" w:cs="Times New Roman"/>
          <w:sz w:val="24"/>
          <w:szCs w:val="24"/>
          <w:lang w:bidi="en-US"/>
        </w:rPr>
        <w:t xml:space="preserve">in such a way that the network returns to its normal operation. </w:t>
      </w:r>
      <w:r w:rsidR="004B566D" w:rsidRPr="00061ED3">
        <w:rPr>
          <w:rFonts w:ascii="Times New Roman" w:eastAsiaTheme="minorEastAsia" w:hAnsi="Times New Roman" w:cs="Times New Roman"/>
          <w:sz w:val="24"/>
          <w:szCs w:val="24"/>
          <w:lang w:eastAsia="ja-JP"/>
        </w:rPr>
        <w:t xml:space="preserve">We implemented the solution algorithm in Python </w:t>
      </w:r>
      <w:r w:rsidR="004B566D" w:rsidRPr="00061ED3">
        <w:rPr>
          <w:rFonts w:ascii="Times New Roman" w:hAnsi="Times New Roman" w:cs="Times New Roman"/>
          <w:sz w:val="24"/>
          <w:szCs w:val="24"/>
        </w:rPr>
        <w:t>3.6.5</w:t>
      </w:r>
      <w:r w:rsidR="004B566D" w:rsidRPr="00061ED3">
        <w:rPr>
          <w:rFonts w:ascii="Times New Roman" w:eastAsiaTheme="minorEastAsia" w:hAnsi="Times New Roman" w:cs="Times New Roman"/>
          <w:sz w:val="24"/>
          <w:szCs w:val="24"/>
          <w:lang w:eastAsia="ja-JP"/>
        </w:rPr>
        <w:t xml:space="preserve"> with the </w:t>
      </w:r>
      <w:proofErr w:type="spellStart"/>
      <w:r w:rsidR="004B566D" w:rsidRPr="00061ED3">
        <w:rPr>
          <w:rFonts w:ascii="Times New Roman" w:eastAsiaTheme="minorEastAsia" w:hAnsi="Times New Roman" w:cs="Times New Roman"/>
          <w:sz w:val="24"/>
          <w:szCs w:val="24"/>
          <w:lang w:eastAsia="ja-JP"/>
        </w:rPr>
        <w:t>Gurobi</w:t>
      </w:r>
      <w:proofErr w:type="spellEnd"/>
      <w:r w:rsidR="004B566D" w:rsidRPr="00061ED3">
        <w:rPr>
          <w:rFonts w:ascii="Times New Roman" w:eastAsiaTheme="minorEastAsia" w:hAnsi="Times New Roman" w:cs="Times New Roman"/>
          <w:sz w:val="24"/>
          <w:szCs w:val="24"/>
          <w:lang w:eastAsia="ja-JP"/>
        </w:rPr>
        <w:t xml:space="preserve"> optimizer</w:t>
      </w:r>
      <w:r w:rsidR="004B566D" w:rsidRPr="00061ED3">
        <w:rPr>
          <w:rFonts w:ascii="Times New Roman" w:hAnsi="Times New Roman" w:cs="Times New Roman"/>
          <w:sz w:val="24"/>
          <w:szCs w:val="24"/>
        </w:rPr>
        <w:t xml:space="preserve"> 8.0.1 for the </w:t>
      </w:r>
      <w:r w:rsidR="004B566D" w:rsidRPr="00061ED3">
        <w:rPr>
          <w:rFonts w:ascii="Times New Roman" w:eastAsiaTheme="minorEastAsia" w:hAnsi="Times New Roman" w:cs="Times New Roman"/>
          <w:sz w:val="24"/>
          <w:szCs w:val="24"/>
          <w:lang w:eastAsia="ja-JP"/>
        </w:rPr>
        <w:t>optimization problem</w:t>
      </w:r>
      <w:r w:rsidR="004B566D" w:rsidRPr="00061ED3">
        <w:rPr>
          <w:rFonts w:ascii="Times New Roman" w:hAnsi="Times New Roman" w:cs="Times New Roman"/>
          <w:sz w:val="24"/>
          <w:szCs w:val="24"/>
        </w:rPr>
        <w:t xml:space="preserve">. Computational results were conducted on a </w:t>
      </w:r>
      <w:r w:rsidR="004B566D" w:rsidRPr="00061ED3">
        <w:rPr>
          <w:rFonts w:ascii="Times New Roman" w:hAnsi="Times New Roman" w:cs="Times New Roman"/>
          <w:sz w:val="24"/>
          <w:szCs w:val="24"/>
          <w:lang w:bidi="fa-IR"/>
        </w:rPr>
        <w:t>64-bit operating system, Intel® Core ™ i7-6700 CPU @ 3.40GHz 3.41GHz desktop computer.</w:t>
      </w:r>
    </w:p>
    <w:p w14:paraId="29BA7F15" w14:textId="41083234" w:rsidR="00455D72" w:rsidRDefault="00455D72" w:rsidP="00455D72">
      <w:pPr>
        <w:pStyle w:val="Heading3"/>
        <w:spacing w:before="0" w:after="0" w:line="480" w:lineRule="auto"/>
        <w:rPr>
          <w:lang w:bidi="fa-IR"/>
        </w:rPr>
      </w:pPr>
      <w:r>
        <w:rPr>
          <w:lang w:bidi="fa-IR"/>
        </w:rPr>
        <w:t>Computational Results</w:t>
      </w:r>
    </w:p>
    <w:p w14:paraId="4A0E1D89" w14:textId="395F81DE" w:rsidR="00744B0D" w:rsidRPr="00CF75B8" w:rsidRDefault="004B566D" w:rsidP="00455D72">
      <w:pPr>
        <w:spacing w:after="0"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sz w:val="24"/>
          <w:szCs w:val="24"/>
          <w:shd w:val="clear" w:color="auto" w:fill="FFFFFF" w:themeFill="background1"/>
          <w:lang w:eastAsia="ja-JP"/>
        </w:rPr>
        <w:tab/>
      </w:r>
      <w:r w:rsidR="007211B1" w:rsidRPr="00735EFA">
        <w:rPr>
          <w:rFonts w:ascii="Times New Roman" w:eastAsiaTheme="minorEastAsia" w:hAnsi="Times New Roman" w:cs="Times New Roman"/>
          <w:sz w:val="24"/>
          <w:szCs w:val="24"/>
          <w:shd w:val="clear" w:color="auto" w:fill="FFFFFF" w:themeFill="background1"/>
          <w:lang w:eastAsia="ja-JP"/>
        </w:rPr>
        <w:fldChar w:fldCharType="begin"/>
      </w:r>
      <w:r w:rsidR="007211B1" w:rsidRPr="00735EFA">
        <w:rPr>
          <w:rFonts w:ascii="Times New Roman" w:eastAsiaTheme="minorEastAsia" w:hAnsi="Times New Roman" w:cs="Times New Roman"/>
          <w:sz w:val="24"/>
          <w:szCs w:val="24"/>
          <w:shd w:val="clear" w:color="auto" w:fill="FFFFFF" w:themeFill="background1"/>
          <w:lang w:eastAsia="ja-JP"/>
        </w:rPr>
        <w:instrText xml:space="preserve"> REF _Ref77005026 \h  \* MERGEFORMAT </w:instrText>
      </w:r>
      <w:r w:rsidR="007211B1" w:rsidRPr="00735EFA">
        <w:rPr>
          <w:rFonts w:ascii="Times New Roman" w:eastAsiaTheme="minorEastAsia" w:hAnsi="Times New Roman" w:cs="Times New Roman"/>
          <w:sz w:val="24"/>
          <w:szCs w:val="24"/>
          <w:shd w:val="clear" w:color="auto" w:fill="FFFFFF" w:themeFill="background1"/>
          <w:lang w:eastAsia="ja-JP"/>
        </w:rPr>
      </w:r>
      <w:r w:rsidR="007211B1" w:rsidRPr="00735EFA">
        <w:rPr>
          <w:rFonts w:ascii="Times New Roman" w:eastAsiaTheme="minorEastAsia" w:hAnsi="Times New Roman" w:cs="Times New Roman"/>
          <w:sz w:val="24"/>
          <w:szCs w:val="24"/>
          <w:shd w:val="clear" w:color="auto" w:fill="FFFFFF" w:themeFill="background1"/>
          <w:lang w:eastAsia="ja-JP"/>
        </w:rPr>
        <w:fldChar w:fldCharType="separate"/>
      </w:r>
      <w:r w:rsidR="00E70B4A" w:rsidRPr="00E70B4A">
        <w:rPr>
          <w:rFonts w:ascii="Times New Roman" w:hAnsi="Times New Roman" w:cs="Times New Roman"/>
          <w:sz w:val="24"/>
          <w:szCs w:val="24"/>
          <w:shd w:val="clear" w:color="auto" w:fill="FFFFFF" w:themeFill="background1"/>
        </w:rPr>
        <w:t xml:space="preserve">Figure </w:t>
      </w:r>
      <w:r w:rsidR="00E70B4A" w:rsidRPr="00E70B4A">
        <w:rPr>
          <w:rFonts w:ascii="Times New Roman" w:hAnsi="Times New Roman" w:cs="Times New Roman"/>
          <w:noProof/>
          <w:sz w:val="24"/>
          <w:szCs w:val="24"/>
          <w:shd w:val="clear" w:color="auto" w:fill="FFFFFF" w:themeFill="background1"/>
        </w:rPr>
        <w:t>6.4</w:t>
      </w:r>
      <w:r w:rsidR="007211B1" w:rsidRPr="00735EFA">
        <w:rPr>
          <w:rFonts w:ascii="Times New Roman" w:eastAsiaTheme="minorEastAsia" w:hAnsi="Times New Roman" w:cs="Times New Roman"/>
          <w:sz w:val="24"/>
          <w:szCs w:val="24"/>
          <w:shd w:val="clear" w:color="auto" w:fill="FFFFFF" w:themeFill="background1"/>
          <w:lang w:eastAsia="ja-JP"/>
        </w:rPr>
        <w:fldChar w:fldCharType="end"/>
      </w:r>
      <w:r w:rsidR="007211B1" w:rsidRPr="00735EFA">
        <w:rPr>
          <w:rFonts w:ascii="Times New Roman" w:eastAsiaTheme="minorEastAsia" w:hAnsi="Times New Roman" w:cs="Times New Roman"/>
          <w:sz w:val="24"/>
          <w:szCs w:val="24"/>
          <w:shd w:val="clear" w:color="auto" w:fill="FFFFFF" w:themeFill="background1"/>
          <w:lang w:eastAsia="ja-JP"/>
        </w:rPr>
        <w:t xml:space="preserve"> </w:t>
      </w:r>
      <w:r w:rsidR="00A607C5">
        <w:rPr>
          <w:rFonts w:ascii="Times New Roman" w:eastAsiaTheme="minorEastAsia" w:hAnsi="Times New Roman" w:cs="Times New Roman"/>
          <w:sz w:val="24"/>
          <w:szCs w:val="24"/>
          <w:shd w:val="clear" w:color="auto" w:fill="FFFFFF" w:themeFill="background1"/>
          <w:lang w:eastAsia="ja-JP"/>
        </w:rPr>
        <w:t xml:space="preserve">depicts </w:t>
      </w:r>
      <w:r w:rsidR="00B24B4D" w:rsidRPr="00735EFA">
        <w:rPr>
          <w:rFonts w:ascii="Times New Roman" w:eastAsiaTheme="minorEastAsia" w:hAnsi="Times New Roman" w:cs="Times New Roman"/>
          <w:sz w:val="24"/>
          <w:szCs w:val="24"/>
          <w:shd w:val="clear" w:color="auto" w:fill="FFFFFF" w:themeFill="background1"/>
          <w:lang w:eastAsia="ja-JP"/>
        </w:rPr>
        <w:t xml:space="preserve">cascading </w:t>
      </w:r>
      <w:r w:rsidR="00C902FF">
        <w:rPr>
          <w:rFonts w:ascii="Times New Roman" w:eastAsiaTheme="minorEastAsia" w:hAnsi="Times New Roman" w:cs="Times New Roman"/>
          <w:sz w:val="24"/>
          <w:szCs w:val="24"/>
          <w:shd w:val="clear" w:color="auto" w:fill="FFFFFF" w:themeFill="background1"/>
          <w:lang w:eastAsia="ja-JP"/>
        </w:rPr>
        <w:t>effects</w:t>
      </w:r>
      <w:r w:rsidR="00B24B4D" w:rsidRPr="00735EFA">
        <w:rPr>
          <w:rFonts w:ascii="Times New Roman" w:eastAsiaTheme="minorEastAsia" w:hAnsi="Times New Roman" w:cs="Times New Roman"/>
          <w:sz w:val="24"/>
          <w:szCs w:val="24"/>
          <w:shd w:val="clear" w:color="auto" w:fill="FFFFFF" w:themeFill="background1"/>
          <w:lang w:eastAsia="ja-JP"/>
        </w:rPr>
        <w:t xml:space="preserve"> in </w:t>
      </w:r>
      <w:r w:rsidR="00735EFA" w:rsidRPr="00735EFA">
        <w:rPr>
          <w:rFonts w:ascii="Times New Roman" w:eastAsiaTheme="minorEastAsia" w:hAnsi="Times New Roman" w:cs="Times New Roman"/>
          <w:sz w:val="24"/>
          <w:szCs w:val="24"/>
          <w:shd w:val="clear" w:color="auto" w:fill="FFFFFF" w:themeFill="background1"/>
          <w:lang w:eastAsia="ja-JP"/>
        </w:rPr>
        <w:t xml:space="preserve">IEEE 9-bus system </w:t>
      </w:r>
      <w:r w:rsidR="00AA1B6C" w:rsidRPr="00735EFA">
        <w:rPr>
          <w:rFonts w:ascii="Times New Roman" w:eastAsiaTheme="minorEastAsia" w:hAnsi="Times New Roman" w:cs="Times New Roman"/>
          <w:sz w:val="24"/>
          <w:szCs w:val="24"/>
          <w:shd w:val="clear" w:color="auto" w:fill="FFFFFF" w:themeFill="background1"/>
          <w:lang w:eastAsia="ja-JP"/>
        </w:rPr>
        <w:t>following</w:t>
      </w:r>
      <w:r w:rsidR="007211B1" w:rsidRPr="00735EFA">
        <w:rPr>
          <w:rFonts w:ascii="Times New Roman" w:eastAsiaTheme="minorEastAsia" w:hAnsi="Times New Roman" w:cs="Times New Roman"/>
          <w:sz w:val="24"/>
          <w:szCs w:val="24"/>
          <w:shd w:val="clear" w:color="auto" w:fill="FFFFFF" w:themeFill="background1"/>
          <w:lang w:eastAsia="ja-JP"/>
        </w:rPr>
        <w:t xml:space="preserve"> an </w:t>
      </w:r>
      <w:r w:rsidR="00301B30" w:rsidRPr="00735EFA">
        <w:rPr>
          <w:rFonts w:ascii="Times New Roman" w:eastAsiaTheme="minorEastAsia" w:hAnsi="Times New Roman" w:cs="Times New Roman"/>
          <w:sz w:val="24"/>
          <w:szCs w:val="24"/>
          <w:shd w:val="clear" w:color="auto" w:fill="FFFFFF" w:themeFill="background1"/>
          <w:lang w:eastAsia="ja-JP"/>
        </w:rPr>
        <w:t>initial attack</w:t>
      </w:r>
      <w:r w:rsidR="007211B1" w:rsidRPr="00735EFA">
        <w:rPr>
          <w:rFonts w:ascii="Times New Roman" w:eastAsiaTheme="minorEastAsia" w:hAnsi="Times New Roman" w:cs="Times New Roman"/>
          <w:sz w:val="24"/>
          <w:szCs w:val="24"/>
          <w:shd w:val="clear" w:color="auto" w:fill="FFFFFF" w:themeFill="background1"/>
          <w:lang w:eastAsia="ja-JP"/>
        </w:rPr>
        <w:t xml:space="preserve"> in bus 8. </w:t>
      </w:r>
      <w:r w:rsidR="001A32EB" w:rsidRPr="00735EFA">
        <w:rPr>
          <w:rFonts w:ascii="Times New Roman" w:eastAsiaTheme="minorEastAsia" w:hAnsi="Times New Roman" w:cs="Times New Roman"/>
          <w:sz w:val="24"/>
          <w:szCs w:val="24"/>
          <w:shd w:val="clear" w:color="auto" w:fill="FFFFFF" w:themeFill="background1"/>
          <w:lang w:eastAsia="ja-JP"/>
        </w:rPr>
        <w:t>The o</w:t>
      </w:r>
      <w:r w:rsidR="001A32EB">
        <w:rPr>
          <w:rFonts w:ascii="Times New Roman" w:eastAsiaTheme="minorEastAsia" w:hAnsi="Times New Roman" w:cs="Times New Roman"/>
          <w:sz w:val="24"/>
          <w:szCs w:val="24"/>
          <w:lang w:eastAsia="ja-JP"/>
        </w:rPr>
        <w:t xml:space="preserve">utage of bus 8 interrupts </w:t>
      </w:r>
      <w:r w:rsidR="001A32EB" w:rsidRPr="001A32EB">
        <w:rPr>
          <w:rFonts w:ascii="Times New Roman" w:eastAsiaTheme="minorEastAsia" w:hAnsi="Times New Roman" w:cs="Times New Roman"/>
          <w:sz w:val="24"/>
          <w:szCs w:val="24"/>
          <w:lang w:eastAsia="ja-JP"/>
        </w:rPr>
        <w:t>the</w:t>
      </w:r>
      <w:r w:rsidR="001A32EB">
        <w:rPr>
          <w:rFonts w:ascii="Times New Roman" w:eastAsiaTheme="minorEastAsia" w:hAnsi="Times New Roman" w:cs="Times New Roman"/>
          <w:sz w:val="24"/>
          <w:szCs w:val="24"/>
          <w:lang w:eastAsia="ja-JP"/>
        </w:rPr>
        <w:t xml:space="preserve"> balance of </w:t>
      </w:r>
      <w:r w:rsidR="001A32EB" w:rsidRPr="001A32EB">
        <w:rPr>
          <w:rFonts w:ascii="Times New Roman" w:eastAsiaTheme="minorEastAsia" w:hAnsi="Times New Roman" w:cs="Times New Roman"/>
          <w:sz w:val="24"/>
          <w:szCs w:val="24"/>
          <w:lang w:eastAsia="ja-JP"/>
        </w:rPr>
        <w:t>network</w:t>
      </w:r>
      <w:r w:rsidR="000C7449">
        <w:rPr>
          <w:rFonts w:ascii="Times New Roman" w:eastAsiaTheme="minorEastAsia" w:hAnsi="Times New Roman" w:cs="Times New Roman"/>
          <w:sz w:val="24"/>
          <w:szCs w:val="24"/>
          <w:lang w:eastAsia="ja-JP"/>
        </w:rPr>
        <w:t xml:space="preserve"> and</w:t>
      </w:r>
      <w:r w:rsidR="001A32EB" w:rsidRPr="001A32EB">
        <w:rPr>
          <w:rFonts w:ascii="Times New Roman" w:eastAsiaTheme="minorEastAsia" w:hAnsi="Times New Roman" w:cs="Times New Roman"/>
          <w:sz w:val="24"/>
          <w:szCs w:val="24"/>
          <w:lang w:eastAsia="ja-JP"/>
        </w:rPr>
        <w:t xml:space="preserve"> redistribute</w:t>
      </w:r>
      <w:r w:rsidR="001B123A">
        <w:rPr>
          <w:rFonts w:ascii="Times New Roman" w:eastAsiaTheme="minorEastAsia" w:hAnsi="Times New Roman" w:cs="Times New Roman"/>
          <w:sz w:val="24"/>
          <w:szCs w:val="24"/>
          <w:lang w:eastAsia="ja-JP"/>
        </w:rPr>
        <w:t>s</w:t>
      </w:r>
      <w:r w:rsidR="001A32EB" w:rsidRPr="001A32EB">
        <w:rPr>
          <w:rFonts w:ascii="Times New Roman" w:eastAsiaTheme="minorEastAsia" w:hAnsi="Times New Roman" w:cs="Times New Roman"/>
          <w:sz w:val="24"/>
          <w:szCs w:val="24"/>
          <w:lang w:eastAsia="ja-JP"/>
        </w:rPr>
        <w:t xml:space="preserve"> the flow </w:t>
      </w:r>
      <w:r w:rsidR="000C7449">
        <w:rPr>
          <w:rFonts w:ascii="Times New Roman" w:eastAsiaTheme="minorEastAsia" w:hAnsi="Times New Roman" w:cs="Times New Roman"/>
          <w:sz w:val="24"/>
          <w:szCs w:val="24"/>
          <w:lang w:eastAsia="ja-JP"/>
        </w:rPr>
        <w:t xml:space="preserve">since transmission lines connecting buses 7 and 9 to bus </w:t>
      </w:r>
      <w:r w:rsidR="00F43ED9">
        <w:rPr>
          <w:rFonts w:ascii="Times New Roman" w:eastAsiaTheme="minorEastAsia" w:hAnsi="Times New Roman" w:cs="Times New Roman"/>
          <w:sz w:val="24"/>
          <w:szCs w:val="24"/>
          <w:lang w:eastAsia="ja-JP"/>
        </w:rPr>
        <w:t>8</w:t>
      </w:r>
      <w:r w:rsidR="000C7449">
        <w:rPr>
          <w:rFonts w:ascii="Times New Roman" w:eastAsiaTheme="minorEastAsia" w:hAnsi="Times New Roman" w:cs="Times New Roman"/>
          <w:sz w:val="24"/>
          <w:szCs w:val="24"/>
          <w:lang w:eastAsia="ja-JP"/>
        </w:rPr>
        <w:t xml:space="preserve"> are no longer available. </w:t>
      </w:r>
      <w:r w:rsidR="00CF75B8">
        <w:rPr>
          <w:rFonts w:ascii="Times New Roman" w:eastAsiaTheme="minorEastAsia" w:hAnsi="Times New Roman" w:cs="Times New Roman"/>
          <w:sz w:val="24"/>
          <w:szCs w:val="24"/>
          <w:lang w:eastAsia="ja-JP"/>
        </w:rPr>
        <w:t xml:space="preserve">As a result, bus </w:t>
      </w:r>
      <w:r w:rsidR="0047066F">
        <w:rPr>
          <w:rFonts w:ascii="Times New Roman" w:eastAsiaTheme="minorEastAsia" w:hAnsi="Times New Roman" w:cs="Times New Roman"/>
          <w:sz w:val="24"/>
          <w:szCs w:val="24"/>
          <w:lang w:eastAsia="ja-JP"/>
        </w:rPr>
        <w:t>5</w:t>
      </w:r>
      <w:r w:rsidR="00CF75B8">
        <w:rPr>
          <w:rFonts w:ascii="Times New Roman" w:eastAsiaTheme="minorEastAsia" w:hAnsi="Times New Roman" w:cs="Times New Roman"/>
          <w:sz w:val="24"/>
          <w:szCs w:val="24"/>
          <w:lang w:eastAsia="ja-JP"/>
        </w:rPr>
        <w:t xml:space="preserve"> is overloaded and consequently fails. </w:t>
      </w:r>
      <w:r w:rsidR="00360ECC">
        <w:rPr>
          <w:rFonts w:ascii="Times New Roman" w:eastAsiaTheme="minorEastAsia" w:hAnsi="Times New Roman" w:cs="Times New Roman"/>
          <w:sz w:val="24"/>
          <w:szCs w:val="24"/>
          <w:lang w:eastAsia="ja-JP"/>
        </w:rPr>
        <w:t>A</w:t>
      </w:r>
      <w:r w:rsidR="008D7A0C">
        <w:rPr>
          <w:rFonts w:ascii="Times New Roman" w:eastAsiaTheme="minorEastAsia" w:hAnsi="Times New Roman" w:cs="Times New Roman"/>
          <w:sz w:val="24"/>
          <w:szCs w:val="24"/>
          <w:lang w:eastAsia="ja-JP"/>
        </w:rPr>
        <w:t xml:space="preserve">t </w:t>
      </w:r>
      <w:r w:rsidR="00182AE4">
        <w:rPr>
          <w:rFonts w:ascii="Times New Roman" w:eastAsiaTheme="minorEastAsia" w:hAnsi="Times New Roman" w:cs="Times New Roman"/>
          <w:sz w:val="24"/>
          <w:szCs w:val="24"/>
          <w:lang w:eastAsia="ja-JP"/>
        </w:rPr>
        <w:t xml:space="preserve">the </w:t>
      </w:r>
      <w:r w:rsidR="008D7A0C">
        <w:rPr>
          <w:rFonts w:ascii="Times New Roman" w:eastAsiaTheme="minorEastAsia" w:hAnsi="Times New Roman" w:cs="Times New Roman"/>
          <w:sz w:val="24"/>
          <w:szCs w:val="24"/>
          <w:lang w:eastAsia="ja-JP"/>
        </w:rPr>
        <w:t>initial</w:t>
      </w:r>
      <w:r w:rsidR="00360ECC">
        <w:rPr>
          <w:rFonts w:ascii="Times New Roman" w:eastAsiaTheme="minorEastAsia" w:hAnsi="Times New Roman" w:cs="Times New Roman"/>
          <w:sz w:val="24"/>
          <w:szCs w:val="24"/>
          <w:lang w:eastAsia="ja-JP"/>
        </w:rPr>
        <w:t xml:space="preserve"> period</w:t>
      </w:r>
      <w:r w:rsidR="008D7A0C">
        <w:rPr>
          <w:rFonts w:ascii="Times New Roman" w:eastAsiaTheme="minorEastAsia" w:hAnsi="Times New Roman" w:cs="Times New Roman"/>
          <w:sz w:val="24"/>
          <w:szCs w:val="24"/>
          <w:lang w:eastAsia="ja-JP"/>
        </w:rPr>
        <w:t xml:space="preserve">, </w:t>
      </w:r>
      <w:r w:rsidR="00434812">
        <w:rPr>
          <w:rFonts w:ascii="Times New Roman" w:eastAsiaTheme="minorEastAsia" w:hAnsi="Times New Roman" w:cs="Times New Roman"/>
          <w:sz w:val="24"/>
          <w:szCs w:val="24"/>
          <w:lang w:eastAsia="ja-JP"/>
        </w:rPr>
        <w:t>demand nodes</w:t>
      </w:r>
      <w:r w:rsidR="007211B1">
        <w:rPr>
          <w:rFonts w:ascii="Times New Roman" w:eastAsiaTheme="minorEastAsia" w:hAnsi="Times New Roman" w:cs="Times New Roman"/>
          <w:sz w:val="24"/>
          <w:szCs w:val="24"/>
          <w:lang w:eastAsia="ja-JP"/>
        </w:rPr>
        <w:t xml:space="preserve"> 1 and 2</w:t>
      </w:r>
      <w:r w:rsidR="00C747AB">
        <w:rPr>
          <w:rFonts w:ascii="Times New Roman" w:eastAsiaTheme="minorEastAsia" w:hAnsi="Times New Roman" w:cs="Times New Roman"/>
          <w:sz w:val="24"/>
          <w:szCs w:val="24"/>
          <w:lang w:eastAsia="ja-JP"/>
        </w:rPr>
        <w:t xml:space="preserve"> </w:t>
      </w:r>
      <w:r w:rsidR="004962C8">
        <w:rPr>
          <w:rFonts w:ascii="Times New Roman" w:eastAsiaTheme="minorEastAsia" w:hAnsi="Times New Roman" w:cs="Times New Roman"/>
          <w:sz w:val="24"/>
          <w:szCs w:val="24"/>
          <w:lang w:eastAsia="ja-JP"/>
        </w:rPr>
        <w:t xml:space="preserve">are deactivated </w:t>
      </w:r>
      <w:r w:rsidR="00C747AB">
        <w:rPr>
          <w:rFonts w:ascii="Times New Roman" w:eastAsiaTheme="minorEastAsia" w:hAnsi="Times New Roman" w:cs="Times New Roman"/>
          <w:sz w:val="24"/>
          <w:szCs w:val="24"/>
          <w:lang w:eastAsia="ja-JP"/>
        </w:rPr>
        <w:t>since they cannot be fully satisfied</w:t>
      </w:r>
      <w:r w:rsidR="007211B1">
        <w:rPr>
          <w:rFonts w:ascii="Times New Roman" w:eastAsiaTheme="minorEastAsia" w:hAnsi="Times New Roman" w:cs="Times New Roman"/>
          <w:sz w:val="24"/>
          <w:szCs w:val="24"/>
          <w:lang w:eastAsia="ja-JP"/>
        </w:rPr>
        <w:t>.</w:t>
      </w:r>
      <w:r w:rsidR="00BE0445">
        <w:rPr>
          <w:rFonts w:ascii="Times New Roman" w:eastAsiaTheme="minorEastAsia" w:hAnsi="Times New Roman" w:cs="Times New Roman"/>
          <w:sz w:val="24"/>
          <w:szCs w:val="24"/>
          <w:lang w:eastAsia="ja-JP"/>
        </w:rPr>
        <w:t xml:space="preserve"> However, </w:t>
      </w:r>
      <w:r w:rsidR="0000706D">
        <w:rPr>
          <w:rFonts w:ascii="Times New Roman" w:eastAsiaTheme="minorEastAsia" w:hAnsi="Times New Roman" w:cs="Times New Roman"/>
          <w:sz w:val="24"/>
          <w:szCs w:val="24"/>
          <w:lang w:eastAsia="ja-JP"/>
        </w:rPr>
        <w:t xml:space="preserve">available </w:t>
      </w:r>
      <w:r w:rsidR="00BE0445">
        <w:rPr>
          <w:rFonts w:ascii="Times New Roman" w:eastAsiaTheme="minorEastAsia" w:hAnsi="Times New Roman" w:cs="Times New Roman"/>
          <w:sz w:val="24"/>
          <w:szCs w:val="24"/>
          <w:lang w:eastAsia="ja-JP"/>
        </w:rPr>
        <w:t xml:space="preserve">flow </w:t>
      </w:r>
      <w:r w:rsidR="00D66640">
        <w:rPr>
          <w:rFonts w:ascii="Times New Roman" w:eastAsiaTheme="minorEastAsia" w:hAnsi="Times New Roman" w:cs="Times New Roman"/>
          <w:sz w:val="24"/>
          <w:szCs w:val="24"/>
          <w:lang w:eastAsia="ja-JP"/>
        </w:rPr>
        <w:t>through</w:t>
      </w:r>
      <w:r w:rsidR="00BE0445">
        <w:rPr>
          <w:rFonts w:ascii="Times New Roman" w:eastAsiaTheme="minorEastAsia" w:hAnsi="Times New Roman" w:cs="Times New Roman"/>
          <w:sz w:val="24"/>
          <w:szCs w:val="24"/>
          <w:lang w:eastAsia="ja-JP"/>
        </w:rPr>
        <w:t xml:space="preserve"> the network </w:t>
      </w:r>
      <w:r w:rsidR="0000706D">
        <w:rPr>
          <w:rFonts w:ascii="Times New Roman" w:eastAsiaTheme="minorEastAsia" w:hAnsi="Times New Roman" w:cs="Times New Roman"/>
          <w:sz w:val="24"/>
          <w:szCs w:val="24"/>
          <w:lang w:eastAsia="ja-JP"/>
        </w:rPr>
        <w:t xml:space="preserve">satisfies load 2. </w:t>
      </w:r>
      <w:r w:rsidR="000E7EB1">
        <w:rPr>
          <w:rFonts w:ascii="Times New Roman" w:eastAsiaTheme="minorEastAsia" w:hAnsi="Times New Roman" w:cs="Times New Roman"/>
          <w:sz w:val="24"/>
          <w:szCs w:val="24"/>
          <w:lang w:eastAsia="ja-JP"/>
        </w:rPr>
        <w:t>In</w:t>
      </w:r>
      <w:r w:rsidR="002D3C5C">
        <w:rPr>
          <w:rFonts w:ascii="Times New Roman" w:eastAsiaTheme="minorEastAsia" w:hAnsi="Times New Roman" w:cs="Times New Roman"/>
          <w:sz w:val="24"/>
          <w:szCs w:val="24"/>
          <w:lang w:eastAsia="ja-JP"/>
        </w:rPr>
        <w:t xml:space="preserve"> period 2, </w:t>
      </w:r>
      <w:r w:rsidR="003C106B">
        <w:rPr>
          <w:rFonts w:ascii="Times New Roman" w:eastAsiaTheme="minorEastAsia" w:hAnsi="Times New Roman" w:cs="Times New Roman"/>
          <w:sz w:val="24"/>
          <w:szCs w:val="24"/>
          <w:lang w:eastAsia="ja-JP"/>
        </w:rPr>
        <w:t xml:space="preserve">generators </w:t>
      </w:r>
      <w:r w:rsidR="00AB5BB1">
        <w:rPr>
          <w:rFonts w:ascii="Times New Roman" w:eastAsiaTheme="minorEastAsia" w:hAnsi="Times New Roman" w:cs="Times New Roman"/>
          <w:sz w:val="24"/>
          <w:szCs w:val="24"/>
          <w:lang w:eastAsia="ja-JP"/>
        </w:rPr>
        <w:t xml:space="preserve">1, 2, and 3 </w:t>
      </w:r>
      <w:r w:rsidR="003B4DBD">
        <w:rPr>
          <w:rFonts w:ascii="Times New Roman" w:eastAsiaTheme="minorEastAsia" w:hAnsi="Times New Roman" w:cs="Times New Roman"/>
          <w:sz w:val="24"/>
          <w:szCs w:val="24"/>
          <w:lang w:eastAsia="ja-JP"/>
        </w:rPr>
        <w:t xml:space="preserve">are </w:t>
      </w:r>
      <w:r w:rsidR="003C106B">
        <w:rPr>
          <w:rFonts w:ascii="Times New Roman" w:eastAsiaTheme="minorEastAsia" w:hAnsi="Times New Roman" w:cs="Times New Roman"/>
          <w:sz w:val="24"/>
          <w:szCs w:val="24"/>
          <w:lang w:eastAsia="ja-JP"/>
        </w:rPr>
        <w:t xml:space="preserve">switched off </w:t>
      </w:r>
      <w:r w:rsidR="00AB5BB1">
        <w:rPr>
          <w:rFonts w:ascii="Times New Roman" w:eastAsiaTheme="minorEastAsia" w:hAnsi="Times New Roman" w:cs="Times New Roman"/>
          <w:sz w:val="24"/>
          <w:szCs w:val="24"/>
          <w:lang w:eastAsia="ja-JP"/>
        </w:rPr>
        <w:t>as</w:t>
      </w:r>
      <w:r w:rsidR="003C106B">
        <w:rPr>
          <w:rFonts w:ascii="Times New Roman" w:eastAsiaTheme="minorEastAsia" w:hAnsi="Times New Roman" w:cs="Times New Roman"/>
          <w:sz w:val="24"/>
          <w:szCs w:val="24"/>
          <w:lang w:eastAsia="ja-JP"/>
        </w:rPr>
        <w:t xml:space="preserve"> they are not able to operat</w:t>
      </w:r>
      <w:r w:rsidR="003B4DBD">
        <w:rPr>
          <w:rFonts w:ascii="Times New Roman" w:eastAsiaTheme="minorEastAsia" w:hAnsi="Times New Roman" w:cs="Times New Roman"/>
          <w:sz w:val="24"/>
          <w:szCs w:val="24"/>
          <w:lang w:eastAsia="ja-JP"/>
        </w:rPr>
        <w:t>e</w:t>
      </w:r>
      <w:r w:rsidR="003C106B">
        <w:rPr>
          <w:rFonts w:ascii="Times New Roman" w:eastAsiaTheme="minorEastAsia" w:hAnsi="Times New Roman" w:cs="Times New Roman"/>
          <w:sz w:val="24"/>
          <w:szCs w:val="24"/>
          <w:lang w:eastAsia="ja-JP"/>
        </w:rPr>
        <w:t xml:space="preserve"> at their full capacity</w:t>
      </w:r>
      <w:r w:rsidR="00BF752C">
        <w:rPr>
          <w:rFonts w:ascii="Times New Roman" w:eastAsiaTheme="minorEastAsia" w:hAnsi="Times New Roman" w:cs="Times New Roman"/>
          <w:sz w:val="24"/>
          <w:szCs w:val="24"/>
          <w:lang w:eastAsia="ja-JP"/>
        </w:rPr>
        <w:t xml:space="preserve"> result</w:t>
      </w:r>
      <w:r w:rsidR="007E618F">
        <w:rPr>
          <w:rFonts w:ascii="Times New Roman" w:eastAsiaTheme="minorEastAsia" w:hAnsi="Times New Roman" w:cs="Times New Roman"/>
          <w:sz w:val="24"/>
          <w:szCs w:val="24"/>
          <w:lang w:eastAsia="ja-JP"/>
        </w:rPr>
        <w:t>ing</w:t>
      </w:r>
      <w:r w:rsidR="00BF752C">
        <w:rPr>
          <w:rFonts w:ascii="Times New Roman" w:eastAsiaTheme="minorEastAsia" w:hAnsi="Times New Roman" w:cs="Times New Roman"/>
          <w:sz w:val="24"/>
          <w:szCs w:val="24"/>
          <w:lang w:eastAsia="ja-JP"/>
        </w:rPr>
        <w:t xml:space="preserve"> in </w:t>
      </w:r>
      <w:r w:rsidR="00420AB8">
        <w:rPr>
          <w:rFonts w:ascii="Times New Roman" w:eastAsiaTheme="minorEastAsia" w:hAnsi="Times New Roman" w:cs="Times New Roman"/>
          <w:sz w:val="24"/>
          <w:szCs w:val="24"/>
          <w:lang w:eastAsia="ja-JP"/>
        </w:rPr>
        <w:t>unmet demand</w:t>
      </w:r>
      <w:r w:rsidR="00BF752C">
        <w:rPr>
          <w:rFonts w:ascii="Times New Roman" w:eastAsiaTheme="minorEastAsia" w:hAnsi="Times New Roman" w:cs="Times New Roman"/>
          <w:sz w:val="24"/>
          <w:szCs w:val="24"/>
          <w:lang w:eastAsia="ja-JP"/>
        </w:rPr>
        <w:t xml:space="preserve"> </w:t>
      </w:r>
      <w:r w:rsidR="00420AB8">
        <w:rPr>
          <w:rFonts w:ascii="Times New Roman" w:eastAsiaTheme="minorEastAsia" w:hAnsi="Times New Roman" w:cs="Times New Roman"/>
          <w:sz w:val="24"/>
          <w:szCs w:val="24"/>
          <w:lang w:eastAsia="ja-JP"/>
        </w:rPr>
        <w:t>in</w:t>
      </w:r>
      <w:r w:rsidR="00BF752C">
        <w:rPr>
          <w:rFonts w:ascii="Times New Roman" w:eastAsiaTheme="minorEastAsia" w:hAnsi="Times New Roman" w:cs="Times New Roman"/>
          <w:sz w:val="24"/>
          <w:szCs w:val="24"/>
          <w:lang w:eastAsia="ja-JP"/>
        </w:rPr>
        <w:t xml:space="preserve"> loads 1, 2, and 3. </w:t>
      </w:r>
      <w:r w:rsidR="003C106B">
        <w:rPr>
          <w:rFonts w:ascii="Times New Roman" w:eastAsiaTheme="minorEastAsia" w:hAnsi="Times New Roman" w:cs="Times New Roman"/>
          <w:sz w:val="24"/>
          <w:szCs w:val="24"/>
          <w:lang w:eastAsia="ja-JP"/>
        </w:rPr>
        <w:t xml:space="preserve"> </w:t>
      </w:r>
      <w:r w:rsidR="00BF752C">
        <w:rPr>
          <w:rFonts w:ascii="Times New Roman" w:eastAsiaTheme="minorEastAsia" w:hAnsi="Times New Roman" w:cs="Times New Roman"/>
          <w:sz w:val="24"/>
          <w:szCs w:val="24"/>
          <w:lang w:eastAsia="ja-JP"/>
        </w:rPr>
        <w:t>This stage represents the steady state of failure in which the restoration process commences</w:t>
      </w:r>
      <w:r w:rsidR="00F67DEC">
        <w:rPr>
          <w:rFonts w:ascii="Times New Roman" w:eastAsiaTheme="minorEastAsia" w:hAnsi="Times New Roman" w:cs="Times New Roman"/>
          <w:sz w:val="24"/>
          <w:szCs w:val="24"/>
          <w:lang w:eastAsia="ja-JP"/>
        </w:rPr>
        <w:t xml:space="preserve"> for bus</w:t>
      </w:r>
      <w:r w:rsidR="00224CEF">
        <w:rPr>
          <w:rFonts w:ascii="Times New Roman" w:eastAsiaTheme="minorEastAsia" w:hAnsi="Times New Roman" w:cs="Times New Roman"/>
          <w:sz w:val="24"/>
          <w:szCs w:val="24"/>
          <w:lang w:eastAsia="ja-JP"/>
        </w:rPr>
        <w:t>es</w:t>
      </w:r>
      <w:r w:rsidR="00F67DEC">
        <w:rPr>
          <w:rFonts w:ascii="Times New Roman" w:eastAsiaTheme="minorEastAsia" w:hAnsi="Times New Roman" w:cs="Times New Roman"/>
          <w:sz w:val="24"/>
          <w:szCs w:val="24"/>
          <w:lang w:eastAsia="ja-JP"/>
        </w:rPr>
        <w:t xml:space="preserve"> 5 and 8</w:t>
      </w:r>
      <w:r w:rsidR="00BF752C">
        <w:rPr>
          <w:rFonts w:ascii="Times New Roman" w:eastAsiaTheme="minorEastAsia" w:hAnsi="Times New Roman" w:cs="Times New Roman"/>
          <w:sz w:val="24"/>
          <w:szCs w:val="24"/>
          <w:lang w:eastAsia="ja-JP"/>
        </w:rPr>
        <w:t xml:space="preserve">. </w:t>
      </w:r>
      <w:r w:rsidR="002408C0">
        <w:rPr>
          <w:rFonts w:ascii="Times New Roman" w:eastAsiaTheme="minorEastAsia" w:hAnsi="Times New Roman" w:cs="Times New Roman"/>
          <w:sz w:val="24"/>
          <w:szCs w:val="24"/>
          <w:lang w:eastAsia="ja-JP"/>
        </w:rPr>
        <w:t>A</w:t>
      </w:r>
      <w:r w:rsidR="00631918">
        <w:rPr>
          <w:rFonts w:ascii="Times New Roman" w:eastAsiaTheme="minorEastAsia" w:hAnsi="Times New Roman" w:cs="Times New Roman"/>
          <w:sz w:val="24"/>
          <w:szCs w:val="24"/>
          <w:lang w:eastAsia="ja-JP"/>
        </w:rPr>
        <w:t>s soon as</w:t>
      </w:r>
      <w:r w:rsidR="00744B0D">
        <w:rPr>
          <w:rFonts w:ascii="Times New Roman" w:eastAsiaTheme="minorEastAsia" w:hAnsi="Times New Roman" w:cs="Times New Roman"/>
          <w:sz w:val="24"/>
          <w:szCs w:val="24"/>
          <w:lang w:eastAsia="ja-JP"/>
        </w:rPr>
        <w:t xml:space="preserve"> nodes</w:t>
      </w:r>
      <w:r w:rsidR="002408C0">
        <w:rPr>
          <w:rFonts w:ascii="Times New Roman" w:eastAsiaTheme="minorEastAsia" w:hAnsi="Times New Roman" w:cs="Times New Roman"/>
          <w:sz w:val="24"/>
          <w:szCs w:val="24"/>
          <w:lang w:eastAsia="ja-JP"/>
        </w:rPr>
        <w:t xml:space="preserve"> 5 and 8</w:t>
      </w:r>
      <w:r w:rsidR="00744B0D">
        <w:rPr>
          <w:rFonts w:ascii="Times New Roman" w:eastAsiaTheme="minorEastAsia" w:hAnsi="Times New Roman" w:cs="Times New Roman"/>
          <w:sz w:val="24"/>
          <w:szCs w:val="24"/>
          <w:lang w:eastAsia="ja-JP"/>
        </w:rPr>
        <w:t xml:space="preserve"> are </w:t>
      </w:r>
      <w:r w:rsidR="002408C0">
        <w:rPr>
          <w:rFonts w:ascii="Times New Roman" w:eastAsiaTheme="minorEastAsia" w:hAnsi="Times New Roman" w:cs="Times New Roman"/>
          <w:sz w:val="24"/>
          <w:szCs w:val="24"/>
          <w:lang w:eastAsia="ja-JP"/>
        </w:rPr>
        <w:t xml:space="preserve">fully </w:t>
      </w:r>
      <w:r w:rsidR="00744B0D">
        <w:rPr>
          <w:rFonts w:ascii="Times New Roman" w:eastAsiaTheme="minorEastAsia" w:hAnsi="Times New Roman" w:cs="Times New Roman"/>
          <w:sz w:val="24"/>
          <w:szCs w:val="24"/>
          <w:lang w:eastAsia="ja-JP"/>
        </w:rPr>
        <w:t>recovered</w:t>
      </w:r>
      <w:r w:rsidR="002408C0">
        <w:rPr>
          <w:rFonts w:ascii="Times New Roman" w:eastAsiaTheme="minorEastAsia" w:hAnsi="Times New Roman" w:cs="Times New Roman"/>
          <w:sz w:val="24"/>
          <w:szCs w:val="24"/>
          <w:lang w:eastAsia="ja-JP"/>
        </w:rPr>
        <w:t xml:space="preserve">, </w:t>
      </w:r>
      <w:r w:rsidR="009E559C" w:rsidRPr="00C43AF4">
        <w:rPr>
          <w:rFonts w:ascii="Times New Roman" w:hAnsi="Times New Roman" w:cs="Times New Roman"/>
          <w:sz w:val="24"/>
          <w:szCs w:val="24"/>
          <w:lang w:bidi="en-US"/>
        </w:rPr>
        <w:t>all generators and loads operat</w:t>
      </w:r>
      <w:r w:rsidR="00497CA7">
        <w:rPr>
          <w:rFonts w:ascii="Times New Roman" w:hAnsi="Times New Roman" w:cs="Times New Roman"/>
          <w:sz w:val="24"/>
          <w:szCs w:val="24"/>
          <w:lang w:bidi="en-US"/>
        </w:rPr>
        <w:t>e</w:t>
      </w:r>
      <w:r w:rsidR="009E559C" w:rsidRPr="00C43AF4">
        <w:rPr>
          <w:rFonts w:ascii="Times New Roman" w:hAnsi="Times New Roman" w:cs="Times New Roman"/>
          <w:sz w:val="24"/>
          <w:szCs w:val="24"/>
          <w:lang w:bidi="en-US"/>
        </w:rPr>
        <w:t xml:space="preserve"> at rated power</w:t>
      </w:r>
      <w:r w:rsidR="004718B4">
        <w:rPr>
          <w:rFonts w:ascii="Times New Roman" w:hAnsi="Times New Roman" w:cs="Times New Roman"/>
          <w:sz w:val="24"/>
          <w:szCs w:val="24"/>
          <w:lang w:bidi="en-US"/>
        </w:rPr>
        <w:t xml:space="preserve">, </w:t>
      </w:r>
      <w:r w:rsidR="00567D3D">
        <w:rPr>
          <w:rFonts w:ascii="Times New Roman" w:hAnsi="Times New Roman" w:cs="Times New Roman"/>
          <w:sz w:val="24"/>
          <w:szCs w:val="24"/>
          <w:lang w:bidi="en-US"/>
        </w:rPr>
        <w:t>defined as steady state of recovery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377976" w14:paraId="02EA6092" w14:textId="77777777" w:rsidTr="00392A25">
        <w:trPr>
          <w:trHeight w:val="3115"/>
        </w:trPr>
        <w:tc>
          <w:tcPr>
            <w:tcW w:w="7914" w:type="dxa"/>
          </w:tcPr>
          <w:p w14:paraId="24D46318" w14:textId="374B2701" w:rsidR="00377976" w:rsidRDefault="00B514EE" w:rsidP="00917B99">
            <w:pPr>
              <w:spacing w:line="480" w:lineRule="auto"/>
              <w:rPr>
                <w:rFonts w:ascii="Times New Roman" w:eastAsiaTheme="minorEastAsia" w:hAnsi="Times New Roman" w:cs="Times New Roman"/>
                <w:sz w:val="24"/>
                <w:szCs w:val="24"/>
                <w:lang w:eastAsia="ja-JP"/>
              </w:rPr>
            </w:pPr>
            <w:r>
              <w:rPr>
                <w:rFonts w:ascii="Times New Roman" w:eastAsiaTheme="minorEastAsia" w:hAnsi="Times New Roman" w:cs="Times New Roman"/>
                <w:noProof/>
                <w:sz w:val="24"/>
                <w:szCs w:val="24"/>
                <w:lang w:eastAsia="ja-JP"/>
              </w:rPr>
              <w:lastRenderedPageBreak/>
              <mc:AlternateContent>
                <mc:Choice Requires="wps">
                  <w:drawing>
                    <wp:anchor distT="0" distB="0" distL="114300" distR="114300" simplePos="0" relativeHeight="251695104" behindDoc="0" locked="0" layoutInCell="1" allowOverlap="1" wp14:anchorId="36F65E22" wp14:editId="0963A5DC">
                      <wp:simplePos x="0" y="0"/>
                      <wp:positionH relativeFrom="column">
                        <wp:posOffset>2535472</wp:posOffset>
                      </wp:positionH>
                      <wp:positionV relativeFrom="paragraph">
                        <wp:posOffset>2070652</wp:posOffset>
                      </wp:positionV>
                      <wp:extent cx="160998" cy="166978"/>
                      <wp:effectExtent l="0" t="0" r="0" b="5080"/>
                      <wp:wrapNone/>
                      <wp:docPr id="318" name="Text Box 318"/>
                      <wp:cNvGraphicFramePr/>
                      <a:graphic xmlns:a="http://schemas.openxmlformats.org/drawingml/2006/main">
                        <a:graphicData uri="http://schemas.microsoft.com/office/word/2010/wordprocessingShape">
                          <wps:wsp>
                            <wps:cNvSpPr txBox="1"/>
                            <wps:spPr>
                              <a:xfrm>
                                <a:off x="0" y="0"/>
                                <a:ext cx="160998" cy="166978"/>
                              </a:xfrm>
                              <a:prstGeom prst="rect">
                                <a:avLst/>
                              </a:prstGeom>
                              <a:solidFill>
                                <a:schemeClr val="lt1"/>
                              </a:solidFill>
                              <a:ln w="6350">
                                <a:noFill/>
                              </a:ln>
                            </wps:spPr>
                            <wps:txbx>
                              <w:txbxContent>
                                <w:p w14:paraId="44B49556" w14:textId="1F915DE2" w:rsidR="00FC1FD9" w:rsidRPr="00527A70" w:rsidRDefault="00B514EE" w:rsidP="00FC1FD9">
                                  <w:pPr>
                                    <w:rPr>
                                      <w:sz w:val="14"/>
                                      <w:szCs w:val="14"/>
                                    </w:rPr>
                                  </w:pPr>
                                  <w:r>
                                    <w:rPr>
                                      <w:sz w:val="14"/>
                                      <w:szCs w:val="14"/>
                                    </w:rPr>
                                    <w:sym w:font="Wingdings 2" w:char="F0D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65E22" id="Text Box 318" o:spid="_x0000_s1138" type="#_x0000_t202" style="position:absolute;margin-left:199.65pt;margin-top:163.05pt;width:12.7pt;height:1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" fillcolor="white [3201]" stroked="f" strokeweight=".5pt">
                      <v:textbox>
                        <w:txbxContent>
                          <w:p w14:paraId="44B49556" w14:textId="1F915DE2" w:rsidR="00FC1FD9" w:rsidRPr="00527A70" w:rsidRDefault="00B514EE" w:rsidP="00FC1FD9">
                            <w:pPr>
                              <w:rPr>
                                <w:sz w:val="14"/>
                                <w:szCs w:val="14"/>
                              </w:rPr>
                            </w:pPr>
                            <w:r>
                              <w:rPr>
                                <w:sz w:val="14"/>
                                <w:szCs w:val="14"/>
                              </w:rPr>
                              <w:sym w:font="Wingdings 2" w:char="F0D0"/>
                            </w:r>
                          </w:p>
                        </w:txbxContent>
                      </v:textbox>
                    </v:shape>
                  </w:pict>
                </mc:Fallback>
              </mc:AlternateContent>
            </w:r>
            <w:r w:rsidR="00DA63C3">
              <w:rPr>
                <w:rFonts w:ascii="Times New Roman" w:eastAsiaTheme="minorEastAsia" w:hAnsi="Times New Roman" w:cs="Times New Roman"/>
                <w:noProof/>
                <w:sz w:val="24"/>
                <w:szCs w:val="24"/>
                <w:lang w:eastAsia="ja-JP"/>
              </w:rPr>
              <mc:AlternateContent>
                <mc:Choice Requires="wps">
                  <w:drawing>
                    <wp:anchor distT="0" distB="0" distL="114300" distR="114300" simplePos="0" relativeHeight="251697152" behindDoc="0" locked="0" layoutInCell="1" allowOverlap="1" wp14:anchorId="667F5E18" wp14:editId="0D5293B0">
                      <wp:simplePos x="0" y="0"/>
                      <wp:positionH relativeFrom="column">
                        <wp:posOffset>2301626</wp:posOffset>
                      </wp:positionH>
                      <wp:positionV relativeFrom="paragraph">
                        <wp:posOffset>1649620</wp:posOffset>
                      </wp:positionV>
                      <wp:extent cx="230422" cy="230588"/>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30422" cy="230588"/>
                              </a:xfrm>
                              <a:prstGeom prst="rect">
                                <a:avLst/>
                              </a:prstGeom>
                              <a:solidFill>
                                <a:schemeClr val="lt1"/>
                              </a:solidFill>
                              <a:ln w="6350">
                                <a:noFill/>
                              </a:ln>
                            </wps:spPr>
                            <wps:txbx>
                              <w:txbxContent>
                                <w:p w14:paraId="56675491" w14:textId="3D13403D" w:rsidR="00DA63C3" w:rsidRPr="00436A61" w:rsidRDefault="00B514EE" w:rsidP="00DA63C3">
                                  <w:pPr>
                                    <w:rPr>
                                      <w:sz w:val="16"/>
                                      <w:szCs w:val="16"/>
                                    </w:rPr>
                                  </w:pPr>
                                  <w:r>
                                    <w:rPr>
                                      <w:sz w:val="16"/>
                                      <w:szCs w:val="16"/>
                                    </w:rPr>
                                    <w:sym w:font="Wingdings 2" w:char="F0D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5E18" id="Text Box 64" o:spid="_x0000_s1139" type="#_x0000_t202" style="position:absolute;margin-left:181.25pt;margin-top:129.9pt;width:18.15pt;height:18.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" fillcolor="white [3201]" stroked="f" strokeweight=".5pt">
                      <v:textbox>
                        <w:txbxContent>
                          <w:p w14:paraId="56675491" w14:textId="3D13403D" w:rsidR="00DA63C3" w:rsidRPr="00436A61" w:rsidRDefault="00B514EE" w:rsidP="00DA63C3">
                            <w:pPr>
                              <w:rPr>
                                <w:sz w:val="16"/>
                                <w:szCs w:val="16"/>
                              </w:rPr>
                            </w:pPr>
                            <w:r>
                              <w:rPr>
                                <w:sz w:val="16"/>
                                <w:szCs w:val="16"/>
                              </w:rPr>
                              <w:sym w:font="Wingdings 2" w:char="F0D0"/>
                            </w:r>
                          </w:p>
                        </w:txbxContent>
                      </v:textbox>
                    </v:shape>
                  </w:pict>
                </mc:Fallback>
              </mc:AlternateContent>
            </w:r>
            <w:r w:rsidR="00436A61">
              <w:rPr>
                <w:rFonts w:ascii="Times New Roman" w:eastAsiaTheme="minorEastAsia" w:hAnsi="Times New Roman" w:cs="Times New Roman"/>
                <w:noProof/>
                <w:sz w:val="24"/>
                <w:szCs w:val="24"/>
                <w:lang w:eastAsia="ja-JP"/>
              </w:rPr>
              <mc:AlternateContent>
                <mc:Choice Requires="wps">
                  <w:drawing>
                    <wp:anchor distT="0" distB="0" distL="114300" distR="114300" simplePos="0" relativeHeight="251693056" behindDoc="0" locked="0" layoutInCell="1" allowOverlap="1" wp14:anchorId="241ADCC7" wp14:editId="4A218EF2">
                      <wp:simplePos x="0" y="0"/>
                      <wp:positionH relativeFrom="column">
                        <wp:posOffset>3051810</wp:posOffset>
                      </wp:positionH>
                      <wp:positionV relativeFrom="paragraph">
                        <wp:posOffset>1831017</wp:posOffset>
                      </wp:positionV>
                      <wp:extent cx="230422" cy="230588"/>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230422" cy="230588"/>
                              </a:xfrm>
                              <a:prstGeom prst="rect">
                                <a:avLst/>
                              </a:prstGeom>
                              <a:solidFill>
                                <a:schemeClr val="lt1"/>
                              </a:solidFill>
                              <a:ln w="6350">
                                <a:noFill/>
                              </a:ln>
                            </wps:spPr>
                            <wps:txbx>
                              <w:txbxContent>
                                <w:p w14:paraId="1E7DDA78" w14:textId="4E0AA360" w:rsidR="00FC1FD9" w:rsidRPr="00436A61" w:rsidRDefault="00B514EE">
                                  <w:pPr>
                                    <w:rPr>
                                      <w:sz w:val="16"/>
                                      <w:szCs w:val="16"/>
                                    </w:rPr>
                                  </w:pPr>
                                  <w:r>
                                    <w:rPr>
                                      <w:sz w:val="16"/>
                                      <w:szCs w:val="16"/>
                                    </w:rPr>
                                    <w:sym w:font="Wingdings 2" w:char="F0D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ADCC7" id="Text Box 316" o:spid="_x0000_s1140" type="#_x0000_t202" style="position:absolute;margin-left:240.3pt;margin-top:144.15pt;width:18.15pt;height:1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" fillcolor="white [3201]" stroked="f" strokeweight=".5pt">
                      <v:textbox>
                        <w:txbxContent>
                          <w:p w14:paraId="1E7DDA78" w14:textId="4E0AA360" w:rsidR="00FC1FD9" w:rsidRPr="00436A61" w:rsidRDefault="00B514EE">
                            <w:pPr>
                              <w:rPr>
                                <w:sz w:val="16"/>
                                <w:szCs w:val="16"/>
                              </w:rPr>
                            </w:pPr>
                            <w:r>
                              <w:rPr>
                                <w:sz w:val="16"/>
                                <w:szCs w:val="16"/>
                              </w:rPr>
                              <w:sym w:font="Wingdings 2" w:char="F0D0"/>
                            </w:r>
                          </w:p>
                        </w:txbxContent>
                      </v:textbox>
                    </v:shape>
                  </w:pict>
                </mc:Fallback>
              </mc:AlternateContent>
            </w:r>
            <w:r w:rsidR="00744B0D">
              <w:rPr>
                <w:rFonts w:ascii="Times New Roman" w:eastAsiaTheme="minorEastAsia" w:hAnsi="Times New Roman" w:cs="Times New Roman"/>
                <w:sz w:val="24"/>
                <w:szCs w:val="24"/>
                <w:lang w:eastAsia="ja-JP"/>
              </w:rPr>
              <w:tab/>
            </w:r>
            <w:r w:rsidR="00377976">
              <w:rPr>
                <w:noProof/>
              </w:rPr>
              <mc:AlternateContent>
                <mc:Choice Requires="wpg">
                  <w:drawing>
                    <wp:inline distT="0" distB="0" distL="0" distR="0" wp14:anchorId="16FE94FC" wp14:editId="102001C9">
                      <wp:extent cx="4582795" cy="2567940"/>
                      <wp:effectExtent l="0" t="0" r="8255" b="3810"/>
                      <wp:docPr id="76" name="Group 10"/>
                      <wp:cNvGraphicFramePr/>
                      <a:graphic xmlns:a="http://schemas.openxmlformats.org/drawingml/2006/main">
                        <a:graphicData uri="http://schemas.microsoft.com/office/word/2010/wordprocessingGroup">
                          <wpg:wgp>
                            <wpg:cNvGrpSpPr/>
                            <wpg:grpSpPr>
                              <a:xfrm>
                                <a:off x="0" y="0"/>
                                <a:ext cx="4582795" cy="2567940"/>
                                <a:chOff x="0" y="0"/>
                                <a:chExt cx="4582795" cy="2567940"/>
                              </a:xfrm>
                            </wpg:grpSpPr>
                            <pic:pic xmlns:pic="http://schemas.openxmlformats.org/drawingml/2006/picture">
                              <pic:nvPicPr>
                                <pic:cNvPr id="100" name="Picture 100"/>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582795" cy="2567940"/>
                                </a:xfrm>
                                <a:prstGeom prst="rect">
                                  <a:avLst/>
                                </a:prstGeom>
                                <a:noFill/>
                                <a:ln>
                                  <a:noFill/>
                                </a:ln>
                              </pic:spPr>
                            </pic:pic>
                            <wps:wsp>
                              <wps:cNvPr id="101" name="Text Box 65"/>
                              <wps:cNvSpPr txBox="1"/>
                              <wps:spPr>
                                <a:xfrm>
                                  <a:off x="3708167" y="1256259"/>
                                  <a:ext cx="278765" cy="272415"/>
                                </a:xfrm>
                                <a:prstGeom prst="rect">
                                  <a:avLst/>
                                </a:prstGeom>
                                <a:noFill/>
                                <a:ln w="6350">
                                  <a:noFill/>
                                </a:ln>
                              </wps:spPr>
                              <wps:txbx>
                                <w:txbxContent>
                                  <w:p w14:paraId="3823C335"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1"/>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2" name="Explosion: 8 Points 102"/>
                              <wps:cNvSpPr/>
                              <wps:spPr>
                                <a:xfrm>
                                  <a:off x="2145432" y="1796009"/>
                                  <a:ext cx="326390" cy="273050"/>
                                </a:xfrm>
                                <a:prstGeom prst="irregularSeal1">
                                  <a:avLst/>
                                </a:prstGeom>
                                <a:noFill/>
                                <a:ln w="12700" cap="flat" cmpd="sng" algn="ctr">
                                  <a:solidFill>
                                    <a:srgbClr val="C00000">
                                      <a:shade val="50000"/>
                                    </a:srgbClr>
                                  </a:solidFill>
                                  <a:prstDash val="solid"/>
                                </a:ln>
                                <a:effectLst/>
                              </wps:spPr>
                              <wps:bodyPr rtlCol="0" anchor="ctr"/>
                            </wps:wsp>
                            <wps:wsp>
                              <wps:cNvPr id="103" name="Explosion: 8 Points 103"/>
                              <wps:cNvSpPr/>
                              <wps:spPr>
                                <a:xfrm>
                                  <a:off x="3019827" y="1286104"/>
                                  <a:ext cx="326390" cy="273050"/>
                                </a:xfrm>
                                <a:prstGeom prst="irregularSeal1">
                                  <a:avLst/>
                                </a:prstGeom>
                                <a:noFill/>
                                <a:ln w="12700" cap="flat" cmpd="sng" algn="ctr">
                                  <a:solidFill>
                                    <a:srgbClr val="C00000">
                                      <a:shade val="50000"/>
                                    </a:srgbClr>
                                  </a:solidFill>
                                  <a:prstDash val="solid"/>
                                </a:ln>
                                <a:effectLst/>
                              </wps:spPr>
                              <wps:bodyPr rtlCol="0" anchor="ctr"/>
                            </wps:wsp>
                            <wps:wsp>
                              <wps:cNvPr id="104" name="Text Box 66"/>
                              <wps:cNvSpPr txBox="1"/>
                              <wps:spPr>
                                <a:xfrm>
                                  <a:off x="1278022" y="763499"/>
                                  <a:ext cx="278765" cy="272415"/>
                                </a:xfrm>
                                <a:prstGeom prst="rect">
                                  <a:avLst/>
                                </a:prstGeom>
                                <a:noFill/>
                                <a:ln w="6350">
                                  <a:noFill/>
                                </a:ln>
                              </wps:spPr>
                              <wps:txbx>
                                <w:txbxContent>
                                  <w:p w14:paraId="4F048A0A"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2"/>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5" name="Text Box 67"/>
                              <wps:cNvSpPr txBox="1"/>
                              <wps:spPr>
                                <a:xfrm>
                                  <a:off x="2128922" y="2170659"/>
                                  <a:ext cx="278765" cy="272415"/>
                                </a:xfrm>
                                <a:prstGeom prst="rect">
                                  <a:avLst/>
                                </a:prstGeom>
                                <a:noFill/>
                                <a:ln w="6350">
                                  <a:noFill/>
                                </a:ln>
                              </wps:spPr>
                              <wps:txbx>
                                <w:txbxContent>
                                  <w:p w14:paraId="7C308DE7"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1"/>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FE94FC" id="Group 10" o:spid="_x0000_s1141" style="width:360.85pt;height:202.2pt;mso-position-horizontal-relative:char;mso-position-vertical-relative:line" coordsize="45827,256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1142" type="#_x0000_t75" style="position:absolute;width:45827;height:256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">
                        <v:imagedata r:id="rId72" o:title=""/>
                      </v:shape>
                      <v:shapetype id="_x0000_t202" coordsize="21600,21600" o:spt="202" path="m,l,21600r21600,l21600,xe">
                        <v:stroke joinstyle="miter"/>
                        <v:path gradientshapeok="t" o:connecttype="rect"/>
                      </v:shapetype>
                      <v:shape id="Text Box 65" o:spid="_x0000_s1143" type="#_x0000_t202" style="position:absolute;left:37081;top:12562;width:2788;height:2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" filled="f" stroked="f" strokeweight=".5pt">
                        <v:textbox>
                          <w:txbxContent>
                            <w:p w14:paraId="3823C335"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1"/>
                              </w:r>
                            </w:p>
                          </w:txbxContent>
                        </v:textbox>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102" o:spid="_x0000_s1144" type="#_x0000_t71" style="position:absolute;left:21454;top:17960;width:3264;height:2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" filled="f" strokecolor="#8c0000" strokeweight="1pt"/>
                      <v:shape id="Explosion: 8 Points 103" o:spid="_x0000_s1145" type="#_x0000_t71" style="position:absolute;left:30198;top:12861;width:3264;height:2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" filled="f" strokecolor="#8c0000" strokeweight="1pt"/>
                      <v:shape id="Text Box 66" o:spid="_x0000_s1146" type="#_x0000_t202" style="position:absolute;left:12780;top:7634;width:2787;height:27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" filled="f" stroked="f" strokeweight=".5pt">
                        <v:textbox>
                          <w:txbxContent>
                            <w:p w14:paraId="4F048A0A"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2"/>
                              </w:r>
                            </w:p>
                          </w:txbxContent>
                        </v:textbox>
                      </v:shape>
                      <v:shape id="Text Box 67" o:spid="_x0000_s1147" type="#_x0000_t202" style="position:absolute;left:21289;top:21706;width:2787;height:27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" filled="f" stroked="f" strokeweight=".5pt">
                        <v:textbox>
                          <w:txbxContent>
                            <w:p w14:paraId="7C308DE7" w14:textId="77777777" w:rsidR="00377976" w:rsidRDefault="00377976" w:rsidP="00377976">
                              <w:pPr>
                                <w:spacing w:line="256" w:lineRule="auto"/>
                                <w:rPr>
                                  <w:rFonts w:ascii="Calibri" w:eastAsia="Calibri" w:hAnsi="Wingdings 2" w:cs="Arial"/>
                                  <w:color w:val="770000"/>
                                  <w:sz w:val="24"/>
                                  <w:szCs w:val="24"/>
                                </w:rPr>
                              </w:pPr>
                              <w:r>
                                <w:rPr>
                                  <w:rFonts w:ascii="Calibri" w:eastAsia="Calibri" w:hAnsi="Wingdings 2" w:cs="Arial"/>
                                  <w:color w:val="770000"/>
                                </w:rPr>
                                <w:sym w:font="Wingdings 2" w:char="F051"/>
                              </w:r>
                            </w:p>
                          </w:txbxContent>
                        </v:textbox>
                      </v:shape>
                      <w10:anchorlock/>
                    </v:group>
                  </w:pict>
                </mc:Fallback>
              </mc:AlternateContent>
            </w:r>
          </w:p>
        </w:tc>
      </w:tr>
    </w:tbl>
    <w:p w14:paraId="5E24669C" w14:textId="00B3AE7F" w:rsidR="00646E7F" w:rsidRDefault="007211B1" w:rsidP="00043E02">
      <w:pPr>
        <w:pStyle w:val="Caption"/>
        <w:spacing w:line="480" w:lineRule="auto"/>
        <w:rPr>
          <w:sz w:val="24"/>
          <w:szCs w:val="24"/>
          <w:lang w:bidi="fa-IR"/>
        </w:rPr>
      </w:pPr>
      <w:bookmarkStart w:id="317" w:name="_Ref77005026"/>
      <w:bookmarkStart w:id="318" w:name="_Toc77353549"/>
      <w:r w:rsidRPr="00B7046D">
        <w:rPr>
          <w:sz w:val="24"/>
          <w:szCs w:val="24"/>
        </w:rPr>
        <w:t xml:space="preserve">Figure </w:t>
      </w:r>
      <w:r w:rsidR="00B73510">
        <w:rPr>
          <w:sz w:val="24"/>
          <w:szCs w:val="24"/>
        </w:rPr>
        <w:fldChar w:fldCharType="begin"/>
      </w:r>
      <w:r w:rsidR="00B73510">
        <w:rPr>
          <w:sz w:val="24"/>
          <w:szCs w:val="24"/>
        </w:rPr>
        <w:instrText xml:space="preserve"> STYLEREF 1 \s </w:instrText>
      </w:r>
      <w:r w:rsidR="00B73510">
        <w:rPr>
          <w:sz w:val="24"/>
          <w:szCs w:val="24"/>
        </w:rPr>
        <w:fldChar w:fldCharType="separate"/>
      </w:r>
      <w:r w:rsidR="00E70B4A">
        <w:rPr>
          <w:noProof/>
          <w:sz w:val="24"/>
          <w:szCs w:val="24"/>
        </w:rPr>
        <w:t>6</w:t>
      </w:r>
      <w:r w:rsidR="00B73510">
        <w:rPr>
          <w:sz w:val="24"/>
          <w:szCs w:val="24"/>
        </w:rPr>
        <w:fldChar w:fldCharType="end"/>
      </w:r>
      <w:r w:rsidR="00B73510">
        <w:rPr>
          <w:sz w:val="24"/>
          <w:szCs w:val="24"/>
        </w:rPr>
        <w:t>.</w:t>
      </w:r>
      <w:r w:rsidR="00B73510">
        <w:rPr>
          <w:sz w:val="24"/>
          <w:szCs w:val="24"/>
        </w:rPr>
        <w:fldChar w:fldCharType="begin"/>
      </w:r>
      <w:r w:rsidR="00B73510">
        <w:rPr>
          <w:sz w:val="24"/>
          <w:szCs w:val="24"/>
        </w:rPr>
        <w:instrText xml:space="preserve"> SEQ Figure \* ARABIC \s 1 </w:instrText>
      </w:r>
      <w:r w:rsidR="00B73510">
        <w:rPr>
          <w:sz w:val="24"/>
          <w:szCs w:val="24"/>
        </w:rPr>
        <w:fldChar w:fldCharType="separate"/>
      </w:r>
      <w:r w:rsidR="00E70B4A">
        <w:rPr>
          <w:noProof/>
          <w:sz w:val="24"/>
          <w:szCs w:val="24"/>
        </w:rPr>
        <w:t>4</w:t>
      </w:r>
      <w:r w:rsidR="00B73510">
        <w:rPr>
          <w:sz w:val="24"/>
          <w:szCs w:val="24"/>
        </w:rPr>
        <w:fldChar w:fldCharType="end"/>
      </w:r>
      <w:bookmarkEnd w:id="317"/>
      <w:r w:rsidRPr="00B7046D">
        <w:rPr>
          <w:sz w:val="24"/>
          <w:szCs w:val="24"/>
        </w:rPr>
        <w:t xml:space="preserve">. </w:t>
      </w:r>
      <w:r w:rsidR="009C24B2">
        <w:rPr>
          <w:sz w:val="24"/>
          <w:szCs w:val="24"/>
        </w:rPr>
        <w:t xml:space="preserve">Cascading effect </w:t>
      </w:r>
      <w:r w:rsidR="00CE550C">
        <w:rPr>
          <w:sz w:val="24"/>
          <w:szCs w:val="24"/>
        </w:rPr>
        <w:t>in</w:t>
      </w:r>
      <w:r w:rsidR="009C24B2">
        <w:rPr>
          <w:sz w:val="24"/>
          <w:szCs w:val="24"/>
        </w:rPr>
        <w:t xml:space="preserve"> </w:t>
      </w:r>
      <w:r w:rsidR="00AE3441">
        <w:rPr>
          <w:sz w:val="24"/>
          <w:szCs w:val="24"/>
        </w:rPr>
        <w:t xml:space="preserve">IEEE 9-bus system </w:t>
      </w:r>
      <w:r w:rsidR="009C24B2">
        <w:rPr>
          <w:sz w:val="24"/>
          <w:szCs w:val="24"/>
        </w:rPr>
        <w:t>following an initial damage</w:t>
      </w:r>
      <w:r w:rsidR="002A1F94">
        <w:rPr>
          <w:sz w:val="24"/>
          <w:szCs w:val="24"/>
        </w:rPr>
        <w:t>.</w:t>
      </w:r>
      <w:bookmarkEnd w:id="318"/>
    </w:p>
    <w:p w14:paraId="6286DF59" w14:textId="253F9B4C" w:rsidR="00074E2E" w:rsidRDefault="00646E7F" w:rsidP="00043E02">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fa-IR"/>
        </w:rPr>
        <w:tab/>
      </w:r>
      <w:r w:rsidR="00C57D70" w:rsidRPr="00C57D70">
        <w:rPr>
          <w:rFonts w:ascii="Times New Roman" w:hAnsi="Times New Roman" w:cs="Times New Roman"/>
          <w:sz w:val="24"/>
          <w:szCs w:val="24"/>
          <w:lang w:bidi="fa-IR"/>
        </w:rPr>
        <w:t xml:space="preserve">As mentioned in </w:t>
      </w:r>
      <w:r w:rsidR="00731330">
        <w:rPr>
          <w:rFonts w:ascii="Times New Roman" w:hAnsi="Times New Roman" w:cs="Times New Roman"/>
          <w:sz w:val="24"/>
          <w:szCs w:val="24"/>
          <w:lang w:bidi="fa-IR"/>
        </w:rPr>
        <w:t>Chapter</w:t>
      </w:r>
      <w:r w:rsidR="00C81137">
        <w:rPr>
          <w:rFonts w:ascii="Times New Roman" w:hAnsi="Times New Roman" w:cs="Times New Roman"/>
          <w:sz w:val="24"/>
          <w:szCs w:val="24"/>
          <w:lang w:bidi="fa-IR"/>
        </w:rPr>
        <w:t xml:space="preserve"> 3 </w:t>
      </w:r>
      <w:r w:rsidR="00C57D70" w:rsidRPr="00C57D70">
        <w:rPr>
          <w:rFonts w:ascii="Times New Roman" w:hAnsi="Times New Roman" w:cs="Times New Roman"/>
          <w:sz w:val="24"/>
          <w:szCs w:val="24"/>
          <w:lang w:bidi="fa-IR"/>
        </w:rPr>
        <w:t xml:space="preserve">and in reference </w:t>
      </w:r>
      <w:r w:rsidR="00C57D70" w:rsidRPr="003B1431">
        <w:rPr>
          <w:rFonts w:ascii="Times New Roman" w:hAnsi="Times New Roman" w:cs="Times New Roman"/>
          <w:sz w:val="24"/>
          <w:szCs w:val="24"/>
          <w:lang w:bidi="fa-IR"/>
        </w:rPr>
        <w:t xml:space="preserve">to </w:t>
      </w:r>
      <w:r w:rsidR="003B1431" w:rsidRPr="003B1431">
        <w:rPr>
          <w:rFonts w:ascii="Times New Roman" w:hAnsi="Times New Roman" w:cs="Times New Roman"/>
          <w:sz w:val="24"/>
          <w:szCs w:val="24"/>
          <w:lang w:bidi="fa-IR"/>
        </w:rPr>
        <w:fldChar w:fldCharType="begin"/>
      </w:r>
      <w:r w:rsidR="003B1431" w:rsidRPr="003B1431">
        <w:rPr>
          <w:rFonts w:ascii="Times New Roman" w:hAnsi="Times New Roman" w:cs="Times New Roman"/>
          <w:sz w:val="24"/>
          <w:szCs w:val="24"/>
          <w:lang w:bidi="fa-IR"/>
        </w:rPr>
        <w:instrText xml:space="preserve"> REF _Ref73098819 \h </w:instrText>
      </w:r>
      <w:r w:rsidR="003B1431">
        <w:rPr>
          <w:rFonts w:ascii="Times New Roman" w:hAnsi="Times New Roman" w:cs="Times New Roman"/>
          <w:sz w:val="24"/>
          <w:szCs w:val="24"/>
          <w:lang w:bidi="fa-IR"/>
        </w:rPr>
        <w:instrText xml:space="preserve"> \* MERGEFORMAT </w:instrText>
      </w:r>
      <w:r w:rsidR="003B1431" w:rsidRPr="003B1431">
        <w:rPr>
          <w:rFonts w:ascii="Times New Roman" w:hAnsi="Times New Roman" w:cs="Times New Roman"/>
          <w:sz w:val="24"/>
          <w:szCs w:val="24"/>
          <w:lang w:bidi="fa-IR"/>
        </w:rPr>
      </w:r>
      <w:r w:rsidR="003B1431" w:rsidRPr="003B1431">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1.1</w:t>
      </w:r>
      <w:r w:rsidR="003B1431" w:rsidRPr="003B1431">
        <w:rPr>
          <w:rFonts w:ascii="Times New Roman" w:hAnsi="Times New Roman" w:cs="Times New Roman"/>
          <w:sz w:val="24"/>
          <w:szCs w:val="24"/>
          <w:lang w:bidi="fa-IR"/>
        </w:rPr>
        <w:fldChar w:fldCharType="end"/>
      </w:r>
      <w:r w:rsidR="00C57D70" w:rsidRPr="003B1431">
        <w:rPr>
          <w:rFonts w:ascii="Times New Roman" w:hAnsi="Times New Roman" w:cs="Times New Roman"/>
          <w:sz w:val="24"/>
          <w:szCs w:val="24"/>
          <w:lang w:bidi="fa-IR"/>
        </w:rPr>
        <w:t>, network</w:t>
      </w:r>
      <w:r w:rsidR="00C57D70" w:rsidRPr="00C57D70">
        <w:rPr>
          <w:rFonts w:ascii="Times New Roman" w:hAnsi="Times New Roman" w:cs="Times New Roman"/>
          <w:sz w:val="24"/>
          <w:szCs w:val="24"/>
          <w:lang w:bidi="fa-IR"/>
        </w:rPr>
        <w:t xml:space="preserve"> performance at time t is </w:t>
      </w:r>
      <w:r w:rsidR="00C57D70" w:rsidRPr="00C81137">
        <w:rPr>
          <w:rFonts w:ascii="Times New Roman" w:hAnsi="Times New Roman" w:cs="Times New Roman"/>
          <w:sz w:val="24"/>
          <w:szCs w:val="24"/>
          <w:lang w:bidi="fa-IR"/>
        </w:rPr>
        <w:t>represented with</w:t>
      </w:r>
      <w:r w:rsidR="00C81137" w:rsidRPr="00C81137">
        <w:rPr>
          <w:rFonts w:ascii="Times New Roman" w:hAnsi="Times New Roman" w:cs="Times New Roman"/>
          <w:sz w:val="24"/>
          <w:szCs w:val="24"/>
          <w:lang w:bidi="fa-IR"/>
        </w:rPr>
        <w:t xml:space="preserve"> </w:t>
      </w:r>
      <m:oMath>
        <m:r>
          <w:rPr>
            <w:rFonts w:ascii="Cambria Math" w:eastAsia="Calibri" w:hAnsi="Cambria Math" w:cs="Times New Roman"/>
            <w:szCs w:val="24"/>
            <w:lang w:eastAsia="ja-JP"/>
          </w:rPr>
          <m:t>φ</m:t>
        </m:r>
        <m:d>
          <m:dPr>
            <m:ctrlPr>
              <w:rPr>
                <w:rFonts w:ascii="Cambria Math" w:eastAsia="Calibri" w:hAnsi="Cambria Math" w:cs="Times New Roman"/>
                <w:i/>
                <w:szCs w:val="24"/>
                <w:lang w:eastAsia="ja-JP"/>
              </w:rPr>
            </m:ctrlPr>
          </m:dPr>
          <m:e>
            <m:r>
              <w:rPr>
                <w:rFonts w:ascii="Cambria Math" w:eastAsia="Calibri" w:hAnsi="Cambria Math" w:cs="Times New Roman"/>
                <w:szCs w:val="24"/>
                <w:lang w:eastAsia="ja-JP"/>
              </w:rPr>
              <m:t>t</m:t>
            </m:r>
          </m:e>
        </m:d>
        <m:r>
          <w:rPr>
            <w:rFonts w:ascii="Cambria Math" w:eastAsia="Calibri" w:hAnsi="Cambria Math" w:cs="Times New Roman"/>
            <w:szCs w:val="24"/>
            <w:lang w:eastAsia="ja-JP"/>
          </w:rPr>
          <m:t>=</m:t>
        </m:r>
        <m:r>
          <w:rPr>
            <w:rFonts w:ascii="Cambria Math" w:eastAsiaTheme="minorEastAsia" w:hAnsi="Cambria Math" w:cs="Times New Roman"/>
            <w:szCs w:val="24"/>
          </w:rPr>
          <m:t>1-ζ</m:t>
        </m:r>
        <m:d>
          <m:dPr>
            <m:ctrlPr>
              <w:rPr>
                <w:rFonts w:ascii="Cambria Math" w:eastAsiaTheme="minorEastAsia" w:hAnsi="Cambria Math" w:cs="Times New Roman"/>
                <w:i/>
                <w:szCs w:val="24"/>
              </w:rPr>
            </m:ctrlPr>
          </m:dPr>
          <m:e>
            <m:r>
              <w:rPr>
                <w:rFonts w:ascii="Cambria Math" w:eastAsiaTheme="minorEastAsia" w:hAnsi="Cambria Math" w:cs="Times New Roman"/>
                <w:szCs w:val="24"/>
              </w:rPr>
              <m:t>t</m:t>
            </m:r>
          </m:e>
        </m:d>
      </m:oMath>
      <w:r w:rsidR="00C81137" w:rsidRPr="00C81137">
        <w:rPr>
          <w:rFonts w:eastAsiaTheme="minorEastAsia" w:cs="Times New Roman"/>
          <w:szCs w:val="24"/>
        </w:rPr>
        <w:t xml:space="preserve">. </w:t>
      </w:r>
      <w:r w:rsidR="00C81137" w:rsidRPr="00C81137">
        <w:rPr>
          <w:rFonts w:ascii="Times New Roman" w:eastAsiaTheme="minorEastAsia" w:hAnsi="Times New Roman" w:cs="Times New Roman"/>
          <w:sz w:val="24"/>
          <w:szCs w:val="24"/>
        </w:rPr>
        <w:t xml:space="preserve">Note that </w:t>
      </w:r>
      <m:oMath>
        <m:r>
          <w:rPr>
            <w:rFonts w:ascii="Cambria Math" w:eastAsiaTheme="minorEastAsia" w:hAnsi="Cambria Math" w:cs="Times New Roman"/>
            <w:sz w:val="24"/>
            <w:szCs w:val="24"/>
          </w:rPr>
          <m:t>ζ</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oMath>
      <w:r w:rsidR="00C81137" w:rsidRPr="00C81137">
        <w:rPr>
          <w:rFonts w:ascii="Times New Roman" w:eastAsiaTheme="minorEastAsia" w:hAnsi="Times New Roman" w:cs="Times New Roman"/>
          <w:sz w:val="24"/>
          <w:szCs w:val="24"/>
        </w:rPr>
        <w:t xml:space="preserve"> stands for the </w:t>
      </w:r>
      <w:r w:rsidR="00C81137" w:rsidRPr="00C81137">
        <w:rPr>
          <w:rFonts w:ascii="Times New Roman" w:hAnsi="Times New Roman" w:cs="Times New Roman"/>
          <w:sz w:val="24"/>
          <w:szCs w:val="24"/>
          <w:lang w:bidi="en-US"/>
        </w:rPr>
        <w:t xml:space="preserve">weighted fraction of unmet demand </w:t>
      </w:r>
      <w:r w:rsidR="00C81137" w:rsidRPr="00C81137">
        <w:rPr>
          <w:rFonts w:ascii="Times New Roman" w:eastAsiaTheme="minorEastAsia" w:hAnsi="Times New Roman" w:cs="Times New Roman"/>
          <w:sz w:val="24"/>
          <w:szCs w:val="24"/>
          <w:lang w:eastAsia="ja-JP"/>
        </w:rPr>
        <w:t xml:space="preserve">at time </w:t>
      </w:r>
      <m:oMath>
        <m:r>
          <w:rPr>
            <w:rFonts w:ascii="Cambria Math" w:eastAsia="Calibri" w:hAnsi="Cambria Math" w:cs="Times New Roman"/>
            <w:sz w:val="24"/>
            <w:szCs w:val="24"/>
            <w:lang w:eastAsia="ja-JP"/>
          </w:rPr>
          <m:t>t</m:t>
        </m:r>
      </m:oMath>
      <w:r w:rsidR="00C81137" w:rsidRPr="00EB42B9">
        <w:rPr>
          <w:rFonts w:ascii="Times New Roman" w:eastAsiaTheme="minorEastAsia" w:hAnsi="Times New Roman" w:cs="Times New Roman"/>
          <w:sz w:val="24"/>
          <w:szCs w:val="24"/>
          <w:lang w:eastAsia="ja-JP"/>
        </w:rPr>
        <w:t xml:space="preserve"> as shown </w:t>
      </w:r>
      <w:r w:rsidR="00EB42B9" w:rsidRPr="00EB42B9">
        <w:rPr>
          <w:rFonts w:ascii="Times New Roman" w:eastAsiaTheme="minorEastAsia" w:hAnsi="Times New Roman" w:cs="Times New Roman"/>
          <w:sz w:val="24"/>
          <w:szCs w:val="24"/>
          <w:lang w:eastAsia="ja-JP"/>
        </w:rPr>
        <w:t xml:space="preserve">in Equation </w:t>
      </w:r>
      <w:r w:rsidR="00EB42B9" w:rsidRPr="00EB42B9">
        <w:rPr>
          <w:rFonts w:ascii="Times New Roman" w:eastAsiaTheme="minorEastAsia" w:hAnsi="Times New Roman" w:cs="Times New Roman"/>
          <w:sz w:val="24"/>
          <w:szCs w:val="24"/>
          <w:lang w:eastAsia="ja-JP"/>
        </w:rPr>
        <w:fldChar w:fldCharType="begin"/>
      </w:r>
      <w:r w:rsidR="00EB42B9" w:rsidRPr="00EB42B9">
        <w:rPr>
          <w:rFonts w:ascii="Times New Roman" w:eastAsiaTheme="minorEastAsia" w:hAnsi="Times New Roman" w:cs="Times New Roman"/>
          <w:sz w:val="24"/>
          <w:szCs w:val="24"/>
          <w:lang w:eastAsia="ja-JP"/>
        </w:rPr>
        <w:instrText xml:space="preserve"> REF _Ref75198804 \h  \* MERGEFORMAT </w:instrText>
      </w:r>
      <w:r w:rsidR="00EB42B9" w:rsidRPr="00EB42B9">
        <w:rPr>
          <w:rFonts w:ascii="Times New Roman" w:eastAsiaTheme="minorEastAsia" w:hAnsi="Times New Roman" w:cs="Times New Roman"/>
          <w:sz w:val="24"/>
          <w:szCs w:val="24"/>
          <w:lang w:eastAsia="ja-JP"/>
        </w:rPr>
      </w:r>
      <w:r w:rsidR="00EB42B9" w:rsidRPr="00EB42B9">
        <w:rPr>
          <w:rFonts w:ascii="Times New Roman" w:eastAsiaTheme="minorEastAsia" w:hAnsi="Times New Roman" w:cs="Times New Roman"/>
          <w:sz w:val="24"/>
          <w:szCs w:val="24"/>
          <w:lang w:eastAsia="ja-JP"/>
        </w:rPr>
        <w:fldChar w:fldCharType="separate"/>
      </w:r>
      <w:r w:rsidR="00E70B4A" w:rsidRPr="00E70B4A">
        <w:rPr>
          <w:rFonts w:ascii="Times New Roman" w:hAnsi="Times New Roman" w:cs="Times New Roman"/>
          <w:sz w:val="24"/>
          <w:szCs w:val="24"/>
          <w:lang w:eastAsia="ja-JP"/>
        </w:rPr>
        <w:t>(</w:t>
      </w:r>
      <w:r w:rsidR="00E70B4A" w:rsidRPr="00E70B4A">
        <w:rPr>
          <w:rFonts w:ascii="Times New Roman" w:hAnsi="Times New Roman" w:cs="Times New Roman"/>
          <w:noProof/>
          <w:sz w:val="24"/>
          <w:szCs w:val="24"/>
          <w:lang w:eastAsia="ja-JP"/>
        </w:rPr>
        <w:t>6.1)</w:t>
      </w:r>
      <w:r w:rsidR="00EB42B9" w:rsidRPr="00EB42B9">
        <w:rPr>
          <w:rFonts w:ascii="Times New Roman" w:eastAsiaTheme="minorEastAsia" w:hAnsi="Times New Roman" w:cs="Times New Roman"/>
          <w:sz w:val="24"/>
          <w:szCs w:val="24"/>
          <w:lang w:eastAsia="ja-JP"/>
        </w:rPr>
        <w:fldChar w:fldCharType="end"/>
      </w:r>
      <w:r w:rsidR="00C57D70" w:rsidRPr="00C57D70">
        <w:rPr>
          <w:rFonts w:ascii="Times New Roman" w:hAnsi="Times New Roman" w:cs="Times New Roman"/>
          <w:sz w:val="24"/>
          <w:szCs w:val="24"/>
          <w:lang w:bidi="fa-IR"/>
        </w:rPr>
        <w:t xml:space="preserve">. </w:t>
      </w:r>
      <w:r w:rsidR="00A80280" w:rsidRPr="00A80280">
        <w:rPr>
          <w:rFonts w:ascii="Times New Roman" w:hAnsi="Times New Roman" w:cs="Times New Roman"/>
          <w:sz w:val="24"/>
          <w:szCs w:val="24"/>
          <w:lang w:bidi="fa-IR"/>
        </w:rPr>
        <w:fldChar w:fldCharType="begin"/>
      </w:r>
      <w:r w:rsidR="00A80280" w:rsidRPr="00A80280">
        <w:rPr>
          <w:rFonts w:ascii="Times New Roman" w:hAnsi="Times New Roman" w:cs="Times New Roman"/>
          <w:sz w:val="24"/>
          <w:szCs w:val="24"/>
          <w:lang w:bidi="fa-IR"/>
        </w:rPr>
        <w:instrText xml:space="preserve"> REF _Ref77006140 \h </w:instrText>
      </w:r>
      <w:r w:rsidR="00A80280">
        <w:rPr>
          <w:rFonts w:ascii="Times New Roman" w:hAnsi="Times New Roman" w:cs="Times New Roman"/>
          <w:sz w:val="24"/>
          <w:szCs w:val="24"/>
          <w:lang w:bidi="fa-IR"/>
        </w:rPr>
        <w:instrText xml:space="preserve"> \* MERGEFORMAT </w:instrText>
      </w:r>
      <w:r w:rsidR="00A80280" w:rsidRPr="00A80280">
        <w:rPr>
          <w:rFonts w:ascii="Times New Roman" w:hAnsi="Times New Roman" w:cs="Times New Roman"/>
          <w:sz w:val="24"/>
          <w:szCs w:val="24"/>
          <w:lang w:bidi="fa-IR"/>
        </w:rPr>
      </w:r>
      <w:r w:rsidR="00A80280" w:rsidRPr="00A80280">
        <w:rPr>
          <w:rFonts w:ascii="Times New Roman" w:hAnsi="Times New Roman" w:cs="Times New Roman"/>
          <w:sz w:val="24"/>
          <w:szCs w:val="24"/>
          <w:lang w:bidi="fa-IR"/>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6.5</w:t>
      </w:r>
      <w:r w:rsidR="00A80280" w:rsidRPr="00A80280">
        <w:rPr>
          <w:rFonts w:ascii="Times New Roman" w:hAnsi="Times New Roman" w:cs="Times New Roman"/>
          <w:sz w:val="24"/>
          <w:szCs w:val="24"/>
          <w:lang w:bidi="fa-IR"/>
        </w:rPr>
        <w:fldChar w:fldCharType="end"/>
      </w:r>
      <w:r w:rsidR="00A80280">
        <w:rPr>
          <w:rFonts w:ascii="Times New Roman" w:hAnsi="Times New Roman" w:cs="Times New Roman"/>
          <w:sz w:val="24"/>
          <w:szCs w:val="24"/>
          <w:lang w:bidi="fa-IR"/>
        </w:rPr>
        <w:t xml:space="preserve"> illustrates </w:t>
      </w:r>
      <w:r w:rsidR="00182AE4">
        <w:rPr>
          <w:rFonts w:ascii="Times New Roman" w:hAnsi="Times New Roman" w:cs="Times New Roman"/>
          <w:sz w:val="24"/>
          <w:szCs w:val="24"/>
          <w:lang w:bidi="fa-IR"/>
        </w:rPr>
        <w:t xml:space="preserve">the </w:t>
      </w:r>
      <w:r w:rsidR="00680BA7">
        <w:rPr>
          <w:rFonts w:ascii="Times New Roman" w:hAnsi="Times New Roman" w:cs="Times New Roman"/>
          <w:sz w:val="24"/>
          <w:szCs w:val="24"/>
          <w:lang w:bidi="fa-IR"/>
        </w:rPr>
        <w:t xml:space="preserve">network </w:t>
      </w:r>
      <w:r w:rsidR="00680BA7" w:rsidRPr="003F312D">
        <w:rPr>
          <w:rFonts w:ascii="Times New Roman" w:hAnsi="Times New Roman" w:cs="Times New Roman"/>
          <w:sz w:val="24"/>
          <w:szCs w:val="24"/>
          <w:lang w:bidi="fa-IR"/>
        </w:rPr>
        <w:t>performance</w:t>
      </w:r>
      <w:r w:rsidR="003F312D">
        <w:rPr>
          <w:rFonts w:ascii="Times New Roman" w:hAnsi="Times New Roman" w:cs="Times New Roman"/>
          <w:sz w:val="24"/>
          <w:szCs w:val="24"/>
          <w:lang w:bidi="fa-IR"/>
        </w:rPr>
        <w:t xml:space="preserve"> trajectory</w:t>
      </w:r>
      <w:r w:rsidR="007479B9" w:rsidRPr="003F312D">
        <w:rPr>
          <w:rFonts w:ascii="Times New Roman" w:hAnsi="Times New Roman" w:cs="Times New Roman"/>
          <w:sz w:val="24"/>
          <w:szCs w:val="24"/>
          <w:lang w:bidi="fa-IR"/>
        </w:rPr>
        <w:t>,</w:t>
      </w:r>
      <w:r w:rsidR="003F312D" w:rsidRPr="003F312D">
        <w:rPr>
          <w:rFonts w:ascii="Times New Roman" w:hAnsi="Times New Roman" w:cs="Times New Roman"/>
          <w:sz w:val="24"/>
          <w:szCs w:val="24"/>
          <w:lang w:bidi="fa-IR"/>
        </w:rPr>
        <w:t xml:space="preserve"> </w:t>
      </w:r>
      <m:oMath>
        <m:r>
          <w:rPr>
            <w:rFonts w:ascii="Cambria Math" w:eastAsia="Calibri" w:hAnsi="Cambria Math" w:cs="Times New Roman"/>
            <w:sz w:val="24"/>
            <w:szCs w:val="24"/>
            <w:lang w:eastAsia="ja-JP"/>
          </w:rPr>
          <m:t>φ</m:t>
        </m:r>
        <m:d>
          <m:dPr>
            <m:ctrlPr>
              <w:rPr>
                <w:rFonts w:ascii="Cambria Math" w:eastAsia="Calibri" w:hAnsi="Cambria Math" w:cs="Times New Roman"/>
                <w:i/>
                <w:sz w:val="24"/>
                <w:szCs w:val="24"/>
                <w:lang w:eastAsia="ja-JP"/>
              </w:rPr>
            </m:ctrlPr>
          </m:dPr>
          <m:e>
            <m:r>
              <w:rPr>
                <w:rFonts w:ascii="Cambria Math" w:eastAsia="Calibri" w:hAnsi="Cambria Math" w:cs="Times New Roman"/>
                <w:sz w:val="24"/>
                <w:szCs w:val="24"/>
                <w:lang w:eastAsia="ja-JP"/>
              </w:rPr>
              <m:t>t</m:t>
            </m:r>
          </m:e>
        </m:d>
      </m:oMath>
      <w:r w:rsidR="007479B9" w:rsidRPr="003F312D">
        <w:rPr>
          <w:rFonts w:ascii="Times New Roman" w:eastAsiaTheme="minorEastAsia" w:hAnsi="Times New Roman" w:cs="Times New Roman"/>
          <w:sz w:val="24"/>
          <w:szCs w:val="24"/>
        </w:rPr>
        <w:t>,</w:t>
      </w:r>
      <w:r w:rsidR="00FE381F">
        <w:rPr>
          <w:rFonts w:ascii="Times New Roman" w:hAnsi="Times New Roman" w:cs="Times New Roman"/>
          <w:sz w:val="24"/>
          <w:szCs w:val="24"/>
          <w:lang w:bidi="fa-IR"/>
        </w:rPr>
        <w:t xml:space="preserve"> following </w:t>
      </w:r>
      <w:r w:rsidR="00580ADE">
        <w:rPr>
          <w:rFonts w:ascii="Times New Roman" w:hAnsi="Times New Roman" w:cs="Times New Roman"/>
          <w:sz w:val="24"/>
          <w:szCs w:val="24"/>
          <w:lang w:bidi="fa-IR"/>
        </w:rPr>
        <w:t>a</w:t>
      </w:r>
      <w:r w:rsidR="00786722">
        <w:rPr>
          <w:rFonts w:ascii="Times New Roman" w:hAnsi="Times New Roman" w:cs="Times New Roman"/>
          <w:sz w:val="24"/>
          <w:szCs w:val="24"/>
          <w:lang w:bidi="fa-IR"/>
        </w:rPr>
        <w:t xml:space="preserve">n initial </w:t>
      </w:r>
      <w:r w:rsidR="00FE381F">
        <w:rPr>
          <w:rFonts w:ascii="Times New Roman" w:hAnsi="Times New Roman" w:cs="Times New Roman"/>
          <w:sz w:val="24"/>
          <w:szCs w:val="24"/>
          <w:lang w:bidi="fa-IR"/>
        </w:rPr>
        <w:t>outage in bus 8</w:t>
      </w:r>
      <w:r w:rsidR="0083122D">
        <w:rPr>
          <w:rFonts w:ascii="Times New Roman" w:hAnsi="Times New Roman" w:cs="Times New Roman"/>
          <w:sz w:val="24"/>
          <w:szCs w:val="24"/>
          <w:lang w:bidi="fa-IR"/>
        </w:rPr>
        <w:t xml:space="preserve">. </w:t>
      </w:r>
      <w:r w:rsidR="00680BA7">
        <w:rPr>
          <w:rFonts w:ascii="Times New Roman" w:hAnsi="Times New Roman" w:cs="Times New Roman"/>
          <w:sz w:val="24"/>
          <w:szCs w:val="24"/>
          <w:lang w:bidi="fa-IR"/>
        </w:rPr>
        <w:t xml:space="preserve">In the initial step, there is a drop in the performance of network </w:t>
      </w:r>
      <w:r w:rsidR="00093E8E">
        <w:rPr>
          <w:rFonts w:ascii="Times New Roman" w:hAnsi="Times New Roman" w:cs="Times New Roman"/>
          <w:sz w:val="24"/>
          <w:szCs w:val="24"/>
          <w:lang w:bidi="fa-IR"/>
        </w:rPr>
        <w:t xml:space="preserve">since </w:t>
      </w:r>
      <w:r w:rsidR="006B7E41">
        <w:rPr>
          <w:rFonts w:ascii="Times New Roman" w:hAnsi="Times New Roman" w:cs="Times New Roman"/>
          <w:sz w:val="24"/>
          <w:szCs w:val="24"/>
          <w:lang w:bidi="fa-IR"/>
        </w:rPr>
        <w:t xml:space="preserve">loads 1 and 2 cannot be fully satisfied. </w:t>
      </w:r>
      <w:r w:rsidR="0083122D">
        <w:rPr>
          <w:rFonts w:ascii="Times New Roman" w:hAnsi="Times New Roman" w:cs="Times New Roman"/>
          <w:sz w:val="24"/>
          <w:szCs w:val="24"/>
          <w:lang w:bidi="fa-IR"/>
        </w:rPr>
        <w:t xml:space="preserve">For </w:t>
      </w:r>
      <w:r w:rsidR="00150E13">
        <w:rPr>
          <w:rFonts w:ascii="Times New Roman" w:hAnsi="Times New Roman" w:cs="Times New Roman"/>
          <w:sz w:val="24"/>
          <w:szCs w:val="24"/>
          <w:lang w:bidi="fa-IR"/>
        </w:rPr>
        <w:t xml:space="preserve">an </w:t>
      </w:r>
      <w:r w:rsidR="0083122D">
        <w:rPr>
          <w:rFonts w:ascii="Times New Roman" w:hAnsi="Times New Roman" w:cs="Times New Roman"/>
          <w:sz w:val="24"/>
          <w:szCs w:val="24"/>
          <w:lang w:bidi="fa-IR"/>
        </w:rPr>
        <w:t xml:space="preserve">unprotected </w:t>
      </w:r>
      <w:r w:rsidR="00150E13">
        <w:rPr>
          <w:rFonts w:ascii="Times New Roman" w:hAnsi="Times New Roman" w:cs="Times New Roman"/>
          <w:sz w:val="24"/>
          <w:szCs w:val="24"/>
          <w:lang w:bidi="fa-IR"/>
        </w:rPr>
        <w:t>system</w:t>
      </w:r>
      <w:r w:rsidR="0083122D">
        <w:rPr>
          <w:rFonts w:ascii="Times New Roman" w:hAnsi="Times New Roman" w:cs="Times New Roman"/>
          <w:sz w:val="24"/>
          <w:szCs w:val="24"/>
          <w:lang w:bidi="fa-IR"/>
        </w:rPr>
        <w:t xml:space="preserve"> represented by the blue line, f</w:t>
      </w:r>
      <w:r w:rsidR="00282755">
        <w:rPr>
          <w:rFonts w:ascii="Times New Roman" w:hAnsi="Times New Roman" w:cs="Times New Roman"/>
          <w:sz w:val="24"/>
          <w:szCs w:val="24"/>
          <w:lang w:bidi="fa-IR"/>
        </w:rPr>
        <w:t>orm period 2 up until 6, network performance is zero</w:t>
      </w:r>
      <w:r w:rsidR="00494EB6">
        <w:rPr>
          <w:rFonts w:ascii="Times New Roman" w:hAnsi="Times New Roman" w:cs="Times New Roman"/>
          <w:sz w:val="24"/>
          <w:szCs w:val="24"/>
          <w:lang w:bidi="fa-IR"/>
        </w:rPr>
        <w:t xml:space="preserve"> </w:t>
      </w:r>
      <w:r w:rsidR="00282755">
        <w:rPr>
          <w:rFonts w:ascii="Times New Roman" w:hAnsi="Times New Roman" w:cs="Times New Roman"/>
          <w:sz w:val="24"/>
          <w:szCs w:val="24"/>
          <w:lang w:bidi="fa-IR"/>
        </w:rPr>
        <w:t>since no demand node is satisfied</w:t>
      </w:r>
      <w:r w:rsidR="00207A55">
        <w:rPr>
          <w:rFonts w:ascii="Times New Roman" w:hAnsi="Times New Roman" w:cs="Times New Roman"/>
          <w:sz w:val="24"/>
          <w:szCs w:val="24"/>
          <w:lang w:bidi="fa-IR"/>
        </w:rPr>
        <w:t xml:space="preserve"> </w:t>
      </w:r>
      <w:r w:rsidR="00B82740">
        <w:rPr>
          <w:rFonts w:ascii="Times New Roman" w:hAnsi="Times New Roman" w:cs="Times New Roman"/>
          <w:sz w:val="24"/>
          <w:szCs w:val="24"/>
          <w:lang w:bidi="fa-IR"/>
        </w:rPr>
        <w:t>because of</w:t>
      </w:r>
      <w:r w:rsidR="00207A55">
        <w:rPr>
          <w:rFonts w:ascii="Times New Roman" w:hAnsi="Times New Roman" w:cs="Times New Roman"/>
          <w:sz w:val="24"/>
          <w:szCs w:val="24"/>
          <w:lang w:bidi="fa-IR"/>
        </w:rPr>
        <w:t xml:space="preserve"> disruptions to </w:t>
      </w:r>
      <w:r w:rsidR="00B7210A">
        <w:rPr>
          <w:rFonts w:ascii="Times New Roman" w:hAnsi="Times New Roman" w:cs="Times New Roman"/>
          <w:sz w:val="24"/>
          <w:szCs w:val="24"/>
          <w:lang w:bidi="fa-IR"/>
        </w:rPr>
        <w:t>buses</w:t>
      </w:r>
      <w:r w:rsidR="00207A55">
        <w:rPr>
          <w:rFonts w:ascii="Times New Roman" w:hAnsi="Times New Roman" w:cs="Times New Roman"/>
          <w:sz w:val="24"/>
          <w:szCs w:val="24"/>
          <w:lang w:bidi="fa-IR"/>
        </w:rPr>
        <w:t xml:space="preserve"> 5 and 8</w:t>
      </w:r>
      <w:r w:rsidR="00282755">
        <w:rPr>
          <w:rFonts w:ascii="Times New Roman" w:hAnsi="Times New Roman" w:cs="Times New Roman"/>
          <w:sz w:val="24"/>
          <w:szCs w:val="24"/>
          <w:lang w:bidi="fa-IR"/>
        </w:rPr>
        <w:t xml:space="preserve">. </w:t>
      </w:r>
      <w:r w:rsidR="009779CE">
        <w:rPr>
          <w:rFonts w:ascii="Times New Roman" w:hAnsi="Times New Roman" w:cs="Times New Roman"/>
          <w:sz w:val="24"/>
          <w:szCs w:val="24"/>
          <w:lang w:bidi="fa-IR"/>
        </w:rPr>
        <w:t xml:space="preserve">Once the restoration </w:t>
      </w:r>
      <w:r w:rsidR="009E0621">
        <w:rPr>
          <w:rFonts w:ascii="Times New Roman" w:hAnsi="Times New Roman" w:cs="Times New Roman"/>
          <w:sz w:val="24"/>
          <w:szCs w:val="24"/>
          <w:lang w:bidi="fa-IR"/>
        </w:rPr>
        <w:t xml:space="preserve">process </w:t>
      </w:r>
      <w:r w:rsidR="009779CE">
        <w:rPr>
          <w:rFonts w:ascii="Times New Roman" w:hAnsi="Times New Roman" w:cs="Times New Roman"/>
          <w:sz w:val="24"/>
          <w:szCs w:val="24"/>
          <w:lang w:bidi="fa-IR"/>
        </w:rPr>
        <w:t xml:space="preserve">of damaged nodes </w:t>
      </w:r>
      <w:r w:rsidR="0055472E">
        <w:rPr>
          <w:rFonts w:ascii="Times New Roman" w:hAnsi="Times New Roman" w:cs="Times New Roman"/>
          <w:sz w:val="24"/>
          <w:szCs w:val="24"/>
          <w:lang w:bidi="fa-IR"/>
        </w:rPr>
        <w:t>is</w:t>
      </w:r>
      <w:r w:rsidR="009779CE">
        <w:rPr>
          <w:rFonts w:ascii="Times New Roman" w:hAnsi="Times New Roman" w:cs="Times New Roman"/>
          <w:sz w:val="24"/>
          <w:szCs w:val="24"/>
          <w:lang w:bidi="fa-IR"/>
        </w:rPr>
        <w:t xml:space="preserve"> accomplished, demand nodes are fully </w:t>
      </w:r>
      <w:r w:rsidR="0055472E">
        <w:rPr>
          <w:rFonts w:ascii="Times New Roman" w:hAnsi="Times New Roman" w:cs="Times New Roman"/>
          <w:sz w:val="24"/>
          <w:szCs w:val="24"/>
          <w:lang w:bidi="fa-IR"/>
        </w:rPr>
        <w:t>satisfied</w:t>
      </w:r>
      <w:r w:rsidR="009779CE">
        <w:rPr>
          <w:rFonts w:ascii="Times New Roman" w:hAnsi="Times New Roman" w:cs="Times New Roman"/>
          <w:sz w:val="24"/>
          <w:szCs w:val="24"/>
          <w:lang w:bidi="fa-IR"/>
        </w:rPr>
        <w:t xml:space="preserve"> since </w:t>
      </w:r>
      <w:r w:rsidR="0055472E">
        <w:rPr>
          <w:rFonts w:ascii="Times New Roman" w:hAnsi="Times New Roman" w:cs="Times New Roman"/>
          <w:sz w:val="24"/>
          <w:szCs w:val="24"/>
          <w:lang w:bidi="fa-IR"/>
        </w:rPr>
        <w:t>generators can</w:t>
      </w:r>
      <w:r w:rsidR="009779CE">
        <w:rPr>
          <w:rFonts w:ascii="Times New Roman" w:hAnsi="Times New Roman" w:cs="Times New Roman"/>
          <w:sz w:val="24"/>
          <w:szCs w:val="24"/>
          <w:lang w:bidi="fa-IR"/>
        </w:rPr>
        <w:t xml:space="preserve"> operate at their maximum capacity. </w:t>
      </w:r>
      <w:r w:rsidR="00D57264">
        <w:rPr>
          <w:rFonts w:ascii="Times New Roman" w:hAnsi="Times New Roman" w:cs="Times New Roman"/>
          <w:sz w:val="24"/>
          <w:szCs w:val="24"/>
          <w:lang w:bidi="fa-IR"/>
        </w:rPr>
        <w:t xml:space="preserve">However, </w:t>
      </w:r>
      <w:r w:rsidR="00BE27A4">
        <w:rPr>
          <w:rFonts w:ascii="Times New Roman" w:hAnsi="Times New Roman" w:cs="Times New Roman"/>
          <w:sz w:val="24"/>
          <w:szCs w:val="24"/>
          <w:lang w:bidi="fa-IR"/>
        </w:rPr>
        <w:t xml:space="preserve">if bus 5 is protected, it will be invulnerable to </w:t>
      </w:r>
      <w:r w:rsidR="008B74AE">
        <w:rPr>
          <w:rFonts w:ascii="Times New Roman" w:hAnsi="Times New Roman" w:cs="Times New Roman"/>
          <w:sz w:val="24"/>
          <w:szCs w:val="24"/>
          <w:lang w:bidi="fa-IR"/>
        </w:rPr>
        <w:t>disruption</w:t>
      </w:r>
      <w:r w:rsidR="00EC60AE">
        <w:rPr>
          <w:rFonts w:ascii="Times New Roman" w:hAnsi="Times New Roman" w:cs="Times New Roman"/>
          <w:sz w:val="24"/>
          <w:szCs w:val="24"/>
          <w:lang w:bidi="fa-IR"/>
        </w:rPr>
        <w:t xml:space="preserve">, so </w:t>
      </w:r>
      <w:r w:rsidR="008B74AE">
        <w:rPr>
          <w:rFonts w:ascii="Times New Roman" w:hAnsi="Times New Roman" w:cs="Times New Roman"/>
          <w:sz w:val="24"/>
          <w:szCs w:val="24"/>
          <w:lang w:bidi="fa-IR"/>
        </w:rPr>
        <w:t>the</w:t>
      </w:r>
      <w:r w:rsidR="00C467E3">
        <w:rPr>
          <w:rFonts w:ascii="Times New Roman" w:hAnsi="Times New Roman" w:cs="Times New Roman"/>
          <w:sz w:val="24"/>
          <w:szCs w:val="24"/>
          <w:lang w:bidi="fa-IR"/>
        </w:rPr>
        <w:t xml:space="preserve"> </w:t>
      </w:r>
      <w:r w:rsidR="00D57264">
        <w:rPr>
          <w:rFonts w:ascii="Times New Roman" w:hAnsi="Times New Roman" w:cs="Times New Roman"/>
          <w:sz w:val="24"/>
          <w:szCs w:val="24"/>
          <w:lang w:bidi="fa-IR"/>
        </w:rPr>
        <w:t xml:space="preserve">system returns to </w:t>
      </w:r>
      <w:r w:rsidR="006126FF">
        <w:rPr>
          <w:rFonts w:ascii="Times New Roman" w:hAnsi="Times New Roman" w:cs="Times New Roman"/>
          <w:sz w:val="24"/>
          <w:szCs w:val="24"/>
          <w:lang w:bidi="fa-IR"/>
        </w:rPr>
        <w:t>the steady sate of recovery</w:t>
      </w:r>
      <w:r w:rsidR="00D57264">
        <w:rPr>
          <w:rFonts w:ascii="Times New Roman" w:hAnsi="Times New Roman" w:cs="Times New Roman"/>
          <w:sz w:val="24"/>
          <w:szCs w:val="24"/>
          <w:lang w:bidi="fa-IR"/>
        </w:rPr>
        <w:t xml:space="preserve"> at time 4</w:t>
      </w:r>
      <w:r w:rsidR="000B0048">
        <w:rPr>
          <w:rFonts w:ascii="Times New Roman" w:hAnsi="Times New Roman" w:cs="Times New Roman"/>
          <w:sz w:val="24"/>
          <w:szCs w:val="24"/>
          <w:lang w:bidi="fa-IR"/>
        </w:rPr>
        <w:t xml:space="preserve">, </w:t>
      </w:r>
      <w:r w:rsidR="00C467E3">
        <w:rPr>
          <w:rFonts w:ascii="Times New Roman" w:hAnsi="Times New Roman" w:cs="Times New Roman"/>
          <w:sz w:val="24"/>
          <w:szCs w:val="24"/>
          <w:lang w:bidi="fa-IR"/>
        </w:rPr>
        <w:t>shown by the orange line.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tblGrid>
      <w:tr w:rsidR="00074E2E" w14:paraId="074E10E1" w14:textId="77777777" w:rsidTr="00074E2E">
        <w:trPr>
          <w:trHeight w:val="1784"/>
          <w:jc w:val="center"/>
        </w:trPr>
        <w:tc>
          <w:tcPr>
            <w:tcW w:w="5590" w:type="dxa"/>
          </w:tcPr>
          <w:p w14:paraId="18F843CF" w14:textId="1DF5F16D" w:rsidR="00074E2E" w:rsidRDefault="00074E2E" w:rsidP="00074E2E">
            <w:pPr>
              <w:spacing w:line="480" w:lineRule="auto"/>
              <w:jc w:val="center"/>
              <w:rPr>
                <w:rFonts w:ascii="Times New Roman" w:hAnsi="Times New Roman" w:cs="Times New Roman"/>
                <w:sz w:val="24"/>
                <w:szCs w:val="24"/>
                <w:lang w:bidi="fa-IR"/>
              </w:rPr>
            </w:pPr>
            <w:r>
              <w:rPr>
                <w:noProof/>
              </w:rPr>
              <w:lastRenderedPageBreak/>
              <w:drawing>
                <wp:inline distT="0" distB="0" distL="0" distR="0" wp14:anchorId="124D6FEA" wp14:editId="0FDA28BA">
                  <wp:extent cx="3466217" cy="1987826"/>
                  <wp:effectExtent l="0" t="0" r="1270" b="12700"/>
                  <wp:docPr id="297" name="Chart 297">
                    <a:extLst xmlns:a="http://schemas.openxmlformats.org/drawingml/2006/main">
                      <a:ext uri="{FF2B5EF4-FFF2-40B4-BE49-F238E27FC236}">
                        <a16:creationId xmlns:a16="http://schemas.microsoft.com/office/drawing/2014/main" id="{184D506F-5115-4B63-A0B2-C97B5BA7C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r>
    </w:tbl>
    <w:p w14:paraId="7C73EA72" w14:textId="4B2F30D6" w:rsidR="00843C8D" w:rsidRPr="000F5EA0" w:rsidRDefault="00B73510" w:rsidP="000F5EA0">
      <w:pPr>
        <w:pStyle w:val="Caption"/>
        <w:rPr>
          <w:sz w:val="24"/>
          <w:szCs w:val="24"/>
        </w:rPr>
      </w:pPr>
      <w:bookmarkStart w:id="319" w:name="_Ref77006140"/>
      <w:bookmarkStart w:id="320" w:name="_Toc77353550"/>
      <w:r w:rsidRPr="00AB037B">
        <w:rPr>
          <w:sz w:val="24"/>
          <w:szCs w:val="24"/>
        </w:rPr>
        <w:t xml:space="preserve">Figure </w:t>
      </w:r>
      <w:r w:rsidRPr="00AB037B">
        <w:rPr>
          <w:sz w:val="24"/>
          <w:szCs w:val="24"/>
        </w:rPr>
        <w:fldChar w:fldCharType="begin"/>
      </w:r>
      <w:r w:rsidRPr="00AB037B">
        <w:rPr>
          <w:sz w:val="24"/>
          <w:szCs w:val="24"/>
        </w:rPr>
        <w:instrText xml:space="preserve"> STYLEREF 1 \s </w:instrText>
      </w:r>
      <w:r w:rsidRPr="00AB037B">
        <w:rPr>
          <w:sz w:val="24"/>
          <w:szCs w:val="24"/>
        </w:rPr>
        <w:fldChar w:fldCharType="separate"/>
      </w:r>
      <w:r w:rsidR="00E70B4A">
        <w:rPr>
          <w:noProof/>
          <w:sz w:val="24"/>
          <w:szCs w:val="24"/>
        </w:rPr>
        <w:t>6</w:t>
      </w:r>
      <w:r w:rsidRPr="00AB037B">
        <w:rPr>
          <w:sz w:val="24"/>
          <w:szCs w:val="24"/>
        </w:rPr>
        <w:fldChar w:fldCharType="end"/>
      </w:r>
      <w:r w:rsidRPr="00AB037B">
        <w:rPr>
          <w:sz w:val="24"/>
          <w:szCs w:val="24"/>
        </w:rPr>
        <w:t>.</w:t>
      </w:r>
      <w:r w:rsidRPr="00AB037B">
        <w:rPr>
          <w:sz w:val="24"/>
          <w:szCs w:val="24"/>
        </w:rPr>
        <w:fldChar w:fldCharType="begin"/>
      </w:r>
      <w:r w:rsidRPr="00AB037B">
        <w:rPr>
          <w:sz w:val="24"/>
          <w:szCs w:val="24"/>
        </w:rPr>
        <w:instrText xml:space="preserve"> SEQ Figure \* ARABIC \s 1 </w:instrText>
      </w:r>
      <w:r w:rsidRPr="00AB037B">
        <w:rPr>
          <w:sz w:val="24"/>
          <w:szCs w:val="24"/>
        </w:rPr>
        <w:fldChar w:fldCharType="separate"/>
      </w:r>
      <w:r w:rsidR="00E70B4A">
        <w:rPr>
          <w:noProof/>
          <w:sz w:val="24"/>
          <w:szCs w:val="24"/>
        </w:rPr>
        <w:t>5</w:t>
      </w:r>
      <w:r w:rsidRPr="00AB037B">
        <w:rPr>
          <w:sz w:val="24"/>
          <w:szCs w:val="24"/>
        </w:rPr>
        <w:fldChar w:fldCharType="end"/>
      </w:r>
      <w:bookmarkEnd w:id="319"/>
      <w:r w:rsidRPr="00AB037B">
        <w:rPr>
          <w:sz w:val="24"/>
          <w:szCs w:val="24"/>
        </w:rPr>
        <w:t xml:space="preserve">. </w:t>
      </w:r>
      <w:r w:rsidR="003821F8" w:rsidRPr="00AB037B">
        <w:rPr>
          <w:sz w:val="24"/>
          <w:szCs w:val="24"/>
        </w:rPr>
        <w:t xml:space="preserve">Network </w:t>
      </w:r>
      <w:r w:rsidR="003821F8" w:rsidRPr="00034265">
        <w:rPr>
          <w:sz w:val="24"/>
          <w:szCs w:val="24"/>
        </w:rPr>
        <w:t>performance</w:t>
      </w:r>
      <w:r w:rsidR="00FD30AC" w:rsidRPr="00034265">
        <w:rPr>
          <w:sz w:val="24"/>
          <w:szCs w:val="24"/>
        </w:rPr>
        <w:t>,</w:t>
      </w:r>
      <w:r w:rsidR="003821F8" w:rsidRPr="00034265">
        <w:rPr>
          <w:sz w:val="24"/>
          <w:szCs w:val="24"/>
        </w:rPr>
        <w:t xml:space="preserve"> </w:t>
      </w:r>
      <m:oMath>
        <m:r>
          <m:rPr>
            <m:sty m:val="bi"/>
          </m:rPr>
          <w:rPr>
            <w:rFonts w:ascii="Cambria Math" w:eastAsia="Calibri" w:hAnsi="Cambria Math"/>
            <w:sz w:val="24"/>
            <w:szCs w:val="24"/>
            <w:lang w:eastAsia="ja-JP"/>
          </w:rPr>
          <m:t>φ</m:t>
        </m:r>
        <m:d>
          <m:dPr>
            <m:ctrlPr>
              <w:rPr>
                <w:rFonts w:ascii="Cambria Math" w:eastAsia="Calibri" w:hAnsi="Cambria Math"/>
                <w:i/>
                <w:sz w:val="24"/>
                <w:szCs w:val="24"/>
                <w:lang w:eastAsia="ja-JP"/>
              </w:rPr>
            </m:ctrlPr>
          </m:dPr>
          <m:e>
            <m:r>
              <m:rPr>
                <m:sty m:val="bi"/>
              </m:rPr>
              <w:rPr>
                <w:rFonts w:ascii="Cambria Math" w:eastAsia="Calibri" w:hAnsi="Cambria Math"/>
                <w:sz w:val="24"/>
                <w:szCs w:val="24"/>
                <w:lang w:eastAsia="ja-JP"/>
              </w:rPr>
              <m:t>t</m:t>
            </m:r>
          </m:e>
        </m:d>
      </m:oMath>
      <w:r w:rsidR="00FD30AC" w:rsidRPr="00034265">
        <w:rPr>
          <w:sz w:val="24"/>
          <w:szCs w:val="24"/>
        </w:rPr>
        <w:t xml:space="preserve">, </w:t>
      </w:r>
      <w:r w:rsidR="003821F8" w:rsidRPr="00034265">
        <w:rPr>
          <w:sz w:val="24"/>
          <w:szCs w:val="24"/>
        </w:rPr>
        <w:t>following an initial attack in bus 8</w:t>
      </w:r>
      <w:r w:rsidR="00D224E0" w:rsidRPr="00034265">
        <w:rPr>
          <w:sz w:val="24"/>
          <w:szCs w:val="24"/>
        </w:rPr>
        <w:t xml:space="preserve"> for protected </w:t>
      </w:r>
      <w:r w:rsidR="00DE3022" w:rsidRPr="00034265">
        <w:rPr>
          <w:sz w:val="24"/>
          <w:szCs w:val="24"/>
        </w:rPr>
        <w:t>syste</w:t>
      </w:r>
      <w:r w:rsidR="00DE3022">
        <w:rPr>
          <w:sz w:val="24"/>
          <w:szCs w:val="24"/>
        </w:rPr>
        <w:t xml:space="preserve">m </w:t>
      </w:r>
      <w:r w:rsidR="00D224E0">
        <w:rPr>
          <w:sz w:val="24"/>
          <w:szCs w:val="24"/>
        </w:rPr>
        <w:t>vs unprotected system</w:t>
      </w:r>
      <w:r w:rsidR="003821F8" w:rsidRPr="00AB037B">
        <w:rPr>
          <w:sz w:val="24"/>
          <w:szCs w:val="24"/>
        </w:rPr>
        <w:t>.</w:t>
      </w:r>
      <w:bookmarkEnd w:id="320"/>
    </w:p>
    <w:p w14:paraId="49806DB5" w14:textId="77777777" w:rsidR="00782BBD" w:rsidRDefault="00F01FA8" w:rsidP="00782BBD">
      <w:pPr>
        <w:spacing w:after="0" w:line="240" w:lineRule="auto"/>
        <w:rPr>
          <w:rFonts w:ascii="Times New Roman" w:hAnsi="Times New Roman" w:cs="Times New Roman"/>
          <w:sz w:val="24"/>
          <w:szCs w:val="24"/>
          <w:lang w:bidi="en-US"/>
        </w:rPr>
      </w:pPr>
      <w:r>
        <w:rPr>
          <w:rFonts w:ascii="Times New Roman" w:hAnsi="Times New Roman" w:cs="Times New Roman"/>
          <w:sz w:val="24"/>
          <w:szCs w:val="24"/>
          <w:lang w:bidi="en-US"/>
        </w:rPr>
        <w:tab/>
      </w:r>
    </w:p>
    <w:p w14:paraId="4DB8D510" w14:textId="2BBA5BA3" w:rsidR="007C702F" w:rsidRDefault="00782BBD" w:rsidP="00CE4D75">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80690C" w:rsidRPr="0080690C">
        <w:rPr>
          <w:rFonts w:ascii="Times New Roman" w:hAnsi="Times New Roman" w:cs="Times New Roman"/>
          <w:sz w:val="24"/>
          <w:szCs w:val="24"/>
          <w:lang w:bidi="en-US"/>
        </w:rPr>
        <w:fldChar w:fldCharType="begin"/>
      </w:r>
      <w:r w:rsidR="0080690C" w:rsidRPr="0080690C">
        <w:rPr>
          <w:rFonts w:ascii="Times New Roman" w:hAnsi="Times New Roman" w:cs="Times New Roman"/>
          <w:sz w:val="24"/>
          <w:szCs w:val="24"/>
          <w:lang w:bidi="en-US"/>
        </w:rPr>
        <w:instrText xml:space="preserve"> REF _Ref77276402 \h </w:instrText>
      </w:r>
      <w:r w:rsidR="0080690C">
        <w:rPr>
          <w:rFonts w:ascii="Times New Roman" w:hAnsi="Times New Roman" w:cs="Times New Roman"/>
          <w:sz w:val="24"/>
          <w:szCs w:val="24"/>
          <w:lang w:bidi="en-US"/>
        </w:rPr>
        <w:instrText xml:space="preserve"> \* MERGEFORMAT </w:instrText>
      </w:r>
      <w:r w:rsidR="0080690C" w:rsidRPr="0080690C">
        <w:rPr>
          <w:rFonts w:ascii="Times New Roman" w:hAnsi="Times New Roman" w:cs="Times New Roman"/>
          <w:sz w:val="24"/>
          <w:szCs w:val="24"/>
          <w:lang w:bidi="en-US"/>
        </w:rPr>
      </w:r>
      <w:r w:rsidR="0080690C" w:rsidRPr="0080690C">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6.6</w:t>
      </w:r>
      <w:r w:rsidR="0080690C" w:rsidRPr="0080690C">
        <w:rPr>
          <w:rFonts w:ascii="Times New Roman" w:hAnsi="Times New Roman" w:cs="Times New Roman"/>
          <w:sz w:val="24"/>
          <w:szCs w:val="24"/>
          <w:lang w:bidi="en-US"/>
        </w:rPr>
        <w:fldChar w:fldCharType="end"/>
      </w:r>
      <w:r w:rsidR="0080690C" w:rsidRPr="0080690C">
        <w:rPr>
          <w:rFonts w:ascii="Times New Roman" w:hAnsi="Times New Roman" w:cs="Times New Roman"/>
          <w:sz w:val="24"/>
          <w:szCs w:val="24"/>
          <w:lang w:bidi="en-US"/>
        </w:rPr>
        <w:t xml:space="preserve"> </w:t>
      </w:r>
      <w:r w:rsidR="0080690C">
        <w:rPr>
          <w:rFonts w:ascii="Times New Roman" w:hAnsi="Times New Roman" w:cs="Times New Roman"/>
          <w:sz w:val="24"/>
          <w:szCs w:val="24"/>
          <w:lang w:bidi="en-US"/>
        </w:rPr>
        <w:t xml:space="preserve">shows </w:t>
      </w:r>
      <w:r w:rsidR="002804D2" w:rsidRPr="0004711D">
        <w:rPr>
          <w:rFonts w:ascii="Times New Roman" w:hAnsi="Times New Roman" w:cs="Times New Roman"/>
          <w:sz w:val="24"/>
          <w:szCs w:val="24"/>
          <w:lang w:bidi="en-US"/>
        </w:rPr>
        <w:t>cumulative</w:t>
      </w:r>
      <w:r w:rsidR="00915A4F" w:rsidRPr="0004711D">
        <w:rPr>
          <w:rFonts w:ascii="Times New Roman" w:hAnsi="Times New Roman" w:cs="Times New Roman"/>
          <w:sz w:val="24"/>
          <w:szCs w:val="24"/>
          <w:lang w:bidi="en-US"/>
        </w:rPr>
        <w:t xml:space="preserve"> </w:t>
      </w:r>
      <w:r w:rsidR="005B3F0D">
        <w:rPr>
          <w:rFonts w:ascii="Times New Roman" w:hAnsi="Times New Roman" w:cs="Times New Roman"/>
          <w:sz w:val="24"/>
          <w:szCs w:val="24"/>
          <w:lang w:bidi="en-US"/>
        </w:rPr>
        <w:t xml:space="preserve">fraction of </w:t>
      </w:r>
      <w:r w:rsidR="008E72A2" w:rsidRPr="0004711D">
        <w:rPr>
          <w:rFonts w:ascii="Times New Roman" w:hAnsi="Times New Roman" w:cs="Times New Roman"/>
          <w:sz w:val="24"/>
          <w:szCs w:val="24"/>
          <w:lang w:bidi="en-US"/>
        </w:rPr>
        <w:t xml:space="preserve">unmet demand </w:t>
      </w:r>
      <w:r w:rsidR="0004711D" w:rsidRPr="0004711D">
        <w:rPr>
          <w:rFonts w:ascii="Times New Roman" w:hAnsi="Times New Roman" w:cs="Times New Roman"/>
          <w:sz w:val="24"/>
          <w:szCs w:val="24"/>
        </w:rPr>
        <w:t xml:space="preserve">over </w:t>
      </w:r>
      <w:proofErr w:type="gramStart"/>
      <w:r w:rsidR="0004711D" w:rsidRPr="0004711D">
        <w:rPr>
          <w:rFonts w:ascii="Times New Roman" w:hAnsi="Times New Roman" w:cs="Times New Roman"/>
          <w:sz w:val="24"/>
          <w:szCs w:val="24"/>
        </w:rPr>
        <w:t>a time period</w:t>
      </w:r>
      <w:proofErr w:type="gramEnd"/>
      <w:r w:rsidR="0004711D" w:rsidRPr="0004711D">
        <w:rPr>
          <w:rFonts w:ascii="Times New Roman" w:hAnsi="Times New Roman" w:cs="Times New Roman"/>
          <w:sz w:val="24"/>
          <w:szCs w:val="24"/>
        </w:rPr>
        <w:t xml:space="preserve"> </w:t>
      </w:r>
      <m:oMath>
        <m:d>
          <m:dPr>
            <m:begChr m:val="["/>
            <m:endChr m:val="]"/>
            <m:ctrlPr>
              <w:rPr>
                <w:rFonts w:ascii="Cambria Math" w:hAnsi="Cambria Math" w:cs="Times New Roman"/>
                <w:i/>
                <w:sz w:val="24"/>
                <w:szCs w:val="24"/>
              </w:rPr>
            </m:ctrlPr>
          </m:dPr>
          <m:e>
            <m:r>
              <w:rPr>
                <w:rFonts w:ascii="Cambria Math" w:hAnsi="Cambria Math"/>
                <w:sz w:val="24"/>
                <w:szCs w:val="24"/>
              </w:rPr>
              <m:t>0, 8</m:t>
            </m:r>
          </m:e>
        </m:d>
      </m:oMath>
      <w:r w:rsidR="005B3F0D" w:rsidRPr="005B3F0D">
        <w:rPr>
          <w:rFonts w:ascii="Times New Roman" w:eastAsiaTheme="minorEastAsia" w:hAnsi="Times New Roman" w:cs="Times New Roman"/>
          <w:sz w:val="24"/>
          <w:szCs w:val="24"/>
        </w:rPr>
        <w:t>,</w:t>
      </w:r>
      <w:r w:rsidR="005B3F0D">
        <w:rPr>
          <w:rFonts w:ascii="Times New Roman" w:hAnsi="Times New Roman" w:cs="Times New Roman"/>
          <w:sz w:val="24"/>
          <w:szCs w:val="24"/>
        </w:rPr>
        <w:t xml:space="preserve"> </w:t>
      </w:r>
      <m:oMath>
        <m:r>
          <w:rPr>
            <w:rFonts w:ascii="Cambria Math" w:hAnsi="Cambria Math" w:cs="Times New Roman"/>
            <w:sz w:val="24"/>
            <w:szCs w:val="24"/>
            <w:lang w:eastAsia="ja-JP"/>
          </w:rPr>
          <m:t>ξ</m:t>
        </m:r>
      </m:oMath>
      <w:r w:rsidR="005B3F0D" w:rsidRPr="00E51DD7">
        <w:rPr>
          <w:rFonts w:ascii="Times New Roman" w:hAnsi="Times New Roman" w:cs="Times New Roman"/>
          <w:sz w:val="24"/>
          <w:szCs w:val="24"/>
        </w:rPr>
        <w:t xml:space="preserve">, </w:t>
      </w:r>
      <w:r w:rsidR="00637457" w:rsidRPr="00E51DD7">
        <w:rPr>
          <w:rFonts w:ascii="Times New Roman" w:hAnsi="Times New Roman" w:cs="Times New Roman"/>
          <w:sz w:val="24"/>
          <w:szCs w:val="24"/>
          <w:lang w:bidi="en-US"/>
        </w:rPr>
        <w:t>due to</w:t>
      </w:r>
      <w:r w:rsidR="00963BEA" w:rsidRPr="00E51DD7">
        <w:rPr>
          <w:rFonts w:ascii="Times New Roman" w:hAnsi="Times New Roman" w:cs="Times New Roman"/>
          <w:sz w:val="24"/>
          <w:szCs w:val="24"/>
          <w:lang w:bidi="en-US"/>
        </w:rPr>
        <w:t xml:space="preserve"> </w:t>
      </w:r>
      <w:r w:rsidR="002637C7" w:rsidRPr="00E51DD7">
        <w:rPr>
          <w:rFonts w:ascii="Times New Roman" w:hAnsi="Times New Roman" w:cs="Times New Roman"/>
          <w:sz w:val="24"/>
          <w:szCs w:val="24"/>
          <w:lang w:bidi="en-US"/>
        </w:rPr>
        <w:t>the</w:t>
      </w:r>
      <w:r w:rsidR="00184DDF" w:rsidRPr="00E51DD7">
        <w:rPr>
          <w:rFonts w:ascii="Times New Roman" w:hAnsi="Times New Roman" w:cs="Times New Roman"/>
          <w:sz w:val="24"/>
          <w:szCs w:val="24"/>
          <w:lang w:bidi="en-US"/>
        </w:rPr>
        <w:t xml:space="preserve"> primary</w:t>
      </w:r>
      <w:r w:rsidR="00184DDF">
        <w:rPr>
          <w:rFonts w:ascii="Times New Roman" w:hAnsi="Times New Roman" w:cs="Times New Roman"/>
          <w:sz w:val="24"/>
          <w:szCs w:val="24"/>
          <w:lang w:bidi="en-US"/>
        </w:rPr>
        <w:t xml:space="preserve"> </w:t>
      </w:r>
      <w:r w:rsidR="0080690C" w:rsidRPr="0004711D">
        <w:rPr>
          <w:rFonts w:ascii="Times New Roman" w:hAnsi="Times New Roman" w:cs="Times New Roman"/>
          <w:sz w:val="24"/>
          <w:szCs w:val="24"/>
          <w:lang w:bidi="en-US"/>
        </w:rPr>
        <w:t>attack</w:t>
      </w:r>
      <w:r w:rsidR="0080690C" w:rsidRPr="0080690C">
        <w:rPr>
          <w:rFonts w:ascii="Times New Roman" w:hAnsi="Times New Roman" w:cs="Times New Roman"/>
          <w:sz w:val="24"/>
          <w:szCs w:val="24"/>
          <w:lang w:bidi="en-US"/>
        </w:rPr>
        <w:t xml:space="preserve"> to each bus</w:t>
      </w:r>
      <w:r w:rsidR="00811BD4">
        <w:rPr>
          <w:rFonts w:ascii="Times New Roman" w:hAnsi="Times New Roman" w:cs="Times New Roman"/>
          <w:sz w:val="24"/>
          <w:szCs w:val="24"/>
          <w:lang w:bidi="en-US"/>
        </w:rPr>
        <w:t xml:space="preserve">. </w:t>
      </w:r>
      <w:r w:rsidR="00915A4F">
        <w:rPr>
          <w:rFonts w:ascii="Times New Roman" w:hAnsi="Times New Roman" w:cs="Times New Roman"/>
          <w:sz w:val="24"/>
          <w:szCs w:val="24"/>
          <w:lang w:bidi="en-US"/>
        </w:rPr>
        <w:t xml:space="preserve">Buses 5, 6, and 8 are critical in this network since primary outage to each of which causes further disruption defined as cascading failure. </w:t>
      </w:r>
      <w:r w:rsidR="00E813D9">
        <w:rPr>
          <w:rFonts w:ascii="Times New Roman" w:hAnsi="Times New Roman" w:cs="Times New Roman"/>
          <w:sz w:val="24"/>
          <w:szCs w:val="24"/>
          <w:lang w:bidi="en-US"/>
        </w:rPr>
        <w:t xml:space="preserve">Therefore, protecting such nodes enable the network to control </w:t>
      </w:r>
      <w:r w:rsidR="009635CD">
        <w:rPr>
          <w:rFonts w:ascii="Times New Roman" w:hAnsi="Times New Roman" w:cs="Times New Roman"/>
          <w:sz w:val="24"/>
          <w:szCs w:val="24"/>
          <w:lang w:bidi="en-US"/>
        </w:rPr>
        <w:t xml:space="preserve">total </w:t>
      </w:r>
      <w:r w:rsidR="00E813D9">
        <w:rPr>
          <w:rFonts w:ascii="Times New Roman" w:hAnsi="Times New Roman" w:cs="Times New Roman"/>
          <w:sz w:val="24"/>
          <w:szCs w:val="24"/>
          <w:lang w:bidi="en-US"/>
        </w:rPr>
        <w:t xml:space="preserve">loss inflicted to system. </w:t>
      </w:r>
    </w:p>
    <w:p w14:paraId="79A271E4" w14:textId="77777777" w:rsidR="00CE4D75" w:rsidRPr="000074F4" w:rsidRDefault="00CE4D75" w:rsidP="00F51789">
      <w:pPr>
        <w:spacing w:after="0" w:line="240" w:lineRule="auto"/>
        <w:rPr>
          <w:rFonts w:ascii="Times New Roman" w:hAnsi="Times New Roman" w:cs="Times New Roman"/>
          <w:sz w:val="24"/>
          <w:szCs w:val="24"/>
          <w:lang w:bidi="en-US"/>
        </w:rPr>
      </w:pPr>
    </w:p>
    <w:p w14:paraId="04440DDF" w14:textId="6F7587E4" w:rsidR="002459A3" w:rsidRDefault="002459A3" w:rsidP="00843C8D">
      <w:pPr>
        <w:spacing w:after="0" w:line="480" w:lineRule="auto"/>
        <w:jc w:val="center"/>
        <w:rPr>
          <w:rFonts w:ascii="Times New Roman" w:hAnsi="Times New Roman" w:cs="Times New Roman"/>
          <w:sz w:val="24"/>
          <w:szCs w:val="24"/>
          <w:lang w:bidi="fa-IR"/>
        </w:rPr>
      </w:pPr>
      <w:r>
        <w:rPr>
          <w:noProof/>
        </w:rPr>
        <w:drawing>
          <wp:inline distT="0" distB="0" distL="0" distR="0" wp14:anchorId="1F445219" wp14:editId="6A177330">
            <wp:extent cx="3672371" cy="2059388"/>
            <wp:effectExtent l="0" t="0" r="4445" b="17145"/>
            <wp:docPr id="299" name="Chart 299">
              <a:extLst xmlns:a="http://schemas.openxmlformats.org/drawingml/2006/main">
                <a:ext uri="{FF2B5EF4-FFF2-40B4-BE49-F238E27FC236}">
                  <a16:creationId xmlns:a16="http://schemas.microsoft.com/office/drawing/2014/main" id="{F46BD949-6A8A-4963-92D7-F20E6C0A4E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75D83B3" w14:textId="0E830888" w:rsidR="002459A3" w:rsidRPr="005B3F0D" w:rsidRDefault="002459A3" w:rsidP="00E81399">
      <w:pPr>
        <w:pStyle w:val="Caption"/>
        <w:rPr>
          <w:sz w:val="24"/>
          <w:szCs w:val="24"/>
        </w:rPr>
      </w:pPr>
      <w:bookmarkStart w:id="321" w:name="_Ref77276402"/>
      <w:bookmarkStart w:id="322" w:name="_Toc77353551"/>
      <w:r w:rsidRPr="00AB037B">
        <w:rPr>
          <w:sz w:val="24"/>
          <w:szCs w:val="24"/>
        </w:rPr>
        <w:t xml:space="preserve">Figure </w:t>
      </w:r>
      <w:r w:rsidRPr="00AB037B">
        <w:rPr>
          <w:sz w:val="24"/>
          <w:szCs w:val="24"/>
        </w:rPr>
        <w:fldChar w:fldCharType="begin"/>
      </w:r>
      <w:r w:rsidRPr="00AB037B">
        <w:rPr>
          <w:sz w:val="24"/>
          <w:szCs w:val="24"/>
        </w:rPr>
        <w:instrText xml:space="preserve"> STYLEREF 1 \s </w:instrText>
      </w:r>
      <w:r w:rsidRPr="00AB037B">
        <w:rPr>
          <w:sz w:val="24"/>
          <w:szCs w:val="24"/>
        </w:rPr>
        <w:fldChar w:fldCharType="separate"/>
      </w:r>
      <w:r w:rsidR="00E70B4A">
        <w:rPr>
          <w:noProof/>
          <w:sz w:val="24"/>
          <w:szCs w:val="24"/>
        </w:rPr>
        <w:t>6</w:t>
      </w:r>
      <w:r w:rsidRPr="00AB037B">
        <w:rPr>
          <w:sz w:val="24"/>
          <w:szCs w:val="24"/>
        </w:rPr>
        <w:fldChar w:fldCharType="end"/>
      </w:r>
      <w:r w:rsidRPr="00AB037B">
        <w:rPr>
          <w:sz w:val="24"/>
          <w:szCs w:val="24"/>
        </w:rPr>
        <w:t>.</w:t>
      </w:r>
      <w:r w:rsidRPr="00AB037B">
        <w:rPr>
          <w:sz w:val="24"/>
          <w:szCs w:val="24"/>
        </w:rPr>
        <w:fldChar w:fldCharType="begin"/>
      </w:r>
      <w:r w:rsidRPr="00AB037B">
        <w:rPr>
          <w:sz w:val="24"/>
          <w:szCs w:val="24"/>
        </w:rPr>
        <w:instrText xml:space="preserve"> SEQ Figure \* ARABIC \s 1 </w:instrText>
      </w:r>
      <w:r w:rsidRPr="00AB037B">
        <w:rPr>
          <w:sz w:val="24"/>
          <w:szCs w:val="24"/>
        </w:rPr>
        <w:fldChar w:fldCharType="separate"/>
      </w:r>
      <w:r w:rsidR="00E70B4A">
        <w:rPr>
          <w:noProof/>
          <w:sz w:val="24"/>
          <w:szCs w:val="24"/>
        </w:rPr>
        <w:t>6</w:t>
      </w:r>
      <w:r w:rsidRPr="00AB037B">
        <w:rPr>
          <w:sz w:val="24"/>
          <w:szCs w:val="24"/>
        </w:rPr>
        <w:fldChar w:fldCharType="end"/>
      </w:r>
      <w:bookmarkEnd w:id="321"/>
      <w:r w:rsidRPr="00AB037B">
        <w:rPr>
          <w:sz w:val="24"/>
          <w:szCs w:val="24"/>
        </w:rPr>
        <w:t xml:space="preserve">. </w:t>
      </w:r>
      <w:r w:rsidR="00B77FB8">
        <w:rPr>
          <w:sz w:val="24"/>
          <w:szCs w:val="24"/>
        </w:rPr>
        <w:t xml:space="preserve">Cumulative </w:t>
      </w:r>
      <w:r w:rsidR="005B3F0D">
        <w:rPr>
          <w:sz w:val="24"/>
          <w:szCs w:val="24"/>
        </w:rPr>
        <w:t xml:space="preserve">fraction of unmet </w:t>
      </w:r>
      <w:r w:rsidR="005B3F0D" w:rsidRPr="005B3F0D">
        <w:rPr>
          <w:sz w:val="24"/>
          <w:szCs w:val="24"/>
        </w:rPr>
        <w:t xml:space="preserve">demand </w:t>
      </w:r>
      <w:r w:rsidR="00B77FB8" w:rsidRPr="005B3F0D">
        <w:rPr>
          <w:sz w:val="24"/>
          <w:szCs w:val="24"/>
        </w:rPr>
        <w:t xml:space="preserve">over time </w:t>
      </w:r>
      <w:r w:rsidR="005B3F0D" w:rsidRPr="005B3F0D">
        <w:rPr>
          <w:sz w:val="24"/>
          <w:szCs w:val="24"/>
        </w:rPr>
        <w:t>(</w:t>
      </w:r>
      <m:oMath>
        <m:r>
          <m:rPr>
            <m:sty m:val="bi"/>
          </m:rPr>
          <w:rPr>
            <w:rFonts w:ascii="Cambria Math" w:hAnsi="Cambria Math"/>
            <w:sz w:val="24"/>
            <w:szCs w:val="24"/>
            <w:lang w:eastAsia="ja-JP"/>
          </w:rPr>
          <m:t>ξ</m:t>
        </m:r>
      </m:oMath>
      <w:r w:rsidR="005B3F0D" w:rsidRPr="005B3F0D">
        <w:rPr>
          <w:sz w:val="24"/>
          <w:szCs w:val="24"/>
        </w:rPr>
        <w:t xml:space="preserve">) </w:t>
      </w:r>
      <w:r w:rsidR="0017558F" w:rsidRPr="005B3F0D">
        <w:rPr>
          <w:sz w:val="24"/>
          <w:szCs w:val="24"/>
        </w:rPr>
        <w:t>f</w:t>
      </w:r>
      <w:r w:rsidR="00105B2A" w:rsidRPr="005B3F0D">
        <w:rPr>
          <w:sz w:val="24"/>
          <w:szCs w:val="24"/>
        </w:rPr>
        <w:t>ollowing</w:t>
      </w:r>
      <w:r w:rsidRPr="005B3F0D">
        <w:rPr>
          <w:sz w:val="24"/>
          <w:szCs w:val="24"/>
        </w:rPr>
        <w:t xml:space="preserve"> an initial attack </w:t>
      </w:r>
      <w:r w:rsidR="00105B2A" w:rsidRPr="005B3F0D">
        <w:rPr>
          <w:sz w:val="24"/>
          <w:szCs w:val="24"/>
        </w:rPr>
        <w:t>to each</w:t>
      </w:r>
      <w:r w:rsidRPr="005B3F0D">
        <w:rPr>
          <w:sz w:val="24"/>
          <w:szCs w:val="24"/>
        </w:rPr>
        <w:t xml:space="preserve"> </w:t>
      </w:r>
      <w:r w:rsidR="00E81399" w:rsidRPr="005B3F0D">
        <w:rPr>
          <w:sz w:val="24"/>
          <w:szCs w:val="24"/>
        </w:rPr>
        <w:t>bus.</w:t>
      </w:r>
      <w:bookmarkEnd w:id="322"/>
    </w:p>
    <w:p w14:paraId="7FA15370" w14:textId="084153B2" w:rsidR="00F946E9" w:rsidRDefault="00F946E9" w:rsidP="00F946E9">
      <w:pPr>
        <w:rPr>
          <w:lang w:bidi="en-US"/>
        </w:rPr>
      </w:pPr>
    </w:p>
    <w:p w14:paraId="4D347648" w14:textId="3528A116" w:rsidR="007C702F" w:rsidRPr="00681ECB" w:rsidRDefault="007C702F" w:rsidP="00681ECB">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lastRenderedPageBreak/>
        <w:tab/>
      </w:r>
      <w:r w:rsidRPr="0080690C">
        <w:rPr>
          <w:rFonts w:ascii="Times New Roman" w:hAnsi="Times New Roman" w:cs="Times New Roman"/>
          <w:sz w:val="24"/>
          <w:szCs w:val="24"/>
          <w:lang w:bidi="en-US"/>
        </w:rPr>
        <w:fldChar w:fldCharType="begin"/>
      </w:r>
      <w:r w:rsidRPr="0080690C">
        <w:rPr>
          <w:rFonts w:ascii="Times New Roman" w:hAnsi="Times New Roman" w:cs="Times New Roman"/>
          <w:sz w:val="24"/>
          <w:szCs w:val="24"/>
          <w:lang w:bidi="en-US"/>
        </w:rPr>
        <w:instrText xml:space="preserve"> REF _Ref77276302 \h  \* MERGEFORMAT </w:instrText>
      </w:r>
      <w:r w:rsidRPr="0080690C">
        <w:rPr>
          <w:rFonts w:ascii="Times New Roman" w:hAnsi="Times New Roman" w:cs="Times New Roman"/>
          <w:sz w:val="24"/>
          <w:szCs w:val="24"/>
          <w:lang w:bidi="en-US"/>
        </w:rPr>
      </w:r>
      <w:r w:rsidRPr="0080690C">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Figure </w:t>
      </w:r>
      <w:r w:rsidR="00E70B4A" w:rsidRPr="00E70B4A">
        <w:rPr>
          <w:rFonts w:ascii="Times New Roman" w:hAnsi="Times New Roman" w:cs="Times New Roman"/>
          <w:noProof/>
          <w:sz w:val="24"/>
          <w:szCs w:val="24"/>
        </w:rPr>
        <w:t>6.7</w:t>
      </w:r>
      <w:r w:rsidRPr="0080690C">
        <w:rPr>
          <w:rFonts w:ascii="Times New Roman" w:hAnsi="Times New Roman" w:cs="Times New Roman"/>
          <w:sz w:val="24"/>
          <w:szCs w:val="24"/>
          <w:lang w:bidi="en-US"/>
        </w:rPr>
        <w:fldChar w:fldCharType="end"/>
      </w:r>
      <w:r>
        <w:rPr>
          <w:rFonts w:ascii="Times New Roman" w:hAnsi="Times New Roman" w:cs="Times New Roman"/>
          <w:sz w:val="24"/>
          <w:szCs w:val="24"/>
          <w:lang w:bidi="en-US"/>
        </w:rPr>
        <w:t xml:space="preserve"> depicts n</w:t>
      </w:r>
      <w:r w:rsidRPr="0080690C">
        <w:rPr>
          <w:rFonts w:ascii="Times New Roman" w:hAnsi="Times New Roman" w:cs="Times New Roman"/>
          <w:sz w:val="24"/>
          <w:szCs w:val="24"/>
          <w:lang w:bidi="en-US"/>
        </w:rPr>
        <w:t>etwork performance</w:t>
      </w:r>
      <w:r w:rsidR="002C0B6A">
        <w:rPr>
          <w:rFonts w:ascii="Times New Roman" w:hAnsi="Times New Roman" w:cs="Times New Roman"/>
          <w:sz w:val="24"/>
          <w:szCs w:val="24"/>
          <w:lang w:bidi="en-US"/>
        </w:rPr>
        <w:t xml:space="preserve">, </w:t>
      </w:r>
      <m:oMath>
        <m:r>
          <w:rPr>
            <w:rFonts w:ascii="Cambria Math" w:eastAsia="Calibri" w:hAnsi="Cambria Math" w:cs="Times New Roman"/>
            <w:sz w:val="24"/>
            <w:szCs w:val="24"/>
            <w:lang w:eastAsia="ja-JP"/>
          </w:rPr>
          <m:t>φ</m:t>
        </m:r>
        <m:d>
          <m:dPr>
            <m:ctrlPr>
              <w:rPr>
                <w:rFonts w:ascii="Cambria Math" w:eastAsia="Calibri" w:hAnsi="Cambria Math" w:cs="Times New Roman"/>
                <w:i/>
                <w:sz w:val="24"/>
                <w:szCs w:val="24"/>
                <w:lang w:eastAsia="ja-JP"/>
              </w:rPr>
            </m:ctrlPr>
          </m:dPr>
          <m:e>
            <m:r>
              <w:rPr>
                <w:rFonts w:ascii="Cambria Math" w:eastAsia="Calibri" w:hAnsi="Cambria Math" w:cs="Times New Roman"/>
                <w:sz w:val="24"/>
                <w:szCs w:val="24"/>
                <w:lang w:eastAsia="ja-JP"/>
              </w:rPr>
              <m:t>t</m:t>
            </m:r>
          </m:e>
        </m:d>
      </m:oMath>
      <w:r w:rsidR="002C0B6A">
        <w:rPr>
          <w:rFonts w:ascii="Times New Roman" w:hAnsi="Times New Roman" w:cs="Times New Roman"/>
          <w:sz w:val="24"/>
          <w:szCs w:val="24"/>
          <w:lang w:bidi="en-US"/>
        </w:rPr>
        <w:t xml:space="preserve">, </w:t>
      </w:r>
      <w:r w:rsidRPr="0080690C">
        <w:rPr>
          <w:rFonts w:ascii="Times New Roman" w:hAnsi="Times New Roman" w:cs="Times New Roman"/>
          <w:sz w:val="24"/>
          <w:szCs w:val="24"/>
          <w:lang w:bidi="en-US"/>
        </w:rPr>
        <w:t>following an initial attack to each bus</w:t>
      </w:r>
      <w:r>
        <w:rPr>
          <w:rFonts w:ascii="Times New Roman" w:hAnsi="Times New Roman" w:cs="Times New Roman"/>
          <w:sz w:val="24"/>
          <w:szCs w:val="24"/>
          <w:lang w:bidi="en-US"/>
        </w:rPr>
        <w:t xml:space="preserve">. As we discussed, </w:t>
      </w:r>
      <w:r w:rsidR="004A29C8">
        <w:rPr>
          <w:rFonts w:ascii="Times New Roman" w:hAnsi="Times New Roman" w:cs="Times New Roman"/>
          <w:sz w:val="24"/>
          <w:szCs w:val="24"/>
          <w:lang w:bidi="en-US"/>
        </w:rPr>
        <w:t>initial</w:t>
      </w:r>
      <w:r>
        <w:rPr>
          <w:rFonts w:ascii="Times New Roman" w:hAnsi="Times New Roman" w:cs="Times New Roman"/>
          <w:sz w:val="24"/>
          <w:szCs w:val="24"/>
          <w:lang w:bidi="en-US"/>
        </w:rPr>
        <w:t xml:space="preserve"> </w:t>
      </w:r>
      <w:r w:rsidR="004A29C8">
        <w:rPr>
          <w:rFonts w:ascii="Times New Roman" w:hAnsi="Times New Roman" w:cs="Times New Roman"/>
          <w:sz w:val="24"/>
          <w:szCs w:val="24"/>
          <w:lang w:bidi="en-US"/>
        </w:rPr>
        <w:t>attack</w:t>
      </w:r>
      <w:r>
        <w:rPr>
          <w:rFonts w:ascii="Times New Roman" w:hAnsi="Times New Roman" w:cs="Times New Roman"/>
          <w:sz w:val="24"/>
          <w:szCs w:val="24"/>
          <w:lang w:bidi="en-US"/>
        </w:rPr>
        <w:t xml:space="preserve"> to buses 5, 6, and 8 causes further </w:t>
      </w:r>
      <w:r w:rsidR="009E6F11">
        <w:rPr>
          <w:rFonts w:ascii="Times New Roman" w:hAnsi="Times New Roman" w:cs="Times New Roman"/>
          <w:sz w:val="24"/>
          <w:szCs w:val="24"/>
          <w:lang w:bidi="en-US"/>
        </w:rPr>
        <w:t>damage</w:t>
      </w:r>
      <w:r>
        <w:rPr>
          <w:rFonts w:ascii="Times New Roman" w:hAnsi="Times New Roman" w:cs="Times New Roman"/>
          <w:sz w:val="24"/>
          <w:szCs w:val="24"/>
          <w:lang w:bidi="en-US"/>
        </w:rPr>
        <w:t xml:space="preserve"> such that recovery process takes longer in addition to initial damage imposed to system. </w:t>
      </w:r>
    </w:p>
    <w:p w14:paraId="22284C19" w14:textId="77777777" w:rsidR="0080690C" w:rsidRPr="002459A3" w:rsidRDefault="0080690C" w:rsidP="0080690C">
      <w:pPr>
        <w:spacing w:after="0" w:line="480" w:lineRule="auto"/>
        <w:jc w:val="center"/>
        <w:rPr>
          <w:rFonts w:ascii="Times New Roman" w:hAnsi="Times New Roman" w:cs="Times New Roman"/>
          <w:sz w:val="24"/>
          <w:szCs w:val="24"/>
          <w:lang w:bidi="fa-IR"/>
        </w:rPr>
      </w:pPr>
      <w:r>
        <w:rPr>
          <w:noProof/>
        </w:rPr>
        <w:drawing>
          <wp:inline distT="0" distB="0" distL="0" distR="0" wp14:anchorId="454CC162" wp14:editId="4BA2A2EE">
            <wp:extent cx="4498947" cy="2369185"/>
            <wp:effectExtent l="0" t="0" r="16510" b="12065"/>
            <wp:docPr id="300" name="Chart 300">
              <a:extLst xmlns:a="http://schemas.openxmlformats.org/drawingml/2006/main">
                <a:ext uri="{FF2B5EF4-FFF2-40B4-BE49-F238E27FC236}">
                  <a16:creationId xmlns:a16="http://schemas.microsoft.com/office/drawing/2014/main" id="{3B3157E3-87D2-4573-A4DB-182407D63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EFC32D2" w14:textId="514D5732" w:rsidR="0080690C" w:rsidRDefault="0080690C" w:rsidP="0080690C">
      <w:pPr>
        <w:pStyle w:val="Caption"/>
        <w:rPr>
          <w:sz w:val="24"/>
          <w:szCs w:val="24"/>
        </w:rPr>
      </w:pPr>
      <w:bookmarkStart w:id="323" w:name="_Ref77276302"/>
      <w:bookmarkStart w:id="324" w:name="_Toc77353552"/>
      <w:r w:rsidRPr="00AB037B">
        <w:rPr>
          <w:sz w:val="24"/>
          <w:szCs w:val="24"/>
        </w:rPr>
        <w:t xml:space="preserve">Figure </w:t>
      </w:r>
      <w:r w:rsidRPr="00AB037B">
        <w:rPr>
          <w:sz w:val="24"/>
          <w:szCs w:val="24"/>
        </w:rPr>
        <w:fldChar w:fldCharType="begin"/>
      </w:r>
      <w:r w:rsidRPr="00AB037B">
        <w:rPr>
          <w:sz w:val="24"/>
          <w:szCs w:val="24"/>
        </w:rPr>
        <w:instrText xml:space="preserve"> STYLEREF 1 \s </w:instrText>
      </w:r>
      <w:r w:rsidRPr="00AB037B">
        <w:rPr>
          <w:sz w:val="24"/>
          <w:szCs w:val="24"/>
        </w:rPr>
        <w:fldChar w:fldCharType="separate"/>
      </w:r>
      <w:r w:rsidR="00E70B4A">
        <w:rPr>
          <w:noProof/>
          <w:sz w:val="24"/>
          <w:szCs w:val="24"/>
        </w:rPr>
        <w:t>6</w:t>
      </w:r>
      <w:r w:rsidRPr="00AB037B">
        <w:rPr>
          <w:sz w:val="24"/>
          <w:szCs w:val="24"/>
        </w:rPr>
        <w:fldChar w:fldCharType="end"/>
      </w:r>
      <w:r w:rsidRPr="00AB037B">
        <w:rPr>
          <w:sz w:val="24"/>
          <w:szCs w:val="24"/>
        </w:rPr>
        <w:t>.</w:t>
      </w:r>
      <w:r w:rsidRPr="00AB037B">
        <w:rPr>
          <w:sz w:val="24"/>
          <w:szCs w:val="24"/>
        </w:rPr>
        <w:fldChar w:fldCharType="begin"/>
      </w:r>
      <w:r w:rsidRPr="00AB037B">
        <w:rPr>
          <w:sz w:val="24"/>
          <w:szCs w:val="24"/>
        </w:rPr>
        <w:instrText xml:space="preserve"> SEQ Figure \* ARABIC \s 1 </w:instrText>
      </w:r>
      <w:r w:rsidRPr="00AB037B">
        <w:rPr>
          <w:sz w:val="24"/>
          <w:szCs w:val="24"/>
        </w:rPr>
        <w:fldChar w:fldCharType="separate"/>
      </w:r>
      <w:r w:rsidR="00E70B4A">
        <w:rPr>
          <w:noProof/>
          <w:sz w:val="24"/>
          <w:szCs w:val="24"/>
        </w:rPr>
        <w:t>7</w:t>
      </w:r>
      <w:r w:rsidRPr="00AB037B">
        <w:rPr>
          <w:sz w:val="24"/>
          <w:szCs w:val="24"/>
        </w:rPr>
        <w:fldChar w:fldCharType="end"/>
      </w:r>
      <w:bookmarkEnd w:id="323"/>
      <w:r w:rsidRPr="00AB037B">
        <w:rPr>
          <w:sz w:val="24"/>
          <w:szCs w:val="24"/>
        </w:rPr>
        <w:t xml:space="preserve">. Network </w:t>
      </w:r>
      <w:r w:rsidRPr="008B5C00">
        <w:rPr>
          <w:sz w:val="24"/>
          <w:szCs w:val="24"/>
        </w:rPr>
        <w:t>performance</w:t>
      </w:r>
      <w:r w:rsidR="00625978" w:rsidRPr="008B5C00">
        <w:rPr>
          <w:sz w:val="24"/>
          <w:szCs w:val="24"/>
        </w:rPr>
        <w:t xml:space="preserve">, </w:t>
      </w:r>
      <m:oMath>
        <m:r>
          <m:rPr>
            <m:sty m:val="bi"/>
          </m:rPr>
          <w:rPr>
            <w:rFonts w:ascii="Cambria Math" w:eastAsia="Calibri" w:hAnsi="Cambria Math"/>
            <w:sz w:val="24"/>
            <w:szCs w:val="24"/>
            <w:lang w:eastAsia="ja-JP"/>
          </w:rPr>
          <m:t>φ</m:t>
        </m:r>
        <m:d>
          <m:dPr>
            <m:ctrlPr>
              <w:rPr>
                <w:rFonts w:ascii="Cambria Math" w:eastAsia="Calibri" w:hAnsi="Cambria Math"/>
                <w:i/>
                <w:sz w:val="24"/>
                <w:szCs w:val="24"/>
                <w:lang w:eastAsia="ja-JP"/>
              </w:rPr>
            </m:ctrlPr>
          </m:dPr>
          <m:e>
            <m:r>
              <m:rPr>
                <m:sty m:val="bi"/>
              </m:rPr>
              <w:rPr>
                <w:rFonts w:ascii="Cambria Math" w:eastAsia="Calibri" w:hAnsi="Cambria Math"/>
                <w:sz w:val="24"/>
                <w:szCs w:val="24"/>
                <w:lang w:eastAsia="ja-JP"/>
              </w:rPr>
              <m:t>t</m:t>
            </m:r>
          </m:e>
        </m:d>
      </m:oMath>
      <w:r w:rsidR="00625978" w:rsidRPr="008B5C00">
        <w:rPr>
          <w:sz w:val="24"/>
          <w:szCs w:val="24"/>
        </w:rPr>
        <w:t xml:space="preserve">, </w:t>
      </w:r>
      <w:r w:rsidRPr="008B5C00">
        <w:rPr>
          <w:sz w:val="24"/>
          <w:szCs w:val="24"/>
        </w:rPr>
        <w:t>following</w:t>
      </w:r>
      <w:r w:rsidRPr="00AB037B">
        <w:rPr>
          <w:sz w:val="24"/>
          <w:szCs w:val="24"/>
        </w:rPr>
        <w:t xml:space="preserve"> an initial attack </w:t>
      </w:r>
      <w:r>
        <w:rPr>
          <w:sz w:val="24"/>
          <w:szCs w:val="24"/>
        </w:rPr>
        <w:t>to each bus.</w:t>
      </w:r>
      <w:bookmarkEnd w:id="324"/>
    </w:p>
    <w:p w14:paraId="725ED526" w14:textId="3B23FC9B" w:rsidR="00305269" w:rsidRDefault="00305269" w:rsidP="00F16E14">
      <w:pPr>
        <w:spacing w:after="0"/>
        <w:rPr>
          <w:lang w:bidi="en-US"/>
        </w:rPr>
      </w:pPr>
    </w:p>
    <w:p w14:paraId="562FB49C" w14:textId="1529B072" w:rsidR="00305269" w:rsidRDefault="00384C9A" w:rsidP="00F16E14">
      <w:pPr>
        <w:spacing w:after="0"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DE38D4" w:rsidRPr="00F16E14">
        <w:rPr>
          <w:rFonts w:ascii="Times New Roman" w:hAnsi="Times New Roman" w:cs="Times New Roman"/>
          <w:sz w:val="24"/>
          <w:szCs w:val="24"/>
          <w:lang w:bidi="en-US"/>
        </w:rPr>
        <w:fldChar w:fldCharType="begin"/>
      </w:r>
      <w:r w:rsidR="00DE38D4" w:rsidRPr="00F16E14">
        <w:rPr>
          <w:rFonts w:ascii="Times New Roman" w:hAnsi="Times New Roman" w:cs="Times New Roman"/>
          <w:sz w:val="24"/>
          <w:szCs w:val="24"/>
          <w:lang w:bidi="en-US"/>
        </w:rPr>
        <w:instrText xml:space="preserve"> REF _Ref77348989 \h  \* MERGEFORMAT </w:instrText>
      </w:r>
      <w:r w:rsidR="00DE38D4" w:rsidRPr="00F16E14">
        <w:rPr>
          <w:rFonts w:ascii="Times New Roman" w:hAnsi="Times New Roman" w:cs="Times New Roman"/>
          <w:sz w:val="24"/>
          <w:szCs w:val="24"/>
          <w:lang w:bidi="en-US"/>
        </w:rPr>
      </w:r>
      <w:r w:rsidR="00DE38D4" w:rsidRPr="00F16E14">
        <w:rPr>
          <w:rFonts w:ascii="Times New Roman" w:hAnsi="Times New Roman" w:cs="Times New Roman"/>
          <w:sz w:val="24"/>
          <w:szCs w:val="24"/>
          <w:lang w:bidi="en-US"/>
        </w:rPr>
        <w:fldChar w:fldCharType="separate"/>
      </w:r>
      <w:r w:rsidR="00E70B4A" w:rsidRPr="00E70B4A">
        <w:rPr>
          <w:rFonts w:ascii="Times New Roman" w:hAnsi="Times New Roman" w:cs="Times New Roman"/>
          <w:sz w:val="24"/>
          <w:szCs w:val="24"/>
        </w:rPr>
        <w:t xml:space="preserve">Table </w:t>
      </w:r>
      <w:r w:rsidR="00E70B4A" w:rsidRPr="00E70B4A">
        <w:rPr>
          <w:rFonts w:ascii="Times New Roman" w:hAnsi="Times New Roman" w:cs="Times New Roman"/>
          <w:noProof/>
          <w:sz w:val="24"/>
          <w:szCs w:val="24"/>
        </w:rPr>
        <w:t>6.4</w:t>
      </w:r>
      <w:r w:rsidR="00DE38D4" w:rsidRPr="00F16E14">
        <w:rPr>
          <w:rFonts w:ascii="Times New Roman" w:hAnsi="Times New Roman" w:cs="Times New Roman"/>
          <w:sz w:val="24"/>
          <w:szCs w:val="24"/>
          <w:lang w:bidi="en-US"/>
        </w:rPr>
        <w:fldChar w:fldCharType="end"/>
      </w:r>
      <w:r w:rsidR="00A75AFC" w:rsidRPr="00F16E14">
        <w:rPr>
          <w:rFonts w:ascii="Times New Roman" w:hAnsi="Times New Roman" w:cs="Times New Roman"/>
          <w:sz w:val="24"/>
          <w:szCs w:val="24"/>
          <w:lang w:bidi="en-US"/>
        </w:rPr>
        <w:t xml:space="preserve"> </w:t>
      </w:r>
      <w:r w:rsidR="002B03DE" w:rsidRPr="00F16E14">
        <w:rPr>
          <w:rFonts w:ascii="Times New Roman" w:hAnsi="Times New Roman" w:cs="Times New Roman"/>
          <w:sz w:val="24"/>
          <w:szCs w:val="24"/>
          <w:lang w:bidi="en-US"/>
        </w:rPr>
        <w:t>illustrates the optimal interdiction strategies under an interdictor budget of 1 to 6.</w:t>
      </w:r>
      <w:r w:rsidR="00B53CA4" w:rsidRPr="00F16E14">
        <w:rPr>
          <w:rFonts w:ascii="Times New Roman" w:hAnsi="Times New Roman" w:cs="Times New Roman"/>
          <w:sz w:val="24"/>
          <w:szCs w:val="24"/>
          <w:lang w:bidi="en-US"/>
        </w:rPr>
        <w:t xml:space="preserve"> In addition, this table provides </w:t>
      </w:r>
      <w:r w:rsidR="00B53CA4" w:rsidRPr="00F16E14">
        <w:rPr>
          <w:rFonts w:ascii="Times New Roman" w:hAnsi="Times New Roman" w:cs="Times New Roman"/>
          <w:sz w:val="24"/>
          <w:szCs w:val="24"/>
        </w:rPr>
        <w:t>cumulative fraction of unmet demand over time (</w:t>
      </w:r>
      <m:oMath>
        <m:r>
          <w:rPr>
            <w:rFonts w:ascii="Cambria Math" w:hAnsi="Cambria Math" w:cs="Times New Roman"/>
            <w:sz w:val="24"/>
            <w:szCs w:val="24"/>
            <w:lang w:eastAsia="ja-JP"/>
          </w:rPr>
          <m:t>ξ</m:t>
        </m:r>
      </m:oMath>
      <w:r w:rsidR="00B53CA4" w:rsidRPr="00F16E14">
        <w:rPr>
          <w:rFonts w:ascii="Times New Roman" w:hAnsi="Times New Roman" w:cs="Times New Roman"/>
          <w:sz w:val="24"/>
          <w:szCs w:val="24"/>
        </w:rPr>
        <w:t xml:space="preserve">) </w:t>
      </w:r>
      <w:r w:rsidR="00B53CA4" w:rsidRPr="00F16E14">
        <w:rPr>
          <w:rFonts w:ascii="Times New Roman" w:hAnsi="Times New Roman" w:cs="Times New Roman"/>
          <w:sz w:val="24"/>
          <w:szCs w:val="24"/>
          <w:lang w:bidi="en-US"/>
        </w:rPr>
        <w:t>for the optimal solution corresponding to each budget scenario.</w:t>
      </w:r>
      <w:r w:rsidR="00235103" w:rsidRPr="00F16E14">
        <w:rPr>
          <w:rFonts w:ascii="Times New Roman" w:hAnsi="Times New Roman" w:cs="Times New Roman"/>
          <w:sz w:val="24"/>
          <w:szCs w:val="24"/>
          <w:lang w:bidi="en-US"/>
        </w:rPr>
        <w:t xml:space="preserve"> The value of</w:t>
      </w:r>
      <w:r w:rsidR="00B53CA4" w:rsidRPr="00F16E14">
        <w:rPr>
          <w:rFonts w:ascii="Times New Roman" w:hAnsi="Times New Roman" w:cs="Times New Roman"/>
          <w:sz w:val="24"/>
          <w:szCs w:val="24"/>
          <w:lang w:bidi="en-US"/>
        </w:rPr>
        <w:t xml:space="preserve"> </w:t>
      </w:r>
      <m:oMath>
        <m:r>
          <w:rPr>
            <w:rFonts w:ascii="Cambria Math" w:hAnsi="Cambria Math" w:cs="Times New Roman"/>
            <w:sz w:val="24"/>
            <w:szCs w:val="24"/>
            <w:lang w:eastAsia="ja-JP"/>
          </w:rPr>
          <m:t>ξ</m:t>
        </m:r>
      </m:oMath>
      <w:r w:rsidR="00235103" w:rsidRPr="00F16E14">
        <w:rPr>
          <w:rFonts w:ascii="Times New Roman" w:hAnsi="Times New Roman" w:cs="Times New Roman"/>
          <w:sz w:val="24"/>
          <w:szCs w:val="24"/>
          <w:lang w:bidi="en-US"/>
        </w:rPr>
        <w:t xml:space="preserve"> deteriorates as the amount of budget available for the attacker increases</w:t>
      </w:r>
      <w:r w:rsidR="004E1351" w:rsidRPr="00F16E14">
        <w:rPr>
          <w:rFonts w:ascii="Times New Roman" w:hAnsi="Times New Roman" w:cs="Times New Roman"/>
          <w:sz w:val="24"/>
          <w:szCs w:val="24"/>
          <w:lang w:bidi="en-US"/>
        </w:rPr>
        <w:t xml:space="preserve">. </w:t>
      </w:r>
      <w:r w:rsidR="0025110D">
        <w:rPr>
          <w:rFonts w:ascii="Times New Roman" w:hAnsi="Times New Roman" w:cs="Times New Roman"/>
          <w:sz w:val="24"/>
          <w:szCs w:val="24"/>
          <w:lang w:bidi="en-US"/>
        </w:rPr>
        <w:t xml:space="preserve">As we discussed in previous chapters, computational </w:t>
      </w:r>
      <w:r w:rsidR="008A0D10">
        <w:rPr>
          <w:rFonts w:ascii="Times New Roman" w:hAnsi="Times New Roman" w:cs="Times New Roman"/>
          <w:sz w:val="24"/>
          <w:szCs w:val="24"/>
          <w:lang w:bidi="en-US"/>
        </w:rPr>
        <w:t xml:space="preserve">time </w:t>
      </w:r>
      <w:r w:rsidR="000B0F0C">
        <w:rPr>
          <w:rFonts w:ascii="Times New Roman" w:hAnsi="Times New Roman" w:cs="Times New Roman"/>
          <w:sz w:val="24"/>
          <w:szCs w:val="24"/>
          <w:lang w:bidi="en-US"/>
        </w:rPr>
        <w:t xml:space="preserve">of set-covering solution approach </w:t>
      </w:r>
      <w:r w:rsidR="0025110D">
        <w:rPr>
          <w:rFonts w:ascii="Times New Roman" w:hAnsi="Times New Roman" w:cs="Times New Roman"/>
          <w:sz w:val="24"/>
          <w:szCs w:val="24"/>
          <w:lang w:bidi="en-US"/>
        </w:rPr>
        <w:t xml:space="preserve">continues to grow as the budget availability increases. </w:t>
      </w:r>
      <w:r w:rsidR="003063BE">
        <w:rPr>
          <w:rFonts w:ascii="Times New Roman" w:hAnsi="Times New Roman" w:cs="Times New Roman"/>
          <w:sz w:val="24"/>
          <w:szCs w:val="24"/>
          <w:lang w:bidi="en-US"/>
        </w:rPr>
        <w:t xml:space="preserve">For example, </w:t>
      </w:r>
      <w:r w:rsidR="000C3E20">
        <w:rPr>
          <w:rFonts w:ascii="Times New Roman" w:hAnsi="Times New Roman" w:cs="Times New Roman"/>
          <w:sz w:val="24"/>
          <w:szCs w:val="24"/>
          <w:lang w:bidi="en-US"/>
        </w:rPr>
        <w:t xml:space="preserve">computational duration </w:t>
      </w:r>
      <w:r w:rsidR="003063BE">
        <w:rPr>
          <w:rFonts w:ascii="Times New Roman" w:hAnsi="Times New Roman" w:cs="Times New Roman"/>
          <w:sz w:val="24"/>
          <w:szCs w:val="24"/>
          <w:lang w:bidi="en-US"/>
        </w:rPr>
        <w:t xml:space="preserve">is around 1 minute for </w:t>
      </w:r>
      <m:oMath>
        <m:r>
          <w:rPr>
            <w:rFonts w:ascii="Cambria Math" w:hAnsi="Cambria Math" w:cs="Times New Roman"/>
            <w:sz w:val="24"/>
            <w:szCs w:val="24"/>
            <w:lang w:bidi="en-US"/>
          </w:rPr>
          <m:t>BI=1</m:t>
        </m:r>
      </m:oMath>
      <w:r w:rsidR="000C3E20">
        <w:rPr>
          <w:rFonts w:ascii="Times New Roman" w:eastAsiaTheme="minorEastAsia" w:hAnsi="Times New Roman" w:cs="Times New Roman"/>
          <w:sz w:val="24"/>
          <w:szCs w:val="24"/>
          <w:lang w:bidi="en-US"/>
        </w:rPr>
        <w:t xml:space="preserve"> </w:t>
      </w:r>
      <w:r w:rsidR="003063BE">
        <w:rPr>
          <w:rFonts w:ascii="Times New Roman" w:hAnsi="Times New Roman" w:cs="Times New Roman"/>
          <w:sz w:val="24"/>
          <w:szCs w:val="24"/>
          <w:lang w:bidi="en-US"/>
        </w:rPr>
        <w:t>however this value increase</w:t>
      </w:r>
      <w:r w:rsidR="00D45681">
        <w:rPr>
          <w:rFonts w:ascii="Times New Roman" w:hAnsi="Times New Roman" w:cs="Times New Roman"/>
          <w:sz w:val="24"/>
          <w:szCs w:val="24"/>
          <w:lang w:bidi="en-US"/>
        </w:rPr>
        <w:t>s</w:t>
      </w:r>
      <w:r w:rsidR="003063BE">
        <w:rPr>
          <w:rFonts w:ascii="Times New Roman" w:hAnsi="Times New Roman" w:cs="Times New Roman"/>
          <w:sz w:val="24"/>
          <w:szCs w:val="24"/>
          <w:lang w:bidi="en-US"/>
        </w:rPr>
        <w:t xml:space="preserve"> to around 13 minutes for the last budget scenario, </w:t>
      </w:r>
      <m:oMath>
        <m:r>
          <w:rPr>
            <w:rFonts w:ascii="Cambria Math" w:hAnsi="Cambria Math" w:cs="Times New Roman"/>
            <w:sz w:val="24"/>
            <w:szCs w:val="24"/>
            <w:lang w:bidi="en-US"/>
          </w:rPr>
          <m:t>BI=6</m:t>
        </m:r>
      </m:oMath>
      <w:r w:rsidR="003063BE">
        <w:rPr>
          <w:rFonts w:ascii="Times New Roman" w:hAnsi="Times New Roman" w:cs="Times New Roman"/>
          <w:sz w:val="24"/>
          <w:szCs w:val="24"/>
          <w:lang w:bidi="en-US"/>
        </w:rPr>
        <w:t xml:space="preserve">. </w:t>
      </w:r>
    </w:p>
    <w:p w14:paraId="701BCB7E" w14:textId="755A968F" w:rsidR="0089719B" w:rsidRDefault="0089719B" w:rsidP="00F16E14">
      <w:pPr>
        <w:spacing w:after="0" w:line="480" w:lineRule="auto"/>
        <w:rPr>
          <w:rFonts w:ascii="Times New Roman" w:hAnsi="Times New Roman" w:cs="Times New Roman"/>
          <w:sz w:val="24"/>
          <w:szCs w:val="24"/>
          <w:lang w:bidi="en-US"/>
        </w:rPr>
      </w:pPr>
    </w:p>
    <w:p w14:paraId="2F4EDA78" w14:textId="77777777" w:rsidR="0089719B" w:rsidRPr="00F16E14" w:rsidRDefault="0089719B" w:rsidP="00F16E14">
      <w:pPr>
        <w:spacing w:after="0" w:line="480" w:lineRule="auto"/>
        <w:rPr>
          <w:rFonts w:ascii="Times New Roman" w:hAnsi="Times New Roman" w:cs="Times New Roman"/>
          <w:sz w:val="24"/>
          <w:szCs w:val="24"/>
          <w:lang w:bidi="en-US"/>
        </w:rPr>
      </w:pPr>
    </w:p>
    <w:p w14:paraId="27CEC95B" w14:textId="24DFA0FE" w:rsidR="00380DA1" w:rsidRPr="00ED11C9" w:rsidRDefault="000C526B" w:rsidP="00ED11C9">
      <w:pPr>
        <w:pStyle w:val="Caption"/>
        <w:rPr>
          <w:sz w:val="24"/>
          <w:szCs w:val="24"/>
        </w:rPr>
      </w:pPr>
      <w:bookmarkStart w:id="325" w:name="_Ref77348989"/>
      <w:bookmarkStart w:id="326" w:name="_Toc77353494"/>
      <w:r w:rsidRPr="00E847E2">
        <w:rPr>
          <w:sz w:val="24"/>
          <w:szCs w:val="24"/>
        </w:rPr>
        <w:lastRenderedPageBreak/>
        <w:t xml:space="preserve">Table </w:t>
      </w:r>
      <w:r w:rsidRPr="00E847E2">
        <w:rPr>
          <w:sz w:val="24"/>
          <w:szCs w:val="24"/>
        </w:rPr>
        <w:fldChar w:fldCharType="begin"/>
      </w:r>
      <w:r w:rsidRPr="00E847E2">
        <w:rPr>
          <w:sz w:val="24"/>
          <w:szCs w:val="24"/>
        </w:rPr>
        <w:instrText xml:space="preserve"> STYLEREF 1 \s </w:instrText>
      </w:r>
      <w:r w:rsidRPr="00E847E2">
        <w:rPr>
          <w:sz w:val="24"/>
          <w:szCs w:val="24"/>
        </w:rPr>
        <w:fldChar w:fldCharType="separate"/>
      </w:r>
      <w:r w:rsidR="00E70B4A">
        <w:rPr>
          <w:noProof/>
          <w:sz w:val="24"/>
          <w:szCs w:val="24"/>
        </w:rPr>
        <w:t>6</w:t>
      </w:r>
      <w:r w:rsidRPr="00E847E2">
        <w:rPr>
          <w:sz w:val="24"/>
          <w:szCs w:val="24"/>
        </w:rPr>
        <w:fldChar w:fldCharType="end"/>
      </w:r>
      <w:r w:rsidRPr="00E847E2">
        <w:rPr>
          <w:sz w:val="24"/>
          <w:szCs w:val="24"/>
        </w:rPr>
        <w:t>.</w:t>
      </w:r>
      <w:r w:rsidRPr="00E847E2">
        <w:rPr>
          <w:sz w:val="24"/>
          <w:szCs w:val="24"/>
        </w:rPr>
        <w:fldChar w:fldCharType="begin"/>
      </w:r>
      <w:r w:rsidRPr="00E847E2">
        <w:rPr>
          <w:sz w:val="24"/>
          <w:szCs w:val="24"/>
        </w:rPr>
        <w:instrText xml:space="preserve"> SEQ Table \* ARABIC \s 1 </w:instrText>
      </w:r>
      <w:r w:rsidRPr="00E847E2">
        <w:rPr>
          <w:sz w:val="24"/>
          <w:szCs w:val="24"/>
        </w:rPr>
        <w:fldChar w:fldCharType="separate"/>
      </w:r>
      <w:r w:rsidR="00E70B4A">
        <w:rPr>
          <w:noProof/>
          <w:sz w:val="24"/>
          <w:szCs w:val="24"/>
        </w:rPr>
        <w:t>4</w:t>
      </w:r>
      <w:r w:rsidRPr="00E847E2">
        <w:rPr>
          <w:sz w:val="24"/>
          <w:szCs w:val="24"/>
        </w:rPr>
        <w:fldChar w:fldCharType="end"/>
      </w:r>
      <w:bookmarkEnd w:id="325"/>
      <w:r>
        <w:rPr>
          <w:sz w:val="24"/>
          <w:szCs w:val="24"/>
        </w:rPr>
        <w:t>.</w:t>
      </w:r>
      <w:r w:rsidRPr="00E847E2">
        <w:rPr>
          <w:sz w:val="24"/>
          <w:szCs w:val="24"/>
        </w:rPr>
        <w:t xml:space="preserve"> </w:t>
      </w:r>
      <w:r w:rsidR="001B1AC9">
        <w:rPr>
          <w:sz w:val="24"/>
          <w:szCs w:val="24"/>
        </w:rPr>
        <w:t>Attacker decision under different budget scenario</w:t>
      </w:r>
      <w:r w:rsidR="00521B7C">
        <w:rPr>
          <w:sz w:val="24"/>
          <w:szCs w:val="24"/>
        </w:rPr>
        <w:t>s</w:t>
      </w:r>
      <w:r w:rsidRPr="00E847E2">
        <w:rPr>
          <w:sz w:val="24"/>
          <w:szCs w:val="24"/>
        </w:rPr>
        <w:t>.</w:t>
      </w:r>
      <w:bookmarkEnd w:id="326"/>
    </w:p>
    <w:tbl>
      <w:tblPr>
        <w:tblStyle w:val="TableGrid"/>
        <w:tblW w:w="7306" w:type="dxa"/>
        <w:tblInd w:w="4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1008"/>
        <w:gridCol w:w="1008"/>
        <w:gridCol w:w="1008"/>
        <w:gridCol w:w="1008"/>
        <w:gridCol w:w="1008"/>
        <w:gridCol w:w="1008"/>
      </w:tblGrid>
      <w:tr w:rsidR="002B03DE" w:rsidRPr="002B03DE" w14:paraId="49960040" w14:textId="49182783" w:rsidTr="00380DA1">
        <w:trPr>
          <w:trHeight w:val="720"/>
        </w:trPr>
        <w:tc>
          <w:tcPr>
            <w:tcW w:w="1258" w:type="dxa"/>
            <w:tcBorders>
              <w:top w:val="single" w:sz="4" w:space="0" w:color="auto"/>
              <w:bottom w:val="single" w:sz="4" w:space="0" w:color="auto"/>
              <w:right w:val="single" w:sz="4" w:space="0" w:color="auto"/>
            </w:tcBorders>
            <w:vAlign w:val="center"/>
          </w:tcPr>
          <w:p w14:paraId="7ED52D09" w14:textId="026350A9"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Attacker budget</w:t>
            </w:r>
            <w:r w:rsidR="000F2868" w:rsidRPr="002B03DE">
              <w:rPr>
                <w:rFonts w:ascii="Times New Roman" w:hAnsi="Times New Roman" w:cs="Times New Roman"/>
                <w:noProof/>
                <w:sz w:val="20"/>
                <w:szCs w:val="20"/>
              </w:rPr>
              <w:t xml:space="preserve"> (</w:t>
            </w:r>
            <m:oMath>
              <m:r>
                <w:rPr>
                  <w:rFonts w:ascii="Cambria Math" w:hAnsi="Cambria Math" w:cs="Times New Roman"/>
                  <w:noProof/>
                  <w:sz w:val="20"/>
                  <w:szCs w:val="20"/>
                </w:rPr>
                <m:t>BI)</m:t>
              </m:r>
            </m:oMath>
          </w:p>
        </w:tc>
        <w:tc>
          <w:tcPr>
            <w:tcW w:w="1008" w:type="dxa"/>
            <w:tcBorders>
              <w:top w:val="single" w:sz="4" w:space="0" w:color="auto"/>
              <w:left w:val="single" w:sz="4" w:space="0" w:color="auto"/>
              <w:bottom w:val="single" w:sz="4" w:space="0" w:color="auto"/>
            </w:tcBorders>
            <w:vAlign w:val="center"/>
          </w:tcPr>
          <w:p w14:paraId="532DBA1D" w14:textId="136A4646"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1</w:t>
            </w:r>
          </w:p>
        </w:tc>
        <w:tc>
          <w:tcPr>
            <w:tcW w:w="1008" w:type="dxa"/>
            <w:tcBorders>
              <w:top w:val="single" w:sz="4" w:space="0" w:color="auto"/>
              <w:bottom w:val="single" w:sz="4" w:space="0" w:color="auto"/>
            </w:tcBorders>
            <w:vAlign w:val="center"/>
          </w:tcPr>
          <w:p w14:paraId="1C49D084" w14:textId="67DF1DF5"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2</w:t>
            </w:r>
          </w:p>
        </w:tc>
        <w:tc>
          <w:tcPr>
            <w:tcW w:w="1008" w:type="dxa"/>
            <w:tcBorders>
              <w:top w:val="single" w:sz="4" w:space="0" w:color="auto"/>
              <w:bottom w:val="single" w:sz="4" w:space="0" w:color="auto"/>
            </w:tcBorders>
            <w:vAlign w:val="center"/>
          </w:tcPr>
          <w:p w14:paraId="56D11398" w14:textId="080B63E0"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3</w:t>
            </w:r>
          </w:p>
        </w:tc>
        <w:tc>
          <w:tcPr>
            <w:tcW w:w="1008" w:type="dxa"/>
            <w:tcBorders>
              <w:top w:val="single" w:sz="4" w:space="0" w:color="auto"/>
              <w:bottom w:val="single" w:sz="4" w:space="0" w:color="auto"/>
            </w:tcBorders>
            <w:vAlign w:val="center"/>
          </w:tcPr>
          <w:p w14:paraId="2DE99E8A" w14:textId="529C14FC"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4</w:t>
            </w:r>
          </w:p>
        </w:tc>
        <w:tc>
          <w:tcPr>
            <w:tcW w:w="1008" w:type="dxa"/>
            <w:tcBorders>
              <w:top w:val="single" w:sz="4" w:space="0" w:color="auto"/>
              <w:bottom w:val="single" w:sz="4" w:space="0" w:color="auto"/>
            </w:tcBorders>
            <w:vAlign w:val="center"/>
          </w:tcPr>
          <w:p w14:paraId="7673D252" w14:textId="3A6A391C"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5</w:t>
            </w:r>
          </w:p>
        </w:tc>
        <w:tc>
          <w:tcPr>
            <w:tcW w:w="1008" w:type="dxa"/>
            <w:tcBorders>
              <w:top w:val="single" w:sz="4" w:space="0" w:color="auto"/>
              <w:bottom w:val="single" w:sz="4" w:space="0" w:color="auto"/>
            </w:tcBorders>
            <w:vAlign w:val="center"/>
          </w:tcPr>
          <w:p w14:paraId="3EB0B320" w14:textId="7D966692" w:rsidR="00305269" w:rsidRPr="002B03DE" w:rsidRDefault="00305269" w:rsidP="00305269">
            <w:pPr>
              <w:jc w:val="center"/>
              <w:rPr>
                <w:rFonts w:ascii="Times New Roman" w:hAnsi="Times New Roman" w:cs="Times New Roman"/>
                <w:noProof/>
                <w:sz w:val="20"/>
                <w:szCs w:val="20"/>
              </w:rPr>
            </w:pPr>
            <w:r w:rsidRPr="002B03DE">
              <w:rPr>
                <w:rFonts w:ascii="Times New Roman" w:hAnsi="Times New Roman" w:cs="Times New Roman"/>
                <w:noProof/>
                <w:sz w:val="20"/>
                <w:szCs w:val="20"/>
              </w:rPr>
              <w:t>6</w:t>
            </w:r>
          </w:p>
        </w:tc>
      </w:tr>
      <w:tr w:rsidR="00EA3249" w:rsidRPr="002B03DE" w14:paraId="0E080769" w14:textId="1BD4A7BF" w:rsidTr="00380DA1">
        <w:trPr>
          <w:trHeight w:val="720"/>
        </w:trPr>
        <w:tc>
          <w:tcPr>
            <w:tcW w:w="1258" w:type="dxa"/>
            <w:tcBorders>
              <w:top w:val="single" w:sz="4" w:space="0" w:color="auto"/>
              <w:bottom w:val="single" w:sz="4" w:space="0" w:color="auto"/>
              <w:right w:val="single" w:sz="4" w:space="0" w:color="auto"/>
            </w:tcBorders>
            <w:vAlign w:val="center"/>
          </w:tcPr>
          <w:p w14:paraId="1A947417" w14:textId="7152BA7E" w:rsidR="00305269" w:rsidRPr="002B03DE" w:rsidRDefault="00305269" w:rsidP="00063B7D">
            <w:pPr>
              <w:jc w:val="center"/>
              <w:rPr>
                <w:rFonts w:ascii="Times New Roman" w:hAnsi="Times New Roman" w:cs="Times New Roman"/>
                <w:noProof/>
                <w:sz w:val="20"/>
                <w:szCs w:val="20"/>
              </w:rPr>
            </w:pPr>
            <w:r w:rsidRPr="002B03DE">
              <w:rPr>
                <w:rFonts w:ascii="Times New Roman" w:hAnsi="Times New Roman" w:cs="Times New Roman"/>
                <w:noProof/>
                <w:sz w:val="20"/>
                <w:szCs w:val="20"/>
              </w:rPr>
              <w:t>Attacker plan</w:t>
            </w:r>
          </w:p>
        </w:tc>
        <w:tc>
          <w:tcPr>
            <w:tcW w:w="1008" w:type="dxa"/>
            <w:tcBorders>
              <w:top w:val="single" w:sz="4" w:space="0" w:color="auto"/>
              <w:left w:val="single" w:sz="4" w:space="0" w:color="auto"/>
              <w:bottom w:val="single" w:sz="4" w:space="0" w:color="auto"/>
            </w:tcBorders>
            <w:vAlign w:val="center"/>
          </w:tcPr>
          <w:p w14:paraId="4C364BDB" w14:textId="11210FC7" w:rsidR="00305269" w:rsidRPr="002B03DE" w:rsidRDefault="008F3666"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w:t>
            </w:r>
            <w:r w:rsidR="00305269" w:rsidRPr="002B03DE">
              <w:rPr>
                <w:rFonts w:ascii="Times New Roman" w:hAnsi="Times New Roman" w:cs="Times New Roman"/>
                <w:noProof/>
                <w:sz w:val="20"/>
                <w:szCs w:val="20"/>
              </w:rPr>
              <w:t>B5</w:t>
            </w:r>
            <w:r w:rsidRPr="002B03DE">
              <w:rPr>
                <w:rFonts w:ascii="Times New Roman" w:hAnsi="Times New Roman" w:cs="Times New Roman"/>
                <w:noProof/>
                <w:sz w:val="20"/>
                <w:szCs w:val="20"/>
              </w:rPr>
              <w:t>}</w:t>
            </w:r>
          </w:p>
        </w:tc>
        <w:tc>
          <w:tcPr>
            <w:tcW w:w="1008" w:type="dxa"/>
            <w:tcBorders>
              <w:top w:val="single" w:sz="4" w:space="0" w:color="auto"/>
              <w:bottom w:val="single" w:sz="4" w:space="0" w:color="auto"/>
            </w:tcBorders>
            <w:vAlign w:val="center"/>
          </w:tcPr>
          <w:p w14:paraId="5A08DE8F" w14:textId="5722DB10" w:rsidR="00305269" w:rsidRPr="002B03DE" w:rsidRDefault="008F3666"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w:t>
            </w:r>
            <w:r w:rsidR="00305269" w:rsidRPr="002B03DE">
              <w:rPr>
                <w:rFonts w:ascii="Times New Roman" w:hAnsi="Times New Roman" w:cs="Times New Roman"/>
                <w:noProof/>
                <w:sz w:val="20"/>
                <w:szCs w:val="20"/>
              </w:rPr>
              <w:t>B5, B6</w:t>
            </w:r>
            <w:r w:rsidRPr="002B03DE">
              <w:rPr>
                <w:rFonts w:ascii="Times New Roman" w:hAnsi="Times New Roman" w:cs="Times New Roman"/>
                <w:noProof/>
                <w:sz w:val="20"/>
                <w:szCs w:val="20"/>
              </w:rPr>
              <w:t>}</w:t>
            </w:r>
          </w:p>
        </w:tc>
        <w:tc>
          <w:tcPr>
            <w:tcW w:w="1008" w:type="dxa"/>
            <w:tcBorders>
              <w:top w:val="single" w:sz="4" w:space="0" w:color="auto"/>
              <w:bottom w:val="single" w:sz="4" w:space="0" w:color="auto"/>
            </w:tcBorders>
            <w:vAlign w:val="center"/>
          </w:tcPr>
          <w:p w14:paraId="214EF12A" w14:textId="3F69DF14" w:rsidR="00305269" w:rsidRPr="002B03DE" w:rsidRDefault="008F3666"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w:t>
            </w:r>
            <w:r w:rsidR="00305269" w:rsidRPr="002B03DE">
              <w:rPr>
                <w:rFonts w:ascii="Times New Roman" w:hAnsi="Times New Roman" w:cs="Times New Roman"/>
                <w:noProof/>
                <w:sz w:val="20"/>
                <w:szCs w:val="20"/>
              </w:rPr>
              <w:t>B3, B8, B9</w:t>
            </w:r>
            <w:r w:rsidRPr="002B03DE">
              <w:rPr>
                <w:rFonts w:ascii="Times New Roman" w:hAnsi="Times New Roman" w:cs="Times New Roman"/>
                <w:noProof/>
                <w:sz w:val="20"/>
                <w:szCs w:val="20"/>
              </w:rPr>
              <w:t>}</w:t>
            </w:r>
          </w:p>
        </w:tc>
        <w:tc>
          <w:tcPr>
            <w:tcW w:w="1008" w:type="dxa"/>
            <w:tcBorders>
              <w:top w:val="single" w:sz="4" w:space="0" w:color="auto"/>
              <w:bottom w:val="single" w:sz="4" w:space="0" w:color="auto"/>
            </w:tcBorders>
            <w:vAlign w:val="center"/>
          </w:tcPr>
          <w:p w14:paraId="2620745A" w14:textId="5B9FE818" w:rsidR="000F4FF9" w:rsidRPr="002B03DE" w:rsidRDefault="008F3666"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w:t>
            </w:r>
            <w:r w:rsidR="00305269" w:rsidRPr="002B03DE">
              <w:rPr>
                <w:rFonts w:ascii="Times New Roman" w:hAnsi="Times New Roman" w:cs="Times New Roman"/>
                <w:noProof/>
                <w:sz w:val="20"/>
                <w:szCs w:val="20"/>
              </w:rPr>
              <w:t xml:space="preserve">B4, B5, </w:t>
            </w:r>
          </w:p>
          <w:p w14:paraId="6C868A3C" w14:textId="2097B4CA" w:rsidR="00305269" w:rsidRPr="002B03DE" w:rsidRDefault="00305269"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B6, B9</w:t>
            </w:r>
            <w:r w:rsidR="008F3666" w:rsidRPr="002B03DE">
              <w:rPr>
                <w:rFonts w:ascii="Times New Roman" w:hAnsi="Times New Roman" w:cs="Times New Roman"/>
                <w:noProof/>
                <w:sz w:val="20"/>
                <w:szCs w:val="20"/>
              </w:rPr>
              <w:t>}</w:t>
            </w:r>
          </w:p>
        </w:tc>
        <w:tc>
          <w:tcPr>
            <w:tcW w:w="1008" w:type="dxa"/>
            <w:tcBorders>
              <w:top w:val="single" w:sz="4" w:space="0" w:color="auto"/>
              <w:bottom w:val="single" w:sz="4" w:space="0" w:color="auto"/>
            </w:tcBorders>
            <w:vAlign w:val="center"/>
          </w:tcPr>
          <w:p w14:paraId="0071FF8F" w14:textId="688196D6" w:rsidR="00305269" w:rsidRPr="002B03DE" w:rsidRDefault="00C51797"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{B1, B3, B4, B6, B8}</w:t>
            </w:r>
          </w:p>
        </w:tc>
        <w:tc>
          <w:tcPr>
            <w:tcW w:w="1008" w:type="dxa"/>
            <w:tcBorders>
              <w:top w:val="single" w:sz="4" w:space="0" w:color="auto"/>
              <w:bottom w:val="single" w:sz="4" w:space="0" w:color="auto"/>
            </w:tcBorders>
            <w:vAlign w:val="center"/>
          </w:tcPr>
          <w:p w14:paraId="48340B0D" w14:textId="51DA62A5" w:rsidR="00305269" w:rsidRPr="002B03DE" w:rsidRDefault="0043057F" w:rsidP="00305269">
            <w:pPr>
              <w:jc w:val="center"/>
              <w:rPr>
                <w:rFonts w:ascii="Times New Roman" w:hAnsi="Times New Roman" w:cs="Times New Roman"/>
                <w:noProof/>
                <w:sz w:val="20"/>
                <w:szCs w:val="20"/>
              </w:rPr>
            </w:pPr>
            <w:r w:rsidRPr="002B03DE">
              <w:rPr>
                <w:rFonts w:ascii="Times New Roman" w:hAnsi="Times New Roman" w:cs="Times New Roman"/>
                <w:noProof/>
                <w:sz w:val="20"/>
                <w:szCs w:val="20"/>
              </w:rPr>
              <w:t>{</w:t>
            </w:r>
            <w:r w:rsidR="00305269" w:rsidRPr="002B03DE">
              <w:rPr>
                <w:rFonts w:ascii="Times New Roman" w:hAnsi="Times New Roman" w:cs="Times New Roman"/>
                <w:noProof/>
                <w:sz w:val="20"/>
                <w:szCs w:val="20"/>
              </w:rPr>
              <w:t>B1, B3, B4, B6, B8, B9</w:t>
            </w:r>
            <w:r w:rsidRPr="002B03DE">
              <w:rPr>
                <w:rFonts w:ascii="Times New Roman" w:hAnsi="Times New Roman" w:cs="Times New Roman"/>
                <w:noProof/>
                <w:sz w:val="20"/>
                <w:szCs w:val="20"/>
              </w:rPr>
              <w:t>}</w:t>
            </w:r>
          </w:p>
        </w:tc>
      </w:tr>
      <w:tr w:rsidR="00A75AFC" w:rsidRPr="002B03DE" w14:paraId="361A1254" w14:textId="77777777" w:rsidTr="00380DA1">
        <w:trPr>
          <w:trHeight w:val="720"/>
        </w:trPr>
        <w:tc>
          <w:tcPr>
            <w:tcW w:w="1258" w:type="dxa"/>
            <w:tcBorders>
              <w:top w:val="single" w:sz="4" w:space="0" w:color="auto"/>
              <w:bottom w:val="single" w:sz="4" w:space="0" w:color="auto"/>
              <w:right w:val="single" w:sz="4" w:space="0" w:color="auto"/>
            </w:tcBorders>
            <w:vAlign w:val="center"/>
          </w:tcPr>
          <w:p w14:paraId="2F72E745" w14:textId="6EACE352" w:rsidR="00A75AFC" w:rsidRPr="002B03DE" w:rsidRDefault="00A75AFC" w:rsidP="00063B7D">
            <w:pPr>
              <w:jc w:val="center"/>
              <w:rPr>
                <w:rFonts w:ascii="Times New Roman" w:hAnsi="Times New Roman" w:cs="Times New Roman"/>
                <w:noProof/>
                <w:sz w:val="20"/>
                <w:szCs w:val="20"/>
              </w:rPr>
            </w:pPr>
            <w:r w:rsidRPr="002B03DE">
              <w:rPr>
                <w:rFonts w:ascii="Times New Roman" w:hAnsi="Times New Roman" w:cs="Times New Roman"/>
                <w:noProof/>
                <w:sz w:val="20"/>
                <w:szCs w:val="20"/>
              </w:rPr>
              <w:t>Network loss</w:t>
            </w:r>
            <w:r w:rsidR="000F2868" w:rsidRPr="002B03DE">
              <w:rPr>
                <w:rFonts w:ascii="Times New Roman" w:hAnsi="Times New Roman" w:cs="Times New Roman"/>
                <w:noProof/>
                <w:sz w:val="20"/>
                <w:szCs w:val="20"/>
              </w:rPr>
              <w:t xml:space="preserve"> (</w:t>
            </w:r>
            <m:oMath>
              <m:r>
                <w:rPr>
                  <w:rFonts w:ascii="Cambria Math" w:hAnsi="Cambria Math" w:cs="Times New Roman"/>
                  <w:sz w:val="20"/>
                  <w:szCs w:val="20"/>
                  <w:lang w:eastAsia="ja-JP"/>
                </w:rPr>
                <m:t>ξ)</m:t>
              </m:r>
            </m:oMath>
          </w:p>
        </w:tc>
        <w:tc>
          <w:tcPr>
            <w:tcW w:w="1008" w:type="dxa"/>
            <w:tcBorders>
              <w:top w:val="single" w:sz="4" w:space="0" w:color="auto"/>
              <w:left w:val="single" w:sz="4" w:space="0" w:color="auto"/>
              <w:bottom w:val="single" w:sz="4" w:space="0" w:color="auto"/>
            </w:tcBorders>
            <w:vAlign w:val="center"/>
          </w:tcPr>
          <w:p w14:paraId="661F04D3" w14:textId="1915BC0B" w:rsidR="00A75AFC" w:rsidRPr="002B03DE" w:rsidRDefault="000F07F5"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4.71</w:t>
            </w:r>
          </w:p>
        </w:tc>
        <w:tc>
          <w:tcPr>
            <w:tcW w:w="1008" w:type="dxa"/>
            <w:tcBorders>
              <w:top w:val="single" w:sz="4" w:space="0" w:color="auto"/>
              <w:bottom w:val="single" w:sz="4" w:space="0" w:color="auto"/>
            </w:tcBorders>
            <w:vAlign w:val="center"/>
          </w:tcPr>
          <w:p w14:paraId="4F090CC9" w14:textId="71DBB4FB" w:rsidR="00A75AFC" w:rsidRPr="002B03DE" w:rsidRDefault="000F07F5"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7</w:t>
            </w:r>
          </w:p>
        </w:tc>
        <w:tc>
          <w:tcPr>
            <w:tcW w:w="1008" w:type="dxa"/>
            <w:tcBorders>
              <w:top w:val="single" w:sz="4" w:space="0" w:color="auto"/>
              <w:bottom w:val="single" w:sz="4" w:space="0" w:color="auto"/>
            </w:tcBorders>
            <w:vAlign w:val="center"/>
          </w:tcPr>
          <w:p w14:paraId="293C57B5" w14:textId="14BAE9DD" w:rsidR="00A75AFC" w:rsidRPr="002B03DE" w:rsidRDefault="000F07F5"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9</w:t>
            </w:r>
          </w:p>
        </w:tc>
        <w:tc>
          <w:tcPr>
            <w:tcW w:w="1008" w:type="dxa"/>
            <w:tcBorders>
              <w:top w:val="single" w:sz="4" w:space="0" w:color="auto"/>
              <w:bottom w:val="single" w:sz="4" w:space="0" w:color="auto"/>
            </w:tcBorders>
            <w:vAlign w:val="center"/>
          </w:tcPr>
          <w:p w14:paraId="0AFD88AF" w14:textId="6230B8CE" w:rsidR="00A75AFC" w:rsidRPr="002B03DE" w:rsidRDefault="000F07F5"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11</w:t>
            </w:r>
          </w:p>
        </w:tc>
        <w:tc>
          <w:tcPr>
            <w:tcW w:w="1008" w:type="dxa"/>
            <w:tcBorders>
              <w:top w:val="single" w:sz="4" w:space="0" w:color="auto"/>
              <w:bottom w:val="single" w:sz="4" w:space="0" w:color="auto"/>
            </w:tcBorders>
            <w:vAlign w:val="center"/>
          </w:tcPr>
          <w:p w14:paraId="3B715174" w14:textId="52736BDC" w:rsidR="00A75AFC" w:rsidRPr="002B03DE" w:rsidRDefault="000F07F5" w:rsidP="004F372D">
            <w:pPr>
              <w:jc w:val="center"/>
              <w:rPr>
                <w:rFonts w:ascii="Times New Roman" w:hAnsi="Times New Roman" w:cs="Times New Roman"/>
                <w:noProof/>
                <w:sz w:val="20"/>
                <w:szCs w:val="20"/>
              </w:rPr>
            </w:pPr>
            <w:r w:rsidRPr="002B03DE">
              <w:rPr>
                <w:rFonts w:ascii="Times New Roman" w:hAnsi="Times New Roman" w:cs="Times New Roman"/>
                <w:noProof/>
                <w:sz w:val="20"/>
                <w:szCs w:val="20"/>
              </w:rPr>
              <w:t>13</w:t>
            </w:r>
          </w:p>
        </w:tc>
        <w:tc>
          <w:tcPr>
            <w:tcW w:w="1008" w:type="dxa"/>
            <w:tcBorders>
              <w:top w:val="single" w:sz="4" w:space="0" w:color="auto"/>
              <w:bottom w:val="single" w:sz="4" w:space="0" w:color="auto"/>
            </w:tcBorders>
            <w:vAlign w:val="center"/>
          </w:tcPr>
          <w:p w14:paraId="054EAB9B" w14:textId="10984454" w:rsidR="00A75AFC" w:rsidRPr="002B03DE" w:rsidRDefault="000F07F5" w:rsidP="00305269">
            <w:pPr>
              <w:jc w:val="center"/>
              <w:rPr>
                <w:rFonts w:ascii="Times New Roman" w:hAnsi="Times New Roman" w:cs="Times New Roman"/>
                <w:noProof/>
                <w:sz w:val="20"/>
                <w:szCs w:val="20"/>
              </w:rPr>
            </w:pPr>
            <w:r w:rsidRPr="002B03DE">
              <w:rPr>
                <w:rFonts w:ascii="Times New Roman" w:hAnsi="Times New Roman" w:cs="Times New Roman"/>
                <w:noProof/>
                <w:sz w:val="20"/>
                <w:szCs w:val="20"/>
              </w:rPr>
              <w:t>15</w:t>
            </w:r>
          </w:p>
        </w:tc>
      </w:tr>
    </w:tbl>
    <w:p w14:paraId="28D75DA0" w14:textId="77777777" w:rsidR="004F372D" w:rsidRDefault="004F372D" w:rsidP="0080690C">
      <w:pPr>
        <w:spacing w:after="0" w:line="480" w:lineRule="auto"/>
        <w:jc w:val="center"/>
        <w:rPr>
          <w:noProof/>
        </w:rPr>
      </w:pPr>
    </w:p>
    <w:p w14:paraId="0AEB38CE" w14:textId="2962C17D" w:rsidR="002459A3" w:rsidRPr="001C72B4" w:rsidRDefault="00ED2042" w:rsidP="0025110D">
      <w:pPr>
        <w:spacing w:after="0" w:line="480" w:lineRule="auto"/>
        <w:rPr>
          <w:rFonts w:ascii="Times New Roman" w:hAnsi="Times New Roman" w:cs="Times New Roman"/>
          <w:sz w:val="24"/>
          <w:szCs w:val="24"/>
          <w:lang w:bidi="fa-IR"/>
        </w:rPr>
      </w:pPr>
      <w:r>
        <w:rPr>
          <w:rFonts w:ascii="Times New Roman" w:hAnsi="Times New Roman" w:cs="Times New Roman"/>
          <w:sz w:val="24"/>
          <w:szCs w:val="24"/>
          <w:lang w:bidi="fa-IR"/>
        </w:rPr>
        <w:tab/>
      </w:r>
      <w:r w:rsidR="00D15402" w:rsidRPr="00D15402">
        <w:rPr>
          <w:rFonts w:ascii="Times New Roman" w:hAnsi="Times New Roman" w:cs="Times New Roman"/>
          <w:sz w:val="24"/>
          <w:szCs w:val="24"/>
          <w:lang w:bidi="fa-IR"/>
        </w:rPr>
        <w:t xml:space="preserve">To </w:t>
      </w:r>
      <w:r w:rsidR="00D15402">
        <w:rPr>
          <w:rFonts w:ascii="Times New Roman" w:hAnsi="Times New Roman" w:cs="Times New Roman"/>
          <w:sz w:val="24"/>
          <w:szCs w:val="24"/>
          <w:lang w:bidi="fa-IR"/>
        </w:rPr>
        <w:t xml:space="preserve">validate the proposed model for cascading failures and </w:t>
      </w:r>
      <w:r w:rsidR="00D15402" w:rsidRPr="00D15402">
        <w:rPr>
          <w:rFonts w:ascii="Times New Roman" w:hAnsi="Times New Roman" w:cs="Times New Roman"/>
          <w:sz w:val="24"/>
          <w:szCs w:val="24"/>
          <w:lang w:bidi="fa-IR"/>
        </w:rPr>
        <w:t xml:space="preserve">illustrate the </w:t>
      </w:r>
      <w:r w:rsidR="00D15402">
        <w:rPr>
          <w:rFonts w:ascii="Times New Roman" w:hAnsi="Times New Roman" w:cs="Times New Roman"/>
          <w:sz w:val="24"/>
          <w:szCs w:val="24"/>
          <w:lang w:bidi="fa-IR"/>
        </w:rPr>
        <w:t>benefits of such a formulation</w:t>
      </w:r>
      <w:r w:rsidR="00A27B1F">
        <w:rPr>
          <w:rFonts w:ascii="Times New Roman" w:hAnsi="Times New Roman" w:cs="Times New Roman"/>
          <w:sz w:val="24"/>
          <w:szCs w:val="24"/>
          <w:lang w:bidi="fa-IR"/>
        </w:rPr>
        <w:t xml:space="preserve"> in practical setting</w:t>
      </w:r>
      <w:r w:rsidR="00D15402">
        <w:rPr>
          <w:rFonts w:ascii="Times New Roman" w:hAnsi="Times New Roman" w:cs="Times New Roman"/>
          <w:sz w:val="24"/>
          <w:szCs w:val="24"/>
          <w:lang w:bidi="fa-IR"/>
        </w:rPr>
        <w:t xml:space="preserve">, </w:t>
      </w:r>
      <w:r w:rsidR="0025110D">
        <w:rPr>
          <w:rFonts w:ascii="Times New Roman" w:hAnsi="Times New Roman" w:cs="Times New Roman"/>
          <w:sz w:val="24"/>
          <w:szCs w:val="24"/>
          <w:lang w:bidi="fa-IR"/>
        </w:rPr>
        <w:t xml:space="preserve">we </w:t>
      </w:r>
      <w:r w:rsidR="009721EB">
        <w:rPr>
          <w:rFonts w:ascii="Times New Roman" w:hAnsi="Times New Roman" w:cs="Times New Roman"/>
          <w:sz w:val="24"/>
          <w:szCs w:val="24"/>
          <w:lang w:bidi="fa-IR"/>
        </w:rPr>
        <w:t>applied</w:t>
      </w:r>
      <w:r w:rsidR="0025110D">
        <w:rPr>
          <w:rFonts w:ascii="Times New Roman" w:hAnsi="Times New Roman" w:cs="Times New Roman"/>
          <w:sz w:val="24"/>
          <w:szCs w:val="24"/>
          <w:lang w:bidi="fa-IR"/>
        </w:rPr>
        <w:t xml:space="preserve"> </w:t>
      </w:r>
      <w:r w:rsidR="003B7DF8">
        <w:rPr>
          <w:rFonts w:ascii="Times New Roman" w:hAnsi="Times New Roman" w:cs="Times New Roman"/>
          <w:sz w:val="24"/>
          <w:szCs w:val="24"/>
          <w:lang w:bidi="fa-IR"/>
        </w:rPr>
        <w:t>it</w:t>
      </w:r>
      <w:r w:rsidR="0025110D">
        <w:rPr>
          <w:rFonts w:ascii="Times New Roman" w:hAnsi="Times New Roman" w:cs="Times New Roman"/>
          <w:sz w:val="24"/>
          <w:szCs w:val="24"/>
          <w:lang w:bidi="fa-IR"/>
        </w:rPr>
        <w:t xml:space="preserve"> </w:t>
      </w:r>
      <w:r w:rsidR="009721EB">
        <w:rPr>
          <w:rFonts w:ascii="Times New Roman" w:hAnsi="Times New Roman" w:cs="Times New Roman"/>
          <w:sz w:val="24"/>
          <w:szCs w:val="24"/>
          <w:lang w:bidi="fa-IR"/>
        </w:rPr>
        <w:t xml:space="preserve">to IEEE 9-bus system and analyzed the attacker decisions under different budget scenarios. </w:t>
      </w:r>
      <w:r w:rsidR="001A7943">
        <w:rPr>
          <w:rFonts w:ascii="Times New Roman" w:hAnsi="Times New Roman" w:cs="Times New Roman"/>
          <w:sz w:val="24"/>
          <w:szCs w:val="24"/>
          <w:lang w:bidi="fa-IR"/>
        </w:rPr>
        <w:t xml:space="preserve">Although this case study is </w:t>
      </w:r>
      <w:r w:rsidR="009721EB">
        <w:rPr>
          <w:rFonts w:ascii="Times New Roman" w:hAnsi="Times New Roman" w:cs="Times New Roman"/>
          <w:sz w:val="24"/>
          <w:szCs w:val="24"/>
          <w:lang w:bidi="fa-IR"/>
        </w:rPr>
        <w:t>relatively small</w:t>
      </w:r>
      <w:r w:rsidR="001A7943">
        <w:rPr>
          <w:rFonts w:ascii="Times New Roman" w:hAnsi="Times New Roman" w:cs="Times New Roman"/>
          <w:sz w:val="24"/>
          <w:szCs w:val="24"/>
          <w:lang w:bidi="fa-IR"/>
        </w:rPr>
        <w:t xml:space="preserve">, </w:t>
      </w:r>
      <w:r w:rsidR="00FF2D2F">
        <w:rPr>
          <w:rFonts w:ascii="Times New Roman" w:hAnsi="Times New Roman" w:cs="Times New Roman"/>
          <w:sz w:val="24"/>
          <w:szCs w:val="24"/>
          <w:lang w:bidi="fa-IR"/>
        </w:rPr>
        <w:t xml:space="preserve">the model </w:t>
      </w:r>
      <w:r w:rsidR="0025110D">
        <w:rPr>
          <w:rFonts w:ascii="Times New Roman" w:hAnsi="Times New Roman" w:cs="Times New Roman"/>
          <w:sz w:val="24"/>
          <w:szCs w:val="24"/>
          <w:lang w:bidi="fa-IR"/>
        </w:rPr>
        <w:t xml:space="preserve">can be </w:t>
      </w:r>
      <w:r w:rsidR="007801F4">
        <w:rPr>
          <w:rFonts w:ascii="Times New Roman" w:hAnsi="Times New Roman" w:cs="Times New Roman"/>
          <w:sz w:val="24"/>
          <w:szCs w:val="24"/>
          <w:lang w:bidi="fa-IR"/>
        </w:rPr>
        <w:t xml:space="preserve">easily </w:t>
      </w:r>
      <w:r w:rsidR="0025110D">
        <w:rPr>
          <w:rFonts w:ascii="Times New Roman" w:hAnsi="Times New Roman" w:cs="Times New Roman"/>
          <w:sz w:val="24"/>
          <w:szCs w:val="24"/>
          <w:lang w:bidi="fa-IR"/>
        </w:rPr>
        <w:t xml:space="preserve">applied to different </w:t>
      </w:r>
      <w:r w:rsidR="00E85FCE">
        <w:rPr>
          <w:rFonts w:ascii="Times New Roman" w:hAnsi="Times New Roman" w:cs="Times New Roman"/>
          <w:sz w:val="24"/>
          <w:szCs w:val="24"/>
          <w:lang w:bidi="fa-IR"/>
        </w:rPr>
        <w:t>examples</w:t>
      </w:r>
      <w:r w:rsidR="0025110D">
        <w:rPr>
          <w:rFonts w:ascii="Times New Roman" w:hAnsi="Times New Roman" w:cs="Times New Roman"/>
          <w:sz w:val="24"/>
          <w:szCs w:val="24"/>
          <w:lang w:bidi="fa-IR"/>
        </w:rPr>
        <w:t xml:space="preserve"> with various network sizes</w:t>
      </w:r>
      <w:r w:rsidR="00EA5F6F">
        <w:rPr>
          <w:rFonts w:ascii="Times New Roman" w:hAnsi="Times New Roman" w:cs="Times New Roman"/>
          <w:sz w:val="24"/>
          <w:szCs w:val="24"/>
          <w:lang w:bidi="fa-IR"/>
        </w:rPr>
        <w:t>.</w:t>
      </w:r>
      <w:r w:rsidR="00676E1A">
        <w:rPr>
          <w:rFonts w:ascii="Times New Roman" w:hAnsi="Times New Roman" w:cs="Times New Roman"/>
          <w:sz w:val="24"/>
          <w:szCs w:val="24"/>
          <w:lang w:bidi="fa-IR"/>
        </w:rPr>
        <w:t xml:space="preserve"> In addition, we targeted power network</w:t>
      </w:r>
      <w:r w:rsidR="00574298">
        <w:rPr>
          <w:rFonts w:ascii="Times New Roman" w:hAnsi="Times New Roman" w:cs="Times New Roman"/>
          <w:sz w:val="24"/>
          <w:szCs w:val="24"/>
          <w:lang w:bidi="fa-IR"/>
        </w:rPr>
        <w:t xml:space="preserve"> for the illustrative purposes</w:t>
      </w:r>
      <w:r w:rsidR="00676E1A">
        <w:rPr>
          <w:rFonts w:ascii="Times New Roman" w:hAnsi="Times New Roman" w:cs="Times New Roman"/>
          <w:sz w:val="24"/>
          <w:szCs w:val="24"/>
          <w:lang w:bidi="fa-IR"/>
        </w:rPr>
        <w:t xml:space="preserve">, </w:t>
      </w:r>
      <w:r w:rsidR="00574298">
        <w:rPr>
          <w:rFonts w:ascii="Times New Roman" w:hAnsi="Times New Roman" w:cs="Times New Roman"/>
          <w:sz w:val="24"/>
          <w:szCs w:val="24"/>
          <w:lang w:bidi="fa-IR"/>
        </w:rPr>
        <w:t xml:space="preserve">however, </w:t>
      </w:r>
      <w:r w:rsidR="00676E1A">
        <w:rPr>
          <w:rFonts w:ascii="Times New Roman" w:hAnsi="Times New Roman" w:cs="Times New Roman"/>
          <w:sz w:val="24"/>
          <w:szCs w:val="24"/>
          <w:lang w:bidi="fa-IR"/>
        </w:rPr>
        <w:t xml:space="preserve">this </w:t>
      </w:r>
      <w:r w:rsidR="00E70B4A">
        <w:rPr>
          <w:rFonts w:ascii="Times New Roman" w:hAnsi="Times New Roman" w:cs="Times New Roman"/>
          <w:sz w:val="24"/>
          <w:szCs w:val="24"/>
          <w:lang w:bidi="fa-IR"/>
        </w:rPr>
        <w:t>interdiction</w:t>
      </w:r>
      <w:r w:rsidR="00574298">
        <w:rPr>
          <w:rFonts w:ascii="Times New Roman" w:hAnsi="Times New Roman" w:cs="Times New Roman"/>
          <w:sz w:val="24"/>
          <w:szCs w:val="24"/>
          <w:lang w:bidi="fa-IR"/>
        </w:rPr>
        <w:t xml:space="preserve"> model</w:t>
      </w:r>
      <w:r w:rsidR="00676E1A">
        <w:rPr>
          <w:rFonts w:ascii="Times New Roman" w:hAnsi="Times New Roman" w:cs="Times New Roman"/>
          <w:sz w:val="24"/>
          <w:szCs w:val="24"/>
          <w:lang w:bidi="fa-IR"/>
        </w:rPr>
        <w:t xml:space="preserve"> can be </w:t>
      </w:r>
      <w:r w:rsidR="00BC0AAD">
        <w:rPr>
          <w:rFonts w:ascii="Times New Roman" w:hAnsi="Times New Roman" w:cs="Times New Roman"/>
          <w:sz w:val="24"/>
          <w:szCs w:val="24"/>
          <w:lang w:bidi="fa-IR"/>
        </w:rPr>
        <w:t>employed</w:t>
      </w:r>
      <w:r w:rsidR="00676E1A">
        <w:rPr>
          <w:rFonts w:ascii="Times New Roman" w:hAnsi="Times New Roman" w:cs="Times New Roman"/>
          <w:sz w:val="24"/>
          <w:szCs w:val="24"/>
          <w:lang w:bidi="fa-IR"/>
        </w:rPr>
        <w:t xml:space="preserve"> to any network-based systems such as</w:t>
      </w:r>
      <w:r w:rsidR="001F1EA2">
        <w:rPr>
          <w:rFonts w:ascii="Times New Roman" w:hAnsi="Times New Roman" w:cs="Times New Roman"/>
          <w:sz w:val="24"/>
          <w:szCs w:val="24"/>
          <w:lang w:bidi="fa-IR"/>
        </w:rPr>
        <w:t xml:space="preserve"> transportation network, water supply, and computer network. </w:t>
      </w:r>
      <w:r w:rsidR="00676E1A">
        <w:rPr>
          <w:rFonts w:ascii="Times New Roman" w:hAnsi="Times New Roman" w:cs="Times New Roman"/>
          <w:sz w:val="24"/>
          <w:szCs w:val="24"/>
          <w:lang w:bidi="fa-IR"/>
        </w:rPr>
        <w:t xml:space="preserve"> </w:t>
      </w:r>
      <w:r w:rsidR="0025110D">
        <w:rPr>
          <w:rFonts w:ascii="Times New Roman" w:hAnsi="Times New Roman" w:cs="Times New Roman"/>
          <w:sz w:val="24"/>
          <w:szCs w:val="24"/>
          <w:lang w:bidi="fa-IR"/>
        </w:rPr>
        <w:t xml:space="preserve">  </w:t>
      </w:r>
    </w:p>
    <w:p w14:paraId="7C05677E" w14:textId="4788C850" w:rsidR="00D3651B" w:rsidRPr="00843504" w:rsidRDefault="00D3651B" w:rsidP="00D3651B">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327" w:name="_Toc77263242"/>
      <w:r>
        <w:rPr>
          <w:rFonts w:ascii="Times New Roman" w:hAnsi="Times New Roman" w:cs="Times New Roman"/>
          <w:b/>
          <w:bCs/>
          <w:color w:val="auto"/>
          <w:sz w:val="24"/>
          <w:szCs w:val="24"/>
        </w:rPr>
        <w:t>Concluding Remarks</w:t>
      </w:r>
      <w:bookmarkEnd w:id="327"/>
    </w:p>
    <w:p w14:paraId="10EEB86F" w14:textId="4DA78A3B" w:rsidR="00EB28C5" w:rsidRDefault="009700DC" w:rsidP="00EB28C5">
      <w:pPr>
        <w:spacing w:after="0" w:line="480" w:lineRule="auto"/>
        <w:rPr>
          <w:rFonts w:ascii="Times New Roman" w:hAnsi="Times New Roman" w:cs="Times New Roman"/>
          <w:sz w:val="24"/>
          <w:szCs w:val="24"/>
        </w:rPr>
      </w:pPr>
      <w:r>
        <w:rPr>
          <w:rFonts w:ascii="Times New Roman" w:eastAsiaTheme="majorEastAsia" w:hAnsi="Times New Roman" w:cs="Times New Roman"/>
          <w:sz w:val="24"/>
          <w:szCs w:val="24"/>
        </w:rPr>
        <w:tab/>
      </w:r>
      <w:r w:rsidR="00514260" w:rsidRPr="00514260">
        <w:rPr>
          <w:rFonts w:ascii="Times New Roman" w:eastAsiaTheme="majorEastAsia" w:hAnsi="Times New Roman" w:cs="Times New Roman"/>
          <w:sz w:val="24"/>
          <w:szCs w:val="24"/>
        </w:rPr>
        <w:t xml:space="preserve">In this Chapter, </w:t>
      </w:r>
      <w:r w:rsidR="006D4F42">
        <w:rPr>
          <w:rFonts w:ascii="Times New Roman" w:hAnsi="Times New Roman" w:cs="Times New Roman"/>
          <w:sz w:val="24"/>
          <w:szCs w:val="24"/>
        </w:rPr>
        <w:t>we focus</w:t>
      </w:r>
      <w:r w:rsidR="00105AF5">
        <w:rPr>
          <w:rFonts w:ascii="Times New Roman" w:hAnsi="Times New Roman" w:cs="Times New Roman"/>
          <w:sz w:val="24"/>
          <w:szCs w:val="24"/>
        </w:rPr>
        <w:t>ed</w:t>
      </w:r>
      <w:r w:rsidR="006D4F42">
        <w:rPr>
          <w:rFonts w:ascii="Times New Roman" w:hAnsi="Times New Roman" w:cs="Times New Roman"/>
          <w:sz w:val="24"/>
          <w:szCs w:val="24"/>
        </w:rPr>
        <w:t xml:space="preserve"> on improving the resilience of a single structured network (e.g., optimizing the network protection plans) against cascading failures caused by an intentional attack</w:t>
      </w:r>
      <w:r w:rsidR="006F146D">
        <w:rPr>
          <w:rFonts w:ascii="Times New Roman" w:hAnsi="Times New Roman" w:cs="Times New Roman"/>
          <w:sz w:val="24"/>
          <w:szCs w:val="24"/>
        </w:rPr>
        <w:t xml:space="preserve"> b</w:t>
      </w:r>
      <w:r w:rsidR="006D4F42">
        <w:rPr>
          <w:rFonts w:ascii="Times New Roman" w:hAnsi="Times New Roman" w:cs="Times New Roman"/>
          <w:sz w:val="24"/>
          <w:szCs w:val="24"/>
        </w:rPr>
        <w:t>uilding on an existing resilience interdiction model</w:t>
      </w:r>
      <w:r>
        <w:rPr>
          <w:rFonts w:ascii="Times New Roman" w:hAnsi="Times New Roman" w:cs="Times New Roman"/>
          <w:sz w:val="24"/>
          <w:szCs w:val="24"/>
        </w:rPr>
        <w:t xml:space="preserve">. In a network-based system, </w:t>
      </w:r>
      <w:r w:rsidR="006462C3">
        <w:rPr>
          <w:rFonts w:ascii="Times New Roman" w:hAnsi="Times New Roman" w:cs="Times New Roman"/>
          <w:sz w:val="24"/>
          <w:szCs w:val="24"/>
        </w:rPr>
        <w:t>o</w:t>
      </w:r>
      <w:r w:rsidR="006D4F42" w:rsidRPr="00B80E11">
        <w:rPr>
          <w:rFonts w:ascii="Times New Roman" w:hAnsi="Times New Roman" w:cs="Times New Roman"/>
          <w:sz w:val="24"/>
          <w:szCs w:val="24"/>
        </w:rPr>
        <w:t>nce a</w:t>
      </w:r>
      <w:r w:rsidR="006D4F42">
        <w:rPr>
          <w:rFonts w:ascii="Times New Roman" w:hAnsi="Times New Roman" w:cs="Times New Roman"/>
          <w:sz w:val="24"/>
          <w:szCs w:val="24"/>
        </w:rPr>
        <w:t xml:space="preserve">n element </w:t>
      </w:r>
      <w:r w:rsidR="006D4F42" w:rsidRPr="00B80E11">
        <w:rPr>
          <w:rFonts w:ascii="Times New Roman" w:hAnsi="Times New Roman" w:cs="Times New Roman"/>
          <w:sz w:val="24"/>
          <w:szCs w:val="24"/>
        </w:rPr>
        <w:t xml:space="preserve">is intentionally </w:t>
      </w:r>
      <w:r w:rsidR="006D4F42">
        <w:rPr>
          <w:rFonts w:ascii="Times New Roman" w:hAnsi="Times New Roman" w:cs="Times New Roman"/>
          <w:sz w:val="24"/>
          <w:szCs w:val="24"/>
        </w:rPr>
        <w:t>interdicted, the network flow is redistributed, which may cause overloading and subsequent disruptions in neighboring components.</w:t>
      </w:r>
      <w:r w:rsidR="002F01FA">
        <w:rPr>
          <w:rFonts w:ascii="Times New Roman" w:hAnsi="Times New Roman" w:cs="Times New Roman"/>
          <w:sz w:val="24"/>
          <w:szCs w:val="24"/>
        </w:rPr>
        <w:t xml:space="preserve"> To assess and deal with such an effect, </w:t>
      </w:r>
      <w:r w:rsidR="00DF71BF">
        <w:rPr>
          <w:rFonts w:ascii="Times New Roman" w:hAnsi="Times New Roman" w:cs="Times New Roman"/>
          <w:sz w:val="24"/>
          <w:szCs w:val="24"/>
        </w:rPr>
        <w:t>we incorporate</w:t>
      </w:r>
      <w:r w:rsidR="006578B0">
        <w:rPr>
          <w:rFonts w:ascii="Times New Roman" w:hAnsi="Times New Roman" w:cs="Times New Roman"/>
          <w:sz w:val="24"/>
          <w:szCs w:val="24"/>
        </w:rPr>
        <w:t>d</w:t>
      </w:r>
      <w:r w:rsidR="00DF71BF">
        <w:rPr>
          <w:rFonts w:ascii="Times New Roman" w:hAnsi="Times New Roman" w:cs="Times New Roman"/>
          <w:sz w:val="24"/>
          <w:szCs w:val="24"/>
        </w:rPr>
        <w:t xml:space="preserve"> the cascading effect into the third level of the proposed tri-level protection-interdiction-restoration model. Such that, the </w:t>
      </w:r>
      <w:r w:rsidR="008C5A21" w:rsidRPr="008C5A21">
        <w:rPr>
          <w:rFonts w:ascii="Times New Roman" w:hAnsi="Times New Roman" w:cs="Times New Roman"/>
          <w:sz w:val="24"/>
          <w:szCs w:val="24"/>
        </w:rPr>
        <w:t xml:space="preserve">proposed </w:t>
      </w:r>
      <w:r w:rsidR="00DF71BF">
        <w:rPr>
          <w:rFonts w:ascii="Times New Roman" w:hAnsi="Times New Roman" w:cs="Times New Roman"/>
          <w:sz w:val="24"/>
          <w:szCs w:val="24"/>
        </w:rPr>
        <w:t xml:space="preserve">formulation is </w:t>
      </w:r>
      <w:r w:rsidR="008C5A21" w:rsidRPr="008C5A21">
        <w:rPr>
          <w:rFonts w:ascii="Times New Roman" w:hAnsi="Times New Roman" w:cs="Times New Roman"/>
          <w:sz w:val="24"/>
          <w:szCs w:val="24"/>
        </w:rPr>
        <w:t>a novel DAD model determining (</w:t>
      </w:r>
      <w:proofErr w:type="spellStart"/>
      <w:r w:rsidR="008C5A21" w:rsidRPr="008C5A21">
        <w:rPr>
          <w:rFonts w:ascii="Times New Roman" w:hAnsi="Times New Roman" w:cs="Times New Roman"/>
          <w:sz w:val="24"/>
          <w:szCs w:val="24"/>
        </w:rPr>
        <w:t>i</w:t>
      </w:r>
      <w:proofErr w:type="spellEnd"/>
      <w:r w:rsidR="008C5A21" w:rsidRPr="008C5A21">
        <w:rPr>
          <w:rFonts w:ascii="Times New Roman" w:hAnsi="Times New Roman" w:cs="Times New Roman"/>
          <w:sz w:val="24"/>
          <w:szCs w:val="24"/>
        </w:rPr>
        <w:t xml:space="preserve">) which component needs to be protected prior to the disruptive event, (ii) which component is </w:t>
      </w:r>
      <w:r w:rsidR="008C5A21" w:rsidRPr="008C5A21">
        <w:rPr>
          <w:rFonts w:ascii="Times New Roman" w:hAnsi="Times New Roman" w:cs="Times New Roman"/>
          <w:sz w:val="24"/>
          <w:szCs w:val="24"/>
        </w:rPr>
        <w:lastRenderedPageBreak/>
        <w:t>critical in terms of its failure by itself along with causing other parts failures defined as cascading failures, and (iii) what restoration crew schedule is efficient following a disruptive event.</w:t>
      </w:r>
      <w:r w:rsidR="00A05381">
        <w:rPr>
          <w:rFonts w:ascii="Times New Roman" w:hAnsi="Times New Roman" w:cs="Times New Roman"/>
          <w:sz w:val="24"/>
          <w:szCs w:val="24"/>
        </w:rPr>
        <w:t xml:space="preserve"> </w:t>
      </w:r>
    </w:p>
    <w:p w14:paraId="27033A10" w14:textId="7974B560" w:rsidR="007820F4" w:rsidRDefault="00EB28C5" w:rsidP="00276B5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D3E8A">
        <w:rPr>
          <w:rFonts w:ascii="Times New Roman" w:hAnsi="Times New Roman" w:cs="Times New Roman"/>
          <w:sz w:val="24"/>
          <w:szCs w:val="24"/>
        </w:rPr>
        <w:t xml:space="preserve">To </w:t>
      </w:r>
      <w:r>
        <w:rPr>
          <w:rFonts w:ascii="Times New Roman" w:hAnsi="Times New Roman" w:cs="Times New Roman"/>
          <w:sz w:val="24"/>
          <w:szCs w:val="24"/>
        </w:rPr>
        <w:t>illustrate</w:t>
      </w:r>
      <w:r w:rsidRPr="00CD3E8A">
        <w:rPr>
          <w:rFonts w:ascii="Times New Roman" w:hAnsi="Times New Roman" w:cs="Times New Roman"/>
          <w:sz w:val="24"/>
          <w:szCs w:val="24"/>
        </w:rPr>
        <w:t xml:space="preserve"> </w:t>
      </w:r>
      <w:r w:rsidRPr="008D5750">
        <w:rPr>
          <w:rFonts w:ascii="Times New Roman" w:hAnsi="Times New Roman" w:cs="Times New Roman"/>
          <w:sz w:val="24"/>
          <w:szCs w:val="24"/>
        </w:rPr>
        <w:t xml:space="preserve">the efficient solvability of </w:t>
      </w:r>
      <w:r>
        <w:rPr>
          <w:rFonts w:ascii="Times New Roman" w:hAnsi="Times New Roman" w:cs="Times New Roman"/>
          <w:sz w:val="24"/>
          <w:szCs w:val="24"/>
        </w:rPr>
        <w:t xml:space="preserve">the </w:t>
      </w:r>
      <w:r w:rsidRPr="00EC70E3">
        <w:rPr>
          <w:rFonts w:ascii="Times New Roman" w:hAnsi="Times New Roman" w:cs="Times New Roman"/>
          <w:sz w:val="24"/>
          <w:szCs w:val="24"/>
        </w:rPr>
        <w:t>model</w:t>
      </w:r>
      <w:r>
        <w:rPr>
          <w:rFonts w:ascii="Times New Roman" w:hAnsi="Times New Roman" w:cs="Times New Roman"/>
          <w:sz w:val="24"/>
          <w:szCs w:val="24"/>
        </w:rPr>
        <w:t xml:space="preserve"> and validate it for cascading failure, </w:t>
      </w:r>
      <w:r w:rsidRPr="000370BB">
        <w:rPr>
          <w:rFonts w:ascii="Times New Roman" w:hAnsi="Times New Roman" w:cs="Times New Roman"/>
          <w:sz w:val="24"/>
          <w:szCs w:val="24"/>
        </w:rPr>
        <w:t>we focus</w:t>
      </w:r>
      <w:r w:rsidR="004B491D">
        <w:rPr>
          <w:rFonts w:ascii="Times New Roman" w:hAnsi="Times New Roman" w:cs="Times New Roman"/>
          <w:sz w:val="24"/>
          <w:szCs w:val="24"/>
        </w:rPr>
        <w:t>ed</w:t>
      </w:r>
      <w:r w:rsidRPr="000370BB">
        <w:rPr>
          <w:rFonts w:ascii="Times New Roman" w:hAnsi="Times New Roman" w:cs="Times New Roman"/>
          <w:sz w:val="24"/>
          <w:szCs w:val="24"/>
        </w:rPr>
        <w:t xml:space="preserve"> on </w:t>
      </w:r>
      <w:r>
        <w:rPr>
          <w:rFonts w:ascii="Times New Roman" w:hAnsi="Times New Roman" w:cs="Times New Roman"/>
          <w:sz w:val="24"/>
          <w:szCs w:val="24"/>
        </w:rPr>
        <w:t xml:space="preserve">interdiction and restoration levels </w:t>
      </w:r>
      <w:r w:rsidRPr="000370BB">
        <w:rPr>
          <w:rFonts w:ascii="Times New Roman" w:hAnsi="Times New Roman" w:cs="Times New Roman"/>
          <w:sz w:val="24"/>
          <w:szCs w:val="24"/>
        </w:rPr>
        <w:t>of this formulation.</w:t>
      </w:r>
      <w:r>
        <w:rPr>
          <w:rFonts w:ascii="Times New Roman" w:hAnsi="Times New Roman" w:cs="Times New Roman"/>
          <w:sz w:val="24"/>
          <w:szCs w:val="24"/>
        </w:rPr>
        <w:t xml:space="preserve"> </w:t>
      </w:r>
      <w:r w:rsidRPr="004308A5">
        <w:rPr>
          <w:rFonts w:ascii="Times New Roman" w:hAnsi="Times New Roman" w:cs="Times New Roman"/>
          <w:sz w:val="24"/>
          <w:szCs w:val="24"/>
        </w:rPr>
        <w:t xml:space="preserve">To </w:t>
      </w:r>
      <w:r>
        <w:rPr>
          <w:rFonts w:ascii="Times New Roman" w:hAnsi="Times New Roman" w:cs="Times New Roman"/>
          <w:sz w:val="24"/>
          <w:szCs w:val="24"/>
        </w:rPr>
        <w:t>optimally solve the bi-level interdiction-restoration model</w:t>
      </w:r>
      <w:r w:rsidRPr="004308A5">
        <w:rPr>
          <w:rFonts w:ascii="Times New Roman" w:hAnsi="Times New Roman" w:cs="Times New Roman"/>
          <w:sz w:val="24"/>
          <w:szCs w:val="24"/>
        </w:rPr>
        <w:t>, we appl</w:t>
      </w:r>
      <w:r w:rsidR="004B491D">
        <w:rPr>
          <w:rFonts w:ascii="Times New Roman" w:hAnsi="Times New Roman" w:cs="Times New Roman"/>
          <w:sz w:val="24"/>
          <w:szCs w:val="24"/>
        </w:rPr>
        <w:t>ied</w:t>
      </w:r>
      <w:r w:rsidRPr="004308A5">
        <w:rPr>
          <w:rFonts w:ascii="Times New Roman" w:hAnsi="Times New Roman" w:cs="Times New Roman"/>
          <w:sz w:val="24"/>
          <w:szCs w:val="24"/>
        </w:rPr>
        <w:t xml:space="preserve"> </w:t>
      </w:r>
      <w:r w:rsidRPr="004A57FD">
        <w:rPr>
          <w:rFonts w:ascii="Times New Roman" w:hAnsi="Times New Roman" w:cs="Times New Roman"/>
          <w:sz w:val="24"/>
          <w:szCs w:val="24"/>
        </w:rPr>
        <w:t>set-covering decomposition approach deliver</w:t>
      </w:r>
      <w:r w:rsidR="00E00828">
        <w:rPr>
          <w:rFonts w:ascii="Times New Roman" w:hAnsi="Times New Roman" w:cs="Times New Roman"/>
          <w:sz w:val="24"/>
          <w:szCs w:val="24"/>
        </w:rPr>
        <w:t xml:space="preserve">ing </w:t>
      </w:r>
      <w:r w:rsidRPr="004A57FD">
        <w:rPr>
          <w:rFonts w:ascii="Times New Roman" w:hAnsi="Times New Roman" w:cs="Times New Roman"/>
          <w:sz w:val="24"/>
          <w:szCs w:val="24"/>
        </w:rPr>
        <w:t>the best attacker decision</w:t>
      </w:r>
      <w:r>
        <w:rPr>
          <w:rFonts w:ascii="Times New Roman" w:hAnsi="Times New Roman" w:cs="Times New Roman"/>
          <w:sz w:val="24"/>
          <w:szCs w:val="24"/>
        </w:rPr>
        <w:t xml:space="preserve">. </w:t>
      </w:r>
      <w:r w:rsidR="00304A97">
        <w:rPr>
          <w:rFonts w:ascii="Times New Roman" w:hAnsi="Times New Roman" w:cs="Times New Roman"/>
          <w:sz w:val="24"/>
          <w:szCs w:val="24"/>
        </w:rPr>
        <w:t>W</w:t>
      </w:r>
      <w:r w:rsidR="00A05381">
        <w:rPr>
          <w:rFonts w:ascii="Times New Roman" w:hAnsi="Times New Roman" w:cs="Times New Roman"/>
          <w:sz w:val="24"/>
          <w:szCs w:val="24"/>
        </w:rPr>
        <w:t>e provide</w:t>
      </w:r>
      <w:r w:rsidR="002B3798">
        <w:rPr>
          <w:rFonts w:ascii="Times New Roman" w:hAnsi="Times New Roman" w:cs="Times New Roman"/>
          <w:sz w:val="24"/>
          <w:szCs w:val="24"/>
        </w:rPr>
        <w:t>d</w:t>
      </w:r>
      <w:r w:rsidR="00A05381">
        <w:rPr>
          <w:rFonts w:ascii="Times New Roman" w:hAnsi="Times New Roman" w:cs="Times New Roman"/>
          <w:sz w:val="24"/>
          <w:szCs w:val="24"/>
        </w:rPr>
        <w:t xml:space="preserve"> a</w:t>
      </w:r>
      <w:r w:rsidR="00A05381" w:rsidRPr="000A13D2">
        <w:rPr>
          <w:rFonts w:ascii="Times New Roman" w:hAnsi="Times New Roman" w:cs="Times New Roman"/>
          <w:sz w:val="24"/>
          <w:szCs w:val="24"/>
        </w:rPr>
        <w:t xml:space="preserve">n illustrative example </w:t>
      </w:r>
      <w:r w:rsidR="00A05381" w:rsidRPr="005C0AEB">
        <w:rPr>
          <w:rFonts w:ascii="Times New Roman" w:hAnsi="Times New Roman" w:cs="Times New Roman"/>
          <w:sz w:val="24"/>
          <w:szCs w:val="24"/>
        </w:rPr>
        <w:t>based on the single structured</w:t>
      </w:r>
      <w:r w:rsidR="00A05381">
        <w:rPr>
          <w:rFonts w:ascii="Times New Roman" w:hAnsi="Times New Roman" w:cs="Times New Roman"/>
          <w:sz w:val="24"/>
          <w:szCs w:val="24"/>
        </w:rPr>
        <w:t xml:space="preserve"> </w:t>
      </w:r>
      <w:r w:rsidR="00A05381" w:rsidRPr="005C0AEB">
        <w:rPr>
          <w:rFonts w:ascii="Times New Roman" w:hAnsi="Times New Roman" w:cs="Times New Roman"/>
          <w:sz w:val="24"/>
          <w:szCs w:val="24"/>
        </w:rPr>
        <w:t>network of</w:t>
      </w:r>
      <w:r w:rsidR="00A05381" w:rsidRPr="005C0AEB">
        <w:t xml:space="preserve"> </w:t>
      </w:r>
      <w:r w:rsidR="00A05381" w:rsidRPr="005C0AEB">
        <w:rPr>
          <w:rFonts w:ascii="Times New Roman" w:hAnsi="Times New Roman" w:cs="Times New Roman"/>
          <w:sz w:val="24"/>
          <w:szCs w:val="24"/>
        </w:rPr>
        <w:t>IEEE 9-bus</w:t>
      </w:r>
      <w:r w:rsidR="00A05381">
        <w:rPr>
          <w:rFonts w:ascii="Times New Roman" w:hAnsi="Times New Roman" w:cs="Times New Roman"/>
          <w:sz w:val="24"/>
          <w:szCs w:val="24"/>
        </w:rPr>
        <w:t xml:space="preserve"> power system</w:t>
      </w:r>
      <w:r w:rsidR="008F5442">
        <w:rPr>
          <w:rFonts w:ascii="Times New Roman" w:hAnsi="Times New Roman" w:cs="Times New Roman"/>
          <w:sz w:val="24"/>
          <w:szCs w:val="24"/>
        </w:rPr>
        <w:t xml:space="preserve"> </w:t>
      </w:r>
      <w:r w:rsidR="006D78A6" w:rsidRPr="006D78A6">
        <w:rPr>
          <w:rFonts w:ascii="Times New Roman" w:hAnsi="Times New Roman" w:cs="Times New Roman"/>
          <w:sz w:val="24"/>
          <w:szCs w:val="24"/>
        </w:rPr>
        <w:t>consisting of 9 buses, 3 generators, and 3 loads</w:t>
      </w:r>
      <w:r w:rsidR="00A537F9" w:rsidRPr="0086040F">
        <w:rPr>
          <w:rFonts w:ascii="Times New Roman" w:hAnsi="Times New Roman" w:cs="Times New Roman"/>
          <w:sz w:val="24"/>
          <w:szCs w:val="24"/>
        </w:rPr>
        <w:t xml:space="preserve">. </w:t>
      </w:r>
      <w:r w:rsidR="00165285" w:rsidRPr="0086040F">
        <w:rPr>
          <w:rFonts w:ascii="Times New Roman" w:hAnsi="Times New Roman" w:cs="Times New Roman"/>
          <w:sz w:val="24"/>
          <w:szCs w:val="24"/>
        </w:rPr>
        <w:t>The results indicated</w:t>
      </w:r>
      <w:r w:rsidR="00947DDB">
        <w:rPr>
          <w:rFonts w:ascii="Times New Roman" w:hAnsi="Times New Roman" w:cs="Times New Roman"/>
          <w:sz w:val="24"/>
          <w:szCs w:val="24"/>
        </w:rPr>
        <w:t xml:space="preserve"> how an initial damage could propagate throughout the system resulting in further disruption. To control such an effect, </w:t>
      </w:r>
      <w:r w:rsidR="00677D2A">
        <w:rPr>
          <w:rFonts w:ascii="Times New Roman" w:hAnsi="Times New Roman" w:cs="Times New Roman"/>
          <w:sz w:val="24"/>
          <w:szCs w:val="24"/>
        </w:rPr>
        <w:t xml:space="preserve">we </w:t>
      </w:r>
      <w:r w:rsidR="00654C73">
        <w:rPr>
          <w:rFonts w:ascii="Times New Roman" w:hAnsi="Times New Roman" w:cs="Times New Roman"/>
          <w:sz w:val="24"/>
          <w:szCs w:val="24"/>
        </w:rPr>
        <w:t>plan</w:t>
      </w:r>
      <w:r w:rsidR="00876D3D">
        <w:rPr>
          <w:rFonts w:ascii="Times New Roman" w:hAnsi="Times New Roman" w:cs="Times New Roman"/>
          <w:sz w:val="24"/>
          <w:szCs w:val="24"/>
        </w:rPr>
        <w:t xml:space="preserve"> to </w:t>
      </w:r>
      <w:r w:rsidR="00876D3D" w:rsidRPr="00507663">
        <w:rPr>
          <w:rFonts w:ascii="Times New Roman" w:hAnsi="Times New Roman" w:cs="Times New Roman"/>
          <w:sz w:val="24"/>
          <w:szCs w:val="24"/>
        </w:rPr>
        <w:t>optimiz</w:t>
      </w:r>
      <w:r w:rsidR="00876D3D">
        <w:rPr>
          <w:rFonts w:ascii="Times New Roman" w:hAnsi="Times New Roman" w:cs="Times New Roman"/>
          <w:sz w:val="24"/>
          <w:szCs w:val="24"/>
        </w:rPr>
        <w:t>e</w:t>
      </w:r>
      <w:r w:rsidR="00876D3D" w:rsidRPr="00507663">
        <w:rPr>
          <w:rFonts w:ascii="Times New Roman" w:hAnsi="Times New Roman" w:cs="Times New Roman"/>
          <w:sz w:val="24"/>
          <w:szCs w:val="24"/>
        </w:rPr>
        <w:t xml:space="preserve"> protection strategies</w:t>
      </w:r>
      <w:r w:rsidR="00876D3D">
        <w:rPr>
          <w:rFonts w:ascii="Times New Roman" w:hAnsi="Times New Roman" w:cs="Times New Roman"/>
          <w:sz w:val="24"/>
          <w:szCs w:val="24"/>
        </w:rPr>
        <w:t xml:space="preserve"> of a critical infrastructure network by solving the </w:t>
      </w:r>
      <w:r w:rsidR="002B3798">
        <w:rPr>
          <w:rFonts w:ascii="Times New Roman" w:hAnsi="Times New Roman" w:cs="Times New Roman"/>
          <w:sz w:val="24"/>
          <w:szCs w:val="24"/>
        </w:rPr>
        <w:t>entire DAD model</w:t>
      </w:r>
      <w:r w:rsidR="00711145">
        <w:rPr>
          <w:rFonts w:ascii="Times New Roman" w:hAnsi="Times New Roman" w:cs="Times New Roman"/>
          <w:sz w:val="24"/>
          <w:szCs w:val="24"/>
        </w:rPr>
        <w:t xml:space="preserve"> </w:t>
      </w:r>
      <w:r w:rsidR="00654C73">
        <w:rPr>
          <w:rFonts w:ascii="Times New Roman" w:hAnsi="Times New Roman" w:cs="Times New Roman"/>
          <w:sz w:val="24"/>
          <w:szCs w:val="24"/>
        </w:rPr>
        <w:t>as</w:t>
      </w:r>
      <w:r w:rsidR="00711145">
        <w:rPr>
          <w:rFonts w:ascii="Times New Roman" w:hAnsi="Times New Roman" w:cs="Times New Roman"/>
          <w:sz w:val="24"/>
          <w:szCs w:val="24"/>
        </w:rPr>
        <w:t xml:space="preserve"> the next step of this research</w:t>
      </w:r>
      <w:r w:rsidR="003E5E8C">
        <w:rPr>
          <w:rFonts w:ascii="Times New Roman" w:hAnsi="Times New Roman" w:cs="Times New Roman"/>
          <w:sz w:val="24"/>
          <w:szCs w:val="24"/>
        </w:rPr>
        <w:t xml:space="preserve"> </w:t>
      </w:r>
      <w:r w:rsidR="0048512D">
        <w:rPr>
          <w:rFonts w:ascii="Times New Roman" w:hAnsi="Times New Roman" w:cs="Times New Roman"/>
          <w:sz w:val="24"/>
          <w:szCs w:val="24"/>
        </w:rPr>
        <w:t>apply</w:t>
      </w:r>
      <w:r w:rsidR="003E5E8C">
        <w:rPr>
          <w:rFonts w:ascii="Times New Roman" w:hAnsi="Times New Roman" w:cs="Times New Roman"/>
          <w:sz w:val="24"/>
          <w:szCs w:val="24"/>
        </w:rPr>
        <w:t>ing</w:t>
      </w:r>
      <w:r w:rsidR="0048512D">
        <w:rPr>
          <w:rFonts w:ascii="Times New Roman" w:hAnsi="Times New Roman" w:cs="Times New Roman"/>
          <w:sz w:val="24"/>
          <w:szCs w:val="24"/>
        </w:rPr>
        <w:t xml:space="preserve"> a decomposition-based solution technique </w:t>
      </w:r>
      <w:r w:rsidR="00654C73">
        <w:rPr>
          <w:rFonts w:ascii="Times New Roman" w:hAnsi="Times New Roman" w:cs="Times New Roman"/>
          <w:sz w:val="24"/>
          <w:szCs w:val="24"/>
        </w:rPr>
        <w:t xml:space="preserve">discussed in Chapter </w:t>
      </w:r>
      <w:r w:rsidR="001D7F24">
        <w:rPr>
          <w:rFonts w:ascii="Times New Roman" w:hAnsi="Times New Roman" w:cs="Times New Roman"/>
          <w:sz w:val="24"/>
          <w:szCs w:val="24"/>
        </w:rPr>
        <w:t>4</w:t>
      </w:r>
      <w:r w:rsidR="0048512D">
        <w:rPr>
          <w:rFonts w:ascii="Times New Roman" w:hAnsi="Times New Roman" w:cs="Times New Roman"/>
          <w:sz w:val="24"/>
          <w:szCs w:val="24"/>
        </w:rPr>
        <w:t xml:space="preserve">. </w:t>
      </w:r>
      <w:r w:rsidR="00696C68">
        <w:rPr>
          <w:rFonts w:ascii="Times New Roman" w:hAnsi="Times New Roman" w:cs="Times New Roman"/>
          <w:sz w:val="24"/>
          <w:szCs w:val="24"/>
        </w:rPr>
        <w:t xml:space="preserve">In addition, we </w:t>
      </w:r>
      <w:r w:rsidR="00384730">
        <w:rPr>
          <w:rFonts w:ascii="Times New Roman" w:hAnsi="Times New Roman" w:cs="Times New Roman"/>
          <w:sz w:val="24"/>
          <w:szCs w:val="24"/>
        </w:rPr>
        <w:t>plan</w:t>
      </w:r>
      <w:r w:rsidR="00696C68">
        <w:rPr>
          <w:rFonts w:ascii="Times New Roman" w:hAnsi="Times New Roman" w:cs="Times New Roman"/>
          <w:sz w:val="24"/>
          <w:szCs w:val="24"/>
        </w:rPr>
        <w:t xml:space="preserve"> to </w:t>
      </w:r>
      <w:r w:rsidR="007B2966">
        <w:rPr>
          <w:rFonts w:ascii="Times New Roman" w:hAnsi="Times New Roman" w:cs="Times New Roman"/>
          <w:sz w:val="24"/>
          <w:szCs w:val="24"/>
        </w:rPr>
        <w:t>solve the model for</w:t>
      </w:r>
      <w:r w:rsidR="00BA0FFC">
        <w:rPr>
          <w:rFonts w:ascii="Times New Roman" w:hAnsi="Times New Roman" w:cs="Times New Roman"/>
          <w:sz w:val="24"/>
          <w:szCs w:val="24"/>
        </w:rPr>
        <w:t xml:space="preserve"> </w:t>
      </w:r>
      <w:r w:rsidR="00E93D8D">
        <w:rPr>
          <w:rFonts w:ascii="Times New Roman" w:hAnsi="Times New Roman" w:cs="Times New Roman"/>
          <w:sz w:val="24"/>
          <w:szCs w:val="24"/>
        </w:rPr>
        <w:t>various</w:t>
      </w:r>
      <w:r w:rsidR="00BA0FFC">
        <w:rPr>
          <w:rFonts w:ascii="Times New Roman" w:hAnsi="Times New Roman" w:cs="Times New Roman"/>
          <w:sz w:val="24"/>
          <w:szCs w:val="24"/>
        </w:rPr>
        <w:t xml:space="preserve"> case studies with different network sizes</w:t>
      </w:r>
      <w:r w:rsidR="002812B0">
        <w:rPr>
          <w:rFonts w:ascii="Times New Roman" w:hAnsi="Times New Roman" w:cs="Times New Roman"/>
          <w:sz w:val="24"/>
          <w:szCs w:val="24"/>
        </w:rPr>
        <w:t xml:space="preserve"> and analyze the results</w:t>
      </w:r>
      <w:r w:rsidR="007B2966">
        <w:rPr>
          <w:rFonts w:ascii="Times New Roman" w:hAnsi="Times New Roman" w:cs="Times New Roman"/>
          <w:sz w:val="24"/>
          <w:szCs w:val="24"/>
        </w:rPr>
        <w:t xml:space="preserve">. </w:t>
      </w:r>
      <w:r w:rsidR="00696C68">
        <w:rPr>
          <w:rFonts w:ascii="Times New Roman" w:hAnsi="Times New Roman" w:cs="Times New Roman"/>
          <w:sz w:val="24"/>
          <w:szCs w:val="24"/>
        </w:rPr>
        <w:t xml:space="preserve"> </w:t>
      </w:r>
      <w:r w:rsidR="00481635" w:rsidRPr="00481635">
        <w:rPr>
          <w:rFonts w:ascii="Times New Roman" w:hAnsi="Times New Roman" w:cs="Times New Roman"/>
          <w:sz w:val="24"/>
          <w:szCs w:val="24"/>
        </w:rPr>
        <w:t xml:space="preserve">Another future consideration will explore the </w:t>
      </w:r>
      <w:r w:rsidR="00481635">
        <w:rPr>
          <w:rFonts w:ascii="Times New Roman" w:hAnsi="Times New Roman" w:cs="Times New Roman"/>
          <w:sz w:val="24"/>
          <w:szCs w:val="24"/>
        </w:rPr>
        <w:t>system of interdependent networks</w:t>
      </w:r>
      <w:r w:rsidR="00440EF1">
        <w:rPr>
          <w:rFonts w:ascii="Times New Roman" w:hAnsi="Times New Roman" w:cs="Times New Roman"/>
          <w:sz w:val="24"/>
          <w:szCs w:val="24"/>
        </w:rPr>
        <w:t xml:space="preserve"> </w:t>
      </w:r>
      <w:r w:rsidR="00CB608C">
        <w:rPr>
          <w:rFonts w:ascii="Times New Roman" w:hAnsi="Times New Roman" w:cs="Times New Roman"/>
          <w:sz w:val="24"/>
          <w:szCs w:val="24"/>
        </w:rPr>
        <w:t>for</w:t>
      </w:r>
      <w:r w:rsidR="00440EF1">
        <w:rPr>
          <w:rFonts w:ascii="Times New Roman" w:hAnsi="Times New Roman" w:cs="Times New Roman"/>
          <w:sz w:val="24"/>
          <w:szCs w:val="24"/>
        </w:rPr>
        <w:t xml:space="preserve"> cascading failures</w:t>
      </w:r>
      <w:r w:rsidR="00CC1006">
        <w:rPr>
          <w:rFonts w:ascii="Times New Roman" w:hAnsi="Times New Roman" w:cs="Times New Roman"/>
          <w:sz w:val="24"/>
          <w:szCs w:val="24"/>
        </w:rPr>
        <w:t xml:space="preserve"> which enhance</w:t>
      </w:r>
      <w:r w:rsidR="00BD3704">
        <w:rPr>
          <w:rFonts w:ascii="Times New Roman" w:hAnsi="Times New Roman" w:cs="Times New Roman"/>
          <w:sz w:val="24"/>
          <w:szCs w:val="24"/>
        </w:rPr>
        <w:t>s</w:t>
      </w:r>
      <w:r w:rsidR="00CC1006">
        <w:rPr>
          <w:rFonts w:ascii="Times New Roman" w:hAnsi="Times New Roman" w:cs="Times New Roman"/>
          <w:sz w:val="24"/>
          <w:szCs w:val="24"/>
        </w:rPr>
        <w:t xml:space="preserve"> the applicability of the proposed model in a </w:t>
      </w:r>
      <w:r w:rsidR="00276B5A">
        <w:rPr>
          <w:rFonts w:ascii="Times New Roman" w:hAnsi="Times New Roman" w:cs="Times New Roman"/>
          <w:sz w:val="24"/>
          <w:szCs w:val="24"/>
        </w:rPr>
        <w:t>practical setting.</w:t>
      </w:r>
    </w:p>
    <w:p w14:paraId="6CF1F01A" w14:textId="1BF1A33A" w:rsidR="00F73310" w:rsidRDefault="00F73310" w:rsidP="006D78A6">
      <w:pPr>
        <w:spacing w:after="0" w:line="480" w:lineRule="auto"/>
        <w:rPr>
          <w:rFonts w:ascii="Times New Roman" w:hAnsi="Times New Roman" w:cs="Times New Roman"/>
          <w:sz w:val="24"/>
          <w:szCs w:val="24"/>
        </w:rPr>
      </w:pPr>
    </w:p>
    <w:p w14:paraId="200FB3AD" w14:textId="156CB1E4" w:rsidR="00E1558C" w:rsidRDefault="00E1558C" w:rsidP="006D78A6">
      <w:pPr>
        <w:spacing w:after="0" w:line="480" w:lineRule="auto"/>
        <w:rPr>
          <w:rFonts w:ascii="Times New Roman" w:hAnsi="Times New Roman" w:cs="Times New Roman"/>
          <w:sz w:val="24"/>
          <w:szCs w:val="24"/>
        </w:rPr>
      </w:pPr>
    </w:p>
    <w:p w14:paraId="05F13A98" w14:textId="57D1ED7D" w:rsidR="00E1558C" w:rsidRDefault="00E1558C" w:rsidP="006D78A6">
      <w:pPr>
        <w:spacing w:after="0" w:line="480" w:lineRule="auto"/>
        <w:rPr>
          <w:rFonts w:ascii="Times New Roman" w:hAnsi="Times New Roman" w:cs="Times New Roman"/>
          <w:sz w:val="24"/>
          <w:szCs w:val="24"/>
        </w:rPr>
      </w:pPr>
    </w:p>
    <w:p w14:paraId="2B90AAA7" w14:textId="3893991E" w:rsidR="00E1558C" w:rsidRDefault="00E1558C" w:rsidP="006D78A6">
      <w:pPr>
        <w:spacing w:after="0" w:line="480" w:lineRule="auto"/>
        <w:rPr>
          <w:rFonts w:ascii="Times New Roman" w:hAnsi="Times New Roman" w:cs="Times New Roman"/>
          <w:sz w:val="24"/>
          <w:szCs w:val="24"/>
        </w:rPr>
      </w:pPr>
    </w:p>
    <w:p w14:paraId="1165EF3D" w14:textId="5FA3CC58" w:rsidR="00E1558C" w:rsidRDefault="00E1558C" w:rsidP="006D78A6">
      <w:pPr>
        <w:spacing w:after="0" w:line="480" w:lineRule="auto"/>
        <w:rPr>
          <w:rFonts w:ascii="Times New Roman" w:hAnsi="Times New Roman" w:cs="Times New Roman"/>
          <w:sz w:val="24"/>
          <w:szCs w:val="24"/>
        </w:rPr>
      </w:pPr>
    </w:p>
    <w:p w14:paraId="4093FCE8" w14:textId="77777777" w:rsidR="00E1558C" w:rsidRPr="006D78A6" w:rsidRDefault="00E1558C" w:rsidP="006D78A6">
      <w:pPr>
        <w:spacing w:after="0" w:line="480" w:lineRule="auto"/>
        <w:rPr>
          <w:rFonts w:ascii="Times New Roman" w:hAnsi="Times New Roman" w:cs="Times New Roman"/>
          <w:sz w:val="24"/>
          <w:szCs w:val="24"/>
        </w:rPr>
      </w:pPr>
    </w:p>
    <w:p w14:paraId="328E79DF" w14:textId="736ED496" w:rsidR="0010666F" w:rsidRPr="00F91142" w:rsidRDefault="0010666F" w:rsidP="0010666F">
      <w:pPr>
        <w:pStyle w:val="Heading1"/>
        <w:spacing w:line="480" w:lineRule="auto"/>
        <w:jc w:val="center"/>
        <w:rPr>
          <w:rFonts w:ascii="Times New Roman" w:hAnsi="Times New Roman" w:cs="Times New Roman"/>
          <w:b/>
          <w:bCs/>
          <w:color w:val="auto"/>
          <w:sz w:val="28"/>
          <w:szCs w:val="28"/>
        </w:rPr>
      </w:pPr>
      <w:bookmarkStart w:id="328" w:name="_Toc77263243"/>
      <w:r w:rsidRPr="002F6FF6">
        <w:rPr>
          <w:rFonts w:ascii="Times New Roman" w:hAnsi="Times New Roman" w:cs="Times New Roman"/>
          <w:b/>
          <w:bCs/>
          <w:color w:val="auto"/>
          <w:sz w:val="28"/>
          <w:szCs w:val="28"/>
        </w:rPr>
        <w:lastRenderedPageBreak/>
        <w:t xml:space="preserve">Chapter </w:t>
      </w:r>
      <w:r>
        <w:rPr>
          <w:rFonts w:ascii="Times New Roman" w:hAnsi="Times New Roman" w:cs="Times New Roman"/>
          <w:b/>
          <w:bCs/>
          <w:color w:val="auto"/>
          <w:sz w:val="28"/>
          <w:szCs w:val="28"/>
        </w:rPr>
        <w:t>7</w:t>
      </w:r>
      <w:r w:rsidRPr="002F6FF6">
        <w:rPr>
          <w:rFonts w:ascii="Times New Roman" w:hAnsi="Times New Roman" w:cs="Times New Roman"/>
          <w:b/>
          <w:bCs/>
          <w:color w:val="auto"/>
          <w:sz w:val="28"/>
          <w:szCs w:val="28"/>
        </w:rPr>
        <w:t>: CONCLUDING REMARKS</w:t>
      </w:r>
      <w:bookmarkEnd w:id="328"/>
    </w:p>
    <w:p w14:paraId="1EE6295E" w14:textId="77777777" w:rsidR="0010666F" w:rsidRPr="0041590B" w:rsidRDefault="0010666F" w:rsidP="0010666F">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329" w:name="_Toc77263244"/>
      <w:r w:rsidRPr="003F38D1">
        <w:rPr>
          <w:rFonts w:ascii="Times New Roman" w:hAnsi="Times New Roman" w:cs="Times New Roman"/>
          <w:b/>
          <w:bCs/>
          <w:color w:val="auto"/>
          <w:sz w:val="24"/>
          <w:szCs w:val="24"/>
        </w:rPr>
        <w:t>Summary and Conclusions</w:t>
      </w:r>
      <w:bookmarkEnd w:id="329"/>
    </w:p>
    <w:p w14:paraId="7ECDCE51" w14:textId="77777777" w:rsidR="0010666F" w:rsidRDefault="0010666F" w:rsidP="0010666F">
      <w:pPr>
        <w:spacing w:after="0" w:line="480" w:lineRule="auto"/>
        <w:rPr>
          <w:rFonts w:ascii="Times New Roman" w:hAnsi="Times New Roman" w:cs="Times New Roman"/>
          <w:sz w:val="24"/>
          <w:szCs w:val="24"/>
        </w:rPr>
      </w:pPr>
      <w:r w:rsidRPr="003F38D1">
        <w:rPr>
          <w:rFonts w:ascii="Times New Roman" w:hAnsi="Times New Roman" w:cs="Times New Roman"/>
          <w:sz w:val="24"/>
          <w:szCs w:val="24"/>
        </w:rPr>
        <w:tab/>
        <w:t xml:space="preserve">Due to the growing dependency on critical infrastructure systems, </w:t>
      </w:r>
      <w:r w:rsidRPr="003F38D1">
        <w:rPr>
          <w:rFonts w:ascii="Times New Roman" w:hAnsi="Times New Roman" w:cs="Times New Roman"/>
          <w:sz w:val="24"/>
          <w:szCs w:val="24"/>
          <w:shd w:val="clear" w:color="auto" w:fill="FFFFFF"/>
        </w:rPr>
        <w:t xml:space="preserve">ensuring their resilience is a main concern as even a small failure </w:t>
      </w:r>
      <w:r w:rsidRPr="00576F93">
        <w:rPr>
          <w:rFonts w:ascii="Times New Roman" w:hAnsi="Times New Roman" w:cs="Times New Roman"/>
          <w:sz w:val="24"/>
          <w:szCs w:val="24"/>
        </w:rPr>
        <w:t>in one can cause considerable adverse impacts on community welfare and economic productivity for extended periods</w:t>
      </w:r>
      <w:r w:rsidRPr="00576F93">
        <w:rPr>
          <w:rFonts w:ascii="Times New Roman" w:hAnsi="Times New Roman" w:cs="Times New Roman"/>
          <w:sz w:val="24"/>
          <w:szCs w:val="24"/>
          <w:shd w:val="clear" w:color="auto" w:fill="FFFFFF"/>
        </w:rPr>
        <w:t xml:space="preserve"> </w:t>
      </w:r>
      <w:r w:rsidRPr="00576F93">
        <w:rPr>
          <w:rFonts w:ascii="Times New Roman" w:hAnsi="Times New Roman" w:cs="Times New Roman"/>
          <w:sz w:val="24"/>
          <w:szCs w:val="24"/>
          <w:shd w:val="clear" w:color="auto" w:fill="FFFFFF"/>
        </w:rPr>
        <w:fldChar w:fldCharType="begin" w:fldLock="1"/>
      </w:r>
      <w:r w:rsidRPr="00576F93">
        <w:rPr>
          <w:rFonts w:ascii="Times New Roman" w:hAnsi="Times New Roman" w:cs="Times New Roman"/>
          <w:sz w:val="24"/>
          <w:szCs w:val="24"/>
          <w:shd w:val="clear" w:color="auto" w:fill="FFFFFF"/>
        </w:rPr>
        <w:instrText>ADDIN CSL_CITATION {"citationItems":[{"id":"ITEM-1","itemData":{"ISBN":"9781452239903","author":[{"dropping-particle":"","family":"Kettl","given":"D F","non-dropping-particle":"","parse-names":false,"suffix":""}],"collection-title":"Kettl Series","id":"ITEM-1","issued":{"date-parts":[["2013"]]},"publisher":"CQ Press","title":"System Under Stress: Homeland Security and American Politics","type":"book"},"uris":["http://www.mendeley.com/documents/?uuid=593be0ff-e7e6-42eb-ad3b-8d7ceb2c5fcc"]}],"mendeley":{"formattedCitation":"(Kettl, 2013)","plainTextFormattedCitation":"(Kettl, 2013)","previouslyFormattedCitation":"(Kettl, 2013)"},"properties":{"noteIndex":0},"schema":"https://github.com/citation-style-language/schema/raw/master/csl-citation.json"}</w:instrText>
      </w:r>
      <w:r w:rsidRPr="00576F93">
        <w:rPr>
          <w:rFonts w:ascii="Times New Roman" w:hAnsi="Times New Roman" w:cs="Times New Roman"/>
          <w:sz w:val="24"/>
          <w:szCs w:val="24"/>
          <w:shd w:val="clear" w:color="auto" w:fill="FFFFFF"/>
        </w:rPr>
        <w:fldChar w:fldCharType="separate"/>
      </w:r>
      <w:r w:rsidRPr="00576F93">
        <w:rPr>
          <w:rFonts w:ascii="Times New Roman" w:hAnsi="Times New Roman" w:cs="Times New Roman"/>
          <w:noProof/>
          <w:sz w:val="24"/>
          <w:szCs w:val="24"/>
          <w:shd w:val="clear" w:color="auto" w:fill="FFFFFF"/>
        </w:rPr>
        <w:t>(Kettl, 2013)</w:t>
      </w:r>
      <w:r w:rsidRPr="00576F93">
        <w:rPr>
          <w:rFonts w:ascii="Times New Roman" w:hAnsi="Times New Roman" w:cs="Times New Roman"/>
          <w:sz w:val="24"/>
          <w:szCs w:val="24"/>
          <w:shd w:val="clear" w:color="auto" w:fill="FFFFFF"/>
        </w:rPr>
        <w:fldChar w:fldCharType="end"/>
      </w:r>
      <w:r w:rsidRPr="00576F93">
        <w:rPr>
          <w:rFonts w:ascii="Times New Roman" w:hAnsi="Times New Roman" w:cs="Times New Roman"/>
          <w:sz w:val="24"/>
          <w:szCs w:val="24"/>
        </w:rPr>
        <w:t xml:space="preserve">. </w:t>
      </w:r>
      <w:r w:rsidRPr="003F3E7C">
        <w:rPr>
          <w:rFonts w:ascii="Times New Roman" w:hAnsi="Times New Roman" w:cs="Times New Roman"/>
          <w:sz w:val="24"/>
          <w:szCs w:val="24"/>
        </w:rPr>
        <w:t xml:space="preserve">Resilience is often thought of as the ability to withstand a disruption and recover quickly from it. Thus, improving the resilience of an infrastructure system is often associated with reducing its vulnerability (related to the extent to which a network is disrupted), and increasing its recoverability (related to the speed of restoration). </w:t>
      </w:r>
    </w:p>
    <w:p w14:paraId="3870EB18" w14:textId="77777777" w:rsidR="0010666F" w:rsidRDefault="0010666F" w:rsidP="0010666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this dissertation, we </w:t>
      </w:r>
      <w:r w:rsidRPr="003F3E7C">
        <w:rPr>
          <w:rFonts w:ascii="Times New Roman" w:hAnsi="Times New Roman" w:cs="Times New Roman"/>
          <w:sz w:val="24"/>
          <w:szCs w:val="24"/>
        </w:rPr>
        <w:t>address these concerns simultaneously</w:t>
      </w:r>
      <w:r>
        <w:rPr>
          <w:rFonts w:ascii="Times New Roman" w:hAnsi="Times New Roman" w:cs="Times New Roman"/>
          <w:sz w:val="24"/>
          <w:szCs w:val="24"/>
        </w:rPr>
        <w:t xml:space="preserve"> by</w:t>
      </w:r>
      <w:r w:rsidRPr="003F3E7C">
        <w:rPr>
          <w:rFonts w:ascii="Times New Roman" w:hAnsi="Times New Roman" w:cs="Times New Roman"/>
          <w:sz w:val="24"/>
          <w:szCs w:val="24"/>
        </w:rPr>
        <w:t xml:space="preserve"> propos</w:t>
      </w:r>
      <w:r>
        <w:rPr>
          <w:rFonts w:ascii="Times New Roman" w:hAnsi="Times New Roman" w:cs="Times New Roman"/>
          <w:sz w:val="24"/>
          <w:szCs w:val="24"/>
        </w:rPr>
        <w:t>ing</w:t>
      </w:r>
      <w:r w:rsidRPr="003F3E7C">
        <w:rPr>
          <w:rFonts w:ascii="Times New Roman" w:hAnsi="Times New Roman" w:cs="Times New Roman"/>
          <w:sz w:val="24"/>
          <w:szCs w:val="24"/>
        </w:rPr>
        <w:t xml:space="preserve"> a tri-level protection-interdiction-restoration problem for a system of interdependent networks, to balance vulnerability and recoverability before and after a disruption. </w:t>
      </w:r>
      <w:r w:rsidRPr="00892CF2">
        <w:rPr>
          <w:rFonts w:ascii="Times New Roman" w:hAnsi="Times New Roman" w:cs="Times New Roman"/>
          <w:sz w:val="24"/>
          <w:szCs w:val="24"/>
        </w:rPr>
        <w:t>In particular, the proposed tri-level model represents decisions made (</w:t>
      </w:r>
      <w:proofErr w:type="spellStart"/>
      <w:r w:rsidRPr="00892CF2">
        <w:rPr>
          <w:rFonts w:ascii="Times New Roman" w:hAnsi="Times New Roman" w:cs="Times New Roman"/>
          <w:sz w:val="24"/>
          <w:szCs w:val="24"/>
        </w:rPr>
        <w:t>i</w:t>
      </w:r>
      <w:proofErr w:type="spellEnd"/>
      <w:r w:rsidRPr="00892CF2">
        <w:rPr>
          <w:rFonts w:ascii="Times New Roman" w:hAnsi="Times New Roman" w:cs="Times New Roman"/>
          <w:sz w:val="24"/>
          <w:szCs w:val="24"/>
        </w:rPr>
        <w:t>) by a defender before a disruption to</w:t>
      </w:r>
      <w:r w:rsidRPr="007E1643">
        <w:rPr>
          <w:rFonts w:ascii="Times New Roman" w:hAnsi="Times New Roman" w:cs="Times New Roman"/>
          <w:sz w:val="24"/>
          <w:szCs w:val="24"/>
        </w:rPr>
        <w:t xml:space="preserve"> make decisions to minimize network vulnerability</w:t>
      </w:r>
      <w:r w:rsidRPr="00892CF2">
        <w:rPr>
          <w:rFonts w:ascii="Times New Roman" w:hAnsi="Times New Roman" w:cs="Times New Roman"/>
          <w:sz w:val="24"/>
          <w:szCs w:val="24"/>
        </w:rPr>
        <w:t xml:space="preserve">, (ii) by an attacker </w:t>
      </w:r>
      <w:r w:rsidRPr="007E1643">
        <w:rPr>
          <w:rFonts w:ascii="Times New Roman" w:hAnsi="Times New Roman" w:cs="Times New Roman"/>
          <w:sz w:val="24"/>
          <w:szCs w:val="24"/>
        </w:rPr>
        <w:t>to identify and pursue the most effective disruptions</w:t>
      </w:r>
      <w:r w:rsidRPr="00892CF2">
        <w:rPr>
          <w:rFonts w:ascii="Times New Roman" w:hAnsi="Times New Roman" w:cs="Times New Roman"/>
          <w:sz w:val="24"/>
          <w:szCs w:val="24"/>
        </w:rPr>
        <w:t xml:space="preserve">, and (iii) by a </w:t>
      </w:r>
      <w:r>
        <w:rPr>
          <w:rFonts w:ascii="Times New Roman" w:hAnsi="Times New Roman" w:cs="Times New Roman"/>
          <w:sz w:val="24"/>
          <w:szCs w:val="24"/>
        </w:rPr>
        <w:t xml:space="preserve">subsequent </w:t>
      </w:r>
      <w:r w:rsidRPr="00892CF2">
        <w:rPr>
          <w:rFonts w:ascii="Times New Roman" w:hAnsi="Times New Roman" w:cs="Times New Roman"/>
          <w:sz w:val="24"/>
          <w:szCs w:val="24"/>
        </w:rPr>
        <w:t xml:space="preserve">defender after the disruption to enhance recoverability. </w:t>
      </w:r>
      <w:r w:rsidRPr="00610EED">
        <w:rPr>
          <w:rFonts w:ascii="Times New Roman" w:hAnsi="Times New Roman" w:cs="Times New Roman"/>
          <w:sz w:val="24"/>
          <w:szCs w:val="24"/>
        </w:rPr>
        <w:t>The contribution of this model is to consider simultaneously (</w:t>
      </w:r>
      <w:proofErr w:type="spellStart"/>
      <w:r w:rsidRPr="00610EED">
        <w:rPr>
          <w:rFonts w:ascii="Times New Roman" w:hAnsi="Times New Roman" w:cs="Times New Roman"/>
          <w:sz w:val="24"/>
          <w:szCs w:val="24"/>
        </w:rPr>
        <w:t>i</w:t>
      </w:r>
      <w:proofErr w:type="spellEnd"/>
      <w:r w:rsidRPr="00610EED">
        <w:rPr>
          <w:rFonts w:ascii="Times New Roman" w:hAnsi="Times New Roman" w:cs="Times New Roman"/>
          <w:sz w:val="24"/>
          <w:szCs w:val="24"/>
        </w:rPr>
        <w:t xml:space="preserve">) a set of interdependent infrastructure networks, (ii) an optimal defense plan against a set of most destructive attack strategies, (iii) a set of most critical elements through the system, and (iv) allocating and scheduling work crews to recover disrupted elements in the restoration level to return the system to its standard operation. </w:t>
      </w:r>
    </w:p>
    <w:p w14:paraId="5EF7C053" w14:textId="77777777" w:rsidR="0010666F" w:rsidRDefault="0010666F" w:rsidP="0010666F">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6D56D7">
        <w:rPr>
          <w:rFonts w:ascii="Times New Roman" w:hAnsi="Times New Roman" w:cs="Times New Roman"/>
          <w:sz w:val="24"/>
          <w:szCs w:val="24"/>
        </w:rPr>
        <w:t xml:space="preserve">However, the proposed DAD model is computationally challenging to solve. To address this issue, we design a new decomposition-based solution algorithm as a general </w:t>
      </w:r>
      <w:r w:rsidRPr="006D56D7">
        <w:rPr>
          <w:rFonts w:ascii="Times New Roman" w:hAnsi="Times New Roman" w:cs="Times New Roman"/>
          <w:sz w:val="24"/>
          <w:szCs w:val="24"/>
        </w:rPr>
        <w:lastRenderedPageBreak/>
        <w:t xml:space="preserve">framework to optimally solve tri-level DAD models more efficiently. The proposed solution technique is demonstrated with </w:t>
      </w:r>
      <w:r>
        <w:rPr>
          <w:rFonts w:ascii="Times New Roman" w:hAnsi="Times New Roman" w:cs="Times New Roman"/>
          <w:sz w:val="24"/>
          <w:szCs w:val="24"/>
        </w:rPr>
        <w:t xml:space="preserve">the </w:t>
      </w:r>
      <w:r w:rsidRPr="006D56D7">
        <w:rPr>
          <w:rFonts w:ascii="Times New Roman" w:hAnsi="Times New Roman" w:cs="Times New Roman"/>
          <w:sz w:val="24"/>
          <w:szCs w:val="24"/>
        </w:rPr>
        <w:t>interdiction model</w:t>
      </w:r>
      <w:r>
        <w:rPr>
          <w:rFonts w:ascii="Times New Roman" w:hAnsi="Times New Roman" w:cs="Times New Roman"/>
          <w:sz w:val="24"/>
          <w:szCs w:val="24"/>
        </w:rPr>
        <w:t xml:space="preserve"> proposed in the first part of this dissertation, namely </w:t>
      </w:r>
      <w:r w:rsidRPr="003F3E7C">
        <w:rPr>
          <w:rFonts w:ascii="Times New Roman" w:hAnsi="Times New Roman" w:cs="Times New Roman"/>
          <w:sz w:val="24"/>
          <w:szCs w:val="24"/>
        </w:rPr>
        <w:t>tri-level protection-interdiction-restoration</w:t>
      </w:r>
      <w:r>
        <w:rPr>
          <w:rFonts w:ascii="Times New Roman" w:hAnsi="Times New Roman" w:cs="Times New Roman"/>
          <w:sz w:val="24"/>
          <w:szCs w:val="24"/>
        </w:rPr>
        <w:t>.</w:t>
      </w:r>
    </w:p>
    <w:p w14:paraId="619A0A5D" w14:textId="4D4CB073" w:rsidR="0010666F" w:rsidRDefault="0010666F" w:rsidP="0010666F">
      <w:pPr>
        <w:spacing w:line="480" w:lineRule="auto"/>
        <w:rPr>
          <w:rFonts w:ascii="Times New Roman" w:hAnsi="Times New Roman" w:cs="Times New Roman"/>
          <w:sz w:val="24"/>
          <w:szCs w:val="24"/>
        </w:rPr>
      </w:pPr>
      <w:r>
        <w:rPr>
          <w:rFonts w:ascii="Times New Roman" w:hAnsi="Times New Roman" w:cs="Times New Roman"/>
          <w:sz w:val="24"/>
          <w:szCs w:val="24"/>
        </w:rPr>
        <w:tab/>
      </w:r>
      <w:r w:rsidRPr="00702C99">
        <w:rPr>
          <w:rFonts w:ascii="Times New Roman" w:hAnsi="Times New Roman" w:cs="Times New Roman"/>
          <w:sz w:val="24"/>
          <w:szCs w:val="24"/>
        </w:rPr>
        <w:t>Interdiction models generally involve a nonconvex inner level which make them challenging to solve even in their simplest form</w:t>
      </w:r>
      <w:r>
        <w:rPr>
          <w:rFonts w:ascii="Times New Roman" w:hAnsi="Times New Roman" w:cs="Times New Roman"/>
          <w:sz w:val="24"/>
          <w:szCs w:val="24"/>
        </w:rPr>
        <w:t>. D</w:t>
      </w:r>
      <w:r w:rsidRPr="00385B46">
        <w:rPr>
          <w:rFonts w:ascii="Times New Roman" w:hAnsi="Times New Roman" w:cs="Times New Roman"/>
          <w:sz w:val="24"/>
          <w:szCs w:val="24"/>
        </w:rPr>
        <w:t>espite guaranteeing optimality</w:t>
      </w:r>
      <w:r>
        <w:rPr>
          <w:rFonts w:ascii="Times New Roman" w:hAnsi="Times New Roman" w:cs="Times New Roman"/>
          <w:sz w:val="24"/>
          <w:szCs w:val="24"/>
        </w:rPr>
        <w:t xml:space="preserve">, existing exact solution techniques </w:t>
      </w:r>
      <w:r w:rsidRPr="00385B46">
        <w:rPr>
          <w:rFonts w:ascii="Times New Roman" w:hAnsi="Times New Roman" w:cs="Times New Roman"/>
          <w:sz w:val="24"/>
          <w:szCs w:val="24"/>
        </w:rPr>
        <w:t>considerably suffer from a large computational complexity that renders them ineffective even in a moderate-size system</w:t>
      </w:r>
      <w:r>
        <w:rPr>
          <w:rFonts w:ascii="Times New Roman" w:hAnsi="Times New Roman" w:cs="Times New Roman"/>
          <w:sz w:val="24"/>
          <w:szCs w:val="24"/>
        </w:rPr>
        <w:t xml:space="preserve">. </w:t>
      </w:r>
      <w:r w:rsidRPr="00385B46">
        <w:rPr>
          <w:rFonts w:ascii="Times New Roman" w:hAnsi="Times New Roman" w:cs="Times New Roman"/>
          <w:sz w:val="24"/>
          <w:szCs w:val="24"/>
        </w:rPr>
        <w:t>Therefore, efficient solution algorithms are still required to address such complex problems in a reasonable time while maintaining a good quality in the proposed solutions.</w:t>
      </w:r>
      <w:r>
        <w:rPr>
          <w:rFonts w:ascii="Times New Roman" w:hAnsi="Times New Roman" w:cs="Times New Roman"/>
          <w:sz w:val="24"/>
          <w:szCs w:val="24"/>
        </w:rPr>
        <w:t xml:space="preserve"> </w:t>
      </w:r>
      <w:r w:rsidRPr="008A6C0B">
        <w:rPr>
          <w:rFonts w:ascii="Times New Roman" w:hAnsi="Times New Roman" w:cs="Times New Roman"/>
          <w:sz w:val="24"/>
          <w:szCs w:val="24"/>
        </w:rPr>
        <w:t xml:space="preserve">This motivates the need for </w:t>
      </w:r>
      <w:r w:rsidRPr="00D258F6">
        <w:rPr>
          <w:rFonts w:ascii="Times New Roman" w:hAnsi="Times New Roman" w:cs="Times New Roman"/>
          <w:sz w:val="24"/>
          <w:szCs w:val="24"/>
        </w:rPr>
        <w:t xml:space="preserve">hybrid solution techniques </w:t>
      </w:r>
      <w:r>
        <w:rPr>
          <w:rFonts w:ascii="Times New Roman" w:hAnsi="Times New Roman" w:cs="Times New Roman"/>
          <w:sz w:val="24"/>
          <w:szCs w:val="24"/>
        </w:rPr>
        <w:t xml:space="preserve">to </w:t>
      </w:r>
      <w:r w:rsidRPr="00FB26EF">
        <w:rPr>
          <w:rFonts w:ascii="Times New Roman" w:hAnsi="Times New Roman" w:cs="Times New Roman"/>
          <w:sz w:val="24"/>
          <w:szCs w:val="24"/>
        </w:rPr>
        <w:t>cope with the computational burden of tri-level DAD models</w:t>
      </w:r>
      <w:r>
        <w:rPr>
          <w:rFonts w:ascii="Times New Roman" w:hAnsi="Times New Roman" w:cs="Times New Roman"/>
          <w:sz w:val="24"/>
          <w:szCs w:val="24"/>
        </w:rPr>
        <w:t xml:space="preserve"> which </w:t>
      </w:r>
      <w:r w:rsidRPr="00D258F6">
        <w:rPr>
          <w:rFonts w:ascii="Times New Roman" w:hAnsi="Times New Roman" w:cs="Times New Roman"/>
          <w:sz w:val="24"/>
          <w:szCs w:val="24"/>
        </w:rPr>
        <w:t>are applicable in a wide range of interdiction models</w:t>
      </w:r>
      <w:r>
        <w:rPr>
          <w:rFonts w:ascii="Times New Roman" w:hAnsi="Times New Roman" w:cs="Times New Roman"/>
          <w:sz w:val="24"/>
          <w:szCs w:val="24"/>
        </w:rPr>
        <w:t xml:space="preserve">. </w:t>
      </w:r>
      <w:r w:rsidRPr="00CF6B5C">
        <w:rPr>
          <w:rFonts w:ascii="Times New Roman" w:hAnsi="Times New Roman" w:cs="Times New Roman"/>
          <w:sz w:val="24"/>
          <w:szCs w:val="24"/>
        </w:rPr>
        <w:t xml:space="preserve">The proposed solution approaches are decomposition-based, so tri-level models are broken down into two bi-level formulations including master problem and subproblem. Two methods are combined to deal with the two smaller bi-level problems (master problem and subproblem) iteratively, and subsequently the hybrid solution algorithm is constructed to find the solution for the whole tri-level model. The first solution approach is the HBD algorithm, which combines </w:t>
      </w:r>
      <w:proofErr w:type="gramStart"/>
      <w:r w:rsidRPr="00CF6B5C">
        <w:rPr>
          <w:rFonts w:ascii="Times New Roman" w:hAnsi="Times New Roman" w:cs="Times New Roman"/>
          <w:sz w:val="24"/>
          <w:szCs w:val="24"/>
        </w:rPr>
        <w:t>Benders</w:t>
      </w:r>
      <w:proofErr w:type="gramEnd"/>
      <w:r w:rsidRPr="00CF6B5C">
        <w:rPr>
          <w:rFonts w:ascii="Times New Roman" w:hAnsi="Times New Roman" w:cs="Times New Roman"/>
          <w:sz w:val="24"/>
          <w:szCs w:val="24"/>
        </w:rPr>
        <w:t xml:space="preserve"> decomposition method with a metaheuristic approach. The main advantage of this solution technique is its applicability to the broad variety of interdiction models with integer or continuous decision variables. The second approach is an integration of a set covering method and a metaheuristic algorithm, referred to here as the HSC algorithm.</w:t>
      </w:r>
    </w:p>
    <w:p w14:paraId="6D8C864C" w14:textId="68A26406" w:rsidR="0010666F" w:rsidRDefault="00213AF2" w:rsidP="00AE2A4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5D1795">
        <w:rPr>
          <w:rFonts w:ascii="Times New Roman" w:hAnsi="Times New Roman" w:cs="Times New Roman"/>
          <w:sz w:val="24"/>
          <w:szCs w:val="24"/>
        </w:rPr>
        <w:t>Furthermore, i</w:t>
      </w:r>
      <w:r w:rsidR="00FA08EC" w:rsidRPr="00DA6AAC">
        <w:rPr>
          <w:rFonts w:ascii="Times New Roman" w:hAnsi="Times New Roman" w:cs="Times New Roman"/>
          <w:sz w:val="24"/>
          <w:szCs w:val="24"/>
        </w:rPr>
        <w:t xml:space="preserve">n </w:t>
      </w:r>
      <w:r w:rsidR="00FA08EC">
        <w:rPr>
          <w:rFonts w:ascii="Times New Roman" w:hAnsi="Times New Roman" w:cs="Times New Roman"/>
          <w:sz w:val="24"/>
          <w:szCs w:val="24"/>
        </w:rPr>
        <w:t>a network-based</w:t>
      </w:r>
      <w:r w:rsidR="00123DB6">
        <w:rPr>
          <w:rFonts w:ascii="Times New Roman" w:hAnsi="Times New Roman" w:cs="Times New Roman"/>
          <w:sz w:val="24"/>
          <w:szCs w:val="24"/>
        </w:rPr>
        <w:t xml:space="preserve"> system</w:t>
      </w:r>
      <w:r w:rsidR="00FA08EC">
        <w:rPr>
          <w:rFonts w:ascii="Times New Roman" w:hAnsi="Times New Roman" w:cs="Times New Roman"/>
          <w:sz w:val="24"/>
          <w:szCs w:val="24"/>
        </w:rPr>
        <w:t xml:space="preserve">, </w:t>
      </w:r>
      <w:r w:rsidR="00FA08EC" w:rsidRPr="00DA6AAC">
        <w:rPr>
          <w:rFonts w:ascii="Times New Roman" w:hAnsi="Times New Roman" w:cs="Times New Roman"/>
          <w:sz w:val="24"/>
          <w:szCs w:val="24"/>
        </w:rPr>
        <w:t>the outage of a</w:t>
      </w:r>
      <w:r w:rsidR="00FA08EC">
        <w:rPr>
          <w:rFonts w:ascii="Times New Roman" w:hAnsi="Times New Roman" w:cs="Times New Roman"/>
          <w:sz w:val="24"/>
          <w:szCs w:val="24"/>
        </w:rPr>
        <w:t>n element generally</w:t>
      </w:r>
      <w:r w:rsidR="00FA08EC" w:rsidRPr="00DA6AAC">
        <w:rPr>
          <w:rFonts w:ascii="Times New Roman" w:hAnsi="Times New Roman" w:cs="Times New Roman"/>
          <w:sz w:val="24"/>
          <w:szCs w:val="24"/>
        </w:rPr>
        <w:t xml:space="preserve"> </w:t>
      </w:r>
      <w:r w:rsidR="00FA08EC">
        <w:rPr>
          <w:rFonts w:ascii="Times New Roman" w:hAnsi="Times New Roman" w:cs="Times New Roman"/>
          <w:sz w:val="24"/>
          <w:szCs w:val="24"/>
        </w:rPr>
        <w:t xml:space="preserve">interrupts the balance of the network and </w:t>
      </w:r>
      <w:r w:rsidR="00FA08EC" w:rsidRPr="00DA6AAC">
        <w:rPr>
          <w:rFonts w:ascii="Times New Roman" w:hAnsi="Times New Roman" w:cs="Times New Roman"/>
          <w:sz w:val="24"/>
          <w:szCs w:val="24"/>
        </w:rPr>
        <w:t>redistribut</w:t>
      </w:r>
      <w:r w:rsidR="00FA08EC">
        <w:rPr>
          <w:rFonts w:ascii="Times New Roman" w:hAnsi="Times New Roman" w:cs="Times New Roman"/>
          <w:sz w:val="24"/>
          <w:szCs w:val="24"/>
        </w:rPr>
        <w:t>e</w:t>
      </w:r>
      <w:r w:rsidR="00FA08EC" w:rsidRPr="00DA6AAC">
        <w:rPr>
          <w:rFonts w:ascii="Times New Roman" w:hAnsi="Times New Roman" w:cs="Times New Roman"/>
          <w:sz w:val="24"/>
          <w:szCs w:val="24"/>
        </w:rPr>
        <w:t xml:space="preserve"> the flow </w:t>
      </w:r>
      <w:r w:rsidR="00FA08EC">
        <w:rPr>
          <w:rFonts w:ascii="Times New Roman" w:hAnsi="Times New Roman" w:cs="Times New Roman"/>
          <w:sz w:val="24"/>
          <w:szCs w:val="24"/>
        </w:rPr>
        <w:t>resulting in</w:t>
      </w:r>
      <w:r w:rsidR="00FA08EC" w:rsidRPr="00DA6AAC">
        <w:rPr>
          <w:rFonts w:ascii="Times New Roman" w:hAnsi="Times New Roman" w:cs="Times New Roman"/>
          <w:sz w:val="24"/>
          <w:szCs w:val="24"/>
        </w:rPr>
        <w:t xml:space="preserve"> overload in </w:t>
      </w:r>
      <w:r w:rsidR="00FA08EC">
        <w:rPr>
          <w:rFonts w:ascii="Times New Roman" w:hAnsi="Times New Roman" w:cs="Times New Roman"/>
          <w:sz w:val="24"/>
          <w:szCs w:val="24"/>
        </w:rPr>
        <w:t>adjacent</w:t>
      </w:r>
      <w:r w:rsidR="00FA08EC" w:rsidRPr="00DA6AAC">
        <w:rPr>
          <w:rFonts w:ascii="Times New Roman" w:hAnsi="Times New Roman" w:cs="Times New Roman"/>
          <w:sz w:val="24"/>
          <w:szCs w:val="24"/>
        </w:rPr>
        <w:t xml:space="preserve"> </w:t>
      </w:r>
      <w:r w:rsidR="00FA08EC">
        <w:rPr>
          <w:rFonts w:ascii="Times New Roman" w:hAnsi="Times New Roman" w:cs="Times New Roman"/>
          <w:sz w:val="24"/>
          <w:szCs w:val="24"/>
        </w:rPr>
        <w:t>components</w:t>
      </w:r>
      <w:r w:rsidR="00FA08EC" w:rsidRPr="00DA6AAC">
        <w:rPr>
          <w:rFonts w:ascii="Times New Roman" w:hAnsi="Times New Roman" w:cs="Times New Roman"/>
          <w:sz w:val="24"/>
          <w:szCs w:val="24"/>
        </w:rPr>
        <w:t>.</w:t>
      </w:r>
      <w:r w:rsidR="00FA08EC">
        <w:rPr>
          <w:rFonts w:ascii="Times New Roman" w:hAnsi="Times New Roman" w:cs="Times New Roman"/>
          <w:sz w:val="24"/>
          <w:szCs w:val="24"/>
        </w:rPr>
        <w:t xml:space="preserve"> This incident may cause additional damage which can propagate throughout the network rapidly</w:t>
      </w:r>
      <w:r w:rsidR="00C01803">
        <w:rPr>
          <w:rFonts w:ascii="Times New Roman" w:hAnsi="Times New Roman" w:cs="Times New Roman"/>
          <w:sz w:val="24"/>
          <w:szCs w:val="24"/>
        </w:rPr>
        <w:t xml:space="preserve"> defined as cascading failures</w:t>
      </w:r>
      <w:r w:rsidR="008574FB">
        <w:rPr>
          <w:rFonts w:ascii="Times New Roman" w:hAnsi="Times New Roman" w:cs="Times New Roman"/>
          <w:sz w:val="24"/>
          <w:szCs w:val="24"/>
        </w:rPr>
        <w:t xml:space="preserve">. </w:t>
      </w:r>
      <w:r w:rsidR="00DF3068">
        <w:rPr>
          <w:rFonts w:ascii="Times New Roman" w:hAnsi="Times New Roman" w:cs="Times New Roman"/>
          <w:sz w:val="24"/>
          <w:szCs w:val="24"/>
        </w:rPr>
        <w:t>Such a phenomenon</w:t>
      </w:r>
      <w:r w:rsidR="00FB5912" w:rsidRPr="00FB5912">
        <w:rPr>
          <w:rFonts w:ascii="Times New Roman" w:hAnsi="Times New Roman" w:cs="Times New Roman"/>
          <w:sz w:val="24"/>
          <w:szCs w:val="24"/>
        </w:rPr>
        <w:t xml:space="preserve"> to critical infrastructures can be originated by just a few initiating </w:t>
      </w:r>
      <w:r w:rsidR="00C035B3" w:rsidRPr="00FB5912">
        <w:rPr>
          <w:rFonts w:ascii="Times New Roman" w:hAnsi="Times New Roman" w:cs="Times New Roman"/>
          <w:sz w:val="24"/>
          <w:szCs w:val="24"/>
        </w:rPr>
        <w:t>events</w:t>
      </w:r>
      <w:r w:rsidR="00FB5912" w:rsidRPr="00FB5912">
        <w:rPr>
          <w:rFonts w:ascii="Times New Roman" w:hAnsi="Times New Roman" w:cs="Times New Roman"/>
          <w:sz w:val="24"/>
          <w:szCs w:val="24"/>
        </w:rPr>
        <w:t xml:space="preserve"> such as overloading a line in a power system, closing a road in a transportation system, hindering a pipe in a fluid distribution network, or cutting off a router in an information system. </w:t>
      </w:r>
      <w:r w:rsidR="00474350">
        <w:rPr>
          <w:rFonts w:ascii="Times New Roman" w:hAnsi="Times New Roman" w:cs="Times New Roman"/>
          <w:sz w:val="24"/>
          <w:szCs w:val="24"/>
        </w:rPr>
        <w:t xml:space="preserve">As such, </w:t>
      </w:r>
      <w:r w:rsidRPr="00E6245E">
        <w:rPr>
          <w:rFonts w:ascii="Times New Roman" w:hAnsi="Times New Roman" w:cs="Times New Roman"/>
          <w:sz w:val="24"/>
          <w:szCs w:val="24"/>
        </w:rPr>
        <w:t>we address optimization of protection strategies of a critical infrastructure network</w:t>
      </w:r>
      <w:r>
        <w:rPr>
          <w:rFonts w:ascii="Times New Roman" w:hAnsi="Times New Roman" w:cs="Times New Roman"/>
          <w:sz w:val="24"/>
          <w:szCs w:val="24"/>
        </w:rPr>
        <w:t xml:space="preserve"> </w:t>
      </w:r>
      <w:r w:rsidR="00320C1A">
        <w:rPr>
          <w:rFonts w:ascii="Times New Roman" w:hAnsi="Times New Roman" w:cs="Times New Roman"/>
          <w:sz w:val="24"/>
          <w:szCs w:val="24"/>
        </w:rPr>
        <w:t xml:space="preserve">to </w:t>
      </w:r>
      <w:r w:rsidR="004C19F8">
        <w:rPr>
          <w:rFonts w:ascii="Times New Roman" w:hAnsi="Times New Roman" w:cs="Times New Roman"/>
          <w:sz w:val="24"/>
          <w:szCs w:val="24"/>
        </w:rPr>
        <w:t>tackle</w:t>
      </w:r>
      <w:r w:rsidR="00320C1A">
        <w:rPr>
          <w:rFonts w:ascii="Times New Roman" w:hAnsi="Times New Roman" w:cs="Times New Roman"/>
          <w:sz w:val="24"/>
          <w:szCs w:val="24"/>
        </w:rPr>
        <w:t xml:space="preserve"> such an effect</w:t>
      </w:r>
      <w:r w:rsidRPr="00E6245E">
        <w:rPr>
          <w:rFonts w:ascii="Times New Roman" w:hAnsi="Times New Roman" w:cs="Times New Roman"/>
          <w:sz w:val="24"/>
          <w:szCs w:val="24"/>
        </w:rPr>
        <w:t xml:space="preserve">. </w:t>
      </w:r>
      <w:r>
        <w:rPr>
          <w:rFonts w:ascii="Times New Roman" w:hAnsi="Times New Roman" w:cs="Times New Roman"/>
          <w:sz w:val="24"/>
          <w:szCs w:val="24"/>
        </w:rPr>
        <w:t xml:space="preserve">This work aims to enhance </w:t>
      </w:r>
      <w:r w:rsidRPr="000A6823">
        <w:rPr>
          <w:rFonts w:ascii="Times New Roman" w:hAnsi="Times New Roman" w:cs="Times New Roman"/>
          <w:sz w:val="24"/>
          <w:szCs w:val="24"/>
        </w:rPr>
        <w:t xml:space="preserve">network resilience against cascading failures initiated by intentional attack with a model that accounts for both pre- and post-disruption planning. </w:t>
      </w:r>
      <w:r w:rsidRPr="008931FE">
        <w:rPr>
          <w:rFonts w:ascii="Times New Roman" w:hAnsi="Times New Roman" w:cs="Times New Roman"/>
          <w:sz w:val="24"/>
          <w:szCs w:val="24"/>
        </w:rPr>
        <w:t>The proposed model is a novel DAD model determining (</w:t>
      </w:r>
      <w:proofErr w:type="spellStart"/>
      <w:r w:rsidRPr="008931FE">
        <w:rPr>
          <w:rFonts w:ascii="Times New Roman" w:hAnsi="Times New Roman" w:cs="Times New Roman"/>
          <w:sz w:val="24"/>
          <w:szCs w:val="24"/>
        </w:rPr>
        <w:t>i</w:t>
      </w:r>
      <w:proofErr w:type="spellEnd"/>
      <w:r w:rsidRPr="008931FE">
        <w:rPr>
          <w:rFonts w:ascii="Times New Roman" w:hAnsi="Times New Roman" w:cs="Times New Roman"/>
          <w:sz w:val="24"/>
          <w:szCs w:val="24"/>
        </w:rPr>
        <w:t>) which component needs to be protected prior to the disruptive event, (ii) which component is critical in terms of its failure by itself along with causing other parts failures defined as cascading failures, and (iii) what restoration crew schedule is efficient following a disruptive even</w:t>
      </w:r>
      <w:r>
        <w:rPr>
          <w:rFonts w:ascii="Times New Roman" w:hAnsi="Times New Roman" w:cs="Times New Roman"/>
          <w:sz w:val="24"/>
          <w:szCs w:val="24"/>
        </w:rPr>
        <w:t>t.</w:t>
      </w:r>
      <w:r w:rsidR="00BE3ECC" w:rsidRPr="00BE3ECC">
        <w:rPr>
          <w:rFonts w:ascii="Times New Roman" w:hAnsi="Times New Roman" w:cs="Times New Roman"/>
          <w:sz w:val="24"/>
          <w:szCs w:val="24"/>
        </w:rPr>
        <w:t xml:space="preserve"> </w:t>
      </w:r>
    </w:p>
    <w:p w14:paraId="4308FCC2" w14:textId="77777777" w:rsidR="0010666F" w:rsidRPr="00F70D37" w:rsidRDefault="0010666F" w:rsidP="0010666F">
      <w:pPr>
        <w:pStyle w:val="Heading2"/>
        <w:spacing w:before="0"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ab/>
      </w:r>
      <w:bookmarkStart w:id="330" w:name="_Toc77263245"/>
      <w:r w:rsidRPr="002E2F56">
        <w:rPr>
          <w:rFonts w:ascii="Times New Roman" w:hAnsi="Times New Roman" w:cs="Times New Roman"/>
          <w:b/>
          <w:bCs/>
          <w:color w:val="auto"/>
          <w:sz w:val="24"/>
          <w:szCs w:val="24"/>
        </w:rPr>
        <w:t>Future Directions</w:t>
      </w:r>
      <w:bookmarkEnd w:id="330"/>
    </w:p>
    <w:p w14:paraId="18290ADE" w14:textId="7963FB39" w:rsidR="0092330B" w:rsidRDefault="0010666F" w:rsidP="0010666F">
      <w:pPr>
        <w:spacing w:line="480" w:lineRule="auto"/>
        <w:rPr>
          <w:rFonts w:ascii="Times New Roman" w:hAnsi="Times New Roman" w:cs="Times New Roman"/>
          <w:sz w:val="24"/>
          <w:szCs w:val="24"/>
          <w:lang w:bidi="en-US"/>
        </w:rPr>
      </w:pPr>
      <w:r>
        <w:rPr>
          <w:rFonts w:ascii="Times New Roman" w:hAnsi="Times New Roman" w:cs="Times New Roman"/>
          <w:sz w:val="24"/>
          <w:szCs w:val="24"/>
          <w:lang w:bidi="en-US"/>
        </w:rPr>
        <w:tab/>
      </w:r>
      <w:r w:rsidR="00CC3B47">
        <w:rPr>
          <w:rFonts w:ascii="Times New Roman" w:hAnsi="Times New Roman" w:cs="Times New Roman"/>
          <w:sz w:val="24"/>
          <w:szCs w:val="24"/>
          <w:lang w:bidi="en-US"/>
        </w:rPr>
        <w:t xml:space="preserve">With respect to </w:t>
      </w:r>
      <w:r w:rsidR="009E43FC">
        <w:rPr>
          <w:rFonts w:ascii="Times New Roman" w:hAnsi="Times New Roman" w:cs="Times New Roman"/>
          <w:sz w:val="24"/>
          <w:szCs w:val="24"/>
          <w:lang w:bidi="en-US"/>
        </w:rPr>
        <w:t>the study presented in C</w:t>
      </w:r>
      <w:r w:rsidR="00CC3B47">
        <w:rPr>
          <w:rFonts w:ascii="Times New Roman" w:hAnsi="Times New Roman" w:cs="Times New Roman"/>
          <w:sz w:val="24"/>
          <w:szCs w:val="24"/>
          <w:lang w:bidi="en-US"/>
        </w:rPr>
        <w:t xml:space="preserve">hapter 5, </w:t>
      </w:r>
      <w:r w:rsidRPr="002E2F56">
        <w:rPr>
          <w:rFonts w:ascii="Times New Roman" w:hAnsi="Times New Roman" w:cs="Times New Roman"/>
          <w:sz w:val="24"/>
          <w:szCs w:val="24"/>
          <w:lang w:bidi="en-US"/>
        </w:rPr>
        <w:t>we explored a genetic algorithm to solve the subproblem</w:t>
      </w:r>
      <w:r w:rsidR="002C7500" w:rsidRPr="002C7500">
        <w:rPr>
          <w:rFonts w:ascii="Times New Roman" w:hAnsi="Times New Roman" w:cs="Times New Roman"/>
          <w:sz w:val="24"/>
          <w:szCs w:val="24"/>
          <w:lang w:bidi="en-US"/>
        </w:rPr>
        <w:t xml:space="preserve"> </w:t>
      </w:r>
      <w:r w:rsidR="002C7500">
        <w:rPr>
          <w:rFonts w:ascii="Times New Roman" w:hAnsi="Times New Roman" w:cs="Times New Roman"/>
          <w:sz w:val="24"/>
          <w:szCs w:val="24"/>
          <w:lang w:bidi="en-US"/>
        </w:rPr>
        <w:t>f</w:t>
      </w:r>
      <w:r w:rsidR="002C7500" w:rsidRPr="002E2F56">
        <w:rPr>
          <w:rFonts w:ascii="Times New Roman" w:hAnsi="Times New Roman" w:cs="Times New Roman"/>
          <w:sz w:val="24"/>
          <w:szCs w:val="24"/>
          <w:lang w:bidi="en-US"/>
        </w:rPr>
        <w:t>or illustrative purposes</w:t>
      </w:r>
      <w:r w:rsidRPr="002E2F56">
        <w:rPr>
          <w:rFonts w:ascii="Times New Roman" w:hAnsi="Times New Roman" w:cs="Times New Roman"/>
          <w:sz w:val="24"/>
          <w:szCs w:val="24"/>
          <w:lang w:bidi="en-US"/>
        </w:rPr>
        <w:t xml:space="preserve">. However, other metaheuristic approaches can be efficiently incorporated in both HBD and HSC solution frameworks to deal with the bi-level subproblem. Despite a broad applicability of interdiction models in real world problems and grand challenges, computational complexity is the bottleneck in optimizing such models which make them difficult to employ in moderate- to large-sized </w:t>
      </w:r>
      <w:r w:rsidRPr="002E2F56">
        <w:rPr>
          <w:rFonts w:ascii="Times New Roman" w:hAnsi="Times New Roman" w:cs="Times New Roman"/>
          <w:sz w:val="24"/>
          <w:szCs w:val="24"/>
          <w:lang w:bidi="en-US"/>
        </w:rPr>
        <w:lastRenderedPageBreak/>
        <w:t xml:space="preserve">cases. Therefore, the development of efficient inexact solution methods </w:t>
      </w:r>
      <w:r w:rsidRPr="002E2F56">
        <w:rPr>
          <w:rFonts w:ascii="Times New Roman" w:hAnsi="Times New Roman" w:cs="Times New Roman"/>
          <w:sz w:val="24"/>
          <w:szCs w:val="24"/>
        </w:rPr>
        <w:t xml:space="preserve">is still under investigation and has captured considerable attention </w:t>
      </w:r>
      <w:r w:rsidRPr="002E2F56">
        <w:rPr>
          <w:rFonts w:ascii="Times New Roman" w:hAnsi="Times New Roman" w:cs="Times New Roman"/>
          <w:sz w:val="24"/>
          <w:szCs w:val="24"/>
          <w:lang w:bidi="en-US"/>
        </w:rPr>
        <w:t>for making further improvement to cope with the computational burden of the interdiction models. As an example of additional improvement in</w:t>
      </w:r>
      <w:r w:rsidRPr="002E2F56">
        <w:rPr>
          <w:rFonts w:ascii="Times New Roman" w:hAnsi="Times New Roman" w:cs="Times New Roman"/>
          <w:sz w:val="24"/>
          <w:szCs w:val="24"/>
        </w:rPr>
        <w:t xml:space="preserve"> HBD algorithm, the master problem is updated at each iteration of the algorithm by receiving </w:t>
      </w:r>
      <w:r w:rsidRPr="002E2F56">
        <w:rPr>
          <w:rFonts w:ascii="Times New Roman" w:eastAsiaTheme="minorEastAsia" w:hAnsi="Times New Roman" w:cs="Times New Roman"/>
          <w:sz w:val="24"/>
          <w:szCs w:val="24"/>
          <w:lang w:bidi="en-US"/>
        </w:rPr>
        <w:t xml:space="preserve">the new set of attacker decisions generated by the subproblem, which leads </w:t>
      </w:r>
      <w:r w:rsidRPr="002E2F56">
        <w:rPr>
          <w:rFonts w:ascii="Times New Roman" w:hAnsi="Times New Roman" w:cs="Times New Roman"/>
          <w:sz w:val="24"/>
          <w:szCs w:val="24"/>
        </w:rPr>
        <w:t>to exponential growth of the master problem by increasing the iteration index</w:t>
      </w:r>
      <w:r w:rsidRPr="002E2F56">
        <w:rPr>
          <w:rFonts w:ascii="Times New Roman" w:eastAsiaTheme="minorEastAsia" w:hAnsi="Times New Roman" w:cs="Times New Roman"/>
          <w:sz w:val="24"/>
          <w:szCs w:val="24"/>
          <w:lang w:bidi="en-US"/>
        </w:rPr>
        <w:t xml:space="preserve">. Further, the </w:t>
      </w:r>
      <w:r w:rsidRPr="002E2F56">
        <w:rPr>
          <w:rFonts w:ascii="Times New Roman" w:hAnsi="Times New Roman" w:cs="Times New Roman"/>
          <w:sz w:val="24"/>
          <w:szCs w:val="24"/>
        </w:rPr>
        <w:t xml:space="preserve">complexity of the master problem is intensified for large-sized problems. However, the metaheuristic algorithm may not offer the best attack strategy at each iteration which makes the generated constraints (cuts) redundant for the master problem. This redundancy raises the complexity of the problem unnecessarily without tightening the feasible region. For future work, it would be worth to modify the algorithm to deal with the set of redundant constraints (cuts) added to the master problem which could enhance the efficiency of the solution approach. This modification could also be applied to the master problem of the HSC algorithm for additional improvement in computation time. From the modeling point of view, the value of defender secrecy and deception is useful to explore as considering a fully informative interdictor about the system may not be reasonable in some circumstances. In addition, as infrastructure networks have different features that are represented by different physics properties (e.g., Kirchhoff's laws for the power network, Pascal’s principle for the water supply), it would be beneficial to develop a formulation reflecting the general principles of each infrastructure network. </w:t>
      </w:r>
      <w:r w:rsidRPr="002E2F56">
        <w:rPr>
          <w:rFonts w:ascii="Times New Roman" w:hAnsi="Times New Roman" w:cs="Times New Roman"/>
          <w:sz w:val="24"/>
          <w:szCs w:val="24"/>
          <w:lang w:bidi="en-US"/>
        </w:rPr>
        <w:t xml:space="preserve">We are also interested in extending the formulation by incorporating uncertainty through the model parameters (e.g., available budget, required </w:t>
      </w:r>
      <w:r w:rsidRPr="002E2F56">
        <w:rPr>
          <w:rFonts w:ascii="Times New Roman" w:hAnsi="Times New Roman" w:cs="Times New Roman"/>
          <w:sz w:val="24"/>
          <w:szCs w:val="24"/>
          <w:lang w:bidi="en-US"/>
        </w:rPr>
        <w:lastRenderedPageBreak/>
        <w:t xml:space="preserve">time for recovering the components). This development could considerably enhance the applicability of the DAD models. </w:t>
      </w:r>
    </w:p>
    <w:p w14:paraId="6760FFF1" w14:textId="26351055" w:rsidR="00877FD5" w:rsidRDefault="00251A25" w:rsidP="00C53B5C">
      <w:pPr>
        <w:spacing w:after="0" w:line="480" w:lineRule="auto"/>
        <w:rPr>
          <w:rFonts w:ascii="Times New Roman" w:hAnsi="Times New Roman" w:cs="Times New Roman"/>
          <w:sz w:val="24"/>
          <w:szCs w:val="24"/>
        </w:rPr>
      </w:pPr>
      <w:r w:rsidRPr="00251A25">
        <w:rPr>
          <w:rFonts w:ascii="Times New Roman" w:hAnsi="Times New Roman" w:cs="Times New Roman"/>
          <w:sz w:val="24"/>
          <w:szCs w:val="24"/>
          <w:lang w:bidi="en-US"/>
        </w:rPr>
        <w:tab/>
      </w:r>
      <w:r w:rsidR="0010666F" w:rsidRPr="00251A25">
        <w:rPr>
          <w:rFonts w:ascii="Times New Roman" w:hAnsi="Times New Roman" w:cs="Times New Roman"/>
          <w:sz w:val="24"/>
          <w:szCs w:val="24"/>
          <w:lang w:bidi="en-US"/>
        </w:rPr>
        <w:t>Furthermore,</w:t>
      </w:r>
      <w:r w:rsidR="0010666F" w:rsidRPr="00251A25">
        <w:rPr>
          <w:rFonts w:ascii="Times New Roman" w:hAnsi="Times New Roman" w:cs="Times New Roman"/>
          <w:sz w:val="24"/>
          <w:szCs w:val="24"/>
        </w:rPr>
        <w:t xml:space="preserve"> in a practical setting, a disruption in one network component may trigger other components resulting in cascading failure throughout the network, and including these cascading characteristics </w:t>
      </w:r>
      <w:r w:rsidR="00586EEA">
        <w:rPr>
          <w:rFonts w:ascii="Times New Roman" w:hAnsi="Times New Roman" w:cs="Times New Roman"/>
          <w:sz w:val="24"/>
          <w:szCs w:val="24"/>
        </w:rPr>
        <w:t xml:space="preserve">were </w:t>
      </w:r>
      <w:r w:rsidR="00050F25">
        <w:rPr>
          <w:rFonts w:ascii="Times New Roman" w:hAnsi="Times New Roman" w:cs="Times New Roman"/>
          <w:sz w:val="24"/>
          <w:szCs w:val="24"/>
        </w:rPr>
        <w:t xml:space="preserve">presented in Chapter 6. </w:t>
      </w:r>
      <w:r w:rsidR="00586EEA">
        <w:rPr>
          <w:rFonts w:ascii="Times New Roman" w:hAnsi="Times New Roman" w:cs="Times New Roman"/>
          <w:sz w:val="24"/>
          <w:szCs w:val="24"/>
        </w:rPr>
        <w:t>However, t</w:t>
      </w:r>
      <w:r w:rsidR="00877FD5" w:rsidRPr="00251A25">
        <w:rPr>
          <w:rFonts w:ascii="Times New Roman" w:hAnsi="Times New Roman" w:cs="Times New Roman"/>
          <w:sz w:val="24"/>
          <w:szCs w:val="24"/>
        </w:rPr>
        <w:t>o verify</w:t>
      </w:r>
      <w:r w:rsidR="00877FD5">
        <w:rPr>
          <w:rFonts w:ascii="Times New Roman" w:hAnsi="Times New Roman" w:cs="Times New Roman"/>
          <w:sz w:val="24"/>
          <w:szCs w:val="24"/>
        </w:rPr>
        <w:t xml:space="preserve"> the model for cascading failures, </w:t>
      </w:r>
      <w:r w:rsidR="00C53B5C" w:rsidRPr="000370BB">
        <w:rPr>
          <w:rFonts w:ascii="Times New Roman" w:hAnsi="Times New Roman" w:cs="Times New Roman"/>
          <w:sz w:val="24"/>
          <w:szCs w:val="24"/>
        </w:rPr>
        <w:t>we focus</w:t>
      </w:r>
      <w:r w:rsidR="00C53B5C">
        <w:rPr>
          <w:rFonts w:ascii="Times New Roman" w:hAnsi="Times New Roman" w:cs="Times New Roman"/>
          <w:sz w:val="24"/>
          <w:szCs w:val="24"/>
        </w:rPr>
        <w:t>ed</w:t>
      </w:r>
      <w:r w:rsidR="00C53B5C" w:rsidRPr="000370BB">
        <w:rPr>
          <w:rFonts w:ascii="Times New Roman" w:hAnsi="Times New Roman" w:cs="Times New Roman"/>
          <w:sz w:val="24"/>
          <w:szCs w:val="24"/>
        </w:rPr>
        <w:t xml:space="preserve"> on </w:t>
      </w:r>
      <w:r w:rsidR="00C53B5C">
        <w:rPr>
          <w:rFonts w:ascii="Times New Roman" w:hAnsi="Times New Roman" w:cs="Times New Roman"/>
          <w:sz w:val="24"/>
          <w:szCs w:val="24"/>
        </w:rPr>
        <w:t xml:space="preserve">interdiction and restoration levels </w:t>
      </w:r>
      <w:r w:rsidR="00C53B5C" w:rsidRPr="000370BB">
        <w:rPr>
          <w:rFonts w:ascii="Times New Roman" w:hAnsi="Times New Roman" w:cs="Times New Roman"/>
          <w:sz w:val="24"/>
          <w:szCs w:val="24"/>
        </w:rPr>
        <w:t>of this formulation.</w:t>
      </w:r>
      <w:r w:rsidR="00C53B5C">
        <w:rPr>
          <w:rFonts w:ascii="Times New Roman" w:hAnsi="Times New Roman" w:cs="Times New Roman"/>
          <w:sz w:val="24"/>
          <w:szCs w:val="24"/>
        </w:rPr>
        <w:t xml:space="preserve"> </w:t>
      </w:r>
      <w:r w:rsidR="00804258">
        <w:rPr>
          <w:rFonts w:ascii="Times New Roman" w:hAnsi="Times New Roman" w:cs="Times New Roman"/>
          <w:sz w:val="24"/>
          <w:szCs w:val="24"/>
        </w:rPr>
        <w:t>As the next step of this research</w:t>
      </w:r>
      <w:r w:rsidR="0053289E" w:rsidRPr="0053289E">
        <w:rPr>
          <w:rFonts w:ascii="Times New Roman" w:hAnsi="Times New Roman" w:cs="Times New Roman"/>
          <w:sz w:val="24"/>
          <w:szCs w:val="24"/>
        </w:rPr>
        <w:t xml:space="preserve">, </w:t>
      </w:r>
      <w:r w:rsidR="00877FD5">
        <w:rPr>
          <w:rFonts w:ascii="Times New Roman" w:hAnsi="Times New Roman" w:cs="Times New Roman"/>
          <w:sz w:val="24"/>
          <w:szCs w:val="24"/>
        </w:rPr>
        <w:t xml:space="preserve">we plan to </w:t>
      </w:r>
      <w:r w:rsidR="00877FD5" w:rsidRPr="00507663">
        <w:rPr>
          <w:rFonts w:ascii="Times New Roman" w:hAnsi="Times New Roman" w:cs="Times New Roman"/>
          <w:sz w:val="24"/>
          <w:szCs w:val="24"/>
        </w:rPr>
        <w:t>optimiz</w:t>
      </w:r>
      <w:r w:rsidR="00877FD5">
        <w:rPr>
          <w:rFonts w:ascii="Times New Roman" w:hAnsi="Times New Roman" w:cs="Times New Roman"/>
          <w:sz w:val="24"/>
          <w:szCs w:val="24"/>
        </w:rPr>
        <w:t>e</w:t>
      </w:r>
      <w:r w:rsidR="00877FD5" w:rsidRPr="00507663">
        <w:rPr>
          <w:rFonts w:ascii="Times New Roman" w:hAnsi="Times New Roman" w:cs="Times New Roman"/>
          <w:sz w:val="24"/>
          <w:szCs w:val="24"/>
        </w:rPr>
        <w:t xml:space="preserve"> protection strategies</w:t>
      </w:r>
      <w:r w:rsidR="00877FD5">
        <w:rPr>
          <w:rFonts w:ascii="Times New Roman" w:hAnsi="Times New Roman" w:cs="Times New Roman"/>
          <w:sz w:val="24"/>
          <w:szCs w:val="24"/>
        </w:rPr>
        <w:t xml:space="preserve"> of a critical infrastructure network by solving the entire DAD model</w:t>
      </w:r>
      <w:r w:rsidR="00534097">
        <w:rPr>
          <w:rFonts w:ascii="Times New Roman" w:hAnsi="Times New Roman" w:cs="Times New Roman"/>
          <w:sz w:val="24"/>
          <w:szCs w:val="24"/>
        </w:rPr>
        <w:t xml:space="preserve">. </w:t>
      </w:r>
      <w:r w:rsidR="00877FD5">
        <w:rPr>
          <w:rFonts w:ascii="Times New Roman" w:hAnsi="Times New Roman" w:cs="Times New Roman"/>
          <w:sz w:val="24"/>
          <w:szCs w:val="24"/>
        </w:rPr>
        <w:t xml:space="preserve">To optimally solve the model, we apply a decomposition-based solution technique discussed in Chapter 4. In addition, to demonstrate the efficient solvability of the proposed model, we intend to solve the model for various case studies with different network sizes.  </w:t>
      </w:r>
      <w:r w:rsidR="00877FD5" w:rsidRPr="00481635">
        <w:rPr>
          <w:rFonts w:ascii="Times New Roman" w:hAnsi="Times New Roman" w:cs="Times New Roman"/>
          <w:sz w:val="24"/>
          <w:szCs w:val="24"/>
        </w:rPr>
        <w:t xml:space="preserve">Another future consideration will explore the </w:t>
      </w:r>
      <w:r w:rsidR="00877FD5">
        <w:rPr>
          <w:rFonts w:ascii="Times New Roman" w:hAnsi="Times New Roman" w:cs="Times New Roman"/>
          <w:sz w:val="24"/>
          <w:szCs w:val="24"/>
        </w:rPr>
        <w:t>system of interdependent networks for cascading failures</w:t>
      </w:r>
      <w:r w:rsidR="00103E3B">
        <w:rPr>
          <w:rFonts w:ascii="Times New Roman" w:hAnsi="Times New Roman" w:cs="Times New Roman"/>
          <w:sz w:val="24"/>
          <w:szCs w:val="24"/>
        </w:rPr>
        <w:t xml:space="preserve"> which increase the applicability of the model in real-world problem</w:t>
      </w:r>
      <w:r w:rsidR="00E10077">
        <w:rPr>
          <w:rFonts w:ascii="Times New Roman" w:hAnsi="Times New Roman" w:cs="Times New Roman"/>
          <w:sz w:val="24"/>
          <w:szCs w:val="24"/>
        </w:rPr>
        <w:t>s</w:t>
      </w:r>
      <w:r w:rsidR="00103E3B">
        <w:rPr>
          <w:rFonts w:ascii="Times New Roman" w:hAnsi="Times New Roman" w:cs="Times New Roman"/>
          <w:sz w:val="24"/>
          <w:szCs w:val="24"/>
        </w:rPr>
        <w:t>.</w:t>
      </w:r>
    </w:p>
    <w:p w14:paraId="4AD56EB9" w14:textId="0F47BA16" w:rsidR="0010666F" w:rsidRPr="002E2F56" w:rsidRDefault="0010666F" w:rsidP="0010666F">
      <w:pPr>
        <w:spacing w:line="480" w:lineRule="auto"/>
        <w:rPr>
          <w:rFonts w:ascii="Times New Roman" w:hAnsi="Times New Roman" w:cs="Times New Roman"/>
          <w:sz w:val="24"/>
          <w:szCs w:val="24"/>
          <w:lang w:bidi="en-US"/>
        </w:rPr>
      </w:pPr>
    </w:p>
    <w:p w14:paraId="79059DA6" w14:textId="77777777" w:rsidR="0010666F" w:rsidRPr="002E2F56" w:rsidRDefault="0010666F" w:rsidP="0010666F">
      <w:pPr>
        <w:spacing w:line="480" w:lineRule="auto"/>
        <w:rPr>
          <w:rFonts w:ascii="Times New Roman" w:hAnsi="Times New Roman" w:cs="Times New Roman"/>
          <w:sz w:val="24"/>
          <w:szCs w:val="24"/>
          <w:lang w:bidi="en-US"/>
        </w:rPr>
      </w:pPr>
    </w:p>
    <w:p w14:paraId="27D82CD9" w14:textId="0377E8A3" w:rsidR="00E00CAC" w:rsidRPr="002F4860" w:rsidRDefault="0010666F" w:rsidP="002F4860">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14:paraId="3941DD29" w14:textId="585EA98E" w:rsidR="00E84A08" w:rsidRDefault="005B74BB" w:rsidP="00F640A0">
      <w:pPr>
        <w:pStyle w:val="Heading1"/>
        <w:numPr>
          <w:ilvl w:val="0"/>
          <w:numId w:val="0"/>
        </w:numPr>
        <w:spacing w:before="0" w:line="480" w:lineRule="auto"/>
        <w:ind w:left="360"/>
        <w:jc w:val="center"/>
        <w:rPr>
          <w:rFonts w:ascii="Times New Roman" w:hAnsi="Times New Roman" w:cs="Times New Roman"/>
          <w:b/>
          <w:bCs/>
          <w:color w:val="auto"/>
          <w:sz w:val="28"/>
          <w:szCs w:val="28"/>
        </w:rPr>
      </w:pPr>
      <w:bookmarkStart w:id="331" w:name="_Toc77263246"/>
      <w:r w:rsidRPr="00053361">
        <w:rPr>
          <w:rFonts w:ascii="Times New Roman" w:hAnsi="Times New Roman" w:cs="Times New Roman"/>
          <w:b/>
          <w:bCs/>
          <w:color w:val="auto"/>
          <w:sz w:val="28"/>
          <w:szCs w:val="28"/>
        </w:rPr>
        <w:lastRenderedPageBreak/>
        <w:t>REFERENCES</w:t>
      </w:r>
      <w:bookmarkEnd w:id="331"/>
    </w:p>
    <w:p w14:paraId="203C4489" w14:textId="1B7ABD4E"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sz w:val="24"/>
          <w:szCs w:val="24"/>
        </w:rPr>
        <w:fldChar w:fldCharType="begin" w:fldLock="1"/>
      </w:r>
      <w:r w:rsidRPr="00421B4C">
        <w:rPr>
          <w:rFonts w:ascii="Times New Roman" w:hAnsi="Times New Roman" w:cs="Times New Roman"/>
          <w:sz w:val="24"/>
          <w:szCs w:val="24"/>
        </w:rPr>
        <w:instrText xml:space="preserve">ADDIN Mendeley Bibliography CSL_BIBLIOGRAPHY </w:instrText>
      </w:r>
      <w:r w:rsidRPr="00421B4C">
        <w:rPr>
          <w:rFonts w:ascii="Times New Roman" w:hAnsi="Times New Roman" w:cs="Times New Roman"/>
          <w:sz w:val="24"/>
          <w:szCs w:val="24"/>
        </w:rPr>
        <w:fldChar w:fldCharType="separate"/>
      </w:r>
      <w:r w:rsidRPr="00421B4C">
        <w:rPr>
          <w:rFonts w:ascii="Times New Roman" w:hAnsi="Times New Roman" w:cs="Times New Roman"/>
          <w:noProof/>
          <w:sz w:val="24"/>
          <w:szCs w:val="24"/>
        </w:rPr>
        <w:t xml:space="preserve">Abraham, S., Dhaliwal, H., Efford, R. J., Keen, L. J., McLellan, A., Manley, J., … Al, E. (2004). </w:t>
      </w:r>
      <w:r w:rsidRPr="00421B4C">
        <w:rPr>
          <w:rFonts w:ascii="Times New Roman" w:hAnsi="Times New Roman" w:cs="Times New Roman"/>
          <w:i/>
          <w:iCs/>
          <w:noProof/>
          <w:sz w:val="24"/>
          <w:szCs w:val="24"/>
        </w:rPr>
        <w:t>Final report on the august 14, 2003 blackout in the united states and canada: Causes and recommendations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U.S.-Canada Power System Outage Task Force</w:t>
      </w:r>
      <w:r w:rsidRPr="00421B4C">
        <w:rPr>
          <w:rFonts w:ascii="Times New Roman" w:hAnsi="Times New Roman" w:cs="Times New Roman"/>
          <w:noProof/>
          <w:sz w:val="24"/>
          <w:szCs w:val="24"/>
        </w:rPr>
        <w:t xml:space="preserve"> (Vol. 40). Retrieved from https://reports.energy.gov/BlackoutFinal-Web.pdf</w:t>
      </w:r>
    </w:p>
    <w:p w14:paraId="431E025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Akbari-jafarabadi, M., Tavakkoli-moghaddam, R., Mahmoodjanloo, M., &amp; Rahimi, Y. (2017). A tri-level r -interdiction median model for a facility location problem under imminent attack. </w:t>
      </w:r>
      <w:r w:rsidRPr="00421B4C">
        <w:rPr>
          <w:rFonts w:ascii="Times New Roman" w:hAnsi="Times New Roman" w:cs="Times New Roman"/>
          <w:i/>
          <w:iCs/>
          <w:noProof/>
          <w:sz w:val="24"/>
          <w:szCs w:val="24"/>
        </w:rPr>
        <w:t>Computers &amp; Industrial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114</w:t>
      </w:r>
      <w:r w:rsidRPr="00421B4C">
        <w:rPr>
          <w:rFonts w:ascii="Times New Roman" w:hAnsi="Times New Roman" w:cs="Times New Roman"/>
          <w:noProof/>
          <w:sz w:val="24"/>
          <w:szCs w:val="24"/>
        </w:rPr>
        <w:t>(October), 151–165. https://doi.org/10.1016/j.cie.2017.10.003</w:t>
      </w:r>
    </w:p>
    <w:p w14:paraId="714D149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Akbari-Jafarabadia, M., Tavakkoli-Moghaddam, R., Mahmoodjanloo, M., &amp; Rahimi, Y. (2016). A three-level mathematical model for an r-interdiction hierarchical facilities location problem.</w:t>
      </w:r>
    </w:p>
    <w:p w14:paraId="351B627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Aksen, D., &amp; Aras, N. (2012). A bilevel fixed charge location model for facilities under imminent attack. </w:t>
      </w:r>
      <w:r w:rsidRPr="00421B4C">
        <w:rPr>
          <w:rFonts w:ascii="Times New Roman" w:hAnsi="Times New Roman" w:cs="Times New Roman"/>
          <w:i/>
          <w:iCs/>
          <w:noProof/>
          <w:sz w:val="24"/>
          <w:szCs w:val="24"/>
        </w:rPr>
        <w:t>Computers &amp; 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39</w:t>
      </w:r>
      <w:r w:rsidRPr="00421B4C">
        <w:rPr>
          <w:rFonts w:ascii="Times New Roman" w:hAnsi="Times New Roman" w:cs="Times New Roman"/>
          <w:noProof/>
          <w:sz w:val="24"/>
          <w:szCs w:val="24"/>
        </w:rPr>
        <w:t>(7), 1364–1381. https://doi.org/https://doi.org/10.1016/j.cor.2011.08.006</w:t>
      </w:r>
    </w:p>
    <w:p w14:paraId="769D038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Aksu, T. D., &amp; Ozdamar, L. (2014). A mathematical model for post-disaster road restoration: Enabling accessibility and evacuation. </w:t>
      </w:r>
      <w:r w:rsidRPr="00421B4C">
        <w:rPr>
          <w:rFonts w:ascii="Times New Roman" w:hAnsi="Times New Roman" w:cs="Times New Roman"/>
          <w:i/>
          <w:iCs/>
          <w:noProof/>
          <w:sz w:val="24"/>
          <w:szCs w:val="24"/>
        </w:rPr>
        <w:t>Transportation Research Part E: Logistics and Transportation Review</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61</w:t>
      </w:r>
      <w:r w:rsidRPr="00421B4C">
        <w:rPr>
          <w:rFonts w:ascii="Times New Roman" w:hAnsi="Times New Roman" w:cs="Times New Roman"/>
          <w:noProof/>
          <w:sz w:val="24"/>
          <w:szCs w:val="24"/>
        </w:rPr>
        <w:t>, 56–67. https://doi.org/10.1016/j.tre.2013.10.009</w:t>
      </w:r>
    </w:p>
    <w:p w14:paraId="009D813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Albert, R., &amp; Barabási, A.-L. (2002). Statistical mechanics of complex networks. </w:t>
      </w:r>
      <w:r w:rsidRPr="00421B4C">
        <w:rPr>
          <w:rFonts w:ascii="Times New Roman" w:hAnsi="Times New Roman" w:cs="Times New Roman"/>
          <w:i/>
          <w:iCs/>
          <w:noProof/>
          <w:sz w:val="24"/>
          <w:szCs w:val="24"/>
        </w:rPr>
        <w:t>Rev. Mod. Phys.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74</w:t>
      </w:r>
      <w:r w:rsidRPr="00421B4C">
        <w:rPr>
          <w:rFonts w:ascii="Times New Roman" w:hAnsi="Times New Roman" w:cs="Times New Roman"/>
          <w:noProof/>
          <w:sz w:val="24"/>
          <w:szCs w:val="24"/>
        </w:rPr>
        <w:t>(1), 47–97. https://doi.org/10.1103/RevModPhys.74.47</w:t>
      </w:r>
    </w:p>
    <w:p w14:paraId="35735B9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Alderson, D. L., Brown, G. G., &amp; Carlyle, W. M. (2014). Assessing and Improving Operational Resilience of Critical Infrastructures and Other Systems. In </w:t>
      </w:r>
      <w:r w:rsidRPr="00421B4C">
        <w:rPr>
          <w:rFonts w:ascii="Times New Roman" w:hAnsi="Times New Roman" w:cs="Times New Roman"/>
          <w:i/>
          <w:iCs/>
          <w:noProof/>
          <w:sz w:val="24"/>
          <w:szCs w:val="24"/>
        </w:rPr>
        <w:t>Bridging Data and Decisions</w:t>
      </w:r>
      <w:r w:rsidRPr="00421B4C">
        <w:rPr>
          <w:rFonts w:ascii="Times New Roman" w:hAnsi="Times New Roman" w:cs="Times New Roman"/>
          <w:noProof/>
          <w:sz w:val="24"/>
          <w:szCs w:val="24"/>
        </w:rPr>
        <w:t xml:space="preserve"> (pp. 180–215). https://doi.org/10.1287/educ.2014.0131</w:t>
      </w:r>
    </w:p>
    <w:p w14:paraId="258EBC8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Alderson, D. L., Brown, G. G., &amp; Carlyle, W. M. (2015). Operational Models of Infrastructure Resilience.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35</w:t>
      </w:r>
      <w:r w:rsidRPr="00421B4C">
        <w:rPr>
          <w:rFonts w:ascii="Times New Roman" w:hAnsi="Times New Roman" w:cs="Times New Roman"/>
          <w:noProof/>
          <w:sz w:val="24"/>
          <w:szCs w:val="24"/>
        </w:rPr>
        <w:t>(4), 562–586. https://doi.org/10.1111/risa.12333</w:t>
      </w:r>
    </w:p>
    <w:p w14:paraId="6FE35D3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Alderson, D. L., Brown, G. G., Carlyle, W. M., &amp; Wood, R. K. (2011). Solving Defender-Attacker-Defender Models for Infrastructure Defense. </w:t>
      </w:r>
      <w:r w:rsidRPr="00421B4C">
        <w:rPr>
          <w:rFonts w:ascii="Times New Roman" w:hAnsi="Times New Roman" w:cs="Times New Roman"/>
          <w:i/>
          <w:iCs/>
          <w:noProof/>
          <w:sz w:val="24"/>
          <w:szCs w:val="24"/>
        </w:rPr>
        <w:t>12th INFORMS Computing Society Conference</w:t>
      </w:r>
      <w:r w:rsidRPr="00421B4C">
        <w:rPr>
          <w:rFonts w:ascii="Times New Roman" w:hAnsi="Times New Roman" w:cs="Times New Roman"/>
          <w:noProof/>
          <w:sz w:val="24"/>
          <w:szCs w:val="24"/>
        </w:rPr>
        <w:t>, 28–49. https://doi.org/10.1287/ics.2011.0047</w:t>
      </w:r>
    </w:p>
    <w:p w14:paraId="007BB61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Alguacil, N., Delgadillo, A., &amp; Arroyo, J. M. (2014). A trilevel programming approach for electric grid defense planning. </w:t>
      </w:r>
      <w:r w:rsidRPr="00421B4C">
        <w:rPr>
          <w:rFonts w:ascii="Times New Roman" w:hAnsi="Times New Roman" w:cs="Times New Roman"/>
          <w:i/>
          <w:iCs/>
          <w:noProof/>
          <w:sz w:val="24"/>
          <w:szCs w:val="24"/>
        </w:rPr>
        <w:t>Computers and 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41</w:t>
      </w:r>
      <w:r w:rsidRPr="00421B4C">
        <w:rPr>
          <w:rFonts w:ascii="Times New Roman" w:hAnsi="Times New Roman" w:cs="Times New Roman"/>
          <w:noProof/>
          <w:sz w:val="24"/>
          <w:szCs w:val="24"/>
        </w:rPr>
        <w:t>(1), 282–290. https://doi.org/10.1016/j.cor.2013.06.009</w:t>
      </w:r>
    </w:p>
    <w:p w14:paraId="250633C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Almoghathawi, Y., Barker, K., &amp; Albert, L. A. (2019). Resilience-driven restoration model for interdependent infrastructure networks.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185</w:t>
      </w:r>
      <w:r w:rsidRPr="00421B4C">
        <w:rPr>
          <w:rFonts w:ascii="Times New Roman" w:hAnsi="Times New Roman" w:cs="Times New Roman"/>
          <w:noProof/>
          <w:sz w:val="24"/>
          <w:szCs w:val="24"/>
        </w:rPr>
        <w:t>(December 2017), 12–23. https://doi.org/10.1016/j.ress.2018.12.006</w:t>
      </w:r>
    </w:p>
    <w:p w14:paraId="79FC35F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lastRenderedPageBreak/>
        <w:t xml:space="preserve">Almoghathawi, Y., Barker, K., Rocco, C. M., &amp; Nicholson, C. D. (2017). A multi-criteria decision analysis approach for importance identification and ranking of network components.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158</w:t>
      </w:r>
      <w:r w:rsidRPr="00421B4C">
        <w:rPr>
          <w:rFonts w:ascii="Times New Roman" w:hAnsi="Times New Roman" w:cs="Times New Roman"/>
          <w:noProof/>
          <w:sz w:val="24"/>
          <w:szCs w:val="24"/>
        </w:rPr>
        <w:t>(September 2016), 142–151. https://doi.org/10.1016/j.ress.2016.10.007</w:t>
      </w:r>
    </w:p>
    <w:p w14:paraId="5BAE918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American Water Works Association. (2011). </w:t>
      </w:r>
      <w:r w:rsidRPr="00421B4C">
        <w:rPr>
          <w:rFonts w:ascii="Times New Roman" w:hAnsi="Times New Roman" w:cs="Times New Roman"/>
          <w:i/>
          <w:iCs/>
          <w:noProof/>
          <w:sz w:val="24"/>
          <w:szCs w:val="24"/>
        </w:rPr>
        <w:t>Planning for an Emergency Drinking Water Supplye</w:t>
      </w:r>
      <w:r w:rsidRPr="00421B4C">
        <w:rPr>
          <w:rFonts w:ascii="Times New Roman" w:hAnsi="Times New Roman" w:cs="Times New Roman"/>
          <w:noProof/>
          <w:sz w:val="24"/>
          <w:szCs w:val="24"/>
        </w:rPr>
        <w:t>. Washington, DC.</w:t>
      </w:r>
    </w:p>
    <w:p w14:paraId="53115C4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Arroyo, J. M., &amp; Fernandez, F. J. (2009). A Genetic Algorithm Approach for the Analysis of Electric Grid Interdiction with Line Switching. In </w:t>
      </w:r>
      <w:r w:rsidRPr="00421B4C">
        <w:rPr>
          <w:rFonts w:ascii="Times New Roman" w:hAnsi="Times New Roman" w:cs="Times New Roman"/>
          <w:i/>
          <w:iCs/>
          <w:noProof/>
          <w:sz w:val="24"/>
          <w:szCs w:val="24"/>
        </w:rPr>
        <w:t>2009 15th International Conference on Intelligent System Applications to Power Systems</w:t>
      </w:r>
      <w:r w:rsidRPr="00421B4C">
        <w:rPr>
          <w:rFonts w:ascii="Times New Roman" w:hAnsi="Times New Roman" w:cs="Times New Roman"/>
          <w:noProof/>
          <w:sz w:val="24"/>
          <w:szCs w:val="24"/>
        </w:rPr>
        <w:t xml:space="preserve"> (pp. 1–6). https://doi.org/10.1109/ISAP.2009.5352849</w:t>
      </w:r>
    </w:p>
    <w:p w14:paraId="5C0DFC2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Aven, T. (2011). On Some Recent Definitions and Analysis Frameworks for Risk, Vulnerability, and Resilience.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31</w:t>
      </w:r>
      <w:r w:rsidRPr="00421B4C">
        <w:rPr>
          <w:rFonts w:ascii="Times New Roman" w:hAnsi="Times New Roman" w:cs="Times New Roman"/>
          <w:noProof/>
          <w:sz w:val="24"/>
          <w:szCs w:val="24"/>
        </w:rPr>
        <w:t>(4), 515–522. https://doi.org/10.1111/j.1539-6924.2010.01528.x</w:t>
      </w:r>
    </w:p>
    <w:p w14:paraId="1F8EBD9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Ayyub, B. M. (2014). Systems Resilience for Multihazard Environments: Definition, Metrics, and Valuation for Decision Making.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34</w:t>
      </w:r>
      <w:r w:rsidRPr="00421B4C">
        <w:rPr>
          <w:rFonts w:ascii="Times New Roman" w:hAnsi="Times New Roman" w:cs="Times New Roman"/>
          <w:noProof/>
          <w:sz w:val="24"/>
          <w:szCs w:val="24"/>
        </w:rPr>
        <w:t>(2), 340–355. https://doi.org/10.1111/risa.12093</w:t>
      </w:r>
    </w:p>
    <w:p w14:paraId="420BC21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Bard, J. F. (1991). Some properties of the bilevel programming problem. </w:t>
      </w:r>
      <w:r w:rsidRPr="00421B4C">
        <w:rPr>
          <w:rFonts w:ascii="Times New Roman" w:hAnsi="Times New Roman" w:cs="Times New Roman"/>
          <w:i/>
          <w:iCs/>
          <w:noProof/>
          <w:sz w:val="24"/>
          <w:szCs w:val="24"/>
        </w:rPr>
        <w:t>Journal of Optimization Theory and Applications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68</w:t>
      </w:r>
      <w:r w:rsidRPr="00421B4C">
        <w:rPr>
          <w:rFonts w:ascii="Times New Roman" w:hAnsi="Times New Roman" w:cs="Times New Roman"/>
          <w:noProof/>
          <w:sz w:val="24"/>
          <w:szCs w:val="24"/>
        </w:rPr>
        <w:t>(2), 371–378. https://doi.org/10.1007/BF00941574</w:t>
      </w:r>
    </w:p>
    <w:p w14:paraId="5820BDD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Barker, K., Ramirez-Marquez, J. E., &amp; Rocco, C. M. (2013). Resilience-based network component importance measures.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117</w:t>
      </w:r>
      <w:r w:rsidRPr="00421B4C">
        <w:rPr>
          <w:rFonts w:ascii="Times New Roman" w:hAnsi="Times New Roman" w:cs="Times New Roman"/>
          <w:noProof/>
          <w:sz w:val="24"/>
          <w:szCs w:val="24"/>
        </w:rPr>
        <w:t>, 89–97. https://doi.org/https://doi.org/10.1016/j.ress.2013.03.012</w:t>
      </w:r>
    </w:p>
    <w:p w14:paraId="7B20061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Baycik, N. O., Sharkey, T. C., &amp; Rainwater, C. E. (2018). Interdicting layered physical and information flow networks. </w:t>
      </w:r>
      <w:r w:rsidRPr="00421B4C">
        <w:rPr>
          <w:rFonts w:ascii="Times New Roman" w:hAnsi="Times New Roman" w:cs="Times New Roman"/>
          <w:i/>
          <w:iCs/>
          <w:noProof/>
          <w:sz w:val="24"/>
          <w:szCs w:val="24"/>
        </w:rPr>
        <w:t>IISE Transactions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50</w:t>
      </w:r>
      <w:r w:rsidRPr="00421B4C">
        <w:rPr>
          <w:rFonts w:ascii="Times New Roman" w:hAnsi="Times New Roman" w:cs="Times New Roman"/>
          <w:noProof/>
          <w:sz w:val="24"/>
          <w:szCs w:val="24"/>
        </w:rPr>
        <w:t>(4), 316–331. https://doi.org/10.1080/24725854.2017.1401754</w:t>
      </w:r>
    </w:p>
    <w:p w14:paraId="1696C5E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Bialek, J., Ciapessoni, E., Cirio, D., Cotilla-Sanchez, E., Dent, C., Dobson, I., … Wu, D. (2016). Benchmarking and Validation of Cascading Failure Analysis Tools.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31</w:t>
      </w:r>
      <w:r w:rsidRPr="00421B4C">
        <w:rPr>
          <w:rFonts w:ascii="Times New Roman" w:hAnsi="Times New Roman" w:cs="Times New Roman"/>
          <w:noProof/>
          <w:sz w:val="24"/>
          <w:szCs w:val="24"/>
        </w:rPr>
        <w:t>(6), 4887–4900. https://doi.org/10.1109/TPWRS.2016.2518660</w:t>
      </w:r>
    </w:p>
    <w:p w14:paraId="3131DF4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Bier, V. M., Gratz, E. R., Haphuriwat, N. J., Magua, W., &amp; Wierzbicki, K. R. (2007). Methodology for identifying near-optimal interdiction strategies for a power transmission system, </w:t>
      </w:r>
      <w:r w:rsidRPr="00421B4C">
        <w:rPr>
          <w:rFonts w:ascii="Times New Roman" w:hAnsi="Times New Roman" w:cs="Times New Roman"/>
          <w:i/>
          <w:iCs/>
          <w:noProof/>
          <w:sz w:val="24"/>
          <w:szCs w:val="24"/>
        </w:rPr>
        <w:t>92</w:t>
      </w:r>
      <w:r w:rsidRPr="00421B4C">
        <w:rPr>
          <w:rFonts w:ascii="Times New Roman" w:hAnsi="Times New Roman" w:cs="Times New Roman"/>
          <w:noProof/>
          <w:sz w:val="24"/>
          <w:szCs w:val="24"/>
        </w:rPr>
        <w:t>, 1155–1161. https://doi.org/10.1016/j.ress.2006.08.007</w:t>
      </w:r>
    </w:p>
    <w:p w14:paraId="61500D9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Boccaletti, S., Bianconi, G., Criado, R., del Genio, C. I., Gómez-Gardeñes, J., Romance, M., … Zanin, M. (2014). The structure and dynamics of multilayer networks. </w:t>
      </w:r>
      <w:r w:rsidRPr="00421B4C">
        <w:rPr>
          <w:rFonts w:ascii="Times New Roman" w:hAnsi="Times New Roman" w:cs="Times New Roman"/>
          <w:i/>
          <w:iCs/>
          <w:noProof/>
          <w:sz w:val="24"/>
          <w:szCs w:val="24"/>
        </w:rPr>
        <w:t>Physics Reports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544</w:t>
      </w:r>
      <w:r w:rsidRPr="00421B4C">
        <w:rPr>
          <w:rFonts w:ascii="Times New Roman" w:hAnsi="Times New Roman" w:cs="Times New Roman"/>
          <w:noProof/>
          <w:sz w:val="24"/>
          <w:szCs w:val="24"/>
        </w:rPr>
        <w:t>(1), 1–122. https://doi.org/https://doi.org/10.1016/j.physrep.2014.07.001</w:t>
      </w:r>
    </w:p>
    <w:p w14:paraId="5725854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Brown, G., Carlyle, M., Salmerón, J., &amp; Wood, K. (2006). Defending critical </w:t>
      </w:r>
      <w:r w:rsidRPr="00421B4C">
        <w:rPr>
          <w:rFonts w:ascii="Times New Roman" w:hAnsi="Times New Roman" w:cs="Times New Roman"/>
          <w:noProof/>
          <w:sz w:val="24"/>
          <w:szCs w:val="24"/>
        </w:rPr>
        <w:lastRenderedPageBreak/>
        <w:t xml:space="preserve">infrastructure. </w:t>
      </w:r>
      <w:r w:rsidRPr="00421B4C">
        <w:rPr>
          <w:rFonts w:ascii="Times New Roman" w:hAnsi="Times New Roman" w:cs="Times New Roman"/>
          <w:i/>
          <w:iCs/>
          <w:noProof/>
          <w:sz w:val="24"/>
          <w:szCs w:val="24"/>
        </w:rPr>
        <w:t>Interfaces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36</w:t>
      </w:r>
      <w:r w:rsidRPr="00421B4C">
        <w:rPr>
          <w:rFonts w:ascii="Times New Roman" w:hAnsi="Times New Roman" w:cs="Times New Roman"/>
          <w:noProof/>
          <w:sz w:val="24"/>
          <w:szCs w:val="24"/>
        </w:rPr>
        <w:t>(6), 530–544. https://doi.org/10.1287/inte.1060.0252</w:t>
      </w:r>
    </w:p>
    <w:p w14:paraId="5576326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Brown, G., Carlyle, M., Salmerón, J., Wood, K., Brown, G., Carlyle, M., … Wood, K. (2006). Defending Critical Infrastructure, (March 2019). https://doi.org/10.1287/inte.1060.0252</w:t>
      </w:r>
    </w:p>
    <w:p w14:paraId="32789C2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Brown, G. G., Carlyle, W. M., Harney, R. C., Skroch, E. M., Wood, R. K., Brown, G. G., … Wood, R. K. (2009). Interdicting a Nuclear-Weapons Project Interdicting a Nuclear-Weapons Project, (March 2019). https://doi.org/10.1287/opre.1080.0643</w:t>
      </w:r>
    </w:p>
    <w:p w14:paraId="580BF60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Calvete, H. I., Galé, C., &amp; Mateo, P. M. (2008). A genetic algorithm for solving linear fractional bilevel problems. </w:t>
      </w:r>
      <w:r w:rsidRPr="00421B4C">
        <w:rPr>
          <w:rFonts w:ascii="Times New Roman" w:hAnsi="Times New Roman" w:cs="Times New Roman"/>
          <w:i/>
          <w:iCs/>
          <w:noProof/>
          <w:sz w:val="24"/>
          <w:szCs w:val="24"/>
        </w:rPr>
        <w:t>Annals of 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166</w:t>
      </w:r>
      <w:r w:rsidRPr="00421B4C">
        <w:rPr>
          <w:rFonts w:ascii="Times New Roman" w:hAnsi="Times New Roman" w:cs="Times New Roman"/>
          <w:noProof/>
          <w:sz w:val="24"/>
          <w:szCs w:val="24"/>
        </w:rPr>
        <w:t>(1), 39. https://doi.org/10.1007/s10479-008-0416-0</w:t>
      </w:r>
    </w:p>
    <w:p w14:paraId="5DEA9DF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Cappanera, P., &amp; Scaparra, M. P. (2011). Optimal Allocation of Protective Resources in Shortest-Path Networks. </w:t>
      </w:r>
      <w:r w:rsidRPr="00421B4C">
        <w:rPr>
          <w:rFonts w:ascii="Times New Roman" w:hAnsi="Times New Roman" w:cs="Times New Roman"/>
          <w:i/>
          <w:iCs/>
          <w:noProof/>
          <w:sz w:val="24"/>
          <w:szCs w:val="24"/>
        </w:rPr>
        <w:t>Transportation Science</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45</w:t>
      </w:r>
      <w:r w:rsidRPr="00421B4C">
        <w:rPr>
          <w:rFonts w:ascii="Times New Roman" w:hAnsi="Times New Roman" w:cs="Times New Roman"/>
          <w:noProof/>
          <w:sz w:val="24"/>
          <w:szCs w:val="24"/>
        </w:rPr>
        <w:t>(1), 64–80. https://doi.org/10.1287/trsc.1100.0340</w:t>
      </w:r>
    </w:p>
    <w:p w14:paraId="0CBC1A9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Chang, S. E., McDaniels, T. L., Mikawoz, J., &amp; Peterson, K. (2007). Infrastructure failure interdependencies in extreme events: power outage consequences in the 1998 Ice Storm. </w:t>
      </w:r>
      <w:r w:rsidRPr="00421B4C">
        <w:rPr>
          <w:rFonts w:ascii="Times New Roman" w:hAnsi="Times New Roman" w:cs="Times New Roman"/>
          <w:i/>
          <w:iCs/>
          <w:noProof/>
          <w:sz w:val="24"/>
          <w:szCs w:val="24"/>
        </w:rPr>
        <w:t>Natural Hazards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41</w:t>
      </w:r>
      <w:r w:rsidRPr="00421B4C">
        <w:rPr>
          <w:rFonts w:ascii="Times New Roman" w:hAnsi="Times New Roman" w:cs="Times New Roman"/>
          <w:noProof/>
          <w:sz w:val="24"/>
          <w:szCs w:val="24"/>
        </w:rPr>
        <w:t>(2), 337–358. https://doi.org/10.1007/s11069-006-9039-4</w:t>
      </w:r>
    </w:p>
    <w:p w14:paraId="27554D0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Chassin, D. P., &amp; Posse, C. (2005). Evaluating North American electric grid reliability using the Barabási–Albert network model. </w:t>
      </w:r>
      <w:r w:rsidRPr="00421B4C">
        <w:rPr>
          <w:rFonts w:ascii="Times New Roman" w:hAnsi="Times New Roman" w:cs="Times New Roman"/>
          <w:i/>
          <w:iCs/>
          <w:noProof/>
          <w:sz w:val="24"/>
          <w:szCs w:val="24"/>
        </w:rPr>
        <w:t>Physica A: Statistical Mechanics and Its Applications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355</w:t>
      </w:r>
      <w:r w:rsidRPr="00421B4C">
        <w:rPr>
          <w:rFonts w:ascii="Times New Roman" w:hAnsi="Times New Roman" w:cs="Times New Roman"/>
          <w:noProof/>
          <w:sz w:val="24"/>
          <w:szCs w:val="24"/>
        </w:rPr>
        <w:t>(2), 667–677. https://doi.org/https://doi.org/10.1016/j.physa.2005.02.051</w:t>
      </w:r>
    </w:p>
    <w:p w14:paraId="0E79D40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Chen, C.-L., Zheng, Q., Veremyev, A., Pasiliao, E. L., &amp; Boginski, V. (2020). Failure Mitigation and Restoration in Interdependent Networks via Mixed-integer Optimization. </w:t>
      </w:r>
      <w:r w:rsidRPr="00421B4C">
        <w:rPr>
          <w:rFonts w:ascii="Times New Roman" w:hAnsi="Times New Roman" w:cs="Times New Roman"/>
          <w:i/>
          <w:iCs/>
          <w:noProof/>
          <w:sz w:val="24"/>
          <w:szCs w:val="24"/>
        </w:rPr>
        <w:t>IEEE Transactions on Network Science and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4697</w:t>
      </w:r>
      <w:r w:rsidRPr="00421B4C">
        <w:rPr>
          <w:rFonts w:ascii="Times New Roman" w:hAnsi="Times New Roman" w:cs="Times New Roman"/>
          <w:noProof/>
          <w:sz w:val="24"/>
          <w:szCs w:val="24"/>
        </w:rPr>
        <w:t>(c), 1–1. https://doi.org/10.1109/tnse.2020.3005193</w:t>
      </w:r>
    </w:p>
    <w:p w14:paraId="72C7BE0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Dong, H., &amp; Cui, L. (2016). System Reliability Under Cascading Failure Models. </w:t>
      </w:r>
      <w:r w:rsidRPr="00421B4C">
        <w:rPr>
          <w:rFonts w:ascii="Times New Roman" w:hAnsi="Times New Roman" w:cs="Times New Roman"/>
          <w:i/>
          <w:iCs/>
          <w:noProof/>
          <w:sz w:val="24"/>
          <w:szCs w:val="24"/>
        </w:rPr>
        <w:t>IEEE Transactions on Reliability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65</w:t>
      </w:r>
      <w:r w:rsidRPr="00421B4C">
        <w:rPr>
          <w:rFonts w:ascii="Times New Roman" w:hAnsi="Times New Roman" w:cs="Times New Roman"/>
          <w:noProof/>
          <w:sz w:val="24"/>
          <w:szCs w:val="24"/>
        </w:rPr>
        <w:t>(2), 929–940. https://doi.org/10.1109/TR.2015.2503751</w:t>
      </w:r>
    </w:p>
    <w:p w14:paraId="73D1CFD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Dong, S., Yu, T., Farahmand, H., &amp; Mostafavi, A. (2020). Probabilistic modeling of cascading failure risk in interdependent channel and road networks in urban flooding. </w:t>
      </w:r>
      <w:r w:rsidRPr="00421B4C">
        <w:rPr>
          <w:rFonts w:ascii="Times New Roman" w:hAnsi="Times New Roman" w:cs="Times New Roman"/>
          <w:i/>
          <w:iCs/>
          <w:noProof/>
          <w:sz w:val="24"/>
          <w:szCs w:val="24"/>
        </w:rPr>
        <w:t>Sustainable Cities and Society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62</w:t>
      </w:r>
      <w:r w:rsidRPr="00421B4C">
        <w:rPr>
          <w:rFonts w:ascii="Times New Roman" w:hAnsi="Times New Roman" w:cs="Times New Roman"/>
          <w:noProof/>
          <w:sz w:val="24"/>
          <w:szCs w:val="24"/>
        </w:rPr>
        <w:t>(January), 102398. https://doi.org/10.1016/j.scs.2020.102398</w:t>
      </w:r>
    </w:p>
    <w:p w14:paraId="531F0EB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Dueñas-Osorio, L., &amp; Vemuru, S. M. (2009). Cascading failures in complex infrastructure systems. </w:t>
      </w:r>
      <w:r w:rsidRPr="00421B4C">
        <w:rPr>
          <w:rFonts w:ascii="Times New Roman" w:hAnsi="Times New Roman" w:cs="Times New Roman"/>
          <w:i/>
          <w:iCs/>
          <w:noProof/>
          <w:sz w:val="24"/>
          <w:szCs w:val="24"/>
        </w:rPr>
        <w:t>Structural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31</w:t>
      </w:r>
      <w:r w:rsidRPr="00421B4C">
        <w:rPr>
          <w:rFonts w:ascii="Times New Roman" w:hAnsi="Times New Roman" w:cs="Times New Roman"/>
          <w:noProof/>
          <w:sz w:val="24"/>
          <w:szCs w:val="24"/>
        </w:rPr>
        <w:t>(2), 157–167. https://doi.org/https://doi.org/10.1016/j.strusafe.2008.06.007</w:t>
      </w:r>
    </w:p>
    <w:p w14:paraId="6983A74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Fang, Y.-P., Pedroni, N., &amp; Zio, E. (2016). Resilience-Based Component Importance Measures for Critical Infrastructure Network Systems. </w:t>
      </w:r>
      <w:r w:rsidRPr="00421B4C">
        <w:rPr>
          <w:rFonts w:ascii="Times New Roman" w:hAnsi="Times New Roman" w:cs="Times New Roman"/>
          <w:i/>
          <w:iCs/>
          <w:noProof/>
          <w:sz w:val="24"/>
          <w:szCs w:val="24"/>
        </w:rPr>
        <w:t xml:space="preserve">IEEE Transactions on </w:t>
      </w:r>
      <w:r w:rsidRPr="00421B4C">
        <w:rPr>
          <w:rFonts w:ascii="Times New Roman" w:hAnsi="Times New Roman" w:cs="Times New Roman"/>
          <w:i/>
          <w:iCs/>
          <w:noProof/>
          <w:sz w:val="24"/>
          <w:szCs w:val="24"/>
        </w:rPr>
        <w:lastRenderedPageBreak/>
        <w:t>Reliability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65</w:t>
      </w:r>
      <w:r w:rsidRPr="00421B4C">
        <w:rPr>
          <w:rFonts w:ascii="Times New Roman" w:hAnsi="Times New Roman" w:cs="Times New Roman"/>
          <w:noProof/>
          <w:sz w:val="24"/>
          <w:szCs w:val="24"/>
        </w:rPr>
        <w:t>(2), 502–512. https://doi.org/10.1109/TR.2016.2521761</w:t>
      </w:r>
    </w:p>
    <w:p w14:paraId="7AB5BFE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Fathollahi Fard, A. M., &amp; Hajiaghaei-keshteli, M. (2018). A bi-objective partial interdiction problem considering different defensive systems with capacity expansion of facilities under imminent attacks. </w:t>
      </w:r>
      <w:r w:rsidRPr="00421B4C">
        <w:rPr>
          <w:rFonts w:ascii="Times New Roman" w:hAnsi="Times New Roman" w:cs="Times New Roman"/>
          <w:i/>
          <w:iCs/>
          <w:noProof/>
          <w:sz w:val="24"/>
          <w:szCs w:val="24"/>
        </w:rPr>
        <w:t>Applied Soft Computing Journal</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68</w:t>
      </w:r>
      <w:r w:rsidRPr="00421B4C">
        <w:rPr>
          <w:rFonts w:ascii="Times New Roman" w:hAnsi="Times New Roman" w:cs="Times New Roman"/>
          <w:noProof/>
          <w:sz w:val="24"/>
          <w:szCs w:val="24"/>
        </w:rPr>
        <w:t>, 343–359. https://doi.org/10.1016/j.asoc.2018.04.011</w:t>
      </w:r>
    </w:p>
    <w:p w14:paraId="29903B6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Fisher, E. B., O’Neill, R. P., &amp; Ferris, M. C. (2008). Optimal Transmission Switching.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23</w:t>
      </w:r>
      <w:r w:rsidRPr="00421B4C">
        <w:rPr>
          <w:rFonts w:ascii="Times New Roman" w:hAnsi="Times New Roman" w:cs="Times New Roman"/>
          <w:noProof/>
          <w:sz w:val="24"/>
          <w:szCs w:val="24"/>
        </w:rPr>
        <w:t>(3), 1346–1355. https://doi.org/10.1109/TPWRS.2008.922256</w:t>
      </w:r>
    </w:p>
    <w:p w14:paraId="1D442F6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Gao, Y., Zhang, G., Lu, J., &amp; Wee, H.-M. (2011). Particle swarm optimization for bi-level pricing problems in supply chains. </w:t>
      </w:r>
      <w:r w:rsidRPr="00421B4C">
        <w:rPr>
          <w:rFonts w:ascii="Times New Roman" w:hAnsi="Times New Roman" w:cs="Times New Roman"/>
          <w:i/>
          <w:iCs/>
          <w:noProof/>
          <w:sz w:val="24"/>
          <w:szCs w:val="24"/>
        </w:rPr>
        <w:t>Journal of Global Optimization</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51</w:t>
      </w:r>
      <w:r w:rsidRPr="00421B4C">
        <w:rPr>
          <w:rFonts w:ascii="Times New Roman" w:hAnsi="Times New Roman" w:cs="Times New Roman"/>
          <w:noProof/>
          <w:sz w:val="24"/>
          <w:szCs w:val="24"/>
        </w:rPr>
        <w:t>(2), 245–254. https://doi.org/10.1007/s10898-010-9595-8</w:t>
      </w:r>
    </w:p>
    <w:p w14:paraId="5BDB000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Gedik, R., Medal, H., Rainwater, C., Pohl, E. A., &amp; Mason, S. J. (2014). Vulnerability assessment and re-routing of freight trains under disruptions: A coal supply chain network application. </w:t>
      </w:r>
      <w:r w:rsidRPr="00421B4C">
        <w:rPr>
          <w:rFonts w:ascii="Times New Roman" w:hAnsi="Times New Roman" w:cs="Times New Roman"/>
          <w:i/>
          <w:iCs/>
          <w:noProof/>
          <w:sz w:val="24"/>
          <w:szCs w:val="24"/>
        </w:rPr>
        <w:t>Transportation Research Part E: Logistics and Transportation Review</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71</w:t>
      </w:r>
      <w:r w:rsidRPr="00421B4C">
        <w:rPr>
          <w:rFonts w:ascii="Times New Roman" w:hAnsi="Times New Roman" w:cs="Times New Roman"/>
          <w:noProof/>
          <w:sz w:val="24"/>
          <w:szCs w:val="24"/>
        </w:rPr>
        <w:t>, 45–57. https://doi.org/10.1016/j.tre.2014.06.017</w:t>
      </w:r>
    </w:p>
    <w:p w14:paraId="7B9CA0D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Ghare, P. M., Montgomery, D. C., &amp; Turner, W. C. (1971). Optimal interdiction policy for a flow network. </w:t>
      </w:r>
      <w:r w:rsidRPr="00421B4C">
        <w:rPr>
          <w:rFonts w:ascii="Times New Roman" w:hAnsi="Times New Roman" w:cs="Times New Roman"/>
          <w:i/>
          <w:iCs/>
          <w:noProof/>
          <w:sz w:val="24"/>
          <w:szCs w:val="24"/>
        </w:rPr>
        <w:t>Naval Research Logistics Quarterly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18</w:t>
      </w:r>
      <w:r w:rsidRPr="00421B4C">
        <w:rPr>
          <w:rFonts w:ascii="Times New Roman" w:hAnsi="Times New Roman" w:cs="Times New Roman"/>
          <w:noProof/>
          <w:sz w:val="24"/>
          <w:szCs w:val="24"/>
        </w:rPr>
        <w:t>(1), 37–45. https://doi.org/10.1002/nav.3800180103</w:t>
      </w:r>
    </w:p>
    <w:p w14:paraId="47F9EF6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Goh, K.-I., Kahng, B., &amp; Kim, D. (2001). Universal Behavior of Load Distribution in Scale-Free Networks. </w:t>
      </w:r>
      <w:r w:rsidRPr="00421B4C">
        <w:rPr>
          <w:rFonts w:ascii="Times New Roman" w:hAnsi="Times New Roman" w:cs="Times New Roman"/>
          <w:i/>
          <w:iCs/>
          <w:noProof/>
          <w:sz w:val="24"/>
          <w:szCs w:val="24"/>
        </w:rPr>
        <w:t>Phys. Rev. Lett.</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87</w:t>
      </w:r>
      <w:r w:rsidRPr="00421B4C">
        <w:rPr>
          <w:rFonts w:ascii="Times New Roman" w:hAnsi="Times New Roman" w:cs="Times New Roman"/>
          <w:noProof/>
          <w:sz w:val="24"/>
          <w:szCs w:val="24"/>
        </w:rPr>
        <w:t>(27), 278701. https://doi.org/10.1103/PhysRevLett.87.278701</w:t>
      </w:r>
    </w:p>
    <w:p w14:paraId="5A634F1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Golbeck, J. (2013). Chapter 3 - Network Structure and Measures. In J. Golbeck (Ed.), </w:t>
      </w:r>
      <w:r w:rsidRPr="00421B4C">
        <w:rPr>
          <w:rFonts w:ascii="Times New Roman" w:hAnsi="Times New Roman" w:cs="Times New Roman"/>
          <w:i/>
          <w:iCs/>
          <w:noProof/>
          <w:sz w:val="24"/>
          <w:szCs w:val="24"/>
        </w:rPr>
        <w:t>Analyzing the Social Web</w:t>
      </w:r>
      <w:r w:rsidRPr="00421B4C">
        <w:rPr>
          <w:rFonts w:ascii="Times New Roman" w:hAnsi="Times New Roman" w:cs="Times New Roman"/>
          <w:noProof/>
          <w:sz w:val="24"/>
          <w:szCs w:val="24"/>
        </w:rPr>
        <w:t xml:space="preserve"> (pp. 25–44). Boston: Morgan Kaufmann. https://doi.org/https://doi.org/10.1016/B978-0-12-405531-5.00003-1</w:t>
      </w:r>
    </w:p>
    <w:p w14:paraId="2EDDF00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Gomez, C., González, A. D., Baroud, H., &amp; Bedoya-Motta, C. D. (2019). Integrating Operational and Organizational Aspects in Interdependent Infrastructure Network Recovery.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39</w:t>
      </w:r>
      <w:r w:rsidRPr="00421B4C">
        <w:rPr>
          <w:rFonts w:ascii="Times New Roman" w:hAnsi="Times New Roman" w:cs="Times New Roman"/>
          <w:noProof/>
          <w:sz w:val="24"/>
          <w:szCs w:val="24"/>
        </w:rPr>
        <w:t>(9), 1913–1929. https://doi.org/10.1111/risa.13340</w:t>
      </w:r>
    </w:p>
    <w:p w14:paraId="134F4CF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González, A. D., Dueñas-Osorio, L., Sánchez-Silva, M., &amp; Medaglia, A. L. (2015). The Computational Complexity of Probabilistic Interdependent Network Design Problems. In </w:t>
      </w:r>
      <w:r w:rsidRPr="00421B4C">
        <w:rPr>
          <w:rFonts w:ascii="Times New Roman" w:hAnsi="Times New Roman" w:cs="Times New Roman"/>
          <w:i/>
          <w:iCs/>
          <w:noProof/>
          <w:sz w:val="24"/>
          <w:szCs w:val="24"/>
        </w:rPr>
        <w:t>Proceedings of the 12th International Conference on Applications of Statistics and Probability in Civil Engineering (ICASP12)</w:t>
      </w:r>
      <w:r w:rsidRPr="00421B4C">
        <w:rPr>
          <w:rFonts w:ascii="Times New Roman" w:hAnsi="Times New Roman" w:cs="Times New Roman"/>
          <w:noProof/>
          <w:sz w:val="24"/>
          <w:szCs w:val="24"/>
        </w:rPr>
        <w:t xml:space="preserve"> (pp. 1–8). Vancouver, Canada. https://doi.org/10.14288/1.0076118</w:t>
      </w:r>
    </w:p>
    <w:p w14:paraId="6448473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González, A. D., Dueñas-Osorio, L., Sánchez-Silva, M., &amp; Medaglia, A. L. (2016). The Interdependent Network Design Problem for Optimal Infrastructure System Restoration. </w:t>
      </w:r>
      <w:r w:rsidRPr="00421B4C">
        <w:rPr>
          <w:rFonts w:ascii="Times New Roman" w:hAnsi="Times New Roman" w:cs="Times New Roman"/>
          <w:i/>
          <w:iCs/>
          <w:noProof/>
          <w:sz w:val="24"/>
          <w:szCs w:val="24"/>
        </w:rPr>
        <w:t>Computer-Aided Civil and Infrastructure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31</w:t>
      </w:r>
      <w:r w:rsidRPr="00421B4C">
        <w:rPr>
          <w:rFonts w:ascii="Times New Roman" w:hAnsi="Times New Roman" w:cs="Times New Roman"/>
          <w:noProof/>
          <w:sz w:val="24"/>
          <w:szCs w:val="24"/>
        </w:rPr>
        <w:t>(5), 334–350. https://doi.org/10.1111/mice.12171</w:t>
      </w:r>
    </w:p>
    <w:p w14:paraId="43E0FE9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Grogan, L., &amp; Tserenkhuu, T. (2018). Water access may be more important than </w:t>
      </w:r>
      <w:r w:rsidRPr="00421B4C">
        <w:rPr>
          <w:rFonts w:ascii="Times New Roman" w:hAnsi="Times New Roman" w:cs="Times New Roman"/>
          <w:noProof/>
          <w:sz w:val="24"/>
          <w:szCs w:val="24"/>
        </w:rPr>
        <w:lastRenderedPageBreak/>
        <w:t xml:space="preserve">electricity for sub-Saharan Africa. </w:t>
      </w:r>
      <w:r w:rsidRPr="00421B4C">
        <w:rPr>
          <w:rFonts w:ascii="Times New Roman" w:hAnsi="Times New Roman" w:cs="Times New Roman"/>
          <w:i/>
          <w:iCs/>
          <w:noProof/>
          <w:sz w:val="24"/>
          <w:szCs w:val="24"/>
        </w:rPr>
        <w:t>The Conversation</w:t>
      </w:r>
      <w:r w:rsidRPr="00421B4C">
        <w:rPr>
          <w:rFonts w:ascii="Times New Roman" w:hAnsi="Times New Roman" w:cs="Times New Roman"/>
          <w:noProof/>
          <w:sz w:val="24"/>
          <w:szCs w:val="24"/>
        </w:rPr>
        <w:t>.</w:t>
      </w:r>
    </w:p>
    <w:p w14:paraId="2994D3F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Guo, H., Zheng, C., Iu, H. H. C., &amp; Fernando, T. (2017). A critical review of cascading failure analysis and modeling of power system. </w:t>
      </w:r>
      <w:r w:rsidRPr="00421B4C">
        <w:rPr>
          <w:rFonts w:ascii="Times New Roman" w:hAnsi="Times New Roman" w:cs="Times New Roman"/>
          <w:i/>
          <w:iCs/>
          <w:noProof/>
          <w:sz w:val="24"/>
          <w:szCs w:val="24"/>
        </w:rPr>
        <w:t>Renewable and Sustainable Energy Reviews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80</w:t>
      </w:r>
      <w:r w:rsidRPr="00421B4C">
        <w:rPr>
          <w:rFonts w:ascii="Times New Roman" w:hAnsi="Times New Roman" w:cs="Times New Roman"/>
          <w:noProof/>
          <w:sz w:val="24"/>
          <w:szCs w:val="24"/>
        </w:rPr>
        <w:t>(March), 9–22. https://doi.org/10.1016/j.rser.2017.05.206</w:t>
      </w:r>
    </w:p>
    <w:p w14:paraId="4D95233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Haimes, Y. Y. (2009). On the Definition of Resilience in Systems.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29</w:t>
      </w:r>
      <w:r w:rsidRPr="00421B4C">
        <w:rPr>
          <w:rFonts w:ascii="Times New Roman" w:hAnsi="Times New Roman" w:cs="Times New Roman"/>
          <w:noProof/>
          <w:sz w:val="24"/>
          <w:szCs w:val="24"/>
        </w:rPr>
        <w:t>(4), 498–501. https://doi.org/10.1111/j.1539-6924.2009.01216.x</w:t>
      </w:r>
    </w:p>
    <w:p w14:paraId="6D73F4E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Hansen, P., Jaumard, B., &amp; Savard, G. (1992). New Branch-and-Bound Rules for Linear Bilevel Programming. </w:t>
      </w:r>
      <w:r w:rsidRPr="00421B4C">
        <w:rPr>
          <w:rFonts w:ascii="Times New Roman" w:hAnsi="Times New Roman" w:cs="Times New Roman"/>
          <w:i/>
          <w:iCs/>
          <w:noProof/>
          <w:sz w:val="24"/>
          <w:szCs w:val="24"/>
        </w:rPr>
        <w:t>SIAM Journal on Scientific and Statistical Computing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13</w:t>
      </w:r>
      <w:r w:rsidRPr="00421B4C">
        <w:rPr>
          <w:rFonts w:ascii="Times New Roman" w:hAnsi="Times New Roman" w:cs="Times New Roman"/>
          <w:noProof/>
          <w:sz w:val="24"/>
          <w:szCs w:val="24"/>
        </w:rPr>
        <w:t>(5), 1194–1217. https://doi.org/10.1137/0913069</w:t>
      </w:r>
    </w:p>
    <w:p w14:paraId="1488180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Hausken, K., &amp; Levitin, G. (2012). Review of systems defense and attack models. </w:t>
      </w:r>
      <w:r w:rsidRPr="00421B4C">
        <w:rPr>
          <w:rFonts w:ascii="Times New Roman" w:hAnsi="Times New Roman" w:cs="Times New Roman"/>
          <w:i/>
          <w:iCs/>
          <w:noProof/>
          <w:sz w:val="24"/>
          <w:szCs w:val="24"/>
        </w:rPr>
        <w:t>International Journal of Performability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8</w:t>
      </w:r>
      <w:r w:rsidRPr="00421B4C">
        <w:rPr>
          <w:rFonts w:ascii="Times New Roman" w:hAnsi="Times New Roman" w:cs="Times New Roman"/>
          <w:noProof/>
          <w:sz w:val="24"/>
          <w:szCs w:val="24"/>
        </w:rPr>
        <w:t>(4), 355–366.</w:t>
      </w:r>
    </w:p>
    <w:p w14:paraId="440F1FD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Hecheng, L., &amp; Yuping, W. (2008). Exponential distribution-based genetic algorithm for solving mixed-integer bilevel programming problems. </w:t>
      </w:r>
      <w:r w:rsidRPr="00421B4C">
        <w:rPr>
          <w:rFonts w:ascii="Times New Roman" w:hAnsi="Times New Roman" w:cs="Times New Roman"/>
          <w:i/>
          <w:iCs/>
          <w:noProof/>
          <w:sz w:val="24"/>
          <w:szCs w:val="24"/>
        </w:rPr>
        <w:t>Journal of Systems Engineering and Electronics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19</w:t>
      </w:r>
      <w:r w:rsidRPr="00421B4C">
        <w:rPr>
          <w:rFonts w:ascii="Times New Roman" w:hAnsi="Times New Roman" w:cs="Times New Roman"/>
          <w:noProof/>
          <w:sz w:val="24"/>
          <w:szCs w:val="24"/>
        </w:rPr>
        <w:t>(6), 1157–1164. https://doi.org/https://doi.org/10.1016/S1004-4132(08)60213-3</w:t>
      </w:r>
    </w:p>
    <w:p w14:paraId="134607C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Henneaux, P., Ciapessoni, E., Cirio, D., Cotilla-Sanchez, E., Diao, R., Dobson, I., … Yao, R. (2018). Benchmarking quasi-steady state cascading outage analysis methodologies. </w:t>
      </w:r>
      <w:r w:rsidRPr="00421B4C">
        <w:rPr>
          <w:rFonts w:ascii="Times New Roman" w:hAnsi="Times New Roman" w:cs="Times New Roman"/>
          <w:i/>
          <w:iCs/>
          <w:noProof/>
          <w:sz w:val="24"/>
          <w:szCs w:val="24"/>
        </w:rPr>
        <w:t>2018 International Conference on Probabilistic Methods Applied to Power Systems, PMAPS 2018 - Proceedings</w:t>
      </w:r>
      <w:r w:rsidRPr="00421B4C">
        <w:rPr>
          <w:rFonts w:ascii="Times New Roman" w:hAnsi="Times New Roman" w:cs="Times New Roman"/>
          <w:noProof/>
          <w:sz w:val="24"/>
          <w:szCs w:val="24"/>
        </w:rPr>
        <w:t>, 1–6. https://doi.org/10.1109/PMAPS.2018.8440212</w:t>
      </w:r>
    </w:p>
    <w:p w14:paraId="00A604E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Hernandez-Fajardo, I., &amp; Dueñas-Osorio, L. (2011). Sequential Propagation of Seismic Fragility across Interdependent Lifeline Systems. </w:t>
      </w:r>
      <w:r w:rsidRPr="00421B4C">
        <w:rPr>
          <w:rFonts w:ascii="Times New Roman" w:hAnsi="Times New Roman" w:cs="Times New Roman"/>
          <w:i/>
          <w:iCs/>
          <w:noProof/>
          <w:sz w:val="24"/>
          <w:szCs w:val="24"/>
        </w:rPr>
        <w:t>Earthquake Spectra</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27</w:t>
      </w:r>
      <w:r w:rsidRPr="00421B4C">
        <w:rPr>
          <w:rFonts w:ascii="Times New Roman" w:hAnsi="Times New Roman" w:cs="Times New Roman"/>
          <w:noProof/>
          <w:sz w:val="24"/>
          <w:szCs w:val="24"/>
        </w:rPr>
        <w:t>(1), 23–43. https://doi.org/10.1193/1.3544052</w:t>
      </w:r>
    </w:p>
    <w:p w14:paraId="7C1641E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Hernández-Perdomo, E., Rocco, C. M., &amp; Ramirez-Marquez, J. E. (2016). Node ranking for network topology-based cascade models – An Ordered Weighted Averaging operators’ approach.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155</w:t>
      </w:r>
      <w:r w:rsidRPr="00421B4C">
        <w:rPr>
          <w:rFonts w:ascii="Times New Roman" w:hAnsi="Times New Roman" w:cs="Times New Roman"/>
          <w:noProof/>
          <w:sz w:val="24"/>
          <w:szCs w:val="24"/>
        </w:rPr>
        <w:t>, 115–123. https://doi.org/10.1016/j.ress.2016.06.014</w:t>
      </w:r>
    </w:p>
    <w:p w14:paraId="7CEAC85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Holland, J. H. (1992). </w:t>
      </w:r>
      <w:r w:rsidRPr="00421B4C">
        <w:rPr>
          <w:rFonts w:ascii="Times New Roman" w:hAnsi="Times New Roman" w:cs="Times New Roman"/>
          <w:i/>
          <w:iCs/>
          <w:noProof/>
          <w:sz w:val="24"/>
          <w:szCs w:val="24"/>
        </w:rPr>
        <w:t>Adaptation in Natural and Artificial Systems: An Introductory Analysis with Applications to Biology, Control, and Artificial Intelligence</w:t>
      </w:r>
      <w:r w:rsidRPr="00421B4C">
        <w:rPr>
          <w:rFonts w:ascii="Times New Roman" w:hAnsi="Times New Roman" w:cs="Times New Roman"/>
          <w:noProof/>
          <w:sz w:val="24"/>
          <w:szCs w:val="24"/>
        </w:rPr>
        <w:t>. MIT Press. Retrieved from https://books.google.com/books?id=5EgGaBkwvWcC</w:t>
      </w:r>
    </w:p>
    <w:p w14:paraId="561437A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Holmgren, Å. J. (2006). Using graph models to analyze the vulnerability of electric power networks.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26</w:t>
      </w:r>
      <w:r w:rsidRPr="00421B4C">
        <w:rPr>
          <w:rFonts w:ascii="Times New Roman" w:hAnsi="Times New Roman" w:cs="Times New Roman"/>
          <w:noProof/>
          <w:sz w:val="24"/>
          <w:szCs w:val="24"/>
        </w:rPr>
        <w:t>(4), 955–969. https://doi.org/10.1111/j.1539-6924.2006.00791.x</w:t>
      </w:r>
    </w:p>
    <w:p w14:paraId="60A8B6B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Homeland Security Presidential Directive. (2003). </w:t>
      </w:r>
      <w:r w:rsidRPr="00421B4C">
        <w:rPr>
          <w:rFonts w:ascii="Times New Roman" w:hAnsi="Times New Roman" w:cs="Times New Roman"/>
          <w:i/>
          <w:iCs/>
          <w:noProof/>
          <w:sz w:val="24"/>
          <w:szCs w:val="24"/>
        </w:rPr>
        <w:t>Critical Infrastructure Identification, Prioritization, and Protection</w:t>
      </w:r>
      <w:r w:rsidRPr="00421B4C">
        <w:rPr>
          <w:rFonts w:ascii="Times New Roman" w:hAnsi="Times New Roman" w:cs="Times New Roman"/>
          <w:noProof/>
          <w:sz w:val="24"/>
          <w:szCs w:val="24"/>
        </w:rPr>
        <w:t>.</w:t>
      </w:r>
    </w:p>
    <w:p w14:paraId="4377A17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Hosseini, S., Barker, K., &amp; Ramirez-Marquez, J. E. (2016). A review of definitions and measures of system resilience.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145</w:t>
      </w:r>
      <w:r w:rsidRPr="00421B4C">
        <w:rPr>
          <w:rFonts w:ascii="Times New Roman" w:hAnsi="Times New Roman" w:cs="Times New Roman"/>
          <w:noProof/>
          <w:sz w:val="24"/>
          <w:szCs w:val="24"/>
        </w:rPr>
        <w:t>, 47–</w:t>
      </w:r>
      <w:r w:rsidRPr="00421B4C">
        <w:rPr>
          <w:rFonts w:ascii="Times New Roman" w:hAnsi="Times New Roman" w:cs="Times New Roman"/>
          <w:noProof/>
          <w:sz w:val="24"/>
          <w:szCs w:val="24"/>
        </w:rPr>
        <w:lastRenderedPageBreak/>
        <w:t>61. https://doi.org/10.1016/j.ress.2015.08.006</w:t>
      </w:r>
    </w:p>
    <w:p w14:paraId="5F7B2C0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Huang, A., Zhang, H. M., Guan, W., Yang, Y., &amp; Zong, G. (2015). Cascading Failures in Weighted Complex Networks of Transit Systems Based on Coupled Map Lattices. </w:t>
      </w:r>
      <w:r w:rsidRPr="00421B4C">
        <w:rPr>
          <w:rFonts w:ascii="Times New Roman" w:hAnsi="Times New Roman" w:cs="Times New Roman"/>
          <w:i/>
          <w:iCs/>
          <w:noProof/>
          <w:sz w:val="24"/>
          <w:szCs w:val="24"/>
        </w:rPr>
        <w:t>Mathematical Problems in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2015</w:t>
      </w:r>
      <w:r w:rsidRPr="00421B4C">
        <w:rPr>
          <w:rFonts w:ascii="Times New Roman" w:hAnsi="Times New Roman" w:cs="Times New Roman"/>
          <w:noProof/>
          <w:sz w:val="24"/>
          <w:szCs w:val="24"/>
        </w:rPr>
        <w:t>, 1–16. https://doi.org/10.1155/2015/940795</w:t>
      </w:r>
    </w:p>
    <w:p w14:paraId="1354C67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Israeli, E. (1999). </w:t>
      </w:r>
      <w:r w:rsidRPr="00421B4C">
        <w:rPr>
          <w:rFonts w:ascii="Times New Roman" w:hAnsi="Times New Roman" w:cs="Times New Roman"/>
          <w:i/>
          <w:iCs/>
          <w:noProof/>
          <w:sz w:val="24"/>
          <w:szCs w:val="24"/>
        </w:rPr>
        <w:t>System Interdiction and Defense</w:t>
      </w:r>
      <w:r w:rsidRPr="00421B4C">
        <w:rPr>
          <w:rFonts w:ascii="Times New Roman" w:hAnsi="Times New Roman" w:cs="Times New Roman"/>
          <w:noProof/>
          <w:sz w:val="24"/>
          <w:szCs w:val="24"/>
        </w:rPr>
        <w:t>. Monterey, CA.</w:t>
      </w:r>
    </w:p>
    <w:p w14:paraId="364D6B8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Israeli, E., &amp; Wood, R. K. (2002). Shortest-Path Network Interdiction. </w:t>
      </w:r>
      <w:r w:rsidRPr="00421B4C">
        <w:rPr>
          <w:rFonts w:ascii="Times New Roman" w:hAnsi="Times New Roman" w:cs="Times New Roman"/>
          <w:i/>
          <w:iCs/>
          <w:noProof/>
          <w:sz w:val="24"/>
          <w:szCs w:val="24"/>
        </w:rPr>
        <w:t>Networks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40</w:t>
      </w:r>
      <w:r w:rsidRPr="00421B4C">
        <w:rPr>
          <w:rFonts w:ascii="Times New Roman" w:hAnsi="Times New Roman" w:cs="Times New Roman"/>
          <w:noProof/>
          <w:sz w:val="24"/>
          <w:szCs w:val="24"/>
        </w:rPr>
        <w:t>(2), 97–111. https://doi.org/10.1002/net.10039</w:t>
      </w:r>
    </w:p>
    <w:p w14:paraId="53225C9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Kamamura, S., Shimazaki, D., Genda, K., Sasayama, K., &amp; Uematsu, Y. (2015). Disaster Recovery for Transport Network through Multiple Restoration Stages. </w:t>
      </w:r>
      <w:r w:rsidRPr="00421B4C">
        <w:rPr>
          <w:rFonts w:ascii="Times New Roman" w:hAnsi="Times New Roman" w:cs="Times New Roman"/>
          <w:i/>
          <w:iCs/>
          <w:noProof/>
          <w:sz w:val="24"/>
          <w:szCs w:val="24"/>
        </w:rPr>
        <w:t>IEICE Transactions on Communications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E98.B</w:t>
      </w:r>
      <w:r w:rsidRPr="00421B4C">
        <w:rPr>
          <w:rFonts w:ascii="Times New Roman" w:hAnsi="Times New Roman" w:cs="Times New Roman"/>
          <w:noProof/>
          <w:sz w:val="24"/>
          <w:szCs w:val="24"/>
        </w:rPr>
        <w:t>(1), 171–179. https://doi.org/10.1587/transcom.E98.B.171</w:t>
      </w:r>
    </w:p>
    <w:p w14:paraId="68475BE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Kamdar, R., Kumar, M., &amp; Agnihotri, G. (2014). Transient Stability Analysis and Enhancement of IEEE- 9 Bus System. </w:t>
      </w:r>
      <w:r w:rsidRPr="00421B4C">
        <w:rPr>
          <w:rFonts w:ascii="Times New Roman" w:hAnsi="Times New Roman" w:cs="Times New Roman"/>
          <w:i/>
          <w:iCs/>
          <w:noProof/>
          <w:sz w:val="24"/>
          <w:szCs w:val="24"/>
        </w:rPr>
        <w:t>Electrical &amp; Computer Engineering: An International Journal</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w:t>
      </w:r>
      <w:r w:rsidRPr="00421B4C">
        <w:rPr>
          <w:rFonts w:ascii="Times New Roman" w:hAnsi="Times New Roman" w:cs="Times New Roman"/>
          <w:noProof/>
          <w:sz w:val="24"/>
          <w:szCs w:val="24"/>
        </w:rPr>
        <w:t>(2), 41–51. https://doi.org/10.14810/ecij.2014.3204</w:t>
      </w:r>
    </w:p>
    <w:p w14:paraId="149CC21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Karakoc, D. B., Almoghathawi, Y., Barker, K., González, A. D., &amp; Mohebbi, S. (2019). Community resilience-driven restoration model for interdependent infrastructure networks. </w:t>
      </w:r>
      <w:r w:rsidRPr="00421B4C">
        <w:rPr>
          <w:rFonts w:ascii="Times New Roman" w:hAnsi="Times New Roman" w:cs="Times New Roman"/>
          <w:i/>
          <w:iCs/>
          <w:noProof/>
          <w:sz w:val="24"/>
          <w:szCs w:val="24"/>
        </w:rPr>
        <w:t>International Journal of Disaster Risk Reduction</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38</w:t>
      </w:r>
      <w:r w:rsidRPr="00421B4C">
        <w:rPr>
          <w:rFonts w:ascii="Times New Roman" w:hAnsi="Times New Roman" w:cs="Times New Roman"/>
          <w:noProof/>
          <w:sz w:val="24"/>
          <w:szCs w:val="24"/>
        </w:rPr>
        <w:t>, 101228. https://doi.org/https://doi.org/10.1016/j.ijdrr.2019.101228</w:t>
      </w:r>
    </w:p>
    <w:p w14:paraId="5CCE05A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Kaur, R., &amp; Kumar, D. (2016). Transient Stability Improvement of IEEE 9 Bus System Using Power World Simulator. </w:t>
      </w:r>
      <w:r w:rsidRPr="00421B4C">
        <w:rPr>
          <w:rFonts w:ascii="Times New Roman" w:hAnsi="Times New Roman" w:cs="Times New Roman"/>
          <w:i/>
          <w:iCs/>
          <w:noProof/>
          <w:sz w:val="24"/>
          <w:szCs w:val="24"/>
        </w:rPr>
        <w:t>MATEC Web of Conferences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57</w:t>
      </w:r>
      <w:r w:rsidRPr="00421B4C">
        <w:rPr>
          <w:rFonts w:ascii="Times New Roman" w:hAnsi="Times New Roman" w:cs="Times New Roman"/>
          <w:noProof/>
          <w:sz w:val="24"/>
          <w:szCs w:val="24"/>
        </w:rPr>
        <w:t>, 01026. https://doi.org/10.1051/matecconf/20165701026</w:t>
      </w:r>
    </w:p>
    <w:p w14:paraId="66BACA3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Kennedy, J., &amp; Eberhart, R. (1995). Particle swarm optimization. </w:t>
      </w:r>
      <w:r w:rsidRPr="00421B4C">
        <w:rPr>
          <w:rFonts w:ascii="Times New Roman" w:hAnsi="Times New Roman" w:cs="Times New Roman"/>
          <w:i/>
          <w:iCs/>
          <w:noProof/>
          <w:sz w:val="24"/>
          <w:szCs w:val="24"/>
        </w:rPr>
        <w:t>Proceedings of 1995 IEEE International Conference on Neural Networks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w:t>
      </w:r>
      <w:r w:rsidRPr="00421B4C">
        <w:rPr>
          <w:rFonts w:ascii="Times New Roman" w:hAnsi="Times New Roman" w:cs="Times New Roman"/>
          <w:noProof/>
          <w:sz w:val="24"/>
          <w:szCs w:val="24"/>
        </w:rPr>
        <w:t>, 1942–1948.</w:t>
      </w:r>
    </w:p>
    <w:p w14:paraId="26EC092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Kettl, D. F. (2013). </w:t>
      </w:r>
      <w:r w:rsidRPr="00421B4C">
        <w:rPr>
          <w:rFonts w:ascii="Times New Roman" w:hAnsi="Times New Roman" w:cs="Times New Roman"/>
          <w:i/>
          <w:iCs/>
          <w:noProof/>
          <w:sz w:val="24"/>
          <w:szCs w:val="24"/>
        </w:rPr>
        <w:t>System Under Stress: Homeland Security and American Politics</w:t>
      </w:r>
      <w:r w:rsidRPr="00421B4C">
        <w:rPr>
          <w:rFonts w:ascii="Times New Roman" w:hAnsi="Times New Roman" w:cs="Times New Roman"/>
          <w:noProof/>
          <w:sz w:val="24"/>
          <w:szCs w:val="24"/>
        </w:rPr>
        <w:t>. CQ Press. Retrieved from https://books.google.com/books?id=LDOiWmjyaVkC</w:t>
      </w:r>
    </w:p>
    <w:p w14:paraId="4827017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Kotzanikolaou, P., Theoharidou, M., &amp; Gritzalis, D. (2013). Cascading effects of common-cause failures in critical infrastructures. </w:t>
      </w:r>
      <w:r w:rsidRPr="00421B4C">
        <w:rPr>
          <w:rFonts w:ascii="Times New Roman" w:hAnsi="Times New Roman" w:cs="Times New Roman"/>
          <w:i/>
          <w:iCs/>
          <w:noProof/>
          <w:sz w:val="24"/>
          <w:szCs w:val="24"/>
        </w:rPr>
        <w:t>IFIP Advances in Information and Communication Technology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417</w:t>
      </w:r>
      <w:r w:rsidRPr="00421B4C">
        <w:rPr>
          <w:rFonts w:ascii="Times New Roman" w:hAnsi="Times New Roman" w:cs="Times New Roman"/>
          <w:noProof/>
          <w:sz w:val="24"/>
          <w:szCs w:val="24"/>
        </w:rPr>
        <w:t>, 171–182. https://doi.org/10.1007/978-3-642-45330-4_12</w:t>
      </w:r>
    </w:p>
    <w:p w14:paraId="1B70213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Larocca, S., Johansson, J., Hassel, H., &amp; Guikema, S. (2015). Topological Performance Measures as Surrogates for Physical Flow Models for Risk and Vulnerability Analysis for Electric Power Systems.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35</w:t>
      </w:r>
      <w:r w:rsidRPr="00421B4C">
        <w:rPr>
          <w:rFonts w:ascii="Times New Roman" w:hAnsi="Times New Roman" w:cs="Times New Roman"/>
          <w:noProof/>
          <w:sz w:val="24"/>
          <w:szCs w:val="24"/>
        </w:rPr>
        <w:t>(4), 608–623. https://doi.org/10.1111/risa.12281</w:t>
      </w:r>
    </w:p>
    <w:p w14:paraId="37B67BB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Lee II, E. E., Mitchell, J. E., &amp; Wallace, W. A. (2007). Restoration of Services in Interdependent Infrastructure Systems: A Network Flows Approach. </w:t>
      </w:r>
      <w:r w:rsidRPr="00421B4C">
        <w:rPr>
          <w:rFonts w:ascii="Times New Roman" w:hAnsi="Times New Roman" w:cs="Times New Roman"/>
          <w:i/>
          <w:iCs/>
          <w:noProof/>
          <w:sz w:val="24"/>
          <w:szCs w:val="24"/>
        </w:rPr>
        <w:t>IEEE Transactions on Systems, Man and Cybernetics, Part C (Applications and Reviews)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lastRenderedPageBreak/>
        <w:t>37</w:t>
      </w:r>
      <w:r w:rsidRPr="00421B4C">
        <w:rPr>
          <w:rFonts w:ascii="Times New Roman" w:hAnsi="Times New Roman" w:cs="Times New Roman"/>
          <w:noProof/>
          <w:sz w:val="24"/>
          <w:szCs w:val="24"/>
        </w:rPr>
        <w:t>(6), 1303–1317. https://doi.org/10.1109/TSMCC.2007.905859</w:t>
      </w:r>
    </w:p>
    <w:p w14:paraId="6EB5F62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Li, M., Luh, P. B., Michel, L. D., Zhao, Q., &amp; Luo, X. (2012). Corrective Line Switching With Security Constraints for the Base and Contingency Cases.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27</w:t>
      </w:r>
      <w:r w:rsidRPr="00421B4C">
        <w:rPr>
          <w:rFonts w:ascii="Times New Roman" w:hAnsi="Times New Roman" w:cs="Times New Roman"/>
          <w:noProof/>
          <w:sz w:val="24"/>
          <w:szCs w:val="24"/>
        </w:rPr>
        <w:t>(1), 125–133. https://doi.org/10.1109/TPWRS.2011.2164098</w:t>
      </w:r>
    </w:p>
    <w:p w14:paraId="55B1E12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Li, Y. F., Sansavini, G., &amp; Zio, E. (2013). Non-dominated sorting binary differential evolution for the multi-objective optimization of cascading failures protection in complex networks.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111</w:t>
      </w:r>
      <w:r w:rsidRPr="00421B4C">
        <w:rPr>
          <w:rFonts w:ascii="Times New Roman" w:hAnsi="Times New Roman" w:cs="Times New Roman"/>
          <w:noProof/>
          <w:sz w:val="24"/>
          <w:szCs w:val="24"/>
        </w:rPr>
        <w:t>, 195–205. https://doi.org/10.1016/j.ress.2012.11.002</w:t>
      </w:r>
    </w:p>
    <w:p w14:paraId="2416A59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Liberatore, F., Scaparra, M. P., &amp; Daskin, M. S. (2011). Analysis of facility protection strategies against an uncertain number of attacks : The stochastic R-interdiction median problem with fortification. </w:t>
      </w:r>
      <w:r w:rsidRPr="00421B4C">
        <w:rPr>
          <w:rFonts w:ascii="Times New Roman" w:hAnsi="Times New Roman" w:cs="Times New Roman"/>
          <w:i/>
          <w:iCs/>
          <w:noProof/>
          <w:sz w:val="24"/>
          <w:szCs w:val="24"/>
        </w:rPr>
        <w:t>Computers and Operation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38</w:t>
      </w:r>
      <w:r w:rsidRPr="00421B4C">
        <w:rPr>
          <w:rFonts w:ascii="Times New Roman" w:hAnsi="Times New Roman" w:cs="Times New Roman"/>
          <w:noProof/>
          <w:sz w:val="24"/>
          <w:szCs w:val="24"/>
        </w:rPr>
        <w:t>(1), 357–366. https://doi.org/10.1016/j.cor.2010.06.002</w:t>
      </w:r>
    </w:p>
    <w:p w14:paraId="13DBCD0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Loji, K., Davidson, I. E., &amp; Tiako, R. (2019). Voltage Profile and Power Losses Analysis on a Modified IEEE 9-Bus System with PV Penetration at the Distribution Ends. In </w:t>
      </w:r>
      <w:r w:rsidRPr="00421B4C">
        <w:rPr>
          <w:rFonts w:ascii="Times New Roman" w:hAnsi="Times New Roman" w:cs="Times New Roman"/>
          <w:i/>
          <w:iCs/>
          <w:noProof/>
          <w:sz w:val="24"/>
          <w:szCs w:val="24"/>
        </w:rPr>
        <w:t>2019 Southern African Universities Power Engineering Conference/Robotics and Mechatronics/Pattern Recognition Association of South Africa (SAUPEC/RobMech/PRASA)</w:t>
      </w:r>
      <w:r w:rsidRPr="00421B4C">
        <w:rPr>
          <w:rFonts w:ascii="Times New Roman" w:hAnsi="Times New Roman" w:cs="Times New Roman"/>
          <w:noProof/>
          <w:sz w:val="24"/>
          <w:szCs w:val="24"/>
        </w:rPr>
        <w:t xml:space="preserve"> (pp. 703–708). https://doi.org/10.1109/RoboMech.2019.8704802</w:t>
      </w:r>
    </w:p>
    <w:p w14:paraId="7255555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Losada, C., Scaparra, M. P., &amp; O’Hanley, J. R. (2012). Optimizing system resilience: A facility protection model with recovery time. </w:t>
      </w:r>
      <w:r w:rsidRPr="00421B4C">
        <w:rPr>
          <w:rFonts w:ascii="Times New Roman" w:hAnsi="Times New Roman" w:cs="Times New Roman"/>
          <w:i/>
          <w:iCs/>
          <w:noProof/>
          <w:sz w:val="24"/>
          <w:szCs w:val="24"/>
        </w:rPr>
        <w:t>European Journal of Operational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217</w:t>
      </w:r>
      <w:r w:rsidRPr="00421B4C">
        <w:rPr>
          <w:rFonts w:ascii="Times New Roman" w:hAnsi="Times New Roman" w:cs="Times New Roman"/>
          <w:noProof/>
          <w:sz w:val="24"/>
          <w:szCs w:val="24"/>
        </w:rPr>
        <w:t>(3), 519–530. https://doi.org/10.1016/j.ejor.2011.09.044</w:t>
      </w:r>
    </w:p>
    <w:p w14:paraId="4EB7D59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Ma, C. Y. T., Yau, D. K. Y., Lou, X., &amp; Rao, N. S. V. (2013). Markov game analysis for attack-defense of power networks under possible misinformation.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28</w:t>
      </w:r>
      <w:r w:rsidRPr="00421B4C">
        <w:rPr>
          <w:rFonts w:ascii="Times New Roman" w:hAnsi="Times New Roman" w:cs="Times New Roman"/>
          <w:noProof/>
          <w:sz w:val="24"/>
          <w:szCs w:val="24"/>
        </w:rPr>
        <w:t>(2), 1676–1686. https://doi.org/10.1109/TPWRS.2012.2226480</w:t>
      </w:r>
    </w:p>
    <w:p w14:paraId="7D8A5D7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Mahmoodjanloo, M., Parvasi, S. P., &amp; Ramezanian, R. (2016). A tri-level covering fortification model for facility protection against disturbance in r-interdiction median problem. </w:t>
      </w:r>
      <w:r w:rsidRPr="00421B4C">
        <w:rPr>
          <w:rFonts w:ascii="Times New Roman" w:hAnsi="Times New Roman" w:cs="Times New Roman"/>
          <w:i/>
          <w:iCs/>
          <w:noProof/>
          <w:sz w:val="24"/>
          <w:szCs w:val="24"/>
        </w:rPr>
        <w:t>Computers &amp; Industrial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102</w:t>
      </w:r>
      <w:r w:rsidRPr="00421B4C">
        <w:rPr>
          <w:rFonts w:ascii="Times New Roman" w:hAnsi="Times New Roman" w:cs="Times New Roman"/>
          <w:noProof/>
          <w:sz w:val="24"/>
          <w:szCs w:val="24"/>
        </w:rPr>
        <w:t>, 219–232. https://doi.org/https://doi.org/10.1016/j.cie.2016.11.004</w:t>
      </w:r>
    </w:p>
    <w:p w14:paraId="4030AD5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Marinakis, Y., &amp; Marinaki, M. (2013). A Bilevel Particle Swarm Optimization Algorithm for Supply Chain Management Problems. In E.-G. Talbi (Ed.), </w:t>
      </w:r>
      <w:r w:rsidRPr="00421B4C">
        <w:rPr>
          <w:rFonts w:ascii="Times New Roman" w:hAnsi="Times New Roman" w:cs="Times New Roman"/>
          <w:i/>
          <w:iCs/>
          <w:noProof/>
          <w:sz w:val="24"/>
          <w:szCs w:val="24"/>
        </w:rPr>
        <w:t>Metaheuristics for Bi-level Optimization</w:t>
      </w:r>
      <w:r w:rsidRPr="00421B4C">
        <w:rPr>
          <w:rFonts w:ascii="Times New Roman" w:hAnsi="Times New Roman" w:cs="Times New Roman"/>
          <w:noProof/>
          <w:sz w:val="24"/>
          <w:szCs w:val="24"/>
        </w:rPr>
        <w:t xml:space="preserve"> (pp. 69–93). Berlin, Heidelberg: Springer Berlin Heidelberg. https://doi.org/10.1007/978-3-642-37838-6_3</w:t>
      </w:r>
    </w:p>
    <w:p w14:paraId="2676E06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Martin, P. A. S. (2007). </w:t>
      </w:r>
      <w:r w:rsidRPr="00421B4C">
        <w:rPr>
          <w:rFonts w:ascii="Times New Roman" w:hAnsi="Times New Roman" w:cs="Times New Roman"/>
          <w:i/>
          <w:iCs/>
          <w:noProof/>
          <w:sz w:val="24"/>
          <w:szCs w:val="24"/>
        </w:rPr>
        <w:t>Tri-Level Optimization Models to Defend Critical Infrastructure</w:t>
      </w:r>
      <w:r w:rsidRPr="00421B4C">
        <w:rPr>
          <w:rFonts w:ascii="Times New Roman" w:hAnsi="Times New Roman" w:cs="Times New Roman"/>
          <w:noProof/>
          <w:sz w:val="24"/>
          <w:szCs w:val="24"/>
        </w:rPr>
        <w:t>. NAVAL POSTGRADUATE SCHOOL.</w:t>
      </w:r>
    </w:p>
    <w:p w14:paraId="398BF50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Matisziw, T. C., Murray, A. T., &amp; Grubesic, T. H. (2010). Strategic Network Restoration. </w:t>
      </w:r>
      <w:r w:rsidRPr="00421B4C">
        <w:rPr>
          <w:rFonts w:ascii="Times New Roman" w:hAnsi="Times New Roman" w:cs="Times New Roman"/>
          <w:i/>
          <w:iCs/>
          <w:noProof/>
          <w:sz w:val="24"/>
          <w:szCs w:val="24"/>
        </w:rPr>
        <w:t>Networks and Spatial Economics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10</w:t>
      </w:r>
      <w:r w:rsidRPr="00421B4C">
        <w:rPr>
          <w:rFonts w:ascii="Times New Roman" w:hAnsi="Times New Roman" w:cs="Times New Roman"/>
          <w:noProof/>
          <w:sz w:val="24"/>
          <w:szCs w:val="24"/>
        </w:rPr>
        <w:t>(3), 345–361. https://doi.org/10.1007/s11067-009-9123-x</w:t>
      </w:r>
    </w:p>
    <w:p w14:paraId="494337E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lastRenderedPageBreak/>
        <w:t xml:space="preserve">McLay, L. A., Lloyd, J. D., &amp; Niman, E. (2011). Interdicting nuclear material on cargo containers using knapsack problem models. </w:t>
      </w:r>
      <w:r w:rsidRPr="00421B4C">
        <w:rPr>
          <w:rFonts w:ascii="Times New Roman" w:hAnsi="Times New Roman" w:cs="Times New Roman"/>
          <w:i/>
          <w:iCs/>
          <w:noProof/>
          <w:sz w:val="24"/>
          <w:szCs w:val="24"/>
        </w:rPr>
        <w:t>Annals of 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187</w:t>
      </w:r>
      <w:r w:rsidRPr="00421B4C">
        <w:rPr>
          <w:rFonts w:ascii="Times New Roman" w:hAnsi="Times New Roman" w:cs="Times New Roman"/>
          <w:noProof/>
          <w:sz w:val="24"/>
          <w:szCs w:val="24"/>
        </w:rPr>
        <w:t>(1), 185–205. https://doi.org/10.1007/s10479-009-0667-4</w:t>
      </w:r>
    </w:p>
    <w:p w14:paraId="32C45B2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McMasters, A. W., &amp; Mustin, T. M. (1970). Optimal interdiction of a supply network. </w:t>
      </w:r>
      <w:r w:rsidRPr="00421B4C">
        <w:rPr>
          <w:rFonts w:ascii="Times New Roman" w:hAnsi="Times New Roman" w:cs="Times New Roman"/>
          <w:i/>
          <w:iCs/>
          <w:noProof/>
          <w:sz w:val="24"/>
          <w:szCs w:val="24"/>
        </w:rPr>
        <w:t>Naval Research Logistics Quarterly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17</w:t>
      </w:r>
      <w:r w:rsidRPr="00421B4C">
        <w:rPr>
          <w:rFonts w:ascii="Times New Roman" w:hAnsi="Times New Roman" w:cs="Times New Roman"/>
          <w:noProof/>
          <w:sz w:val="24"/>
          <w:szCs w:val="24"/>
        </w:rPr>
        <w:t>(3), 261–268. https://doi.org/10.1002/nav.3800170302</w:t>
      </w:r>
    </w:p>
    <w:p w14:paraId="31E9D6E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Mendonça, D., &amp; Wallace, W. A. (2006). Impacts of the 2001 World Trade Center Attack on New York City Critical Infrastructures, </w:t>
      </w:r>
      <w:r w:rsidRPr="00421B4C">
        <w:rPr>
          <w:rFonts w:ascii="Times New Roman" w:hAnsi="Times New Roman" w:cs="Times New Roman"/>
          <w:i/>
          <w:iCs/>
          <w:noProof/>
          <w:sz w:val="24"/>
          <w:szCs w:val="24"/>
        </w:rPr>
        <w:t>12</w:t>
      </w:r>
      <w:r w:rsidRPr="00421B4C">
        <w:rPr>
          <w:rFonts w:ascii="Times New Roman" w:hAnsi="Times New Roman" w:cs="Times New Roman"/>
          <w:noProof/>
          <w:sz w:val="24"/>
          <w:szCs w:val="24"/>
        </w:rPr>
        <w:t>(December), 260–270.</w:t>
      </w:r>
    </w:p>
    <w:p w14:paraId="72E595A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Michaud, D., &amp; Apostolakis, G. E. (2006). Methodology for Ranking the Elements of Water-Supply Networks, </w:t>
      </w:r>
      <w:r w:rsidRPr="00421B4C">
        <w:rPr>
          <w:rFonts w:ascii="Times New Roman" w:hAnsi="Times New Roman" w:cs="Times New Roman"/>
          <w:i/>
          <w:iCs/>
          <w:noProof/>
          <w:sz w:val="24"/>
          <w:szCs w:val="24"/>
        </w:rPr>
        <w:t>12</w:t>
      </w:r>
      <w:r w:rsidRPr="00421B4C">
        <w:rPr>
          <w:rFonts w:ascii="Times New Roman" w:hAnsi="Times New Roman" w:cs="Times New Roman"/>
          <w:noProof/>
          <w:sz w:val="24"/>
          <w:szCs w:val="24"/>
        </w:rPr>
        <w:t>(December), 230–242. https://doi.org/10.1061/(ASCE)1076-0342(2006)12</w:t>
      </w:r>
    </w:p>
    <w:p w14:paraId="6CAA598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Morshedlou, N., González, A. D., &amp; Barker, K. (2018). Work crew routing problem for infrastructure network restoration. </w:t>
      </w:r>
      <w:r w:rsidRPr="00421B4C">
        <w:rPr>
          <w:rFonts w:ascii="Times New Roman" w:hAnsi="Times New Roman" w:cs="Times New Roman"/>
          <w:i/>
          <w:iCs/>
          <w:noProof/>
          <w:sz w:val="24"/>
          <w:szCs w:val="24"/>
        </w:rPr>
        <w:t>Transportation Research Part B: Methodological</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118</w:t>
      </w:r>
      <w:r w:rsidRPr="00421B4C">
        <w:rPr>
          <w:rFonts w:ascii="Times New Roman" w:hAnsi="Times New Roman" w:cs="Times New Roman"/>
          <w:noProof/>
          <w:sz w:val="24"/>
          <w:szCs w:val="24"/>
        </w:rPr>
        <w:t>, 66–89. https://doi.org/10.1016/j.trb.2018.10.001</w:t>
      </w:r>
    </w:p>
    <w:p w14:paraId="5E390BE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Morton, D. P., Pan, F., &amp; Saeger, K. J. (2007). Models for nuclear smuggling interdiction. </w:t>
      </w:r>
      <w:r w:rsidRPr="00421B4C">
        <w:rPr>
          <w:rFonts w:ascii="Times New Roman" w:hAnsi="Times New Roman" w:cs="Times New Roman"/>
          <w:i/>
          <w:iCs/>
          <w:noProof/>
          <w:sz w:val="24"/>
          <w:szCs w:val="24"/>
        </w:rPr>
        <w:t>IIE Transactions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39</w:t>
      </w:r>
      <w:r w:rsidRPr="00421B4C">
        <w:rPr>
          <w:rFonts w:ascii="Times New Roman" w:hAnsi="Times New Roman" w:cs="Times New Roman"/>
          <w:noProof/>
          <w:sz w:val="24"/>
          <w:szCs w:val="24"/>
        </w:rPr>
        <w:t>(1), 3–14. https://doi.org/10.1080/07408170500488956</w:t>
      </w:r>
    </w:p>
    <w:p w14:paraId="4D8B370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Motter, A. E., &amp; Lai, Y.-C. (2002). Cascade-based attacks on complex networks. </w:t>
      </w:r>
      <w:r w:rsidRPr="00421B4C">
        <w:rPr>
          <w:rFonts w:ascii="Times New Roman" w:hAnsi="Times New Roman" w:cs="Times New Roman"/>
          <w:i/>
          <w:iCs/>
          <w:noProof/>
          <w:sz w:val="24"/>
          <w:szCs w:val="24"/>
        </w:rPr>
        <w:t>Phys. Rev. E</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66</w:t>
      </w:r>
      <w:r w:rsidRPr="00421B4C">
        <w:rPr>
          <w:rFonts w:ascii="Times New Roman" w:hAnsi="Times New Roman" w:cs="Times New Roman"/>
          <w:noProof/>
          <w:sz w:val="24"/>
          <w:szCs w:val="24"/>
        </w:rPr>
        <w:t>(6), 65102. https://doi.org/10.1103/PhysRevE.66.065102</w:t>
      </w:r>
    </w:p>
    <w:p w14:paraId="70CAB64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Motto, A. L., Arroyo, J. M., &amp; Galiana, F. D. (2005). A mixed-integer LP procedure for the analysis of electric grid security under disruptive threat.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20</w:t>
      </w:r>
      <w:r w:rsidRPr="00421B4C">
        <w:rPr>
          <w:rFonts w:ascii="Times New Roman" w:hAnsi="Times New Roman" w:cs="Times New Roman"/>
          <w:noProof/>
          <w:sz w:val="24"/>
          <w:szCs w:val="24"/>
        </w:rPr>
        <w:t>(3), 1357–1365. https://doi.org/10.1109/TPWRS.2005.851942</w:t>
      </w:r>
    </w:p>
    <w:p w14:paraId="2BC068A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Murray, A. T., Matisziw, T. C., &amp; Grubesic, T. H. (2007). Critical network infrastructure analysis: interdiction and system flow. </w:t>
      </w:r>
      <w:r w:rsidRPr="00421B4C">
        <w:rPr>
          <w:rFonts w:ascii="Times New Roman" w:hAnsi="Times New Roman" w:cs="Times New Roman"/>
          <w:i/>
          <w:iCs/>
          <w:noProof/>
          <w:sz w:val="24"/>
          <w:szCs w:val="24"/>
        </w:rPr>
        <w:t>Journal of Geographical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9</w:t>
      </w:r>
      <w:r w:rsidRPr="00421B4C">
        <w:rPr>
          <w:rFonts w:ascii="Times New Roman" w:hAnsi="Times New Roman" w:cs="Times New Roman"/>
          <w:noProof/>
          <w:sz w:val="24"/>
          <w:szCs w:val="24"/>
        </w:rPr>
        <w:t>(2), 103–117. https://doi.org/10.1007/s10109-006-0039-4</w:t>
      </w:r>
    </w:p>
    <w:p w14:paraId="0F7B05C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Murtagh, F. (1983). A Survey of Recent Advances in Hierarchical Clustering Algorithms. </w:t>
      </w:r>
      <w:r w:rsidRPr="00421B4C">
        <w:rPr>
          <w:rFonts w:ascii="Times New Roman" w:hAnsi="Times New Roman" w:cs="Times New Roman"/>
          <w:i/>
          <w:iCs/>
          <w:noProof/>
          <w:sz w:val="24"/>
          <w:szCs w:val="24"/>
        </w:rPr>
        <w:t>The Computer Journal</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26</w:t>
      </w:r>
      <w:r w:rsidRPr="00421B4C">
        <w:rPr>
          <w:rFonts w:ascii="Times New Roman" w:hAnsi="Times New Roman" w:cs="Times New Roman"/>
          <w:noProof/>
          <w:sz w:val="24"/>
          <w:szCs w:val="24"/>
        </w:rPr>
        <w:t>(4), 354–359. https://doi.org/10.1093/comjnl/26.4.354</w:t>
      </w:r>
    </w:p>
    <w:p w14:paraId="7D98EDC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Murtagh, F., &amp; Contreras, P. (2011). Methods of Hierarchical Clustering. </w:t>
      </w:r>
      <w:r w:rsidRPr="00421B4C">
        <w:rPr>
          <w:rFonts w:ascii="Times New Roman" w:hAnsi="Times New Roman" w:cs="Times New Roman"/>
          <w:i/>
          <w:iCs/>
          <w:noProof/>
          <w:sz w:val="24"/>
          <w:szCs w:val="24"/>
        </w:rPr>
        <w:t>Computing Research Repository - CORR</w:t>
      </w:r>
      <w:r w:rsidRPr="00421B4C">
        <w:rPr>
          <w:rFonts w:ascii="Times New Roman" w:hAnsi="Times New Roman" w:cs="Times New Roman"/>
          <w:noProof/>
          <w:sz w:val="24"/>
          <w:szCs w:val="24"/>
        </w:rPr>
        <w:t>. https://doi.org/10.1007/978-3-642-04898-2_288</w:t>
      </w:r>
    </w:p>
    <w:p w14:paraId="6EE76A6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Nabli, A., Carvalho, M., &amp; Hosteins, P. (2020). Complexity of the Multilevel Critical Node Problem.</w:t>
      </w:r>
    </w:p>
    <w:p w14:paraId="3EEA9DC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Nagurney, A., &amp; Qiang, Q. (2009). </w:t>
      </w:r>
      <w:r w:rsidRPr="00421B4C">
        <w:rPr>
          <w:rFonts w:ascii="Times New Roman" w:hAnsi="Times New Roman" w:cs="Times New Roman"/>
          <w:i/>
          <w:iCs/>
          <w:noProof/>
          <w:sz w:val="24"/>
          <w:szCs w:val="24"/>
        </w:rPr>
        <w:t>Fragile Networks: Identifying Vulnerabilities and Synergies in an Uncertain World</w:t>
      </w:r>
      <w:r w:rsidRPr="00421B4C">
        <w:rPr>
          <w:rFonts w:ascii="Times New Roman" w:hAnsi="Times New Roman" w:cs="Times New Roman"/>
          <w:noProof/>
          <w:sz w:val="24"/>
          <w:szCs w:val="24"/>
        </w:rPr>
        <w:t>. Wiley. Retrieved from https://books.google.com/books?id=O9VFIV6CQzUC</w:t>
      </w:r>
    </w:p>
    <w:p w14:paraId="49B4C95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Nandi, A. K., Medal, H. R., &amp; Vadlamani, S. (2016). Interdicting attack graphs to protect organizations from cyber attacks: A bi-level defender–attacker model. </w:t>
      </w:r>
      <w:r w:rsidRPr="00421B4C">
        <w:rPr>
          <w:rFonts w:ascii="Times New Roman" w:hAnsi="Times New Roman" w:cs="Times New Roman"/>
          <w:i/>
          <w:iCs/>
          <w:noProof/>
          <w:sz w:val="24"/>
          <w:szCs w:val="24"/>
        </w:rPr>
        <w:t xml:space="preserve">Computers &amp; </w:t>
      </w:r>
      <w:r w:rsidRPr="00421B4C">
        <w:rPr>
          <w:rFonts w:ascii="Times New Roman" w:hAnsi="Times New Roman" w:cs="Times New Roman"/>
          <w:i/>
          <w:iCs/>
          <w:noProof/>
          <w:sz w:val="24"/>
          <w:szCs w:val="24"/>
        </w:rPr>
        <w:lastRenderedPageBreak/>
        <w:t>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75</w:t>
      </w:r>
      <w:r w:rsidRPr="00421B4C">
        <w:rPr>
          <w:rFonts w:ascii="Times New Roman" w:hAnsi="Times New Roman" w:cs="Times New Roman"/>
          <w:noProof/>
          <w:sz w:val="24"/>
          <w:szCs w:val="24"/>
        </w:rPr>
        <w:t>, 118–131. https://doi.org/https://doi.org/10.1016/j.cor.2016.05.005</w:t>
      </w:r>
    </w:p>
    <w:p w14:paraId="379C0E5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Needham, M., &amp; Hodler, A. E. (2019). </w:t>
      </w:r>
      <w:r w:rsidRPr="00421B4C">
        <w:rPr>
          <w:rFonts w:ascii="Times New Roman" w:hAnsi="Times New Roman" w:cs="Times New Roman"/>
          <w:i/>
          <w:iCs/>
          <w:noProof/>
          <w:sz w:val="24"/>
          <w:szCs w:val="24"/>
        </w:rPr>
        <w:t>Graph Algorithms: Practical Examples in Apache Spark and Neo4j</w:t>
      </w:r>
      <w:r w:rsidRPr="00421B4C">
        <w:rPr>
          <w:rFonts w:ascii="Times New Roman" w:hAnsi="Times New Roman" w:cs="Times New Roman"/>
          <w:noProof/>
          <w:sz w:val="24"/>
          <w:szCs w:val="24"/>
        </w:rPr>
        <w:t>. O’Reilly Media. Retrieved from https://books.google.com/books?id=z4WZDwAAQBAJ</w:t>
      </w:r>
    </w:p>
    <w:p w14:paraId="78DE878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Newman, M. (2018). </w:t>
      </w:r>
      <w:r w:rsidRPr="00421B4C">
        <w:rPr>
          <w:rFonts w:ascii="Times New Roman" w:hAnsi="Times New Roman" w:cs="Times New Roman"/>
          <w:i/>
          <w:iCs/>
          <w:noProof/>
          <w:sz w:val="24"/>
          <w:szCs w:val="24"/>
        </w:rPr>
        <w:t>Networks</w:t>
      </w:r>
      <w:r w:rsidRPr="00421B4C">
        <w:rPr>
          <w:rFonts w:ascii="Times New Roman" w:hAnsi="Times New Roman" w:cs="Times New Roman"/>
          <w:noProof/>
          <w:sz w:val="24"/>
          <w:szCs w:val="24"/>
        </w:rPr>
        <w:t>. OUP Oxford. Retrieved from https://books.google.com/books?id=YdZjDwAAQBAJ</w:t>
      </w:r>
    </w:p>
    <w:p w14:paraId="0C0320A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Newman, M., Barabási, A. L., &amp; Watts, D. J. (2011). </w:t>
      </w:r>
      <w:r w:rsidRPr="00421B4C">
        <w:rPr>
          <w:rFonts w:ascii="Times New Roman" w:hAnsi="Times New Roman" w:cs="Times New Roman"/>
          <w:i/>
          <w:iCs/>
          <w:noProof/>
          <w:sz w:val="24"/>
          <w:szCs w:val="24"/>
        </w:rPr>
        <w:t>The Structure and Dynamics of Networks</w:t>
      </w:r>
      <w:r w:rsidRPr="00421B4C">
        <w:rPr>
          <w:rFonts w:ascii="Times New Roman" w:hAnsi="Times New Roman" w:cs="Times New Roman"/>
          <w:noProof/>
          <w:sz w:val="24"/>
          <w:szCs w:val="24"/>
        </w:rPr>
        <w:t>. Princeton University Press. Retrieved from https://books.google.com/books?id=xLfQCwAAQBAJ</w:t>
      </w:r>
    </w:p>
    <w:p w14:paraId="6F08D7B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Nicholson, C. D., Barker, K., &amp; Ramirez-Marquez, J. E. (2016). Flow-based vulnerability measures for network component importance: Experimentation with preparedness planning.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145</w:t>
      </w:r>
      <w:r w:rsidRPr="00421B4C">
        <w:rPr>
          <w:rFonts w:ascii="Times New Roman" w:hAnsi="Times New Roman" w:cs="Times New Roman"/>
          <w:noProof/>
          <w:sz w:val="24"/>
          <w:szCs w:val="24"/>
        </w:rPr>
        <w:t>, 62–73. https://doi.org/10.1016/j.ress.2015.08.014</w:t>
      </w:r>
    </w:p>
    <w:p w14:paraId="4148B65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Nurre, S. G., Cavdaroglu, B., Mitchell, J. E., Sharkey, T. C., &amp; Wallace, W. A. (2012). Restoring infrastructure systems: An integrated network design and scheduling (INDS) problem. </w:t>
      </w:r>
      <w:r w:rsidRPr="00421B4C">
        <w:rPr>
          <w:rFonts w:ascii="Times New Roman" w:hAnsi="Times New Roman" w:cs="Times New Roman"/>
          <w:i/>
          <w:iCs/>
          <w:noProof/>
          <w:sz w:val="24"/>
          <w:szCs w:val="24"/>
        </w:rPr>
        <w:t>European Journal of Operational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223</w:t>
      </w:r>
      <w:r w:rsidRPr="00421B4C">
        <w:rPr>
          <w:rFonts w:ascii="Times New Roman" w:hAnsi="Times New Roman" w:cs="Times New Roman"/>
          <w:noProof/>
          <w:sz w:val="24"/>
          <w:szCs w:val="24"/>
        </w:rPr>
        <w:t>(3), 794–806. https://doi.org/10.1016/j.ejor.2012.07.010</w:t>
      </w:r>
    </w:p>
    <w:p w14:paraId="1D88E5D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Ouyang, M. (2013). Comparisons of purely topological model, betweenness based model and direct current power flow model to analyze power grid vulnerability. </w:t>
      </w:r>
      <w:r w:rsidRPr="00421B4C">
        <w:rPr>
          <w:rFonts w:ascii="Times New Roman" w:hAnsi="Times New Roman" w:cs="Times New Roman"/>
          <w:i/>
          <w:iCs/>
          <w:noProof/>
          <w:sz w:val="24"/>
          <w:szCs w:val="24"/>
        </w:rPr>
        <w:t>Chaos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23</w:t>
      </w:r>
      <w:r w:rsidRPr="00421B4C">
        <w:rPr>
          <w:rFonts w:ascii="Times New Roman" w:hAnsi="Times New Roman" w:cs="Times New Roman"/>
          <w:noProof/>
          <w:sz w:val="24"/>
          <w:szCs w:val="24"/>
        </w:rPr>
        <w:t>(2). https://doi.org/10.1063/1.4807478</w:t>
      </w:r>
    </w:p>
    <w:p w14:paraId="27E5B9E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Ouyang, M. (2014). Review on modeling and simulation of interdependent critical infrastructure systems.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121</w:t>
      </w:r>
      <w:r w:rsidRPr="00421B4C">
        <w:rPr>
          <w:rFonts w:ascii="Times New Roman" w:hAnsi="Times New Roman" w:cs="Times New Roman"/>
          <w:noProof/>
          <w:sz w:val="24"/>
          <w:szCs w:val="24"/>
        </w:rPr>
        <w:t>, 43–60. https://doi.org/10.1016/j.ress.2013.06.040</w:t>
      </w:r>
    </w:p>
    <w:p w14:paraId="33199C2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Ouyang, M. (2017). A mathematical framework to optimize resilience of interdependent critical infrastructure systems under spatially localized attacks. </w:t>
      </w:r>
      <w:r w:rsidRPr="00421B4C">
        <w:rPr>
          <w:rFonts w:ascii="Times New Roman" w:hAnsi="Times New Roman" w:cs="Times New Roman"/>
          <w:i/>
          <w:iCs/>
          <w:noProof/>
          <w:sz w:val="24"/>
          <w:szCs w:val="24"/>
        </w:rPr>
        <w:t>European Journal of Operational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262</w:t>
      </w:r>
      <w:r w:rsidRPr="00421B4C">
        <w:rPr>
          <w:rFonts w:ascii="Times New Roman" w:hAnsi="Times New Roman" w:cs="Times New Roman"/>
          <w:noProof/>
          <w:sz w:val="24"/>
          <w:szCs w:val="24"/>
        </w:rPr>
        <w:t>(3), 1072–1084. https://doi.org/10.1016/j.ejor.2017.04.022</w:t>
      </w:r>
    </w:p>
    <w:p w14:paraId="78873CD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Ouyang, M., &amp; Fang, Y. (2017). A Mathematical Framework to Optimize Critical Infrastructure Resilience against Intentional Attacks. </w:t>
      </w:r>
      <w:r w:rsidRPr="00421B4C">
        <w:rPr>
          <w:rFonts w:ascii="Times New Roman" w:hAnsi="Times New Roman" w:cs="Times New Roman"/>
          <w:i/>
          <w:iCs/>
          <w:noProof/>
          <w:sz w:val="24"/>
          <w:szCs w:val="24"/>
        </w:rPr>
        <w:t>Computer-Aided Civil and Infrastructure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32</w:t>
      </w:r>
      <w:r w:rsidRPr="00421B4C">
        <w:rPr>
          <w:rFonts w:ascii="Times New Roman" w:hAnsi="Times New Roman" w:cs="Times New Roman"/>
          <w:noProof/>
          <w:sz w:val="24"/>
          <w:szCs w:val="24"/>
        </w:rPr>
        <w:t>(11), 909–929. https://doi.org/10.1111/mice.12252</w:t>
      </w:r>
    </w:p>
    <w:p w14:paraId="7736977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Ozcelik, M. (2017). Alternative model for electricity and water supply after disaster. </w:t>
      </w:r>
      <w:r w:rsidRPr="00421B4C">
        <w:rPr>
          <w:rFonts w:ascii="Times New Roman" w:hAnsi="Times New Roman" w:cs="Times New Roman"/>
          <w:i/>
          <w:iCs/>
          <w:noProof/>
          <w:sz w:val="24"/>
          <w:szCs w:val="24"/>
        </w:rPr>
        <w:t>Journal of Taibah University for Science</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11</w:t>
      </w:r>
      <w:r w:rsidRPr="00421B4C">
        <w:rPr>
          <w:rFonts w:ascii="Times New Roman" w:hAnsi="Times New Roman" w:cs="Times New Roman"/>
          <w:noProof/>
          <w:sz w:val="24"/>
          <w:szCs w:val="24"/>
        </w:rPr>
        <w:t>(6), 966–974. https://doi.org/https://doi.org/10.1016/j.jtusci.2017.01.002</w:t>
      </w:r>
    </w:p>
    <w:p w14:paraId="045D9E74"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Pan, F., Charlton, W. S., &amp; Morton, D. P. (2003). A Stochastic Program for Interdicting Smuggled Nuclear Material. In D. L. Woodruff (Ed.), </w:t>
      </w:r>
      <w:r w:rsidRPr="00421B4C">
        <w:rPr>
          <w:rFonts w:ascii="Times New Roman" w:hAnsi="Times New Roman" w:cs="Times New Roman"/>
          <w:i/>
          <w:iCs/>
          <w:noProof/>
          <w:sz w:val="24"/>
          <w:szCs w:val="24"/>
        </w:rPr>
        <w:t>Network Interdiction and Stochastic Integer Programming</w:t>
      </w:r>
      <w:r w:rsidRPr="00421B4C">
        <w:rPr>
          <w:rFonts w:ascii="Times New Roman" w:hAnsi="Times New Roman" w:cs="Times New Roman"/>
          <w:noProof/>
          <w:sz w:val="24"/>
          <w:szCs w:val="24"/>
        </w:rPr>
        <w:t xml:space="preserve"> (pp. 1–19). Boston, MA: Springer US. </w:t>
      </w:r>
      <w:r w:rsidRPr="00421B4C">
        <w:rPr>
          <w:rFonts w:ascii="Times New Roman" w:hAnsi="Times New Roman" w:cs="Times New Roman"/>
          <w:noProof/>
          <w:sz w:val="24"/>
          <w:szCs w:val="24"/>
        </w:rPr>
        <w:lastRenderedPageBreak/>
        <w:t>https://doi.org/10.1007/0-306-48109-X_1</w:t>
      </w:r>
    </w:p>
    <w:p w14:paraId="1694831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Papic, M., Bell, K., Chen, Y., Dobson, I., Fonte, L., Haq, E., … Zhang, P. (2011). Survey of tools for risk assessment of cascading outages. In </w:t>
      </w:r>
      <w:r w:rsidRPr="00421B4C">
        <w:rPr>
          <w:rFonts w:ascii="Times New Roman" w:hAnsi="Times New Roman" w:cs="Times New Roman"/>
          <w:i/>
          <w:iCs/>
          <w:noProof/>
          <w:sz w:val="24"/>
          <w:szCs w:val="24"/>
        </w:rPr>
        <w:t>2011 IEEE Power and Energy Society General Meeting</w:t>
      </w:r>
      <w:r w:rsidRPr="00421B4C">
        <w:rPr>
          <w:rFonts w:ascii="Times New Roman" w:hAnsi="Times New Roman" w:cs="Times New Roman"/>
          <w:noProof/>
          <w:sz w:val="24"/>
          <w:szCs w:val="24"/>
        </w:rPr>
        <w:t xml:space="preserve"> (pp. 1–9). https://doi.org/10.1109/PES.2011.6039371</w:t>
      </w:r>
    </w:p>
    <w:p w14:paraId="5A76A12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Parvasi, S. P., Mahmoodjanloo, M., &amp; Setak, M. (2017). A bi-level school bus routing problem with bus stops selection and possibility of demand outsourcing. </w:t>
      </w:r>
      <w:r w:rsidRPr="00421B4C">
        <w:rPr>
          <w:rFonts w:ascii="Times New Roman" w:hAnsi="Times New Roman" w:cs="Times New Roman"/>
          <w:i/>
          <w:iCs/>
          <w:noProof/>
          <w:sz w:val="24"/>
          <w:szCs w:val="24"/>
        </w:rPr>
        <w:t>Applied Soft Computing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61</w:t>
      </w:r>
      <w:r w:rsidRPr="00421B4C">
        <w:rPr>
          <w:rFonts w:ascii="Times New Roman" w:hAnsi="Times New Roman" w:cs="Times New Roman"/>
          <w:noProof/>
          <w:sz w:val="24"/>
          <w:szCs w:val="24"/>
        </w:rPr>
        <w:t>, 222–238. https://doi.org/https://doi.org/10.1016/j.asoc.2017.08.018</w:t>
      </w:r>
    </w:p>
    <w:p w14:paraId="14109EF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Patterson, S. A., &amp; Apostolakis, G. E. (2007). Identification of critical locations across multiple infrastructures for terrorist actions.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92</w:t>
      </w:r>
      <w:r w:rsidRPr="00421B4C">
        <w:rPr>
          <w:rFonts w:ascii="Times New Roman" w:hAnsi="Times New Roman" w:cs="Times New Roman"/>
          <w:noProof/>
          <w:sz w:val="24"/>
          <w:szCs w:val="24"/>
        </w:rPr>
        <w:t>(9), 1183–1203. https://doi.org/https://doi.org/10.1016/j.ress.2006.08.004</w:t>
      </w:r>
    </w:p>
    <w:p w14:paraId="5CB069F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Rahdar, M. (2016). </w:t>
      </w:r>
      <w:r w:rsidRPr="00421B4C">
        <w:rPr>
          <w:rFonts w:ascii="Times New Roman" w:hAnsi="Times New Roman" w:cs="Times New Roman"/>
          <w:i/>
          <w:iCs/>
          <w:noProof/>
          <w:sz w:val="24"/>
          <w:szCs w:val="24"/>
        </w:rPr>
        <w:t>Three essays on multi-level optimization models and applications</w:t>
      </w:r>
      <w:r w:rsidRPr="00421B4C">
        <w:rPr>
          <w:rFonts w:ascii="Times New Roman" w:hAnsi="Times New Roman" w:cs="Times New Roman"/>
          <w:noProof/>
          <w:sz w:val="24"/>
          <w:szCs w:val="24"/>
        </w:rPr>
        <w:t>. Iowa State University.</w:t>
      </w:r>
    </w:p>
    <w:p w14:paraId="76DDED9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Ramirez-Marquez, J. E., Rocco, C. M., &amp; Levitin, G. (2011). Optimal network protection against diverse interdictor strategies.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96</w:t>
      </w:r>
      <w:r w:rsidRPr="00421B4C">
        <w:rPr>
          <w:rFonts w:ascii="Times New Roman" w:hAnsi="Times New Roman" w:cs="Times New Roman"/>
          <w:noProof/>
          <w:sz w:val="24"/>
          <w:szCs w:val="24"/>
        </w:rPr>
        <w:t>(3), 374–382. https://doi.org/https://doi.org/10.1016/j.ress.2010.10.003</w:t>
      </w:r>
    </w:p>
    <w:p w14:paraId="3AF090E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Ren, H.-P., Song, J., Yang, R., Baptista, M. S., &amp; Grebogi, C. (2016). Cascade failure analysis of power grid using new load distribution law and node removal rule. </w:t>
      </w:r>
      <w:r w:rsidRPr="00421B4C">
        <w:rPr>
          <w:rFonts w:ascii="Times New Roman" w:hAnsi="Times New Roman" w:cs="Times New Roman"/>
          <w:i/>
          <w:iCs/>
          <w:noProof/>
          <w:sz w:val="24"/>
          <w:szCs w:val="24"/>
        </w:rPr>
        <w:t>Physica A: Statistical Mechanics and Its Applications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442</w:t>
      </w:r>
      <w:r w:rsidRPr="00421B4C">
        <w:rPr>
          <w:rFonts w:ascii="Times New Roman" w:hAnsi="Times New Roman" w:cs="Times New Roman"/>
          <w:noProof/>
          <w:sz w:val="24"/>
          <w:szCs w:val="24"/>
        </w:rPr>
        <w:t>, 239–251. https://doi.org/https://doi.org/10.1016/j.physa.2015.08.039</w:t>
      </w:r>
    </w:p>
    <w:p w14:paraId="39F48A4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C. M., Barker, K., Moronta, J., &amp; Ramirez-Marquez, J. E. (2018). Multiobjective Formulation for Protection Allocation in Interdependent Infrastructure Networks Using an Attack-Diffusion Model. </w:t>
      </w:r>
      <w:r w:rsidRPr="00421B4C">
        <w:rPr>
          <w:rFonts w:ascii="Times New Roman" w:hAnsi="Times New Roman" w:cs="Times New Roman"/>
          <w:i/>
          <w:iCs/>
          <w:noProof/>
          <w:sz w:val="24"/>
          <w:szCs w:val="24"/>
        </w:rPr>
        <w:t>Journal of Infrastructure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24</w:t>
      </w:r>
      <w:r w:rsidRPr="00421B4C">
        <w:rPr>
          <w:rFonts w:ascii="Times New Roman" w:hAnsi="Times New Roman" w:cs="Times New Roman"/>
          <w:noProof/>
          <w:sz w:val="24"/>
          <w:szCs w:val="24"/>
        </w:rPr>
        <w:t>(1), 04018002. https://doi.org/10.1061/(asce)is.1943-555x.0000415</w:t>
      </w:r>
    </w:p>
    <w:p w14:paraId="75695F6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C. M., Ramirez-Marquez, J. E., Salazar, D. E., &amp; Zio, E. (2010). A Flow Importance Measure with Application to an Italian Transmission Power System. </w:t>
      </w:r>
      <w:r w:rsidRPr="00421B4C">
        <w:rPr>
          <w:rFonts w:ascii="Times New Roman" w:hAnsi="Times New Roman" w:cs="Times New Roman"/>
          <w:i/>
          <w:iCs/>
          <w:noProof/>
          <w:sz w:val="24"/>
          <w:szCs w:val="24"/>
        </w:rPr>
        <w:t>International Journal of Performability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w:t>
      </w:r>
      <w:r w:rsidRPr="00421B4C">
        <w:rPr>
          <w:rFonts w:ascii="Times New Roman" w:hAnsi="Times New Roman" w:cs="Times New Roman"/>
          <w:noProof/>
          <w:sz w:val="24"/>
          <w:szCs w:val="24"/>
        </w:rPr>
        <w:t>(1), 53–61.</w:t>
      </w:r>
    </w:p>
    <w:p w14:paraId="667E6A5B"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C. M., Ramirez-Marquez, J. E., &amp; Yajure, C. (2014). A Non-Parametric Aggregation Technique for Identifying Critical Nodes in a Network, Using Three Topology-Based Cascade Models. In </w:t>
      </w:r>
      <w:r w:rsidRPr="00421B4C">
        <w:rPr>
          <w:rFonts w:ascii="Times New Roman" w:hAnsi="Times New Roman" w:cs="Times New Roman"/>
          <w:i/>
          <w:iCs/>
          <w:noProof/>
          <w:sz w:val="24"/>
          <w:szCs w:val="24"/>
        </w:rPr>
        <w:t>Vulnerability, Uncertainty, and Risk</w:t>
      </w:r>
      <w:r w:rsidRPr="00421B4C">
        <w:rPr>
          <w:rFonts w:ascii="Times New Roman" w:hAnsi="Times New Roman" w:cs="Times New Roman"/>
          <w:noProof/>
          <w:sz w:val="24"/>
          <w:szCs w:val="24"/>
        </w:rPr>
        <w:t xml:space="preserve"> (pp. 668–676). https://doi.org/10.1061/9780784413609.068</w:t>
      </w:r>
    </w:p>
    <w:p w14:paraId="1AC300D9"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S., C. M., Emmanuel Ramirez-Marquez, J., &amp; Salazar A., D. E. (2010). Bi and tri-objective optimization in the deterministic network interdiction problem.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95</w:t>
      </w:r>
      <w:r w:rsidRPr="00421B4C">
        <w:rPr>
          <w:rFonts w:ascii="Times New Roman" w:hAnsi="Times New Roman" w:cs="Times New Roman"/>
          <w:noProof/>
          <w:sz w:val="24"/>
          <w:szCs w:val="24"/>
        </w:rPr>
        <w:t>(8), 887–896. https://doi.org/https://doi.org/10.1016/j.ress.2010.03.008</w:t>
      </w:r>
    </w:p>
    <w:p w14:paraId="46044BD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S., C. M., &amp; Ramirez-Marquez, J. E. (2010). A bi-objective approach for shortest-path network interdiction. </w:t>
      </w:r>
      <w:r w:rsidRPr="00421B4C">
        <w:rPr>
          <w:rFonts w:ascii="Times New Roman" w:hAnsi="Times New Roman" w:cs="Times New Roman"/>
          <w:i/>
          <w:iCs/>
          <w:noProof/>
          <w:sz w:val="24"/>
          <w:szCs w:val="24"/>
        </w:rPr>
        <w:t>Computers &amp; Industrial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59</w:t>
      </w:r>
      <w:r w:rsidRPr="00421B4C">
        <w:rPr>
          <w:rFonts w:ascii="Times New Roman" w:hAnsi="Times New Roman" w:cs="Times New Roman"/>
          <w:noProof/>
          <w:sz w:val="24"/>
          <w:szCs w:val="24"/>
        </w:rPr>
        <w:t xml:space="preserve">(2), 232–240. </w:t>
      </w:r>
      <w:r w:rsidRPr="00421B4C">
        <w:rPr>
          <w:rFonts w:ascii="Times New Roman" w:hAnsi="Times New Roman" w:cs="Times New Roman"/>
          <w:noProof/>
          <w:sz w:val="24"/>
          <w:szCs w:val="24"/>
        </w:rPr>
        <w:lastRenderedPageBreak/>
        <w:t>https://doi.org/https://doi.org/10.1016/j.cie.2010.04.004</w:t>
      </w:r>
    </w:p>
    <w:p w14:paraId="2DDF3E9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S., C. M., Ramirez-Marquez, J. E., Salazar A., D. E., &amp; Zio, E. (2010). A Flow Importance Measure with Application to an Italian Transmission Power System. </w:t>
      </w:r>
      <w:r w:rsidRPr="00421B4C">
        <w:rPr>
          <w:rFonts w:ascii="Times New Roman" w:hAnsi="Times New Roman" w:cs="Times New Roman"/>
          <w:i/>
          <w:iCs/>
          <w:noProof/>
          <w:sz w:val="24"/>
          <w:szCs w:val="24"/>
        </w:rPr>
        <w:t>International Journal of Performability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6</w:t>
      </w:r>
      <w:r w:rsidRPr="00421B4C">
        <w:rPr>
          <w:rFonts w:ascii="Times New Roman" w:hAnsi="Times New Roman" w:cs="Times New Roman"/>
          <w:noProof/>
          <w:sz w:val="24"/>
          <w:szCs w:val="24"/>
        </w:rPr>
        <w:t>(1), 53–61.</w:t>
      </w:r>
    </w:p>
    <w:p w14:paraId="68720B5D"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Rocco S, C. M., &amp; Ramirez-Marquez, J. E. (2009). Deterministic network interdiction optimization via an evolutionary approach. </w:t>
      </w:r>
      <w:r w:rsidRPr="00421B4C">
        <w:rPr>
          <w:rFonts w:ascii="Times New Roman" w:hAnsi="Times New Roman" w:cs="Times New Roman"/>
          <w:i/>
          <w:iCs/>
          <w:noProof/>
          <w:sz w:val="24"/>
          <w:szCs w:val="24"/>
        </w:rPr>
        <w:t>Reliability Engineering &amp;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94</w:t>
      </w:r>
      <w:r w:rsidRPr="00421B4C">
        <w:rPr>
          <w:rFonts w:ascii="Times New Roman" w:hAnsi="Times New Roman" w:cs="Times New Roman"/>
          <w:noProof/>
          <w:sz w:val="24"/>
          <w:szCs w:val="24"/>
        </w:rPr>
        <w:t>(2), 568–576. https://doi.org/https://doi.org/10.1016/j.ress.2008.06.008</w:t>
      </w:r>
    </w:p>
    <w:p w14:paraId="7A2AD21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Rourke, T. D. O. (2006). Critical Infrastructure , Interdependencies , and Resilience.</w:t>
      </w:r>
    </w:p>
    <w:p w14:paraId="57C9A38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Sadati, M. E. H., Aksen, D., &amp; Aras, N. (2020). The r-interdiction selective multi-depot vehicle routing problem. </w:t>
      </w:r>
      <w:r w:rsidRPr="00421B4C">
        <w:rPr>
          <w:rFonts w:ascii="Times New Roman" w:hAnsi="Times New Roman" w:cs="Times New Roman"/>
          <w:i/>
          <w:iCs/>
          <w:noProof/>
          <w:sz w:val="24"/>
          <w:szCs w:val="24"/>
        </w:rPr>
        <w:t>International Transactions in Operational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27</w:t>
      </w:r>
      <w:r w:rsidRPr="00421B4C">
        <w:rPr>
          <w:rFonts w:ascii="Times New Roman" w:hAnsi="Times New Roman" w:cs="Times New Roman"/>
          <w:noProof/>
          <w:sz w:val="24"/>
          <w:szCs w:val="24"/>
        </w:rPr>
        <w:t>(2), 835–866. https://doi.org/10.1111/itor.12669</w:t>
      </w:r>
    </w:p>
    <w:p w14:paraId="6D9250B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Saharidis, G. K. D., Conejo, A. J., &amp; Kozanidis, G. (2013). Exact Solution Methodologies for Linear and (Mixed) Integer Bilevel Programming. In E.-G. Talbi (Ed.), </w:t>
      </w:r>
      <w:r w:rsidRPr="00421B4C">
        <w:rPr>
          <w:rFonts w:ascii="Times New Roman" w:hAnsi="Times New Roman" w:cs="Times New Roman"/>
          <w:i/>
          <w:iCs/>
          <w:noProof/>
          <w:sz w:val="24"/>
          <w:szCs w:val="24"/>
        </w:rPr>
        <w:t>Metaheuristics for Bi-level Optimization</w:t>
      </w:r>
      <w:r w:rsidRPr="00421B4C">
        <w:rPr>
          <w:rFonts w:ascii="Times New Roman" w:hAnsi="Times New Roman" w:cs="Times New Roman"/>
          <w:noProof/>
          <w:sz w:val="24"/>
          <w:szCs w:val="24"/>
        </w:rPr>
        <w:t xml:space="preserve"> (pp. 221–245). Berlin, Heidelberg: Springer Berlin Heidelberg. https://doi.org/10.1007/978-3-642-37838-6_8</w:t>
      </w:r>
    </w:p>
    <w:p w14:paraId="212FA04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Salmeron, J., Wood, K., &amp; Baldick, R. (2004). Analysis of electric grid security under terrorist threat.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19</w:t>
      </w:r>
      <w:r w:rsidRPr="00421B4C">
        <w:rPr>
          <w:rFonts w:ascii="Times New Roman" w:hAnsi="Times New Roman" w:cs="Times New Roman"/>
          <w:noProof/>
          <w:sz w:val="24"/>
          <w:szCs w:val="24"/>
        </w:rPr>
        <w:t>(2), 905–912. https://doi.org/10.1109/TPWRS.2004.825888</w:t>
      </w:r>
    </w:p>
    <w:p w14:paraId="3B2479F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Salmeron, J., Wood, K., &amp; Baldick, R. (2004). Analysis of Electric Grid Security Under Terrorist Threat, </w:t>
      </w:r>
      <w:r w:rsidRPr="00421B4C">
        <w:rPr>
          <w:rFonts w:ascii="Times New Roman" w:hAnsi="Times New Roman" w:cs="Times New Roman"/>
          <w:i/>
          <w:iCs/>
          <w:noProof/>
          <w:sz w:val="24"/>
          <w:szCs w:val="24"/>
        </w:rPr>
        <w:t>19</w:t>
      </w:r>
      <w:r w:rsidRPr="00421B4C">
        <w:rPr>
          <w:rFonts w:ascii="Times New Roman" w:hAnsi="Times New Roman" w:cs="Times New Roman"/>
          <w:noProof/>
          <w:sz w:val="24"/>
          <w:szCs w:val="24"/>
        </w:rPr>
        <w:t>(2), 905–912.</w:t>
      </w:r>
    </w:p>
    <w:p w14:paraId="0167DF1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Sarhadi, H., Tulett, D. M., &amp; Verma, M. (2015). A defender-attacker-defender approach to the optimal fortification of a rail intermodal terminal network. </w:t>
      </w:r>
      <w:r w:rsidRPr="00421B4C">
        <w:rPr>
          <w:rFonts w:ascii="Times New Roman" w:hAnsi="Times New Roman" w:cs="Times New Roman"/>
          <w:i/>
          <w:iCs/>
          <w:noProof/>
          <w:sz w:val="24"/>
          <w:szCs w:val="24"/>
        </w:rPr>
        <w:t>Journal of Transportation Security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8</w:t>
      </w:r>
      <w:r w:rsidRPr="00421B4C">
        <w:rPr>
          <w:rFonts w:ascii="Times New Roman" w:hAnsi="Times New Roman" w:cs="Times New Roman"/>
          <w:noProof/>
          <w:sz w:val="24"/>
          <w:szCs w:val="24"/>
        </w:rPr>
        <w:t>(1), 17–32. https://doi.org/10.1007/s12198-014-0152-4</w:t>
      </w:r>
    </w:p>
    <w:p w14:paraId="08E6071E"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Shao, W., &amp; Vittal, V. (2005). Corrective switching algorithm for relieving overloads and voltage violations.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20</w:t>
      </w:r>
      <w:r w:rsidRPr="00421B4C">
        <w:rPr>
          <w:rFonts w:ascii="Times New Roman" w:hAnsi="Times New Roman" w:cs="Times New Roman"/>
          <w:noProof/>
          <w:sz w:val="24"/>
          <w:szCs w:val="24"/>
        </w:rPr>
        <w:t>(4), 1877–1885. https://doi.org/10.1109/TPWRS.2005.857931</w:t>
      </w:r>
    </w:p>
    <w:p w14:paraId="7BABBF3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Sharkey, T. C., Cavdaroglu, B., Nguyen, H., Holman, J., Mitchell, J. E., &amp; Wallace, W. A. (2015). Interdependent network restoration: On the value of information-sharing. </w:t>
      </w:r>
      <w:r w:rsidRPr="00421B4C">
        <w:rPr>
          <w:rFonts w:ascii="Times New Roman" w:hAnsi="Times New Roman" w:cs="Times New Roman"/>
          <w:i/>
          <w:iCs/>
          <w:noProof/>
          <w:sz w:val="24"/>
          <w:szCs w:val="24"/>
        </w:rPr>
        <w:t>European Journal of Operational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244</w:t>
      </w:r>
      <w:r w:rsidRPr="00421B4C">
        <w:rPr>
          <w:rFonts w:ascii="Times New Roman" w:hAnsi="Times New Roman" w:cs="Times New Roman"/>
          <w:noProof/>
          <w:sz w:val="24"/>
          <w:szCs w:val="24"/>
        </w:rPr>
        <w:t>(1), 309–321. https://doi.org/10.1016/j.ejor.2014.12.051</w:t>
      </w:r>
    </w:p>
    <w:p w14:paraId="06D4C5D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Sharma, P., &amp; Patel, R. N. (2016). Mitigation and wavelet analysis for power swing in IEEE 9 bus system. In </w:t>
      </w:r>
      <w:r w:rsidRPr="00421B4C">
        <w:rPr>
          <w:rFonts w:ascii="Times New Roman" w:hAnsi="Times New Roman" w:cs="Times New Roman"/>
          <w:i/>
          <w:iCs/>
          <w:noProof/>
          <w:sz w:val="24"/>
          <w:szCs w:val="24"/>
        </w:rPr>
        <w:t>2016 3rd International Conference on Advanced Computing and Communication Systems (ICACCS)</w:t>
      </w:r>
      <w:r w:rsidRPr="00421B4C">
        <w:rPr>
          <w:rFonts w:ascii="Times New Roman" w:hAnsi="Times New Roman" w:cs="Times New Roman"/>
          <w:noProof/>
          <w:sz w:val="24"/>
          <w:szCs w:val="24"/>
        </w:rPr>
        <w:t xml:space="preserve"> (pp. 1–5). IEEE. https://doi.org/10.1109/ICACCS.2016.7586325</w:t>
      </w:r>
    </w:p>
    <w:p w14:paraId="2BB5B0C7"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Sharma, S., Velgapudi, N. S., &amp; Pandey, K. (2017). Performance analysis of IEEE 9 Bus system using TCSC. In </w:t>
      </w:r>
      <w:r w:rsidRPr="00421B4C">
        <w:rPr>
          <w:rFonts w:ascii="Times New Roman" w:hAnsi="Times New Roman" w:cs="Times New Roman"/>
          <w:i/>
          <w:iCs/>
          <w:noProof/>
          <w:sz w:val="24"/>
          <w:szCs w:val="24"/>
        </w:rPr>
        <w:t>2017 Recent Developments in Control, Automation &amp; Power Engineering (RDCAPE)</w:t>
      </w:r>
      <w:r w:rsidRPr="00421B4C">
        <w:rPr>
          <w:rFonts w:ascii="Times New Roman" w:hAnsi="Times New Roman" w:cs="Times New Roman"/>
          <w:noProof/>
          <w:sz w:val="24"/>
          <w:szCs w:val="24"/>
        </w:rPr>
        <w:t xml:space="preserve"> (pp. 251–256). IEEE. </w:t>
      </w:r>
      <w:r w:rsidRPr="00421B4C">
        <w:rPr>
          <w:rFonts w:ascii="Times New Roman" w:hAnsi="Times New Roman" w:cs="Times New Roman"/>
          <w:noProof/>
          <w:sz w:val="24"/>
          <w:szCs w:val="24"/>
        </w:rPr>
        <w:lastRenderedPageBreak/>
        <w:t>https://doi.org/10.1109/RDCAPE.2017.8358277</w:t>
      </w:r>
    </w:p>
    <w:p w14:paraId="744B919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Song, J., &amp; Ok, S.-Y. (2010). Multi-scale system reliability analysis of lifeline networks under earthquake hazards. </w:t>
      </w:r>
      <w:r w:rsidRPr="00421B4C">
        <w:rPr>
          <w:rFonts w:ascii="Times New Roman" w:hAnsi="Times New Roman" w:cs="Times New Roman"/>
          <w:i/>
          <w:iCs/>
          <w:noProof/>
          <w:sz w:val="24"/>
          <w:szCs w:val="24"/>
        </w:rPr>
        <w:t>Earthquake Engineering &amp; Structural Dynamics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39</w:t>
      </w:r>
      <w:r w:rsidRPr="00421B4C">
        <w:rPr>
          <w:rFonts w:ascii="Times New Roman" w:hAnsi="Times New Roman" w:cs="Times New Roman"/>
          <w:noProof/>
          <w:sz w:val="24"/>
          <w:szCs w:val="24"/>
        </w:rPr>
        <w:t>(3), 259–279. https://doi.org/10.1002/eqe.938</w:t>
      </w:r>
    </w:p>
    <w:p w14:paraId="121C4843"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Taha, H. A. (1998). Operations Research: An Introduction. </w:t>
      </w:r>
      <w:r w:rsidRPr="00421B4C">
        <w:rPr>
          <w:rFonts w:ascii="Times New Roman" w:hAnsi="Times New Roman" w:cs="Times New Roman"/>
          <w:i/>
          <w:iCs/>
          <w:noProof/>
          <w:sz w:val="24"/>
          <w:szCs w:val="24"/>
        </w:rPr>
        <w:t>Journal of Manufacturing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17</w:t>
      </w:r>
      <w:r w:rsidRPr="00421B4C">
        <w:rPr>
          <w:rFonts w:ascii="Times New Roman" w:hAnsi="Times New Roman" w:cs="Times New Roman"/>
          <w:noProof/>
          <w:sz w:val="24"/>
          <w:szCs w:val="24"/>
        </w:rPr>
        <w:t>(1), 78.</w:t>
      </w:r>
    </w:p>
    <w:p w14:paraId="620CEB0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Talbi, E. G. (2013). </w:t>
      </w:r>
      <w:r w:rsidRPr="00421B4C">
        <w:rPr>
          <w:rFonts w:ascii="Times New Roman" w:hAnsi="Times New Roman" w:cs="Times New Roman"/>
          <w:i/>
          <w:iCs/>
          <w:noProof/>
          <w:sz w:val="24"/>
          <w:szCs w:val="24"/>
        </w:rPr>
        <w:t>Metaheuristics for Bi-level Optimization</w:t>
      </w:r>
      <w:r w:rsidRPr="00421B4C">
        <w:rPr>
          <w:rFonts w:ascii="Times New Roman" w:hAnsi="Times New Roman" w:cs="Times New Roman"/>
          <w:noProof/>
          <w:sz w:val="24"/>
          <w:szCs w:val="24"/>
        </w:rPr>
        <w:t>. Springer Berlin Heidelberg. Retrieved from https://books.google.com/books?id=c0a6BQAAQBAJ</w:t>
      </w:r>
    </w:p>
    <w:p w14:paraId="24A28B8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The Google Apps Team. (2012). </w:t>
      </w:r>
      <w:r w:rsidRPr="00421B4C">
        <w:rPr>
          <w:rFonts w:ascii="Times New Roman" w:hAnsi="Times New Roman" w:cs="Times New Roman"/>
          <w:i/>
          <w:iCs/>
          <w:noProof/>
          <w:sz w:val="24"/>
          <w:szCs w:val="24"/>
        </w:rPr>
        <w:t>Google Apps Incident Report</w:t>
      </w:r>
      <w:r w:rsidRPr="00421B4C">
        <w:rPr>
          <w:rFonts w:ascii="Times New Roman" w:hAnsi="Times New Roman" w:cs="Times New Roman"/>
          <w:noProof/>
          <w:sz w:val="24"/>
          <w:szCs w:val="24"/>
        </w:rPr>
        <w:t>.</w:t>
      </w:r>
    </w:p>
    <w:p w14:paraId="0AD03F5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Vaiman, Bell, Chen, Chowdhury, Dobson, Hines, … Zhang. (2012). Risk Assessment of Cascading Outages: Methodologies and Challenges. </w:t>
      </w:r>
      <w:r w:rsidRPr="00421B4C">
        <w:rPr>
          <w:rFonts w:ascii="Times New Roman" w:hAnsi="Times New Roman" w:cs="Times New Roman"/>
          <w:i/>
          <w:iCs/>
          <w:noProof/>
          <w:sz w:val="24"/>
          <w:szCs w:val="24"/>
        </w:rPr>
        <w:t>IEEE Transactions on Power Systems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27</w:t>
      </w:r>
      <w:r w:rsidRPr="00421B4C">
        <w:rPr>
          <w:rFonts w:ascii="Times New Roman" w:hAnsi="Times New Roman" w:cs="Times New Roman"/>
          <w:noProof/>
          <w:sz w:val="24"/>
          <w:szCs w:val="24"/>
        </w:rPr>
        <w:t>(2), 631–641. https://doi.org/10.1109/TPWRS.2011.2177868</w:t>
      </w:r>
    </w:p>
    <w:p w14:paraId="7219EEE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Vugrin, E. D., Turnquist, M. A., &amp; Brown, N. J. K. (2014). Optimal recovery sequencing for enhanced resilience and service restoration in transportation networks. </w:t>
      </w:r>
      <w:r w:rsidRPr="00421B4C">
        <w:rPr>
          <w:rFonts w:ascii="Times New Roman" w:hAnsi="Times New Roman" w:cs="Times New Roman"/>
          <w:i/>
          <w:iCs/>
          <w:noProof/>
          <w:sz w:val="24"/>
          <w:szCs w:val="24"/>
        </w:rPr>
        <w:t>International Journal of Critical Infrastructures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10</w:t>
      </w:r>
      <w:r w:rsidRPr="00421B4C">
        <w:rPr>
          <w:rFonts w:ascii="Times New Roman" w:hAnsi="Times New Roman" w:cs="Times New Roman"/>
          <w:noProof/>
          <w:sz w:val="24"/>
          <w:szCs w:val="24"/>
        </w:rPr>
        <w:t>(3/4), 218. https://doi.org/10.1504/IJCIS.2014.066356</w:t>
      </w:r>
    </w:p>
    <w:p w14:paraId="67EDE92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Wallace, W. A., Mendonça, D., Lee, E. E., &amp; Mitchell, J. E. (2001). Managing Disruptions to Critical Interdependent Infrastructures in the Context of the 2001 World Trade Center Attack.</w:t>
      </w:r>
    </w:p>
    <w:p w14:paraId="2D167F05"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Wang, G., Wang, X., Wan, Z., &amp; Jia, S. (2007). An adaptive genetic algorithm for solving bilevel linear programming problem. </w:t>
      </w:r>
      <w:r w:rsidRPr="00421B4C">
        <w:rPr>
          <w:rFonts w:ascii="Times New Roman" w:hAnsi="Times New Roman" w:cs="Times New Roman"/>
          <w:i/>
          <w:iCs/>
          <w:noProof/>
          <w:sz w:val="24"/>
          <w:szCs w:val="24"/>
        </w:rPr>
        <w:t>Applied Mathematics and Mechanics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28</w:t>
      </w:r>
      <w:r w:rsidRPr="00421B4C">
        <w:rPr>
          <w:rFonts w:ascii="Times New Roman" w:hAnsi="Times New Roman" w:cs="Times New Roman"/>
          <w:noProof/>
          <w:sz w:val="24"/>
          <w:szCs w:val="24"/>
        </w:rPr>
        <w:t>(12), 1605–1612. https://doi.org/10.1007/s10483-007-1207-1</w:t>
      </w:r>
    </w:p>
    <w:p w14:paraId="5313B45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Wang, J., Jiang, C., &amp; Qian, J. (2014). Robustness of Internet under targeted attack: A cascading failure perspective. </w:t>
      </w:r>
      <w:r w:rsidRPr="00421B4C">
        <w:rPr>
          <w:rFonts w:ascii="Times New Roman" w:hAnsi="Times New Roman" w:cs="Times New Roman"/>
          <w:i/>
          <w:iCs/>
          <w:noProof/>
          <w:sz w:val="24"/>
          <w:szCs w:val="24"/>
        </w:rPr>
        <w:t>Journal of Network and Computer Applications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40</w:t>
      </w:r>
      <w:r w:rsidRPr="00421B4C">
        <w:rPr>
          <w:rFonts w:ascii="Times New Roman" w:hAnsi="Times New Roman" w:cs="Times New Roman"/>
          <w:noProof/>
          <w:sz w:val="24"/>
          <w:szCs w:val="24"/>
        </w:rPr>
        <w:t>, 97–104. https://doi.org/https://doi.org/10.1016/j.jnca.2013.08.007</w:t>
      </w:r>
    </w:p>
    <w:p w14:paraId="35FA390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Wang, S., Hong, L., &amp; Chen, X. (2012). Vulnerability analysis of interdependent infrastructure systems: A methodological framework. </w:t>
      </w:r>
      <w:r w:rsidRPr="00421B4C">
        <w:rPr>
          <w:rFonts w:ascii="Times New Roman" w:hAnsi="Times New Roman" w:cs="Times New Roman"/>
          <w:i/>
          <w:iCs/>
          <w:noProof/>
          <w:sz w:val="24"/>
          <w:szCs w:val="24"/>
        </w:rPr>
        <w:t>Physica A: Statistical Mechanics and Its Applications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391</w:t>
      </w:r>
      <w:r w:rsidRPr="00421B4C">
        <w:rPr>
          <w:rFonts w:ascii="Times New Roman" w:hAnsi="Times New Roman" w:cs="Times New Roman"/>
          <w:noProof/>
          <w:sz w:val="24"/>
          <w:szCs w:val="24"/>
        </w:rPr>
        <w:t>(11), 3323–3335. https://doi.org/10.1016/j.physa.2011.12.043</w:t>
      </w:r>
    </w:p>
    <w:p w14:paraId="5B6BCAEA"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Wang, S., Hong, L., Ouyang, M., Zhang, J., &amp; Chen, X. (2013). Vulnerability analysis of interdependent infrastructure systems under edge attack strategies. </w:t>
      </w:r>
      <w:r w:rsidRPr="00421B4C">
        <w:rPr>
          <w:rFonts w:ascii="Times New Roman" w:hAnsi="Times New Roman" w:cs="Times New Roman"/>
          <w:i/>
          <w:iCs/>
          <w:noProof/>
          <w:sz w:val="24"/>
          <w:szCs w:val="24"/>
        </w:rPr>
        <w:t>Safety Science</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51</w:t>
      </w:r>
      <w:r w:rsidRPr="00421B4C">
        <w:rPr>
          <w:rFonts w:ascii="Times New Roman" w:hAnsi="Times New Roman" w:cs="Times New Roman"/>
          <w:noProof/>
          <w:sz w:val="24"/>
          <w:szCs w:val="24"/>
        </w:rPr>
        <w:t>(1), 328–337. https://doi.org/10.1016/j.ssci.2012.07.003</w:t>
      </w:r>
    </w:p>
    <w:p w14:paraId="5154646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Wollmer, R. (1964). Removing Arcs from a Network. </w:t>
      </w:r>
      <w:r w:rsidRPr="00421B4C">
        <w:rPr>
          <w:rFonts w:ascii="Times New Roman" w:hAnsi="Times New Roman" w:cs="Times New Roman"/>
          <w:i/>
          <w:iCs/>
          <w:noProof/>
          <w:sz w:val="24"/>
          <w:szCs w:val="24"/>
        </w:rPr>
        <w:t>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12</w:t>
      </w:r>
      <w:r w:rsidRPr="00421B4C">
        <w:rPr>
          <w:rFonts w:ascii="Times New Roman" w:hAnsi="Times New Roman" w:cs="Times New Roman"/>
          <w:noProof/>
          <w:sz w:val="24"/>
          <w:szCs w:val="24"/>
        </w:rPr>
        <w:t>(6), 934–940. https://doi.org/10.1287/opre.12.6.934</w:t>
      </w:r>
    </w:p>
    <w:p w14:paraId="2D9B89E6" w14:textId="140F7C34"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Wood, R. K. (1993). Deterministic network interdiction. </w:t>
      </w:r>
      <w:r w:rsidRPr="00421B4C">
        <w:rPr>
          <w:rFonts w:ascii="Times New Roman" w:hAnsi="Times New Roman" w:cs="Times New Roman"/>
          <w:i/>
          <w:iCs/>
          <w:noProof/>
          <w:sz w:val="24"/>
          <w:szCs w:val="24"/>
        </w:rPr>
        <w:t>Mathematical and Computer Modelling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17</w:t>
      </w:r>
      <w:r w:rsidRPr="00421B4C">
        <w:rPr>
          <w:rFonts w:ascii="Times New Roman" w:hAnsi="Times New Roman" w:cs="Times New Roman"/>
          <w:noProof/>
          <w:sz w:val="24"/>
          <w:szCs w:val="24"/>
        </w:rPr>
        <w:t>(2), 1–18. https://doi.org/https://doi.org/10.1016/0895-7177(93)90236</w:t>
      </w:r>
    </w:p>
    <w:p w14:paraId="4305F9E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lastRenderedPageBreak/>
        <w:t xml:space="preserve">Xu, N., Guikema, S. D., Davidson, R. A., Nozick, L. K., Çağnan, Z., &amp; Vaziri, K. (2007). Optimizing scheduling of post-earthquake electric power restoration tasks. </w:t>
      </w:r>
      <w:r w:rsidRPr="00421B4C">
        <w:rPr>
          <w:rFonts w:ascii="Times New Roman" w:hAnsi="Times New Roman" w:cs="Times New Roman"/>
          <w:i/>
          <w:iCs/>
          <w:noProof/>
          <w:sz w:val="24"/>
          <w:szCs w:val="24"/>
        </w:rPr>
        <w:t>Earthquake Engineering &amp; Structural Dynamics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36</w:t>
      </w:r>
      <w:r w:rsidRPr="00421B4C">
        <w:rPr>
          <w:rFonts w:ascii="Times New Roman" w:hAnsi="Times New Roman" w:cs="Times New Roman"/>
          <w:noProof/>
          <w:sz w:val="24"/>
          <w:szCs w:val="24"/>
        </w:rPr>
        <w:t>(2), 265–284. https://doi.org/10.1002/eqe.623</w:t>
      </w:r>
    </w:p>
    <w:p w14:paraId="5751A382"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Yao, Y., Edmunds, T., Papageorgiou, D., &amp; Alvarez, R. (2007). Trilevel optimization in power network defense. </w:t>
      </w:r>
      <w:r w:rsidRPr="00421B4C">
        <w:rPr>
          <w:rFonts w:ascii="Times New Roman" w:hAnsi="Times New Roman" w:cs="Times New Roman"/>
          <w:i/>
          <w:iCs/>
          <w:noProof/>
          <w:sz w:val="24"/>
          <w:szCs w:val="24"/>
        </w:rPr>
        <w:t>IEEE Transactions on Systems, Man and Cybernetics Part C: Applications and Reviews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37</w:t>
      </w:r>
      <w:r w:rsidRPr="00421B4C">
        <w:rPr>
          <w:rFonts w:ascii="Times New Roman" w:hAnsi="Times New Roman" w:cs="Times New Roman"/>
          <w:noProof/>
          <w:sz w:val="24"/>
          <w:szCs w:val="24"/>
        </w:rPr>
        <w:t>(4), 712–718. https://doi.org/10.1109/TSMCC.2007.897487</w:t>
      </w:r>
    </w:p>
    <w:p w14:paraId="71FA84B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Yuan, W., Zhao, L., &amp; Zeng, B. (2014). Optimal power grid protection through a defender-attacker-defender model.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121</w:t>
      </w:r>
      <w:r w:rsidRPr="00421B4C">
        <w:rPr>
          <w:rFonts w:ascii="Times New Roman" w:hAnsi="Times New Roman" w:cs="Times New Roman"/>
          <w:noProof/>
          <w:sz w:val="24"/>
          <w:szCs w:val="24"/>
        </w:rPr>
        <w:t>, 83–89. https://doi.org/10.1016/j.ress.2013.08.003</w:t>
      </w:r>
    </w:p>
    <w:p w14:paraId="32C28686"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Zadorozhnyi, V., &amp; Yudin, E. (2014). Growing Network: Nonlinear Extension of the Barabasi-Albert Model. In A. Dudin, A. Nazarov, R. Yakupov, &amp; A. Gortsev (Eds.), </w:t>
      </w:r>
      <w:r w:rsidRPr="00421B4C">
        <w:rPr>
          <w:rFonts w:ascii="Times New Roman" w:hAnsi="Times New Roman" w:cs="Times New Roman"/>
          <w:i/>
          <w:iCs/>
          <w:noProof/>
          <w:sz w:val="24"/>
          <w:szCs w:val="24"/>
        </w:rPr>
        <w:t>Information Technologies and Mathematical Modelling</w:t>
      </w:r>
      <w:r w:rsidRPr="00421B4C">
        <w:rPr>
          <w:rFonts w:ascii="Times New Roman" w:hAnsi="Times New Roman" w:cs="Times New Roman"/>
          <w:noProof/>
          <w:sz w:val="24"/>
          <w:szCs w:val="24"/>
        </w:rPr>
        <w:t xml:space="preserve"> (pp. 432–439). Cham: Springer International Publishing.</w:t>
      </w:r>
    </w:p>
    <w:p w14:paraId="6BAF89E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Zeng, B., &amp; Zhao, L. (2013). Solving two-stage robust optimization problems using a column-and- constraint generation method. </w:t>
      </w:r>
      <w:r w:rsidRPr="00421B4C">
        <w:rPr>
          <w:rFonts w:ascii="Times New Roman" w:hAnsi="Times New Roman" w:cs="Times New Roman"/>
          <w:i/>
          <w:iCs/>
          <w:noProof/>
          <w:sz w:val="24"/>
          <w:szCs w:val="24"/>
        </w:rPr>
        <w:t>Operations Research Letters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41</w:t>
      </w:r>
      <w:r w:rsidRPr="00421B4C">
        <w:rPr>
          <w:rFonts w:ascii="Times New Roman" w:hAnsi="Times New Roman" w:cs="Times New Roman"/>
          <w:noProof/>
          <w:sz w:val="24"/>
          <w:szCs w:val="24"/>
        </w:rPr>
        <w:t>(5), 457–461. https://doi.org/10.1016/j.orl.2013.05.003</w:t>
      </w:r>
    </w:p>
    <w:p w14:paraId="484B8C10"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Zhang, Y., Yang, N., &amp; Lall, U. (2016). Modeling and simulation of the vulnerability of interdependent power-water infrastructure networks to cascading failures. </w:t>
      </w:r>
      <w:r w:rsidRPr="00421B4C">
        <w:rPr>
          <w:rFonts w:ascii="Times New Roman" w:hAnsi="Times New Roman" w:cs="Times New Roman"/>
          <w:i/>
          <w:iCs/>
          <w:noProof/>
          <w:sz w:val="24"/>
          <w:szCs w:val="24"/>
        </w:rPr>
        <w:t>Journal of Systems Science and Systems Engineering</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25</w:t>
      </w:r>
      <w:r w:rsidRPr="00421B4C">
        <w:rPr>
          <w:rFonts w:ascii="Times New Roman" w:hAnsi="Times New Roman" w:cs="Times New Roman"/>
          <w:noProof/>
          <w:sz w:val="24"/>
          <w:szCs w:val="24"/>
        </w:rPr>
        <w:t>(1), 102–118. https://doi.org/10.1007/s11518-016-5295-3</w:t>
      </w:r>
    </w:p>
    <w:p w14:paraId="15490D91"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Zhou, J., Coit, D. W., Felder, F. A., &amp; Wang, D. (2021). Resiliency-based restoration optimization for dependent network systems against cascading failures.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207</w:t>
      </w:r>
      <w:r w:rsidRPr="00421B4C">
        <w:rPr>
          <w:rFonts w:ascii="Times New Roman" w:hAnsi="Times New Roman" w:cs="Times New Roman"/>
          <w:noProof/>
          <w:sz w:val="24"/>
          <w:szCs w:val="24"/>
        </w:rPr>
        <w:t>(October 2020), 107383. https://doi.org/10.1016/j.ress.2020.107383</w:t>
      </w:r>
    </w:p>
    <w:p w14:paraId="2E9A3FA8"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Zhu, Y., Zheng, Z., Zhang, X., &amp; Cai, K. (2013). The r-interdiction median problem with probabilistic protection and its solution algorithm. </w:t>
      </w:r>
      <w:r w:rsidRPr="00421B4C">
        <w:rPr>
          <w:rFonts w:ascii="Times New Roman" w:hAnsi="Times New Roman" w:cs="Times New Roman"/>
          <w:i/>
          <w:iCs/>
          <w:noProof/>
          <w:sz w:val="24"/>
          <w:szCs w:val="24"/>
        </w:rPr>
        <w:t>Computers &amp; Operations Research</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40</w:t>
      </w:r>
      <w:r w:rsidRPr="00421B4C">
        <w:rPr>
          <w:rFonts w:ascii="Times New Roman" w:hAnsi="Times New Roman" w:cs="Times New Roman"/>
          <w:noProof/>
          <w:sz w:val="24"/>
          <w:szCs w:val="24"/>
        </w:rPr>
        <w:t>(1), 451–462. https://doi.org/https://doi.org/10.1016/j.cor.2012.07.017</w:t>
      </w:r>
    </w:p>
    <w:p w14:paraId="6E88CA8C"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Zio, E., Golea, L. R., &amp; Sansavini, G. (2012). Optimizing protections against cascades in network systems: A modified binary differential evolution algorithm. </w:t>
      </w:r>
      <w:r w:rsidRPr="00421B4C">
        <w:rPr>
          <w:rFonts w:ascii="Times New Roman" w:hAnsi="Times New Roman" w:cs="Times New Roman"/>
          <w:i/>
          <w:iCs/>
          <w:noProof/>
          <w:sz w:val="24"/>
          <w:szCs w:val="24"/>
        </w:rPr>
        <w:t>Reliability Engineering and System Safety</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103</w:t>
      </w:r>
      <w:r w:rsidRPr="00421B4C">
        <w:rPr>
          <w:rFonts w:ascii="Times New Roman" w:hAnsi="Times New Roman" w:cs="Times New Roman"/>
          <w:noProof/>
          <w:sz w:val="24"/>
          <w:szCs w:val="24"/>
        </w:rPr>
        <w:t>, 72–83. https://doi.org/10.1016/j.ress.2012.03.007</w:t>
      </w:r>
    </w:p>
    <w:p w14:paraId="10CF57BF" w14:textId="77777777" w:rsidR="00421B4C" w:rsidRPr="00421B4C" w:rsidRDefault="00421B4C" w:rsidP="00421B4C">
      <w:pPr>
        <w:widowControl w:val="0"/>
        <w:autoSpaceDE w:val="0"/>
        <w:autoSpaceDN w:val="0"/>
        <w:adjustRightInd w:val="0"/>
        <w:spacing w:line="240" w:lineRule="auto"/>
        <w:ind w:left="480" w:hanging="480"/>
        <w:rPr>
          <w:rFonts w:ascii="Times New Roman" w:hAnsi="Times New Roman" w:cs="Times New Roman"/>
          <w:noProof/>
          <w:sz w:val="24"/>
          <w:szCs w:val="24"/>
        </w:rPr>
      </w:pPr>
      <w:r w:rsidRPr="00421B4C">
        <w:rPr>
          <w:rFonts w:ascii="Times New Roman" w:hAnsi="Times New Roman" w:cs="Times New Roman"/>
          <w:noProof/>
          <w:sz w:val="24"/>
          <w:szCs w:val="24"/>
        </w:rPr>
        <w:t xml:space="preserve">Zio, E., &amp; Sansavini, G. (2011). Component criticality in failure cascade processes of network systems. </w:t>
      </w:r>
      <w:r w:rsidRPr="00421B4C">
        <w:rPr>
          <w:rFonts w:ascii="Times New Roman" w:hAnsi="Times New Roman" w:cs="Times New Roman"/>
          <w:i/>
          <w:iCs/>
          <w:noProof/>
          <w:sz w:val="24"/>
          <w:szCs w:val="24"/>
        </w:rPr>
        <w:t>Risk Analysis</w:t>
      </w:r>
      <w:r w:rsidRPr="00421B4C">
        <w:rPr>
          <w:rFonts w:ascii="Times New Roman" w:hAnsi="Times New Roman" w:cs="Times New Roman"/>
          <w:noProof/>
          <w:sz w:val="24"/>
          <w:szCs w:val="24"/>
        </w:rPr>
        <w:t xml:space="preserve">, </w:t>
      </w:r>
      <w:r w:rsidRPr="00421B4C">
        <w:rPr>
          <w:rFonts w:ascii="Times New Roman" w:hAnsi="Times New Roman" w:cs="Times New Roman"/>
          <w:i/>
          <w:iCs/>
          <w:noProof/>
          <w:sz w:val="24"/>
          <w:szCs w:val="24"/>
        </w:rPr>
        <w:t>31</w:t>
      </w:r>
      <w:r w:rsidRPr="00421B4C">
        <w:rPr>
          <w:rFonts w:ascii="Times New Roman" w:hAnsi="Times New Roman" w:cs="Times New Roman"/>
          <w:noProof/>
          <w:sz w:val="24"/>
          <w:szCs w:val="24"/>
        </w:rPr>
        <w:t>(8), 1196–1210. https://doi.org/10.1111/j.1539-6924.2011.01584.x</w:t>
      </w:r>
    </w:p>
    <w:p w14:paraId="429B99C2" w14:textId="34F44EAB" w:rsidR="00FF1D93" w:rsidRPr="00421B4C" w:rsidRDefault="00421B4C" w:rsidP="00F5608A">
      <w:pPr>
        <w:rPr>
          <w:rFonts w:ascii="Times New Roman" w:hAnsi="Times New Roman" w:cs="Times New Roman"/>
          <w:sz w:val="24"/>
          <w:szCs w:val="24"/>
        </w:rPr>
      </w:pPr>
      <w:r w:rsidRPr="00421B4C">
        <w:rPr>
          <w:rFonts w:ascii="Times New Roman" w:hAnsi="Times New Roman" w:cs="Times New Roman"/>
          <w:sz w:val="24"/>
          <w:szCs w:val="24"/>
        </w:rPr>
        <w:fldChar w:fldCharType="end"/>
      </w:r>
    </w:p>
    <w:sectPr w:rsidR="00FF1D93" w:rsidRPr="00421B4C" w:rsidSect="00FB79D6">
      <w:pgSz w:w="12240" w:h="15840"/>
      <w:pgMar w:top="1440" w:right="144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C03BB" w14:textId="77777777" w:rsidR="00285B0A" w:rsidRDefault="00285B0A" w:rsidP="00943B17">
      <w:pPr>
        <w:spacing w:after="0" w:line="240" w:lineRule="auto"/>
      </w:pPr>
      <w:r>
        <w:separator/>
      </w:r>
    </w:p>
  </w:endnote>
  <w:endnote w:type="continuationSeparator" w:id="0">
    <w:p w14:paraId="075BE0F7" w14:textId="77777777" w:rsidR="00285B0A" w:rsidRDefault="00285B0A" w:rsidP="0094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Ten-Roman">
    <w:altName w:val="Times New Roman"/>
    <w:panose1 w:val="020B0604020202020204"/>
    <w:charset w:val="00"/>
    <w:family w:val="roman"/>
    <w:notTrueType/>
    <w:pitch w:val="default"/>
    <w:sig w:usb0="00000003" w:usb1="00000000" w:usb2="00000000" w:usb3="00000000" w:csb0="00000001"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798062692"/>
      <w:docPartObj>
        <w:docPartGallery w:val="Page Numbers (Bottom of Page)"/>
        <w:docPartUnique/>
      </w:docPartObj>
    </w:sdtPr>
    <w:sdtEndPr>
      <w:rPr>
        <w:noProof/>
      </w:rPr>
    </w:sdtEndPr>
    <w:sdtContent>
      <w:p w14:paraId="6DA3D061" w14:textId="40A8958A" w:rsidR="00610E28" w:rsidRPr="003A7717" w:rsidRDefault="00610E28">
        <w:pPr>
          <w:pStyle w:val="Footer"/>
          <w:jc w:val="center"/>
          <w:rPr>
            <w:rFonts w:ascii="Times New Roman" w:hAnsi="Times New Roman" w:cs="Times New Roman"/>
            <w:sz w:val="24"/>
            <w:szCs w:val="24"/>
          </w:rPr>
        </w:pPr>
        <w:r w:rsidRPr="003A7717">
          <w:rPr>
            <w:rFonts w:ascii="Times New Roman" w:hAnsi="Times New Roman" w:cs="Times New Roman"/>
            <w:sz w:val="24"/>
            <w:szCs w:val="24"/>
          </w:rPr>
          <w:fldChar w:fldCharType="begin"/>
        </w:r>
        <w:r w:rsidRPr="003A7717">
          <w:rPr>
            <w:rFonts w:ascii="Times New Roman" w:hAnsi="Times New Roman" w:cs="Times New Roman"/>
            <w:sz w:val="24"/>
            <w:szCs w:val="24"/>
          </w:rPr>
          <w:instrText xml:space="preserve"> PAGE   \* MERGEFORMAT </w:instrText>
        </w:r>
        <w:r w:rsidRPr="003A7717">
          <w:rPr>
            <w:rFonts w:ascii="Times New Roman" w:hAnsi="Times New Roman" w:cs="Times New Roman"/>
            <w:sz w:val="24"/>
            <w:szCs w:val="24"/>
          </w:rPr>
          <w:fldChar w:fldCharType="separate"/>
        </w:r>
        <w:r w:rsidRPr="003A7717">
          <w:rPr>
            <w:rFonts w:ascii="Times New Roman" w:hAnsi="Times New Roman" w:cs="Times New Roman"/>
            <w:noProof/>
            <w:sz w:val="24"/>
            <w:szCs w:val="24"/>
          </w:rPr>
          <w:t>2</w:t>
        </w:r>
        <w:r w:rsidRPr="003A7717">
          <w:rPr>
            <w:rFonts w:ascii="Times New Roman" w:hAnsi="Times New Roman" w:cs="Times New Roman"/>
            <w:noProof/>
            <w:sz w:val="24"/>
            <w:szCs w:val="24"/>
          </w:rPr>
          <w:fldChar w:fldCharType="end"/>
        </w:r>
      </w:p>
    </w:sdtContent>
  </w:sdt>
  <w:p w14:paraId="66197294" w14:textId="050BC052" w:rsidR="00943B17" w:rsidRPr="001F0D62" w:rsidRDefault="00943B17" w:rsidP="00943B17">
    <w:pPr>
      <w:pStyle w:val="Footer"/>
      <w:jc w:val="center"/>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CD25C" w14:textId="77777777" w:rsidR="00285B0A" w:rsidRDefault="00285B0A" w:rsidP="00943B17">
      <w:pPr>
        <w:spacing w:after="0" w:line="240" w:lineRule="auto"/>
      </w:pPr>
      <w:r>
        <w:separator/>
      </w:r>
    </w:p>
  </w:footnote>
  <w:footnote w:type="continuationSeparator" w:id="0">
    <w:p w14:paraId="655A97C8" w14:textId="77777777" w:rsidR="00285B0A" w:rsidRDefault="00285B0A" w:rsidP="00943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E6F60"/>
    <w:multiLevelType w:val="hybridMultilevel"/>
    <w:tmpl w:val="8F1E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75BF4"/>
    <w:multiLevelType w:val="hybridMultilevel"/>
    <w:tmpl w:val="FFAAA708"/>
    <w:lvl w:ilvl="0" w:tplc="0409000F">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97946"/>
    <w:multiLevelType w:val="hybridMultilevel"/>
    <w:tmpl w:val="94BA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84748"/>
    <w:multiLevelType w:val="multilevel"/>
    <w:tmpl w:val="DE029E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606568"/>
    <w:multiLevelType w:val="hybridMultilevel"/>
    <w:tmpl w:val="3B2C8EC4"/>
    <w:lvl w:ilvl="0" w:tplc="10C816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878E1"/>
    <w:multiLevelType w:val="hybridMultilevel"/>
    <w:tmpl w:val="D7C05FFC"/>
    <w:lvl w:ilvl="0" w:tplc="98989A7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EB54D3"/>
    <w:multiLevelType w:val="multilevel"/>
    <w:tmpl w:val="E6F6F1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094A60"/>
    <w:multiLevelType w:val="multilevel"/>
    <w:tmpl w:val="6C2EB59C"/>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40AE1D2E"/>
    <w:multiLevelType w:val="hybridMultilevel"/>
    <w:tmpl w:val="33C43262"/>
    <w:lvl w:ilvl="0" w:tplc="97E84292">
      <w:start w:val="2"/>
      <w:numFmt w:val="bullet"/>
      <w:lvlText w:val="-"/>
      <w:lvlJc w:val="left"/>
      <w:pPr>
        <w:ind w:left="720" w:hanging="360"/>
      </w:pPr>
      <w:rPr>
        <w:rFonts w:ascii="TimesTen-Roman" w:eastAsiaTheme="minorHAnsi" w:hAnsi="TimesTen-Roman" w:cs="TimesTen-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94692D"/>
    <w:multiLevelType w:val="hybridMultilevel"/>
    <w:tmpl w:val="E1CE3434"/>
    <w:lvl w:ilvl="0" w:tplc="A30CB3F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57100B"/>
    <w:multiLevelType w:val="multilevel"/>
    <w:tmpl w:val="6C88097A"/>
    <w:lvl w:ilvl="0">
      <w:start w:val="6"/>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3703D8"/>
    <w:multiLevelType w:val="hybridMultilevel"/>
    <w:tmpl w:val="5276CD34"/>
    <w:lvl w:ilvl="0" w:tplc="FFFFFFFF">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D781D9C"/>
    <w:multiLevelType w:val="multilevel"/>
    <w:tmpl w:val="45E4C9D8"/>
    <w:lvl w:ilvl="0">
      <w:start w:val="1"/>
      <w:numFmt w:val="decimal"/>
      <w:lvlText w:val="%1"/>
      <w:lvlJc w:val="left"/>
      <w:pPr>
        <w:ind w:left="0" w:firstLine="0"/>
      </w:pPr>
      <w:rPr>
        <w:rFonts w:hint="default"/>
        <w:color w:val="FFFFFF" w:themeColor="background1"/>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5F516CB2"/>
    <w:multiLevelType w:val="multilevel"/>
    <w:tmpl w:val="FFDAEC7E"/>
    <w:lvl w:ilvl="0">
      <w:start w:val="1"/>
      <w:numFmt w:val="decimal"/>
      <w:pStyle w:val="Heading1"/>
      <w:lvlText w:val="%1"/>
      <w:lvlJc w:val="left"/>
      <w:pPr>
        <w:ind w:left="0" w:firstLine="0"/>
      </w:pPr>
      <w:rPr>
        <w:rFonts w:hint="default"/>
        <w:color w:val="FFFFFF" w:themeColor="background1"/>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4" w15:restartNumberingAfterBreak="0">
    <w:nsid w:val="5FFD3BB7"/>
    <w:multiLevelType w:val="multilevel"/>
    <w:tmpl w:val="7D86D9F0"/>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5E3767"/>
    <w:multiLevelType w:val="hybridMultilevel"/>
    <w:tmpl w:val="E4A89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8174DF"/>
    <w:multiLevelType w:val="hybridMultilevel"/>
    <w:tmpl w:val="A45849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80626"/>
    <w:multiLevelType w:val="hybridMultilevel"/>
    <w:tmpl w:val="2F4A90C6"/>
    <w:lvl w:ilvl="0" w:tplc="3BFCB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2D6930"/>
    <w:multiLevelType w:val="hybridMultilevel"/>
    <w:tmpl w:val="28E2E6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9C0D78"/>
    <w:multiLevelType w:val="hybridMultilevel"/>
    <w:tmpl w:val="DECCB2FA"/>
    <w:lvl w:ilvl="0" w:tplc="9FCCCF5A">
      <w:start w:val="1"/>
      <w:numFmt w:val="bullet"/>
      <w:lvlText w:val=""/>
      <w:lvlJc w:val="left"/>
      <w:pPr>
        <w:tabs>
          <w:tab w:val="num" w:pos="720"/>
        </w:tabs>
        <w:ind w:left="720" w:hanging="360"/>
      </w:pPr>
      <w:rPr>
        <w:rFonts w:ascii="Wingdings 2" w:hAnsi="Wingdings 2" w:hint="default"/>
      </w:rPr>
    </w:lvl>
    <w:lvl w:ilvl="1" w:tplc="322E629C" w:tentative="1">
      <w:start w:val="1"/>
      <w:numFmt w:val="bullet"/>
      <w:lvlText w:val=""/>
      <w:lvlJc w:val="left"/>
      <w:pPr>
        <w:tabs>
          <w:tab w:val="num" w:pos="1440"/>
        </w:tabs>
        <w:ind w:left="1440" w:hanging="360"/>
      </w:pPr>
      <w:rPr>
        <w:rFonts w:ascii="Wingdings 2" w:hAnsi="Wingdings 2" w:hint="default"/>
      </w:rPr>
    </w:lvl>
    <w:lvl w:ilvl="2" w:tplc="619635FC" w:tentative="1">
      <w:start w:val="1"/>
      <w:numFmt w:val="bullet"/>
      <w:lvlText w:val=""/>
      <w:lvlJc w:val="left"/>
      <w:pPr>
        <w:tabs>
          <w:tab w:val="num" w:pos="2160"/>
        </w:tabs>
        <w:ind w:left="2160" w:hanging="360"/>
      </w:pPr>
      <w:rPr>
        <w:rFonts w:ascii="Wingdings 2" w:hAnsi="Wingdings 2" w:hint="default"/>
      </w:rPr>
    </w:lvl>
    <w:lvl w:ilvl="3" w:tplc="5E5EB45A" w:tentative="1">
      <w:start w:val="1"/>
      <w:numFmt w:val="bullet"/>
      <w:lvlText w:val=""/>
      <w:lvlJc w:val="left"/>
      <w:pPr>
        <w:tabs>
          <w:tab w:val="num" w:pos="2880"/>
        </w:tabs>
        <w:ind w:left="2880" w:hanging="360"/>
      </w:pPr>
      <w:rPr>
        <w:rFonts w:ascii="Wingdings 2" w:hAnsi="Wingdings 2" w:hint="default"/>
      </w:rPr>
    </w:lvl>
    <w:lvl w:ilvl="4" w:tplc="6D1E9302" w:tentative="1">
      <w:start w:val="1"/>
      <w:numFmt w:val="bullet"/>
      <w:lvlText w:val=""/>
      <w:lvlJc w:val="left"/>
      <w:pPr>
        <w:tabs>
          <w:tab w:val="num" w:pos="3600"/>
        </w:tabs>
        <w:ind w:left="3600" w:hanging="360"/>
      </w:pPr>
      <w:rPr>
        <w:rFonts w:ascii="Wingdings 2" w:hAnsi="Wingdings 2" w:hint="default"/>
      </w:rPr>
    </w:lvl>
    <w:lvl w:ilvl="5" w:tplc="5FD4C09A" w:tentative="1">
      <w:start w:val="1"/>
      <w:numFmt w:val="bullet"/>
      <w:lvlText w:val=""/>
      <w:lvlJc w:val="left"/>
      <w:pPr>
        <w:tabs>
          <w:tab w:val="num" w:pos="4320"/>
        </w:tabs>
        <w:ind w:left="4320" w:hanging="360"/>
      </w:pPr>
      <w:rPr>
        <w:rFonts w:ascii="Wingdings 2" w:hAnsi="Wingdings 2" w:hint="default"/>
      </w:rPr>
    </w:lvl>
    <w:lvl w:ilvl="6" w:tplc="780CFDA8" w:tentative="1">
      <w:start w:val="1"/>
      <w:numFmt w:val="bullet"/>
      <w:lvlText w:val=""/>
      <w:lvlJc w:val="left"/>
      <w:pPr>
        <w:tabs>
          <w:tab w:val="num" w:pos="5040"/>
        </w:tabs>
        <w:ind w:left="5040" w:hanging="360"/>
      </w:pPr>
      <w:rPr>
        <w:rFonts w:ascii="Wingdings 2" w:hAnsi="Wingdings 2" w:hint="default"/>
      </w:rPr>
    </w:lvl>
    <w:lvl w:ilvl="7" w:tplc="DB609F1C" w:tentative="1">
      <w:start w:val="1"/>
      <w:numFmt w:val="bullet"/>
      <w:lvlText w:val=""/>
      <w:lvlJc w:val="left"/>
      <w:pPr>
        <w:tabs>
          <w:tab w:val="num" w:pos="5760"/>
        </w:tabs>
        <w:ind w:left="5760" w:hanging="360"/>
      </w:pPr>
      <w:rPr>
        <w:rFonts w:ascii="Wingdings 2" w:hAnsi="Wingdings 2" w:hint="default"/>
      </w:rPr>
    </w:lvl>
    <w:lvl w:ilvl="8" w:tplc="7C8449F4"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703D192E"/>
    <w:multiLevelType w:val="hybridMultilevel"/>
    <w:tmpl w:val="680632BE"/>
    <w:lvl w:ilvl="0" w:tplc="97E84292">
      <w:start w:val="2"/>
      <w:numFmt w:val="bullet"/>
      <w:lvlText w:val="-"/>
      <w:lvlJc w:val="left"/>
      <w:pPr>
        <w:ind w:left="360" w:hanging="360"/>
      </w:pPr>
      <w:rPr>
        <w:rFonts w:ascii="TimesTen-Roman" w:eastAsiaTheme="minorHAnsi" w:hAnsi="TimesTen-Roman" w:cs="TimesTen-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904FC9"/>
    <w:multiLevelType w:val="multilevel"/>
    <w:tmpl w:val="07D4BAF0"/>
    <w:lvl w:ilvl="0">
      <w:start w:val="1"/>
      <w:numFmt w:val="decimal"/>
      <w:lvlText w:val="%1."/>
      <w:lvlJc w:val="left"/>
      <w:pPr>
        <w:ind w:left="360" w:hanging="360"/>
      </w:pPr>
      <w:rPr>
        <w:color w:val="FFFFFF" w:themeColor="background1"/>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7A95492"/>
    <w:multiLevelType w:val="multilevel"/>
    <w:tmpl w:val="F80ED4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cs="Times New Roman" w:hint="default"/>
        <w:b/>
        <w:bCs/>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4"/>
  </w:num>
  <w:num w:numId="3">
    <w:abstractNumId w:val="0"/>
  </w:num>
  <w:num w:numId="4">
    <w:abstractNumId w:val="15"/>
  </w:num>
  <w:num w:numId="5">
    <w:abstractNumId w:val="8"/>
  </w:num>
  <w:num w:numId="6">
    <w:abstractNumId w:val="9"/>
  </w:num>
  <w:num w:numId="7">
    <w:abstractNumId w:val="20"/>
  </w:num>
  <w:num w:numId="8">
    <w:abstractNumId w:val="5"/>
  </w:num>
  <w:num w:numId="9">
    <w:abstractNumId w:val="1"/>
  </w:num>
  <w:num w:numId="10">
    <w:abstractNumId w:val="16"/>
  </w:num>
  <w:num w:numId="11">
    <w:abstractNumId w:val="17"/>
  </w:num>
  <w:num w:numId="12">
    <w:abstractNumId w:val="18"/>
  </w:num>
  <w:num w:numId="13">
    <w:abstractNumId w:val="7"/>
  </w:num>
  <w:num w:numId="14">
    <w:abstractNumId w:val="3"/>
  </w:num>
  <w:num w:numId="15">
    <w:abstractNumId w:val="4"/>
  </w:num>
  <w:num w:numId="16">
    <w:abstractNumId w:val="11"/>
  </w:num>
  <w:num w:numId="17">
    <w:abstractNumId w:val="22"/>
  </w:num>
  <w:num w:numId="18">
    <w:abstractNumId w:val="19"/>
  </w:num>
  <w:num w:numId="19">
    <w:abstractNumId w:val="2"/>
  </w:num>
  <w:num w:numId="20">
    <w:abstractNumId w:val="21"/>
  </w:num>
  <w:num w:numId="21">
    <w:abstractNumId w:val="12"/>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3"/>
  </w:num>
  <w:num w:numId="26">
    <w:abstractNumId w:val="10"/>
  </w:num>
  <w:num w:numId="27">
    <w:abstractNumId w:val="13"/>
  </w:num>
  <w:num w:numId="28">
    <w:abstractNumId w:val="13"/>
  </w:num>
  <w:num w:numId="29">
    <w:abstractNumId w:val="1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01"/>
    <w:rsid w:val="00000067"/>
    <w:rsid w:val="0000082B"/>
    <w:rsid w:val="00002641"/>
    <w:rsid w:val="000028EB"/>
    <w:rsid w:val="000030C0"/>
    <w:rsid w:val="0000320C"/>
    <w:rsid w:val="00003342"/>
    <w:rsid w:val="000039F8"/>
    <w:rsid w:val="00004865"/>
    <w:rsid w:val="000056FB"/>
    <w:rsid w:val="000057AC"/>
    <w:rsid w:val="0000706D"/>
    <w:rsid w:val="00007398"/>
    <w:rsid w:val="000074F4"/>
    <w:rsid w:val="00007F6D"/>
    <w:rsid w:val="00011280"/>
    <w:rsid w:val="0001149D"/>
    <w:rsid w:val="00013F6E"/>
    <w:rsid w:val="00014303"/>
    <w:rsid w:val="00014556"/>
    <w:rsid w:val="00014CA7"/>
    <w:rsid w:val="0001628D"/>
    <w:rsid w:val="000171BE"/>
    <w:rsid w:val="000175AF"/>
    <w:rsid w:val="00017BA9"/>
    <w:rsid w:val="000203D2"/>
    <w:rsid w:val="000216DF"/>
    <w:rsid w:val="00022A31"/>
    <w:rsid w:val="000231C9"/>
    <w:rsid w:val="0002408B"/>
    <w:rsid w:val="000242BB"/>
    <w:rsid w:val="000243E9"/>
    <w:rsid w:val="000247F9"/>
    <w:rsid w:val="00024838"/>
    <w:rsid w:val="0002512A"/>
    <w:rsid w:val="00025380"/>
    <w:rsid w:val="00026399"/>
    <w:rsid w:val="00027A23"/>
    <w:rsid w:val="00031D2F"/>
    <w:rsid w:val="000333D5"/>
    <w:rsid w:val="00034265"/>
    <w:rsid w:val="0003566A"/>
    <w:rsid w:val="00036959"/>
    <w:rsid w:val="00036C9D"/>
    <w:rsid w:val="000370BB"/>
    <w:rsid w:val="000371F1"/>
    <w:rsid w:val="00040268"/>
    <w:rsid w:val="000405FD"/>
    <w:rsid w:val="00041728"/>
    <w:rsid w:val="000419D0"/>
    <w:rsid w:val="000421EF"/>
    <w:rsid w:val="000424AA"/>
    <w:rsid w:val="0004257A"/>
    <w:rsid w:val="00042CD1"/>
    <w:rsid w:val="0004323E"/>
    <w:rsid w:val="0004354F"/>
    <w:rsid w:val="00043E02"/>
    <w:rsid w:val="00043EB2"/>
    <w:rsid w:val="0004449F"/>
    <w:rsid w:val="000445DB"/>
    <w:rsid w:val="0004492A"/>
    <w:rsid w:val="00045250"/>
    <w:rsid w:val="0004711D"/>
    <w:rsid w:val="00050AA8"/>
    <w:rsid w:val="00050F25"/>
    <w:rsid w:val="00051916"/>
    <w:rsid w:val="00052453"/>
    <w:rsid w:val="00052A5F"/>
    <w:rsid w:val="00052E3C"/>
    <w:rsid w:val="000530E2"/>
    <w:rsid w:val="00053361"/>
    <w:rsid w:val="0005496C"/>
    <w:rsid w:val="00055837"/>
    <w:rsid w:val="0005636F"/>
    <w:rsid w:val="00060A2C"/>
    <w:rsid w:val="00060E2C"/>
    <w:rsid w:val="00060FD4"/>
    <w:rsid w:val="00061667"/>
    <w:rsid w:val="00061C36"/>
    <w:rsid w:val="00061E09"/>
    <w:rsid w:val="00061E28"/>
    <w:rsid w:val="00061ED3"/>
    <w:rsid w:val="00063141"/>
    <w:rsid w:val="000638F9"/>
    <w:rsid w:val="00063B7D"/>
    <w:rsid w:val="00063CB5"/>
    <w:rsid w:val="0006563F"/>
    <w:rsid w:val="00065D2E"/>
    <w:rsid w:val="00065F8C"/>
    <w:rsid w:val="000663F2"/>
    <w:rsid w:val="00067F5C"/>
    <w:rsid w:val="00070C76"/>
    <w:rsid w:val="00070E93"/>
    <w:rsid w:val="00071032"/>
    <w:rsid w:val="00071839"/>
    <w:rsid w:val="00072438"/>
    <w:rsid w:val="00073BCE"/>
    <w:rsid w:val="0007402F"/>
    <w:rsid w:val="00074E2E"/>
    <w:rsid w:val="00075FEF"/>
    <w:rsid w:val="00077A1E"/>
    <w:rsid w:val="00080E1E"/>
    <w:rsid w:val="00081136"/>
    <w:rsid w:val="000821AC"/>
    <w:rsid w:val="0008580C"/>
    <w:rsid w:val="00086476"/>
    <w:rsid w:val="0008696E"/>
    <w:rsid w:val="00090068"/>
    <w:rsid w:val="000912CB"/>
    <w:rsid w:val="0009160F"/>
    <w:rsid w:val="00091C03"/>
    <w:rsid w:val="00093E8E"/>
    <w:rsid w:val="000942A8"/>
    <w:rsid w:val="00094547"/>
    <w:rsid w:val="00094590"/>
    <w:rsid w:val="00094D5D"/>
    <w:rsid w:val="00096101"/>
    <w:rsid w:val="00097BA3"/>
    <w:rsid w:val="000A13D2"/>
    <w:rsid w:val="000A1BF0"/>
    <w:rsid w:val="000A25FC"/>
    <w:rsid w:val="000A29C2"/>
    <w:rsid w:val="000A3D7E"/>
    <w:rsid w:val="000A4F2E"/>
    <w:rsid w:val="000A5217"/>
    <w:rsid w:val="000A6823"/>
    <w:rsid w:val="000A7742"/>
    <w:rsid w:val="000A79BB"/>
    <w:rsid w:val="000A7F29"/>
    <w:rsid w:val="000B0048"/>
    <w:rsid w:val="000B0478"/>
    <w:rsid w:val="000B0F0C"/>
    <w:rsid w:val="000B137B"/>
    <w:rsid w:val="000B1EBB"/>
    <w:rsid w:val="000B2C7E"/>
    <w:rsid w:val="000B2D81"/>
    <w:rsid w:val="000B315A"/>
    <w:rsid w:val="000B3B35"/>
    <w:rsid w:val="000B507E"/>
    <w:rsid w:val="000B55E1"/>
    <w:rsid w:val="000B59E0"/>
    <w:rsid w:val="000B5D26"/>
    <w:rsid w:val="000B68AA"/>
    <w:rsid w:val="000C10D2"/>
    <w:rsid w:val="000C2047"/>
    <w:rsid w:val="000C3052"/>
    <w:rsid w:val="000C34DF"/>
    <w:rsid w:val="000C375D"/>
    <w:rsid w:val="000C3E20"/>
    <w:rsid w:val="000C4AE0"/>
    <w:rsid w:val="000C526B"/>
    <w:rsid w:val="000C5955"/>
    <w:rsid w:val="000C606A"/>
    <w:rsid w:val="000C6F74"/>
    <w:rsid w:val="000C7449"/>
    <w:rsid w:val="000C7F8B"/>
    <w:rsid w:val="000D01C3"/>
    <w:rsid w:val="000D083B"/>
    <w:rsid w:val="000D093B"/>
    <w:rsid w:val="000D1FE5"/>
    <w:rsid w:val="000D5AAC"/>
    <w:rsid w:val="000D64E3"/>
    <w:rsid w:val="000D6E7A"/>
    <w:rsid w:val="000D71FB"/>
    <w:rsid w:val="000E0421"/>
    <w:rsid w:val="000E0E2A"/>
    <w:rsid w:val="000E1F14"/>
    <w:rsid w:val="000E2AE4"/>
    <w:rsid w:val="000E53DF"/>
    <w:rsid w:val="000E661A"/>
    <w:rsid w:val="000E6B57"/>
    <w:rsid w:val="000E6D27"/>
    <w:rsid w:val="000E6DB8"/>
    <w:rsid w:val="000E7DCC"/>
    <w:rsid w:val="000E7EB1"/>
    <w:rsid w:val="000E7F3A"/>
    <w:rsid w:val="000F0780"/>
    <w:rsid w:val="000F07F5"/>
    <w:rsid w:val="000F147D"/>
    <w:rsid w:val="000F2868"/>
    <w:rsid w:val="000F3280"/>
    <w:rsid w:val="000F4344"/>
    <w:rsid w:val="000F4FF9"/>
    <w:rsid w:val="000F5616"/>
    <w:rsid w:val="000F5EA0"/>
    <w:rsid w:val="000F7A05"/>
    <w:rsid w:val="00100769"/>
    <w:rsid w:val="001011A6"/>
    <w:rsid w:val="00103E3B"/>
    <w:rsid w:val="00105450"/>
    <w:rsid w:val="00105AF5"/>
    <w:rsid w:val="00105B2A"/>
    <w:rsid w:val="0010666F"/>
    <w:rsid w:val="001068D4"/>
    <w:rsid w:val="0010708E"/>
    <w:rsid w:val="00107478"/>
    <w:rsid w:val="001079D0"/>
    <w:rsid w:val="00110E9E"/>
    <w:rsid w:val="00111CFE"/>
    <w:rsid w:val="00111F78"/>
    <w:rsid w:val="00112DEB"/>
    <w:rsid w:val="0011330A"/>
    <w:rsid w:val="001144B4"/>
    <w:rsid w:val="00116091"/>
    <w:rsid w:val="001175B0"/>
    <w:rsid w:val="00117916"/>
    <w:rsid w:val="0012007D"/>
    <w:rsid w:val="00120242"/>
    <w:rsid w:val="00121262"/>
    <w:rsid w:val="0012173D"/>
    <w:rsid w:val="00123666"/>
    <w:rsid w:val="00123DB6"/>
    <w:rsid w:val="00126108"/>
    <w:rsid w:val="00127249"/>
    <w:rsid w:val="00127391"/>
    <w:rsid w:val="001276CC"/>
    <w:rsid w:val="00127EC0"/>
    <w:rsid w:val="00127F1D"/>
    <w:rsid w:val="00131772"/>
    <w:rsid w:val="00133DC3"/>
    <w:rsid w:val="001350A1"/>
    <w:rsid w:val="001359B5"/>
    <w:rsid w:val="00136242"/>
    <w:rsid w:val="00136321"/>
    <w:rsid w:val="00136368"/>
    <w:rsid w:val="0013761A"/>
    <w:rsid w:val="0013779A"/>
    <w:rsid w:val="00140071"/>
    <w:rsid w:val="0014098B"/>
    <w:rsid w:val="00140A22"/>
    <w:rsid w:val="0014142B"/>
    <w:rsid w:val="0014175D"/>
    <w:rsid w:val="0014345E"/>
    <w:rsid w:val="00143DCA"/>
    <w:rsid w:val="00145E1C"/>
    <w:rsid w:val="0014610E"/>
    <w:rsid w:val="0014724B"/>
    <w:rsid w:val="00150E13"/>
    <w:rsid w:val="00151AF9"/>
    <w:rsid w:val="00151B63"/>
    <w:rsid w:val="001536D4"/>
    <w:rsid w:val="00155D79"/>
    <w:rsid w:val="0016214D"/>
    <w:rsid w:val="00163982"/>
    <w:rsid w:val="00164115"/>
    <w:rsid w:val="001645BF"/>
    <w:rsid w:val="00164ED3"/>
    <w:rsid w:val="001650A0"/>
    <w:rsid w:val="00165285"/>
    <w:rsid w:val="001654DC"/>
    <w:rsid w:val="00165DF1"/>
    <w:rsid w:val="00167FB3"/>
    <w:rsid w:val="00172814"/>
    <w:rsid w:val="0017433C"/>
    <w:rsid w:val="00174C1A"/>
    <w:rsid w:val="0017558F"/>
    <w:rsid w:val="001758DF"/>
    <w:rsid w:val="00176847"/>
    <w:rsid w:val="00177174"/>
    <w:rsid w:val="00177366"/>
    <w:rsid w:val="00177514"/>
    <w:rsid w:val="00181094"/>
    <w:rsid w:val="00181F9E"/>
    <w:rsid w:val="00182161"/>
    <w:rsid w:val="0018292A"/>
    <w:rsid w:val="00182AE4"/>
    <w:rsid w:val="00183241"/>
    <w:rsid w:val="00184434"/>
    <w:rsid w:val="0018496B"/>
    <w:rsid w:val="00184DDF"/>
    <w:rsid w:val="00185CB6"/>
    <w:rsid w:val="00187302"/>
    <w:rsid w:val="00187A85"/>
    <w:rsid w:val="00190026"/>
    <w:rsid w:val="00190A73"/>
    <w:rsid w:val="00190F3C"/>
    <w:rsid w:val="0019157E"/>
    <w:rsid w:val="00192310"/>
    <w:rsid w:val="001927BB"/>
    <w:rsid w:val="0019297C"/>
    <w:rsid w:val="00192DD8"/>
    <w:rsid w:val="00194593"/>
    <w:rsid w:val="00194DC0"/>
    <w:rsid w:val="0019503B"/>
    <w:rsid w:val="0019552D"/>
    <w:rsid w:val="00195B4B"/>
    <w:rsid w:val="001968F9"/>
    <w:rsid w:val="0019692D"/>
    <w:rsid w:val="00197AA6"/>
    <w:rsid w:val="001A13F0"/>
    <w:rsid w:val="001A32EB"/>
    <w:rsid w:val="001A340D"/>
    <w:rsid w:val="001A3BA3"/>
    <w:rsid w:val="001A4AF7"/>
    <w:rsid w:val="001A4B88"/>
    <w:rsid w:val="001A514D"/>
    <w:rsid w:val="001A518B"/>
    <w:rsid w:val="001A57AE"/>
    <w:rsid w:val="001A65B0"/>
    <w:rsid w:val="001A6CF7"/>
    <w:rsid w:val="001A7943"/>
    <w:rsid w:val="001B11A1"/>
    <w:rsid w:val="001B123A"/>
    <w:rsid w:val="001B1AC9"/>
    <w:rsid w:val="001B2B06"/>
    <w:rsid w:val="001B2D41"/>
    <w:rsid w:val="001B3137"/>
    <w:rsid w:val="001B3BFA"/>
    <w:rsid w:val="001B41CD"/>
    <w:rsid w:val="001B5B33"/>
    <w:rsid w:val="001B6E8B"/>
    <w:rsid w:val="001B7982"/>
    <w:rsid w:val="001C035B"/>
    <w:rsid w:val="001C0BE0"/>
    <w:rsid w:val="001C1EC3"/>
    <w:rsid w:val="001C1FB8"/>
    <w:rsid w:val="001C2705"/>
    <w:rsid w:val="001C2BDD"/>
    <w:rsid w:val="001C3571"/>
    <w:rsid w:val="001C6330"/>
    <w:rsid w:val="001C6A1A"/>
    <w:rsid w:val="001C72B4"/>
    <w:rsid w:val="001C763E"/>
    <w:rsid w:val="001C7EFC"/>
    <w:rsid w:val="001D0845"/>
    <w:rsid w:val="001D0F2C"/>
    <w:rsid w:val="001D2D8D"/>
    <w:rsid w:val="001D2EB6"/>
    <w:rsid w:val="001D37F3"/>
    <w:rsid w:val="001D3F16"/>
    <w:rsid w:val="001D42FB"/>
    <w:rsid w:val="001D4646"/>
    <w:rsid w:val="001D612B"/>
    <w:rsid w:val="001D6C5F"/>
    <w:rsid w:val="001D7AE7"/>
    <w:rsid w:val="001D7F24"/>
    <w:rsid w:val="001E0307"/>
    <w:rsid w:val="001E06E6"/>
    <w:rsid w:val="001E0739"/>
    <w:rsid w:val="001E0ED2"/>
    <w:rsid w:val="001E2AFA"/>
    <w:rsid w:val="001E32CD"/>
    <w:rsid w:val="001E4283"/>
    <w:rsid w:val="001E43A9"/>
    <w:rsid w:val="001E5D7C"/>
    <w:rsid w:val="001E603A"/>
    <w:rsid w:val="001E61E6"/>
    <w:rsid w:val="001E722B"/>
    <w:rsid w:val="001E783A"/>
    <w:rsid w:val="001E78EB"/>
    <w:rsid w:val="001F00C0"/>
    <w:rsid w:val="001F01A8"/>
    <w:rsid w:val="001F036D"/>
    <w:rsid w:val="001F0D62"/>
    <w:rsid w:val="001F102E"/>
    <w:rsid w:val="001F10A1"/>
    <w:rsid w:val="001F1193"/>
    <w:rsid w:val="001F1969"/>
    <w:rsid w:val="001F1E75"/>
    <w:rsid w:val="001F1EA2"/>
    <w:rsid w:val="001F25E6"/>
    <w:rsid w:val="001F2E44"/>
    <w:rsid w:val="001F61E3"/>
    <w:rsid w:val="001F6DF7"/>
    <w:rsid w:val="001F7080"/>
    <w:rsid w:val="00200D56"/>
    <w:rsid w:val="002011B5"/>
    <w:rsid w:val="0020290A"/>
    <w:rsid w:val="00205A69"/>
    <w:rsid w:val="00205B4A"/>
    <w:rsid w:val="00206902"/>
    <w:rsid w:val="00206E0C"/>
    <w:rsid w:val="00207A55"/>
    <w:rsid w:val="002102B7"/>
    <w:rsid w:val="002105A0"/>
    <w:rsid w:val="00210B62"/>
    <w:rsid w:val="002123AF"/>
    <w:rsid w:val="0021350E"/>
    <w:rsid w:val="0021350F"/>
    <w:rsid w:val="002135DA"/>
    <w:rsid w:val="00213AF2"/>
    <w:rsid w:val="00215CEE"/>
    <w:rsid w:val="00216217"/>
    <w:rsid w:val="002167AF"/>
    <w:rsid w:val="00216BD3"/>
    <w:rsid w:val="00217A1E"/>
    <w:rsid w:val="00217EAF"/>
    <w:rsid w:val="00221FA5"/>
    <w:rsid w:val="002223B1"/>
    <w:rsid w:val="00222AB5"/>
    <w:rsid w:val="00222F64"/>
    <w:rsid w:val="00224C10"/>
    <w:rsid w:val="00224CEF"/>
    <w:rsid w:val="002253AE"/>
    <w:rsid w:val="00226123"/>
    <w:rsid w:val="00227828"/>
    <w:rsid w:val="002309C1"/>
    <w:rsid w:val="0023233F"/>
    <w:rsid w:val="00233ECF"/>
    <w:rsid w:val="00235103"/>
    <w:rsid w:val="0023610A"/>
    <w:rsid w:val="00237FFE"/>
    <w:rsid w:val="00240141"/>
    <w:rsid w:val="002408C0"/>
    <w:rsid w:val="00240AEA"/>
    <w:rsid w:val="00240B7B"/>
    <w:rsid w:val="002419A6"/>
    <w:rsid w:val="00241D3F"/>
    <w:rsid w:val="002459A3"/>
    <w:rsid w:val="0024613D"/>
    <w:rsid w:val="002470BC"/>
    <w:rsid w:val="00247858"/>
    <w:rsid w:val="00250924"/>
    <w:rsid w:val="0025110D"/>
    <w:rsid w:val="00251380"/>
    <w:rsid w:val="00251A25"/>
    <w:rsid w:val="00253393"/>
    <w:rsid w:val="00253551"/>
    <w:rsid w:val="00254926"/>
    <w:rsid w:val="00254AA3"/>
    <w:rsid w:val="00254D5B"/>
    <w:rsid w:val="00255DAB"/>
    <w:rsid w:val="0025784B"/>
    <w:rsid w:val="00260D92"/>
    <w:rsid w:val="002611F0"/>
    <w:rsid w:val="002611FB"/>
    <w:rsid w:val="002637C7"/>
    <w:rsid w:val="00264317"/>
    <w:rsid w:val="00266550"/>
    <w:rsid w:val="00267F84"/>
    <w:rsid w:val="0027080F"/>
    <w:rsid w:val="00271A38"/>
    <w:rsid w:val="002721A9"/>
    <w:rsid w:val="00272322"/>
    <w:rsid w:val="00272B55"/>
    <w:rsid w:val="00273142"/>
    <w:rsid w:val="0027368D"/>
    <w:rsid w:val="00273A92"/>
    <w:rsid w:val="00276B5A"/>
    <w:rsid w:val="002770AB"/>
    <w:rsid w:val="00277173"/>
    <w:rsid w:val="00277242"/>
    <w:rsid w:val="002775C1"/>
    <w:rsid w:val="002777FE"/>
    <w:rsid w:val="00280022"/>
    <w:rsid w:val="002804D2"/>
    <w:rsid w:val="00280E1A"/>
    <w:rsid w:val="002812B0"/>
    <w:rsid w:val="00282755"/>
    <w:rsid w:val="00282E15"/>
    <w:rsid w:val="00283189"/>
    <w:rsid w:val="0028345F"/>
    <w:rsid w:val="00283B1B"/>
    <w:rsid w:val="002844A9"/>
    <w:rsid w:val="002844CC"/>
    <w:rsid w:val="00284B79"/>
    <w:rsid w:val="00284BEF"/>
    <w:rsid w:val="0028501A"/>
    <w:rsid w:val="00285A60"/>
    <w:rsid w:val="00285B0A"/>
    <w:rsid w:val="00285FCA"/>
    <w:rsid w:val="00286811"/>
    <w:rsid w:val="00286E4B"/>
    <w:rsid w:val="00287E84"/>
    <w:rsid w:val="0029144D"/>
    <w:rsid w:val="00291E7F"/>
    <w:rsid w:val="002921BB"/>
    <w:rsid w:val="00293DF7"/>
    <w:rsid w:val="00294076"/>
    <w:rsid w:val="0029408C"/>
    <w:rsid w:val="00294359"/>
    <w:rsid w:val="002952C8"/>
    <w:rsid w:val="00296740"/>
    <w:rsid w:val="0029699E"/>
    <w:rsid w:val="002969BD"/>
    <w:rsid w:val="00296DE2"/>
    <w:rsid w:val="00297561"/>
    <w:rsid w:val="00297AEB"/>
    <w:rsid w:val="002A1F94"/>
    <w:rsid w:val="002A1FC5"/>
    <w:rsid w:val="002A4C29"/>
    <w:rsid w:val="002A577A"/>
    <w:rsid w:val="002A5D51"/>
    <w:rsid w:val="002A5DF7"/>
    <w:rsid w:val="002A5F75"/>
    <w:rsid w:val="002A6708"/>
    <w:rsid w:val="002A68C5"/>
    <w:rsid w:val="002A6C76"/>
    <w:rsid w:val="002A77B9"/>
    <w:rsid w:val="002A789B"/>
    <w:rsid w:val="002B02C4"/>
    <w:rsid w:val="002B02DC"/>
    <w:rsid w:val="002B03DE"/>
    <w:rsid w:val="002B0597"/>
    <w:rsid w:val="002B206C"/>
    <w:rsid w:val="002B2E66"/>
    <w:rsid w:val="002B31EE"/>
    <w:rsid w:val="002B3487"/>
    <w:rsid w:val="002B3798"/>
    <w:rsid w:val="002B4596"/>
    <w:rsid w:val="002B4B5C"/>
    <w:rsid w:val="002B56D4"/>
    <w:rsid w:val="002B6257"/>
    <w:rsid w:val="002B6313"/>
    <w:rsid w:val="002B6D5A"/>
    <w:rsid w:val="002B7EF1"/>
    <w:rsid w:val="002C0B6A"/>
    <w:rsid w:val="002C13ED"/>
    <w:rsid w:val="002C1661"/>
    <w:rsid w:val="002C1DEE"/>
    <w:rsid w:val="002C210C"/>
    <w:rsid w:val="002C2A84"/>
    <w:rsid w:val="002C343A"/>
    <w:rsid w:val="002C369F"/>
    <w:rsid w:val="002C3F66"/>
    <w:rsid w:val="002C4601"/>
    <w:rsid w:val="002C595A"/>
    <w:rsid w:val="002C631F"/>
    <w:rsid w:val="002C68DD"/>
    <w:rsid w:val="002C7500"/>
    <w:rsid w:val="002D068B"/>
    <w:rsid w:val="002D08C7"/>
    <w:rsid w:val="002D1DB0"/>
    <w:rsid w:val="002D3C5C"/>
    <w:rsid w:val="002D4E10"/>
    <w:rsid w:val="002D5E21"/>
    <w:rsid w:val="002D7322"/>
    <w:rsid w:val="002D7328"/>
    <w:rsid w:val="002D73C0"/>
    <w:rsid w:val="002E0FE4"/>
    <w:rsid w:val="002E16BF"/>
    <w:rsid w:val="002E1ECF"/>
    <w:rsid w:val="002E2F56"/>
    <w:rsid w:val="002E33F3"/>
    <w:rsid w:val="002E42CA"/>
    <w:rsid w:val="002E46E0"/>
    <w:rsid w:val="002E47F9"/>
    <w:rsid w:val="002E4B92"/>
    <w:rsid w:val="002E4BEE"/>
    <w:rsid w:val="002E4EEF"/>
    <w:rsid w:val="002E69AF"/>
    <w:rsid w:val="002E77A0"/>
    <w:rsid w:val="002E7A87"/>
    <w:rsid w:val="002E7BFF"/>
    <w:rsid w:val="002F01FA"/>
    <w:rsid w:val="002F0B09"/>
    <w:rsid w:val="002F16F2"/>
    <w:rsid w:val="002F2A77"/>
    <w:rsid w:val="002F3230"/>
    <w:rsid w:val="002F36BB"/>
    <w:rsid w:val="002F3810"/>
    <w:rsid w:val="002F4860"/>
    <w:rsid w:val="002F5AED"/>
    <w:rsid w:val="002F60A4"/>
    <w:rsid w:val="002F6529"/>
    <w:rsid w:val="002F6FF6"/>
    <w:rsid w:val="002F7230"/>
    <w:rsid w:val="002F7908"/>
    <w:rsid w:val="002F7A7C"/>
    <w:rsid w:val="0030094C"/>
    <w:rsid w:val="003017CC"/>
    <w:rsid w:val="00301B30"/>
    <w:rsid w:val="00302596"/>
    <w:rsid w:val="00302757"/>
    <w:rsid w:val="00303895"/>
    <w:rsid w:val="003038CC"/>
    <w:rsid w:val="0030482A"/>
    <w:rsid w:val="00304A97"/>
    <w:rsid w:val="003051C8"/>
    <w:rsid w:val="00305269"/>
    <w:rsid w:val="003063BE"/>
    <w:rsid w:val="003077B3"/>
    <w:rsid w:val="003115EB"/>
    <w:rsid w:val="00312FCA"/>
    <w:rsid w:val="00313C0E"/>
    <w:rsid w:val="003145A0"/>
    <w:rsid w:val="00315248"/>
    <w:rsid w:val="00315722"/>
    <w:rsid w:val="00316934"/>
    <w:rsid w:val="00317337"/>
    <w:rsid w:val="00317C5A"/>
    <w:rsid w:val="0032010C"/>
    <w:rsid w:val="0032063E"/>
    <w:rsid w:val="00320C1A"/>
    <w:rsid w:val="00320F90"/>
    <w:rsid w:val="003213BC"/>
    <w:rsid w:val="00321985"/>
    <w:rsid w:val="00322A87"/>
    <w:rsid w:val="0032338C"/>
    <w:rsid w:val="003236AE"/>
    <w:rsid w:val="00323A97"/>
    <w:rsid w:val="00324317"/>
    <w:rsid w:val="00324D38"/>
    <w:rsid w:val="00325D07"/>
    <w:rsid w:val="00326284"/>
    <w:rsid w:val="00326662"/>
    <w:rsid w:val="00326F6A"/>
    <w:rsid w:val="00327A5D"/>
    <w:rsid w:val="00327C59"/>
    <w:rsid w:val="003301A3"/>
    <w:rsid w:val="00333042"/>
    <w:rsid w:val="003330B6"/>
    <w:rsid w:val="00333B62"/>
    <w:rsid w:val="00334339"/>
    <w:rsid w:val="0033664D"/>
    <w:rsid w:val="00340A0C"/>
    <w:rsid w:val="0034253E"/>
    <w:rsid w:val="0034433C"/>
    <w:rsid w:val="003447C5"/>
    <w:rsid w:val="00344D05"/>
    <w:rsid w:val="003473CA"/>
    <w:rsid w:val="00347E73"/>
    <w:rsid w:val="00347EDD"/>
    <w:rsid w:val="00350D8E"/>
    <w:rsid w:val="003526D3"/>
    <w:rsid w:val="003541A6"/>
    <w:rsid w:val="00354681"/>
    <w:rsid w:val="00355D35"/>
    <w:rsid w:val="003565DB"/>
    <w:rsid w:val="00356AE1"/>
    <w:rsid w:val="003579A4"/>
    <w:rsid w:val="00357E14"/>
    <w:rsid w:val="003603A7"/>
    <w:rsid w:val="00360DFB"/>
    <w:rsid w:val="00360ECC"/>
    <w:rsid w:val="0036117D"/>
    <w:rsid w:val="00361F41"/>
    <w:rsid w:val="00363738"/>
    <w:rsid w:val="003644D1"/>
    <w:rsid w:val="00364636"/>
    <w:rsid w:val="00364774"/>
    <w:rsid w:val="00365876"/>
    <w:rsid w:val="00365EEF"/>
    <w:rsid w:val="00366704"/>
    <w:rsid w:val="00370359"/>
    <w:rsid w:val="003721F1"/>
    <w:rsid w:val="0037255A"/>
    <w:rsid w:val="00372ADF"/>
    <w:rsid w:val="00372CEB"/>
    <w:rsid w:val="003742E0"/>
    <w:rsid w:val="003763E7"/>
    <w:rsid w:val="003766EA"/>
    <w:rsid w:val="00376ACB"/>
    <w:rsid w:val="00376B8A"/>
    <w:rsid w:val="00377976"/>
    <w:rsid w:val="00380DA1"/>
    <w:rsid w:val="00381CC7"/>
    <w:rsid w:val="00381D0A"/>
    <w:rsid w:val="0038209F"/>
    <w:rsid w:val="003820C1"/>
    <w:rsid w:val="003821F8"/>
    <w:rsid w:val="003835EB"/>
    <w:rsid w:val="00383A72"/>
    <w:rsid w:val="00383A9B"/>
    <w:rsid w:val="00384730"/>
    <w:rsid w:val="003848AF"/>
    <w:rsid w:val="00384C9A"/>
    <w:rsid w:val="00385B46"/>
    <w:rsid w:val="00385EE6"/>
    <w:rsid w:val="003863DD"/>
    <w:rsid w:val="00386D7B"/>
    <w:rsid w:val="003875E4"/>
    <w:rsid w:val="00387943"/>
    <w:rsid w:val="003902C0"/>
    <w:rsid w:val="00390512"/>
    <w:rsid w:val="0039085E"/>
    <w:rsid w:val="00390EBA"/>
    <w:rsid w:val="003914D1"/>
    <w:rsid w:val="00392A25"/>
    <w:rsid w:val="00392FF5"/>
    <w:rsid w:val="003937BE"/>
    <w:rsid w:val="00393A35"/>
    <w:rsid w:val="0039457A"/>
    <w:rsid w:val="0039466D"/>
    <w:rsid w:val="003952C0"/>
    <w:rsid w:val="003A029D"/>
    <w:rsid w:val="003A2F7E"/>
    <w:rsid w:val="003A4326"/>
    <w:rsid w:val="003A56B0"/>
    <w:rsid w:val="003A62DF"/>
    <w:rsid w:val="003A7384"/>
    <w:rsid w:val="003A7717"/>
    <w:rsid w:val="003A7D6E"/>
    <w:rsid w:val="003B02ED"/>
    <w:rsid w:val="003B0568"/>
    <w:rsid w:val="003B1431"/>
    <w:rsid w:val="003B20AF"/>
    <w:rsid w:val="003B263A"/>
    <w:rsid w:val="003B4446"/>
    <w:rsid w:val="003B4852"/>
    <w:rsid w:val="003B4DBD"/>
    <w:rsid w:val="003B656C"/>
    <w:rsid w:val="003B67E3"/>
    <w:rsid w:val="003B68BF"/>
    <w:rsid w:val="003B7DF8"/>
    <w:rsid w:val="003B7FE5"/>
    <w:rsid w:val="003C00B7"/>
    <w:rsid w:val="003C00E0"/>
    <w:rsid w:val="003C0129"/>
    <w:rsid w:val="003C106B"/>
    <w:rsid w:val="003C18C9"/>
    <w:rsid w:val="003C1F90"/>
    <w:rsid w:val="003C468F"/>
    <w:rsid w:val="003C5235"/>
    <w:rsid w:val="003C5F8C"/>
    <w:rsid w:val="003C7358"/>
    <w:rsid w:val="003D052B"/>
    <w:rsid w:val="003D0AA6"/>
    <w:rsid w:val="003D13F6"/>
    <w:rsid w:val="003D2B07"/>
    <w:rsid w:val="003D2E2C"/>
    <w:rsid w:val="003D39DC"/>
    <w:rsid w:val="003D43E1"/>
    <w:rsid w:val="003D6483"/>
    <w:rsid w:val="003D708F"/>
    <w:rsid w:val="003D7B87"/>
    <w:rsid w:val="003D7DCE"/>
    <w:rsid w:val="003E09E0"/>
    <w:rsid w:val="003E1D00"/>
    <w:rsid w:val="003E285A"/>
    <w:rsid w:val="003E2D57"/>
    <w:rsid w:val="003E3176"/>
    <w:rsid w:val="003E3579"/>
    <w:rsid w:val="003E5E8C"/>
    <w:rsid w:val="003E5EEA"/>
    <w:rsid w:val="003E6129"/>
    <w:rsid w:val="003E649F"/>
    <w:rsid w:val="003E6CF3"/>
    <w:rsid w:val="003F153B"/>
    <w:rsid w:val="003F312D"/>
    <w:rsid w:val="003F38D1"/>
    <w:rsid w:val="003F3E7C"/>
    <w:rsid w:val="003F575B"/>
    <w:rsid w:val="003F5B3C"/>
    <w:rsid w:val="003F655A"/>
    <w:rsid w:val="00400B0A"/>
    <w:rsid w:val="0040156C"/>
    <w:rsid w:val="00404CAF"/>
    <w:rsid w:val="004052A4"/>
    <w:rsid w:val="0040614D"/>
    <w:rsid w:val="00406719"/>
    <w:rsid w:val="0040682C"/>
    <w:rsid w:val="00406B31"/>
    <w:rsid w:val="00406CF6"/>
    <w:rsid w:val="00407017"/>
    <w:rsid w:val="00407150"/>
    <w:rsid w:val="004118C4"/>
    <w:rsid w:val="00411C9C"/>
    <w:rsid w:val="00412753"/>
    <w:rsid w:val="00414109"/>
    <w:rsid w:val="00414559"/>
    <w:rsid w:val="00414B5A"/>
    <w:rsid w:val="0041532C"/>
    <w:rsid w:val="004154F5"/>
    <w:rsid w:val="0041590B"/>
    <w:rsid w:val="00415C0B"/>
    <w:rsid w:val="00417E42"/>
    <w:rsid w:val="0042011B"/>
    <w:rsid w:val="00420AB8"/>
    <w:rsid w:val="00420B87"/>
    <w:rsid w:val="00420C7F"/>
    <w:rsid w:val="0042114B"/>
    <w:rsid w:val="00421B4C"/>
    <w:rsid w:val="00421D9D"/>
    <w:rsid w:val="00423374"/>
    <w:rsid w:val="00424441"/>
    <w:rsid w:val="004254E6"/>
    <w:rsid w:val="00425786"/>
    <w:rsid w:val="004257AC"/>
    <w:rsid w:val="0042646B"/>
    <w:rsid w:val="004264BC"/>
    <w:rsid w:val="00426A21"/>
    <w:rsid w:val="00426E97"/>
    <w:rsid w:val="00427F55"/>
    <w:rsid w:val="0043016E"/>
    <w:rsid w:val="004303D9"/>
    <w:rsid w:val="0043057F"/>
    <w:rsid w:val="004308A5"/>
    <w:rsid w:val="0043374B"/>
    <w:rsid w:val="00433760"/>
    <w:rsid w:val="00434812"/>
    <w:rsid w:val="00434ACA"/>
    <w:rsid w:val="00435FD6"/>
    <w:rsid w:val="00436A61"/>
    <w:rsid w:val="00437247"/>
    <w:rsid w:val="004376A1"/>
    <w:rsid w:val="004406AC"/>
    <w:rsid w:val="00440AB2"/>
    <w:rsid w:val="00440EF1"/>
    <w:rsid w:val="0044111A"/>
    <w:rsid w:val="00441645"/>
    <w:rsid w:val="00442916"/>
    <w:rsid w:val="00442E7B"/>
    <w:rsid w:val="00443718"/>
    <w:rsid w:val="00443BF3"/>
    <w:rsid w:val="00443D43"/>
    <w:rsid w:val="00443EA7"/>
    <w:rsid w:val="00444199"/>
    <w:rsid w:val="004446E1"/>
    <w:rsid w:val="00445E91"/>
    <w:rsid w:val="004469F7"/>
    <w:rsid w:val="00446B1E"/>
    <w:rsid w:val="0044714C"/>
    <w:rsid w:val="0044783F"/>
    <w:rsid w:val="0044792A"/>
    <w:rsid w:val="0045094F"/>
    <w:rsid w:val="00453318"/>
    <w:rsid w:val="004535A0"/>
    <w:rsid w:val="00453920"/>
    <w:rsid w:val="004542F5"/>
    <w:rsid w:val="00454A09"/>
    <w:rsid w:val="00454F47"/>
    <w:rsid w:val="00455818"/>
    <w:rsid w:val="00455D72"/>
    <w:rsid w:val="004572B1"/>
    <w:rsid w:val="0045772B"/>
    <w:rsid w:val="00457A10"/>
    <w:rsid w:val="00457E5C"/>
    <w:rsid w:val="0046053A"/>
    <w:rsid w:val="004629F8"/>
    <w:rsid w:val="004662D3"/>
    <w:rsid w:val="00466604"/>
    <w:rsid w:val="00467430"/>
    <w:rsid w:val="004678EC"/>
    <w:rsid w:val="0047055E"/>
    <w:rsid w:val="0047066F"/>
    <w:rsid w:val="004718B4"/>
    <w:rsid w:val="0047223F"/>
    <w:rsid w:val="00473175"/>
    <w:rsid w:val="004732AA"/>
    <w:rsid w:val="00473785"/>
    <w:rsid w:val="004739BB"/>
    <w:rsid w:val="00473F29"/>
    <w:rsid w:val="00474350"/>
    <w:rsid w:val="004749B4"/>
    <w:rsid w:val="00475483"/>
    <w:rsid w:val="00476B2D"/>
    <w:rsid w:val="00480244"/>
    <w:rsid w:val="0048098B"/>
    <w:rsid w:val="00481635"/>
    <w:rsid w:val="004820E0"/>
    <w:rsid w:val="004832F8"/>
    <w:rsid w:val="00484FA3"/>
    <w:rsid w:val="0048512D"/>
    <w:rsid w:val="00485260"/>
    <w:rsid w:val="004854F3"/>
    <w:rsid w:val="00485750"/>
    <w:rsid w:val="004860B1"/>
    <w:rsid w:val="00487810"/>
    <w:rsid w:val="00490A4B"/>
    <w:rsid w:val="00490D4F"/>
    <w:rsid w:val="004916D9"/>
    <w:rsid w:val="004949EE"/>
    <w:rsid w:val="00494D2F"/>
    <w:rsid w:val="00494D3F"/>
    <w:rsid w:val="00494EB6"/>
    <w:rsid w:val="00495D8B"/>
    <w:rsid w:val="004962C8"/>
    <w:rsid w:val="004979EB"/>
    <w:rsid w:val="00497AD9"/>
    <w:rsid w:val="00497CA7"/>
    <w:rsid w:val="004A09BC"/>
    <w:rsid w:val="004A1B4C"/>
    <w:rsid w:val="004A29C8"/>
    <w:rsid w:val="004A2FC9"/>
    <w:rsid w:val="004A3231"/>
    <w:rsid w:val="004A40FD"/>
    <w:rsid w:val="004A57FD"/>
    <w:rsid w:val="004A58F4"/>
    <w:rsid w:val="004A64AC"/>
    <w:rsid w:val="004A6C0F"/>
    <w:rsid w:val="004A7583"/>
    <w:rsid w:val="004B10B2"/>
    <w:rsid w:val="004B1CF5"/>
    <w:rsid w:val="004B1D3A"/>
    <w:rsid w:val="004B27A0"/>
    <w:rsid w:val="004B35F6"/>
    <w:rsid w:val="004B491D"/>
    <w:rsid w:val="004B4C0B"/>
    <w:rsid w:val="004B500F"/>
    <w:rsid w:val="004B535C"/>
    <w:rsid w:val="004B566D"/>
    <w:rsid w:val="004B73C9"/>
    <w:rsid w:val="004B7ACF"/>
    <w:rsid w:val="004C15D5"/>
    <w:rsid w:val="004C19D9"/>
    <w:rsid w:val="004C19F8"/>
    <w:rsid w:val="004C41EF"/>
    <w:rsid w:val="004C4429"/>
    <w:rsid w:val="004C5189"/>
    <w:rsid w:val="004C58CC"/>
    <w:rsid w:val="004C69D6"/>
    <w:rsid w:val="004C6EDE"/>
    <w:rsid w:val="004C71F1"/>
    <w:rsid w:val="004C760D"/>
    <w:rsid w:val="004D04E9"/>
    <w:rsid w:val="004D0862"/>
    <w:rsid w:val="004D0AAE"/>
    <w:rsid w:val="004D3088"/>
    <w:rsid w:val="004D4926"/>
    <w:rsid w:val="004D5F64"/>
    <w:rsid w:val="004D62D9"/>
    <w:rsid w:val="004D702D"/>
    <w:rsid w:val="004D7307"/>
    <w:rsid w:val="004D745B"/>
    <w:rsid w:val="004D7A4F"/>
    <w:rsid w:val="004D7D8D"/>
    <w:rsid w:val="004E001C"/>
    <w:rsid w:val="004E1351"/>
    <w:rsid w:val="004E1A17"/>
    <w:rsid w:val="004E1C49"/>
    <w:rsid w:val="004E42D3"/>
    <w:rsid w:val="004E4F82"/>
    <w:rsid w:val="004E65C7"/>
    <w:rsid w:val="004E746D"/>
    <w:rsid w:val="004F0925"/>
    <w:rsid w:val="004F0E38"/>
    <w:rsid w:val="004F347B"/>
    <w:rsid w:val="004F372D"/>
    <w:rsid w:val="004F3EC1"/>
    <w:rsid w:val="004F55F0"/>
    <w:rsid w:val="004F5F9E"/>
    <w:rsid w:val="004F6E2A"/>
    <w:rsid w:val="004F742B"/>
    <w:rsid w:val="004F77FD"/>
    <w:rsid w:val="004F7D66"/>
    <w:rsid w:val="00501C23"/>
    <w:rsid w:val="00501EEC"/>
    <w:rsid w:val="00502B1D"/>
    <w:rsid w:val="00502BA0"/>
    <w:rsid w:val="00502ED9"/>
    <w:rsid w:val="00503335"/>
    <w:rsid w:val="00503443"/>
    <w:rsid w:val="0050349F"/>
    <w:rsid w:val="005050DB"/>
    <w:rsid w:val="005068D2"/>
    <w:rsid w:val="005075CC"/>
    <w:rsid w:val="00507907"/>
    <w:rsid w:val="00510B1B"/>
    <w:rsid w:val="005110FA"/>
    <w:rsid w:val="00511537"/>
    <w:rsid w:val="0051196F"/>
    <w:rsid w:val="00511DA6"/>
    <w:rsid w:val="0051292D"/>
    <w:rsid w:val="005137BD"/>
    <w:rsid w:val="00514260"/>
    <w:rsid w:val="005154D1"/>
    <w:rsid w:val="00515A91"/>
    <w:rsid w:val="00515CC2"/>
    <w:rsid w:val="00515E01"/>
    <w:rsid w:val="00516360"/>
    <w:rsid w:val="00517400"/>
    <w:rsid w:val="00517F0B"/>
    <w:rsid w:val="00520E17"/>
    <w:rsid w:val="00521B7C"/>
    <w:rsid w:val="00522413"/>
    <w:rsid w:val="0052354A"/>
    <w:rsid w:val="00523F50"/>
    <w:rsid w:val="005241A6"/>
    <w:rsid w:val="0052434A"/>
    <w:rsid w:val="00524A34"/>
    <w:rsid w:val="00526CF2"/>
    <w:rsid w:val="00526F06"/>
    <w:rsid w:val="00527444"/>
    <w:rsid w:val="00527765"/>
    <w:rsid w:val="00527A70"/>
    <w:rsid w:val="005317D1"/>
    <w:rsid w:val="0053289E"/>
    <w:rsid w:val="00534097"/>
    <w:rsid w:val="00534847"/>
    <w:rsid w:val="005359DA"/>
    <w:rsid w:val="00536DB4"/>
    <w:rsid w:val="0053726B"/>
    <w:rsid w:val="005411CE"/>
    <w:rsid w:val="005418B7"/>
    <w:rsid w:val="00542923"/>
    <w:rsid w:val="00543C56"/>
    <w:rsid w:val="00544376"/>
    <w:rsid w:val="00545EC1"/>
    <w:rsid w:val="00546E24"/>
    <w:rsid w:val="00547223"/>
    <w:rsid w:val="0054724C"/>
    <w:rsid w:val="0055472E"/>
    <w:rsid w:val="005567F2"/>
    <w:rsid w:val="005568FD"/>
    <w:rsid w:val="005578B8"/>
    <w:rsid w:val="0056008E"/>
    <w:rsid w:val="005602A2"/>
    <w:rsid w:val="00561EEF"/>
    <w:rsid w:val="00562ED2"/>
    <w:rsid w:val="00563B39"/>
    <w:rsid w:val="005640BE"/>
    <w:rsid w:val="00564144"/>
    <w:rsid w:val="0056488F"/>
    <w:rsid w:val="00564E5A"/>
    <w:rsid w:val="00566BF1"/>
    <w:rsid w:val="00566FC8"/>
    <w:rsid w:val="005673CA"/>
    <w:rsid w:val="005678BE"/>
    <w:rsid w:val="00567D3D"/>
    <w:rsid w:val="00570664"/>
    <w:rsid w:val="00570885"/>
    <w:rsid w:val="00570B28"/>
    <w:rsid w:val="005714E8"/>
    <w:rsid w:val="00573237"/>
    <w:rsid w:val="00574298"/>
    <w:rsid w:val="00575DA4"/>
    <w:rsid w:val="00576DDE"/>
    <w:rsid w:val="00576F93"/>
    <w:rsid w:val="005801B8"/>
    <w:rsid w:val="00580482"/>
    <w:rsid w:val="00580ADE"/>
    <w:rsid w:val="00580C26"/>
    <w:rsid w:val="00584288"/>
    <w:rsid w:val="00586411"/>
    <w:rsid w:val="00586EEA"/>
    <w:rsid w:val="00587A12"/>
    <w:rsid w:val="00590075"/>
    <w:rsid w:val="005902BB"/>
    <w:rsid w:val="005959AF"/>
    <w:rsid w:val="00595EE9"/>
    <w:rsid w:val="00596DF9"/>
    <w:rsid w:val="00597BAA"/>
    <w:rsid w:val="005A06B1"/>
    <w:rsid w:val="005A08BA"/>
    <w:rsid w:val="005A0BE6"/>
    <w:rsid w:val="005A27EE"/>
    <w:rsid w:val="005A2C52"/>
    <w:rsid w:val="005A3A1E"/>
    <w:rsid w:val="005A500A"/>
    <w:rsid w:val="005A7EA8"/>
    <w:rsid w:val="005B04C0"/>
    <w:rsid w:val="005B06AC"/>
    <w:rsid w:val="005B0AD1"/>
    <w:rsid w:val="005B247F"/>
    <w:rsid w:val="005B3F0D"/>
    <w:rsid w:val="005B4AFF"/>
    <w:rsid w:val="005B5700"/>
    <w:rsid w:val="005B74BB"/>
    <w:rsid w:val="005B7C7C"/>
    <w:rsid w:val="005C0AEB"/>
    <w:rsid w:val="005C0C7F"/>
    <w:rsid w:val="005C100B"/>
    <w:rsid w:val="005C1315"/>
    <w:rsid w:val="005C2274"/>
    <w:rsid w:val="005C22D9"/>
    <w:rsid w:val="005C3939"/>
    <w:rsid w:val="005C403B"/>
    <w:rsid w:val="005C5086"/>
    <w:rsid w:val="005C5836"/>
    <w:rsid w:val="005C5EDE"/>
    <w:rsid w:val="005C6AFC"/>
    <w:rsid w:val="005C75CF"/>
    <w:rsid w:val="005C78AB"/>
    <w:rsid w:val="005C7B05"/>
    <w:rsid w:val="005C7C21"/>
    <w:rsid w:val="005D1148"/>
    <w:rsid w:val="005D1795"/>
    <w:rsid w:val="005D23C7"/>
    <w:rsid w:val="005D2A42"/>
    <w:rsid w:val="005D4070"/>
    <w:rsid w:val="005D5D8E"/>
    <w:rsid w:val="005D6F65"/>
    <w:rsid w:val="005D7029"/>
    <w:rsid w:val="005D7C40"/>
    <w:rsid w:val="005D7F12"/>
    <w:rsid w:val="005D7FD5"/>
    <w:rsid w:val="005E0144"/>
    <w:rsid w:val="005E13B5"/>
    <w:rsid w:val="005E29AE"/>
    <w:rsid w:val="005E459C"/>
    <w:rsid w:val="005E6049"/>
    <w:rsid w:val="005E69E5"/>
    <w:rsid w:val="005E7BEC"/>
    <w:rsid w:val="005F03F3"/>
    <w:rsid w:val="005F15EE"/>
    <w:rsid w:val="005F20AB"/>
    <w:rsid w:val="005F260B"/>
    <w:rsid w:val="005F3FBD"/>
    <w:rsid w:val="005F477E"/>
    <w:rsid w:val="005F57FF"/>
    <w:rsid w:val="005F5AE1"/>
    <w:rsid w:val="005F5B0F"/>
    <w:rsid w:val="005F5F6D"/>
    <w:rsid w:val="005F6137"/>
    <w:rsid w:val="005F70FC"/>
    <w:rsid w:val="005F7162"/>
    <w:rsid w:val="00601C39"/>
    <w:rsid w:val="006022D4"/>
    <w:rsid w:val="00605C0D"/>
    <w:rsid w:val="00606B53"/>
    <w:rsid w:val="00606BB5"/>
    <w:rsid w:val="00606E58"/>
    <w:rsid w:val="00606FDE"/>
    <w:rsid w:val="00610E28"/>
    <w:rsid w:val="00610EED"/>
    <w:rsid w:val="00611D04"/>
    <w:rsid w:val="006126FF"/>
    <w:rsid w:val="00612700"/>
    <w:rsid w:val="00612977"/>
    <w:rsid w:val="006134B5"/>
    <w:rsid w:val="006136BF"/>
    <w:rsid w:val="00613BDE"/>
    <w:rsid w:val="0061419B"/>
    <w:rsid w:val="00615818"/>
    <w:rsid w:val="006165FA"/>
    <w:rsid w:val="00616D1A"/>
    <w:rsid w:val="00617788"/>
    <w:rsid w:val="00620A37"/>
    <w:rsid w:val="00621398"/>
    <w:rsid w:val="006216D7"/>
    <w:rsid w:val="0062446F"/>
    <w:rsid w:val="00624DC5"/>
    <w:rsid w:val="00625978"/>
    <w:rsid w:val="00625B56"/>
    <w:rsid w:val="00626A0D"/>
    <w:rsid w:val="00626B46"/>
    <w:rsid w:val="00627467"/>
    <w:rsid w:val="00627E0B"/>
    <w:rsid w:val="00631155"/>
    <w:rsid w:val="00631918"/>
    <w:rsid w:val="00631D64"/>
    <w:rsid w:val="00632E9D"/>
    <w:rsid w:val="00633487"/>
    <w:rsid w:val="00634FA1"/>
    <w:rsid w:val="00635E87"/>
    <w:rsid w:val="0063679B"/>
    <w:rsid w:val="00637457"/>
    <w:rsid w:val="006376EB"/>
    <w:rsid w:val="0064135D"/>
    <w:rsid w:val="00641705"/>
    <w:rsid w:val="00641870"/>
    <w:rsid w:val="00641A68"/>
    <w:rsid w:val="00642E29"/>
    <w:rsid w:val="0064362D"/>
    <w:rsid w:val="00643D38"/>
    <w:rsid w:val="00643D97"/>
    <w:rsid w:val="006447E9"/>
    <w:rsid w:val="00644869"/>
    <w:rsid w:val="00645A71"/>
    <w:rsid w:val="0064606F"/>
    <w:rsid w:val="0064613A"/>
    <w:rsid w:val="006462C3"/>
    <w:rsid w:val="006464AE"/>
    <w:rsid w:val="00646E7F"/>
    <w:rsid w:val="0064761B"/>
    <w:rsid w:val="00647970"/>
    <w:rsid w:val="00647BEA"/>
    <w:rsid w:val="00650C7E"/>
    <w:rsid w:val="00651186"/>
    <w:rsid w:val="00651FBA"/>
    <w:rsid w:val="006529F2"/>
    <w:rsid w:val="00652F8C"/>
    <w:rsid w:val="006543B5"/>
    <w:rsid w:val="0065447D"/>
    <w:rsid w:val="006544A2"/>
    <w:rsid w:val="00654C73"/>
    <w:rsid w:val="006559FD"/>
    <w:rsid w:val="006563FE"/>
    <w:rsid w:val="0065766D"/>
    <w:rsid w:val="006578B0"/>
    <w:rsid w:val="00657ACA"/>
    <w:rsid w:val="00657C19"/>
    <w:rsid w:val="006603D5"/>
    <w:rsid w:val="00661D97"/>
    <w:rsid w:val="00663456"/>
    <w:rsid w:val="00663650"/>
    <w:rsid w:val="0066433C"/>
    <w:rsid w:val="00666806"/>
    <w:rsid w:val="00666A7D"/>
    <w:rsid w:val="00666B28"/>
    <w:rsid w:val="00666D95"/>
    <w:rsid w:val="00671653"/>
    <w:rsid w:val="00671FD3"/>
    <w:rsid w:val="006727B6"/>
    <w:rsid w:val="00672ADF"/>
    <w:rsid w:val="00674556"/>
    <w:rsid w:val="00674D8A"/>
    <w:rsid w:val="00675D2C"/>
    <w:rsid w:val="00675F58"/>
    <w:rsid w:val="0067668C"/>
    <w:rsid w:val="00676802"/>
    <w:rsid w:val="00676E1A"/>
    <w:rsid w:val="00677A95"/>
    <w:rsid w:val="00677D2A"/>
    <w:rsid w:val="00677E2D"/>
    <w:rsid w:val="006805D8"/>
    <w:rsid w:val="00680917"/>
    <w:rsid w:val="00680BA7"/>
    <w:rsid w:val="00680F45"/>
    <w:rsid w:val="00681ECB"/>
    <w:rsid w:val="00682AAC"/>
    <w:rsid w:val="00682FF4"/>
    <w:rsid w:val="006840DD"/>
    <w:rsid w:val="0068450D"/>
    <w:rsid w:val="00684DE7"/>
    <w:rsid w:val="0068635F"/>
    <w:rsid w:val="00687828"/>
    <w:rsid w:val="00691936"/>
    <w:rsid w:val="00691B35"/>
    <w:rsid w:val="00693112"/>
    <w:rsid w:val="00695C72"/>
    <w:rsid w:val="0069690A"/>
    <w:rsid w:val="00696ABD"/>
    <w:rsid w:val="00696AEA"/>
    <w:rsid w:val="00696C68"/>
    <w:rsid w:val="006A1A85"/>
    <w:rsid w:val="006A2418"/>
    <w:rsid w:val="006A27DD"/>
    <w:rsid w:val="006A2F16"/>
    <w:rsid w:val="006A48FA"/>
    <w:rsid w:val="006A5B10"/>
    <w:rsid w:val="006A63B6"/>
    <w:rsid w:val="006A63E9"/>
    <w:rsid w:val="006A66A5"/>
    <w:rsid w:val="006A6B4D"/>
    <w:rsid w:val="006A7F74"/>
    <w:rsid w:val="006B08D2"/>
    <w:rsid w:val="006B10F3"/>
    <w:rsid w:val="006B1DE0"/>
    <w:rsid w:val="006B1F7A"/>
    <w:rsid w:val="006B3360"/>
    <w:rsid w:val="006B3A10"/>
    <w:rsid w:val="006B4D9E"/>
    <w:rsid w:val="006B4F4E"/>
    <w:rsid w:val="006B6500"/>
    <w:rsid w:val="006B6E1B"/>
    <w:rsid w:val="006B7334"/>
    <w:rsid w:val="006B7C87"/>
    <w:rsid w:val="006B7E41"/>
    <w:rsid w:val="006C1830"/>
    <w:rsid w:val="006C1BC1"/>
    <w:rsid w:val="006C1F01"/>
    <w:rsid w:val="006C25AD"/>
    <w:rsid w:val="006C33DD"/>
    <w:rsid w:val="006C3703"/>
    <w:rsid w:val="006C4517"/>
    <w:rsid w:val="006C4579"/>
    <w:rsid w:val="006C47AC"/>
    <w:rsid w:val="006C53EE"/>
    <w:rsid w:val="006C5AB0"/>
    <w:rsid w:val="006C7BD1"/>
    <w:rsid w:val="006D057E"/>
    <w:rsid w:val="006D06F0"/>
    <w:rsid w:val="006D0713"/>
    <w:rsid w:val="006D1976"/>
    <w:rsid w:val="006D244C"/>
    <w:rsid w:val="006D2BA6"/>
    <w:rsid w:val="006D2F03"/>
    <w:rsid w:val="006D3B38"/>
    <w:rsid w:val="006D420E"/>
    <w:rsid w:val="006D4AE8"/>
    <w:rsid w:val="006D4C4A"/>
    <w:rsid w:val="006D4F42"/>
    <w:rsid w:val="006D56D7"/>
    <w:rsid w:val="006D57EE"/>
    <w:rsid w:val="006D6D8B"/>
    <w:rsid w:val="006D7101"/>
    <w:rsid w:val="006D78A6"/>
    <w:rsid w:val="006E02A6"/>
    <w:rsid w:val="006E055D"/>
    <w:rsid w:val="006E0737"/>
    <w:rsid w:val="006E19D5"/>
    <w:rsid w:val="006E35BE"/>
    <w:rsid w:val="006F146D"/>
    <w:rsid w:val="006F1C7A"/>
    <w:rsid w:val="006F1CA2"/>
    <w:rsid w:val="006F27CE"/>
    <w:rsid w:val="006F2901"/>
    <w:rsid w:val="006F2E11"/>
    <w:rsid w:val="006F3241"/>
    <w:rsid w:val="006F331C"/>
    <w:rsid w:val="006F52D6"/>
    <w:rsid w:val="006F56B4"/>
    <w:rsid w:val="006F648C"/>
    <w:rsid w:val="006F7FD8"/>
    <w:rsid w:val="006F7FDF"/>
    <w:rsid w:val="007000C6"/>
    <w:rsid w:val="0070048B"/>
    <w:rsid w:val="007011CC"/>
    <w:rsid w:val="00701B79"/>
    <w:rsid w:val="00702172"/>
    <w:rsid w:val="00702290"/>
    <w:rsid w:val="0070285D"/>
    <w:rsid w:val="00702C99"/>
    <w:rsid w:val="00702DAF"/>
    <w:rsid w:val="00703AAD"/>
    <w:rsid w:val="0070477F"/>
    <w:rsid w:val="00707BE8"/>
    <w:rsid w:val="00710A92"/>
    <w:rsid w:val="00710E00"/>
    <w:rsid w:val="00710FEE"/>
    <w:rsid w:val="00711145"/>
    <w:rsid w:val="00711518"/>
    <w:rsid w:val="00714B63"/>
    <w:rsid w:val="00714C13"/>
    <w:rsid w:val="007150CA"/>
    <w:rsid w:val="007175F9"/>
    <w:rsid w:val="00717818"/>
    <w:rsid w:val="00720245"/>
    <w:rsid w:val="00720886"/>
    <w:rsid w:val="007211B1"/>
    <w:rsid w:val="0072210C"/>
    <w:rsid w:val="00722E18"/>
    <w:rsid w:val="007240A5"/>
    <w:rsid w:val="00725344"/>
    <w:rsid w:val="007255D6"/>
    <w:rsid w:val="00726142"/>
    <w:rsid w:val="00726A0B"/>
    <w:rsid w:val="00727098"/>
    <w:rsid w:val="00727A42"/>
    <w:rsid w:val="007302F4"/>
    <w:rsid w:val="007303E2"/>
    <w:rsid w:val="00730CA1"/>
    <w:rsid w:val="00730EAC"/>
    <w:rsid w:val="00730FE7"/>
    <w:rsid w:val="00731330"/>
    <w:rsid w:val="007327D8"/>
    <w:rsid w:val="0073342C"/>
    <w:rsid w:val="00733BA8"/>
    <w:rsid w:val="0073437F"/>
    <w:rsid w:val="007344D9"/>
    <w:rsid w:val="0073520D"/>
    <w:rsid w:val="00735EFA"/>
    <w:rsid w:val="00736C54"/>
    <w:rsid w:val="007373BD"/>
    <w:rsid w:val="00737454"/>
    <w:rsid w:val="00737A88"/>
    <w:rsid w:val="00737B53"/>
    <w:rsid w:val="00741B2E"/>
    <w:rsid w:val="007426D6"/>
    <w:rsid w:val="00743894"/>
    <w:rsid w:val="00744907"/>
    <w:rsid w:val="00744B0D"/>
    <w:rsid w:val="00745E6D"/>
    <w:rsid w:val="007466D4"/>
    <w:rsid w:val="007479B9"/>
    <w:rsid w:val="0075014C"/>
    <w:rsid w:val="00750228"/>
    <w:rsid w:val="0075317A"/>
    <w:rsid w:val="00753A61"/>
    <w:rsid w:val="00753A82"/>
    <w:rsid w:val="00754890"/>
    <w:rsid w:val="00754E04"/>
    <w:rsid w:val="00755622"/>
    <w:rsid w:val="0075669C"/>
    <w:rsid w:val="00756916"/>
    <w:rsid w:val="00756B71"/>
    <w:rsid w:val="00761732"/>
    <w:rsid w:val="007617B5"/>
    <w:rsid w:val="00761EA6"/>
    <w:rsid w:val="007622FE"/>
    <w:rsid w:val="00762EB7"/>
    <w:rsid w:val="00763342"/>
    <w:rsid w:val="00763FEF"/>
    <w:rsid w:val="00765196"/>
    <w:rsid w:val="0077066D"/>
    <w:rsid w:val="00770C1B"/>
    <w:rsid w:val="007712F1"/>
    <w:rsid w:val="00774415"/>
    <w:rsid w:val="00775ACD"/>
    <w:rsid w:val="00776357"/>
    <w:rsid w:val="007767C8"/>
    <w:rsid w:val="00776930"/>
    <w:rsid w:val="00776A82"/>
    <w:rsid w:val="007776EA"/>
    <w:rsid w:val="007801F4"/>
    <w:rsid w:val="00780E1D"/>
    <w:rsid w:val="00780E48"/>
    <w:rsid w:val="007811C8"/>
    <w:rsid w:val="00781F18"/>
    <w:rsid w:val="007820F4"/>
    <w:rsid w:val="007824D0"/>
    <w:rsid w:val="00782BBD"/>
    <w:rsid w:val="00782F04"/>
    <w:rsid w:val="00783158"/>
    <w:rsid w:val="0078319B"/>
    <w:rsid w:val="007849B5"/>
    <w:rsid w:val="00785200"/>
    <w:rsid w:val="00786722"/>
    <w:rsid w:val="0078701D"/>
    <w:rsid w:val="00787513"/>
    <w:rsid w:val="0078790A"/>
    <w:rsid w:val="00787E02"/>
    <w:rsid w:val="00790B5D"/>
    <w:rsid w:val="007918D0"/>
    <w:rsid w:val="00791E19"/>
    <w:rsid w:val="0079261E"/>
    <w:rsid w:val="00793512"/>
    <w:rsid w:val="007939FB"/>
    <w:rsid w:val="00793B65"/>
    <w:rsid w:val="007940D5"/>
    <w:rsid w:val="00794A07"/>
    <w:rsid w:val="00794A8F"/>
    <w:rsid w:val="00795095"/>
    <w:rsid w:val="00795179"/>
    <w:rsid w:val="0079587C"/>
    <w:rsid w:val="00796665"/>
    <w:rsid w:val="0079699C"/>
    <w:rsid w:val="007A1DE9"/>
    <w:rsid w:val="007A222D"/>
    <w:rsid w:val="007A3A40"/>
    <w:rsid w:val="007A3B4C"/>
    <w:rsid w:val="007A3B73"/>
    <w:rsid w:val="007A3D9A"/>
    <w:rsid w:val="007A3EBD"/>
    <w:rsid w:val="007A446D"/>
    <w:rsid w:val="007A6553"/>
    <w:rsid w:val="007A7B1D"/>
    <w:rsid w:val="007B011D"/>
    <w:rsid w:val="007B1020"/>
    <w:rsid w:val="007B114F"/>
    <w:rsid w:val="007B13AC"/>
    <w:rsid w:val="007B1B5B"/>
    <w:rsid w:val="007B1CEB"/>
    <w:rsid w:val="007B207E"/>
    <w:rsid w:val="007B21BB"/>
    <w:rsid w:val="007B2966"/>
    <w:rsid w:val="007B31F5"/>
    <w:rsid w:val="007B4974"/>
    <w:rsid w:val="007B7B3C"/>
    <w:rsid w:val="007C0170"/>
    <w:rsid w:val="007C0A24"/>
    <w:rsid w:val="007C1E0F"/>
    <w:rsid w:val="007C27CE"/>
    <w:rsid w:val="007C28E4"/>
    <w:rsid w:val="007C39A6"/>
    <w:rsid w:val="007C3BEF"/>
    <w:rsid w:val="007C3D60"/>
    <w:rsid w:val="007C56C2"/>
    <w:rsid w:val="007C5750"/>
    <w:rsid w:val="007C611E"/>
    <w:rsid w:val="007C702F"/>
    <w:rsid w:val="007C7624"/>
    <w:rsid w:val="007D0413"/>
    <w:rsid w:val="007D05DE"/>
    <w:rsid w:val="007D1AAE"/>
    <w:rsid w:val="007D2CB1"/>
    <w:rsid w:val="007D2D6C"/>
    <w:rsid w:val="007D4C8D"/>
    <w:rsid w:val="007D4FE2"/>
    <w:rsid w:val="007D5D16"/>
    <w:rsid w:val="007D762A"/>
    <w:rsid w:val="007D76BC"/>
    <w:rsid w:val="007E0029"/>
    <w:rsid w:val="007E04ED"/>
    <w:rsid w:val="007E0653"/>
    <w:rsid w:val="007E1147"/>
    <w:rsid w:val="007E1322"/>
    <w:rsid w:val="007E1643"/>
    <w:rsid w:val="007E1D9C"/>
    <w:rsid w:val="007E270E"/>
    <w:rsid w:val="007E32CA"/>
    <w:rsid w:val="007E4226"/>
    <w:rsid w:val="007E42F4"/>
    <w:rsid w:val="007E5089"/>
    <w:rsid w:val="007E618F"/>
    <w:rsid w:val="007E727E"/>
    <w:rsid w:val="007E7421"/>
    <w:rsid w:val="007E75EF"/>
    <w:rsid w:val="007E7B5A"/>
    <w:rsid w:val="007F011B"/>
    <w:rsid w:val="007F0345"/>
    <w:rsid w:val="007F0E67"/>
    <w:rsid w:val="007F22B0"/>
    <w:rsid w:val="007F23D8"/>
    <w:rsid w:val="007F3660"/>
    <w:rsid w:val="007F3F5D"/>
    <w:rsid w:val="007F43F6"/>
    <w:rsid w:val="007F4854"/>
    <w:rsid w:val="007F4929"/>
    <w:rsid w:val="007F54ED"/>
    <w:rsid w:val="007F643D"/>
    <w:rsid w:val="007F6990"/>
    <w:rsid w:val="0080198D"/>
    <w:rsid w:val="008020C5"/>
    <w:rsid w:val="00802B84"/>
    <w:rsid w:val="00804258"/>
    <w:rsid w:val="008059B1"/>
    <w:rsid w:val="00806252"/>
    <w:rsid w:val="008067C0"/>
    <w:rsid w:val="0080690C"/>
    <w:rsid w:val="00806EA8"/>
    <w:rsid w:val="00807218"/>
    <w:rsid w:val="00807439"/>
    <w:rsid w:val="0081044D"/>
    <w:rsid w:val="008104D7"/>
    <w:rsid w:val="008108E6"/>
    <w:rsid w:val="00811BD4"/>
    <w:rsid w:val="0081212B"/>
    <w:rsid w:val="00812938"/>
    <w:rsid w:val="008148B0"/>
    <w:rsid w:val="00815990"/>
    <w:rsid w:val="00815D7C"/>
    <w:rsid w:val="008160C9"/>
    <w:rsid w:val="0081688C"/>
    <w:rsid w:val="00817D5F"/>
    <w:rsid w:val="00820D91"/>
    <w:rsid w:val="008224AD"/>
    <w:rsid w:val="00824195"/>
    <w:rsid w:val="00824E1E"/>
    <w:rsid w:val="008276AA"/>
    <w:rsid w:val="00827B2E"/>
    <w:rsid w:val="008301AB"/>
    <w:rsid w:val="0083027B"/>
    <w:rsid w:val="008303E0"/>
    <w:rsid w:val="0083122D"/>
    <w:rsid w:val="00831282"/>
    <w:rsid w:val="008329E6"/>
    <w:rsid w:val="00833AD1"/>
    <w:rsid w:val="00833FC6"/>
    <w:rsid w:val="00834FB3"/>
    <w:rsid w:val="00835645"/>
    <w:rsid w:val="00835FCF"/>
    <w:rsid w:val="00836248"/>
    <w:rsid w:val="00837178"/>
    <w:rsid w:val="0084005C"/>
    <w:rsid w:val="0084317E"/>
    <w:rsid w:val="00843504"/>
    <w:rsid w:val="00843C8D"/>
    <w:rsid w:val="00844FDF"/>
    <w:rsid w:val="00847953"/>
    <w:rsid w:val="008504BD"/>
    <w:rsid w:val="008509E2"/>
    <w:rsid w:val="00850D0B"/>
    <w:rsid w:val="008511E3"/>
    <w:rsid w:val="008513B4"/>
    <w:rsid w:val="0085301E"/>
    <w:rsid w:val="008533A0"/>
    <w:rsid w:val="00853B06"/>
    <w:rsid w:val="00855353"/>
    <w:rsid w:val="00855574"/>
    <w:rsid w:val="00855F0E"/>
    <w:rsid w:val="008567C6"/>
    <w:rsid w:val="008574FB"/>
    <w:rsid w:val="0086040F"/>
    <w:rsid w:val="00861461"/>
    <w:rsid w:val="0086300A"/>
    <w:rsid w:val="00863A53"/>
    <w:rsid w:val="008647D7"/>
    <w:rsid w:val="00865093"/>
    <w:rsid w:val="0086580A"/>
    <w:rsid w:val="00865B6F"/>
    <w:rsid w:val="00866434"/>
    <w:rsid w:val="008673B2"/>
    <w:rsid w:val="008705A3"/>
    <w:rsid w:val="0087128C"/>
    <w:rsid w:val="00871E97"/>
    <w:rsid w:val="008724B4"/>
    <w:rsid w:val="0087274A"/>
    <w:rsid w:val="008756C8"/>
    <w:rsid w:val="00876D3D"/>
    <w:rsid w:val="00877937"/>
    <w:rsid w:val="00877FD5"/>
    <w:rsid w:val="008801B4"/>
    <w:rsid w:val="00880C4A"/>
    <w:rsid w:val="00881110"/>
    <w:rsid w:val="00881E1B"/>
    <w:rsid w:val="00881EFA"/>
    <w:rsid w:val="00882043"/>
    <w:rsid w:val="00886AE5"/>
    <w:rsid w:val="0089077E"/>
    <w:rsid w:val="00892539"/>
    <w:rsid w:val="008928AD"/>
    <w:rsid w:val="00892C05"/>
    <w:rsid w:val="00892CF2"/>
    <w:rsid w:val="008931FE"/>
    <w:rsid w:val="008939FA"/>
    <w:rsid w:val="008940AD"/>
    <w:rsid w:val="0089454E"/>
    <w:rsid w:val="0089519A"/>
    <w:rsid w:val="00896910"/>
    <w:rsid w:val="00896D0E"/>
    <w:rsid w:val="0089719B"/>
    <w:rsid w:val="00897ACB"/>
    <w:rsid w:val="008A0000"/>
    <w:rsid w:val="008A0D10"/>
    <w:rsid w:val="008A143F"/>
    <w:rsid w:val="008A1B66"/>
    <w:rsid w:val="008A2478"/>
    <w:rsid w:val="008A2F7F"/>
    <w:rsid w:val="008A301B"/>
    <w:rsid w:val="008A3A29"/>
    <w:rsid w:val="008A5000"/>
    <w:rsid w:val="008A5449"/>
    <w:rsid w:val="008A5A57"/>
    <w:rsid w:val="008A6C0B"/>
    <w:rsid w:val="008A6C8B"/>
    <w:rsid w:val="008A6EF9"/>
    <w:rsid w:val="008A7310"/>
    <w:rsid w:val="008A7BE6"/>
    <w:rsid w:val="008B02EC"/>
    <w:rsid w:val="008B0655"/>
    <w:rsid w:val="008B0FA9"/>
    <w:rsid w:val="008B13C0"/>
    <w:rsid w:val="008B2319"/>
    <w:rsid w:val="008B2AB1"/>
    <w:rsid w:val="008B2B7E"/>
    <w:rsid w:val="008B3A67"/>
    <w:rsid w:val="008B3E45"/>
    <w:rsid w:val="008B3FBF"/>
    <w:rsid w:val="008B4AC6"/>
    <w:rsid w:val="008B5C00"/>
    <w:rsid w:val="008B6297"/>
    <w:rsid w:val="008B6376"/>
    <w:rsid w:val="008B63C6"/>
    <w:rsid w:val="008B65D1"/>
    <w:rsid w:val="008B68CE"/>
    <w:rsid w:val="008B74AE"/>
    <w:rsid w:val="008B7E4F"/>
    <w:rsid w:val="008C0A7A"/>
    <w:rsid w:val="008C0C84"/>
    <w:rsid w:val="008C16E2"/>
    <w:rsid w:val="008C1FB4"/>
    <w:rsid w:val="008C2A09"/>
    <w:rsid w:val="008C3C06"/>
    <w:rsid w:val="008C466B"/>
    <w:rsid w:val="008C46BA"/>
    <w:rsid w:val="008C4C3B"/>
    <w:rsid w:val="008C57FF"/>
    <w:rsid w:val="008C5A21"/>
    <w:rsid w:val="008C5CFA"/>
    <w:rsid w:val="008C67D6"/>
    <w:rsid w:val="008C74FE"/>
    <w:rsid w:val="008C7C6D"/>
    <w:rsid w:val="008D107F"/>
    <w:rsid w:val="008D2973"/>
    <w:rsid w:val="008D380A"/>
    <w:rsid w:val="008D3DAB"/>
    <w:rsid w:val="008D47D4"/>
    <w:rsid w:val="008D50A4"/>
    <w:rsid w:val="008D6653"/>
    <w:rsid w:val="008D7A0C"/>
    <w:rsid w:val="008E2B8B"/>
    <w:rsid w:val="008E43C7"/>
    <w:rsid w:val="008E4716"/>
    <w:rsid w:val="008E50C6"/>
    <w:rsid w:val="008E5CA5"/>
    <w:rsid w:val="008E5FF6"/>
    <w:rsid w:val="008E620B"/>
    <w:rsid w:val="008E72A2"/>
    <w:rsid w:val="008E773A"/>
    <w:rsid w:val="008F28D6"/>
    <w:rsid w:val="008F2D0F"/>
    <w:rsid w:val="008F2FF1"/>
    <w:rsid w:val="008F33CE"/>
    <w:rsid w:val="008F3460"/>
    <w:rsid w:val="008F3666"/>
    <w:rsid w:val="008F3A01"/>
    <w:rsid w:val="008F52CE"/>
    <w:rsid w:val="008F5442"/>
    <w:rsid w:val="008F569A"/>
    <w:rsid w:val="008F6BC7"/>
    <w:rsid w:val="008F7ABE"/>
    <w:rsid w:val="0090083F"/>
    <w:rsid w:val="00901B0F"/>
    <w:rsid w:val="00901F47"/>
    <w:rsid w:val="009030D4"/>
    <w:rsid w:val="00903CB4"/>
    <w:rsid w:val="0090500D"/>
    <w:rsid w:val="00906839"/>
    <w:rsid w:val="00906C8C"/>
    <w:rsid w:val="0090705C"/>
    <w:rsid w:val="00907231"/>
    <w:rsid w:val="009131C5"/>
    <w:rsid w:val="0091396E"/>
    <w:rsid w:val="0091402F"/>
    <w:rsid w:val="00915A4F"/>
    <w:rsid w:val="009162F6"/>
    <w:rsid w:val="00916FA1"/>
    <w:rsid w:val="00917922"/>
    <w:rsid w:val="00917B99"/>
    <w:rsid w:val="00920AD0"/>
    <w:rsid w:val="00920FBA"/>
    <w:rsid w:val="00921E5C"/>
    <w:rsid w:val="00922637"/>
    <w:rsid w:val="0092330B"/>
    <w:rsid w:val="00923D03"/>
    <w:rsid w:val="00923DF9"/>
    <w:rsid w:val="00924371"/>
    <w:rsid w:val="0092796E"/>
    <w:rsid w:val="00930987"/>
    <w:rsid w:val="00931184"/>
    <w:rsid w:val="00931D22"/>
    <w:rsid w:val="00932868"/>
    <w:rsid w:val="00932B25"/>
    <w:rsid w:val="009333A0"/>
    <w:rsid w:val="009341F7"/>
    <w:rsid w:val="009348FF"/>
    <w:rsid w:val="00934AE5"/>
    <w:rsid w:val="009355A6"/>
    <w:rsid w:val="009366B4"/>
    <w:rsid w:val="00936A32"/>
    <w:rsid w:val="00937039"/>
    <w:rsid w:val="0094008E"/>
    <w:rsid w:val="00940400"/>
    <w:rsid w:val="00941ABB"/>
    <w:rsid w:val="0094206B"/>
    <w:rsid w:val="00943B17"/>
    <w:rsid w:val="009443BC"/>
    <w:rsid w:val="00944ECB"/>
    <w:rsid w:val="00945310"/>
    <w:rsid w:val="009460E1"/>
    <w:rsid w:val="009463D1"/>
    <w:rsid w:val="00946E87"/>
    <w:rsid w:val="00946EE5"/>
    <w:rsid w:val="00947DDB"/>
    <w:rsid w:val="009502D1"/>
    <w:rsid w:val="00951A87"/>
    <w:rsid w:val="009529FD"/>
    <w:rsid w:val="00952A0D"/>
    <w:rsid w:val="009532E4"/>
    <w:rsid w:val="00953FFE"/>
    <w:rsid w:val="00954C16"/>
    <w:rsid w:val="0095615B"/>
    <w:rsid w:val="009565CA"/>
    <w:rsid w:val="00956E71"/>
    <w:rsid w:val="0095759B"/>
    <w:rsid w:val="00960676"/>
    <w:rsid w:val="00960A86"/>
    <w:rsid w:val="00962FF0"/>
    <w:rsid w:val="00963215"/>
    <w:rsid w:val="009634A8"/>
    <w:rsid w:val="009635CD"/>
    <w:rsid w:val="00963BEA"/>
    <w:rsid w:val="00964AE8"/>
    <w:rsid w:val="009650C1"/>
    <w:rsid w:val="0096586A"/>
    <w:rsid w:val="00966A44"/>
    <w:rsid w:val="009700DC"/>
    <w:rsid w:val="009721EB"/>
    <w:rsid w:val="00972D73"/>
    <w:rsid w:val="0097312C"/>
    <w:rsid w:val="00973F7E"/>
    <w:rsid w:val="009741E8"/>
    <w:rsid w:val="009747A1"/>
    <w:rsid w:val="00974AF3"/>
    <w:rsid w:val="00975281"/>
    <w:rsid w:val="00975560"/>
    <w:rsid w:val="00976231"/>
    <w:rsid w:val="00977868"/>
    <w:rsid w:val="009778E0"/>
    <w:rsid w:val="009779CE"/>
    <w:rsid w:val="00981961"/>
    <w:rsid w:val="00984107"/>
    <w:rsid w:val="00984990"/>
    <w:rsid w:val="009852D9"/>
    <w:rsid w:val="009858D4"/>
    <w:rsid w:val="00985E99"/>
    <w:rsid w:val="00987559"/>
    <w:rsid w:val="00987CD2"/>
    <w:rsid w:val="00990132"/>
    <w:rsid w:val="009901ED"/>
    <w:rsid w:val="009906F7"/>
    <w:rsid w:val="009921C7"/>
    <w:rsid w:val="00993769"/>
    <w:rsid w:val="0099387C"/>
    <w:rsid w:val="00993EE9"/>
    <w:rsid w:val="00994FE1"/>
    <w:rsid w:val="00995990"/>
    <w:rsid w:val="00996FB8"/>
    <w:rsid w:val="009970BD"/>
    <w:rsid w:val="009A03AD"/>
    <w:rsid w:val="009A09DE"/>
    <w:rsid w:val="009A0E5B"/>
    <w:rsid w:val="009A36EB"/>
    <w:rsid w:val="009A4126"/>
    <w:rsid w:val="009A5227"/>
    <w:rsid w:val="009A5C3E"/>
    <w:rsid w:val="009A6326"/>
    <w:rsid w:val="009A68E8"/>
    <w:rsid w:val="009A6DC2"/>
    <w:rsid w:val="009A6F06"/>
    <w:rsid w:val="009B01CF"/>
    <w:rsid w:val="009B2A90"/>
    <w:rsid w:val="009B3463"/>
    <w:rsid w:val="009B546C"/>
    <w:rsid w:val="009B6A00"/>
    <w:rsid w:val="009B6F16"/>
    <w:rsid w:val="009B722D"/>
    <w:rsid w:val="009B7BE4"/>
    <w:rsid w:val="009B7D1C"/>
    <w:rsid w:val="009C0386"/>
    <w:rsid w:val="009C072D"/>
    <w:rsid w:val="009C0978"/>
    <w:rsid w:val="009C24B2"/>
    <w:rsid w:val="009C25D4"/>
    <w:rsid w:val="009C2CDA"/>
    <w:rsid w:val="009C5AB2"/>
    <w:rsid w:val="009C6403"/>
    <w:rsid w:val="009C6AC0"/>
    <w:rsid w:val="009C7A9E"/>
    <w:rsid w:val="009D013C"/>
    <w:rsid w:val="009D0315"/>
    <w:rsid w:val="009D0B49"/>
    <w:rsid w:val="009D0EF9"/>
    <w:rsid w:val="009D1096"/>
    <w:rsid w:val="009D13C8"/>
    <w:rsid w:val="009D2AD1"/>
    <w:rsid w:val="009D3966"/>
    <w:rsid w:val="009D3AAB"/>
    <w:rsid w:val="009D5731"/>
    <w:rsid w:val="009E00CA"/>
    <w:rsid w:val="009E0621"/>
    <w:rsid w:val="009E08E6"/>
    <w:rsid w:val="009E1A05"/>
    <w:rsid w:val="009E2403"/>
    <w:rsid w:val="009E25A5"/>
    <w:rsid w:val="009E2DCF"/>
    <w:rsid w:val="009E3778"/>
    <w:rsid w:val="009E398B"/>
    <w:rsid w:val="009E43FC"/>
    <w:rsid w:val="009E4FE8"/>
    <w:rsid w:val="009E559C"/>
    <w:rsid w:val="009E5AE1"/>
    <w:rsid w:val="009E5BE1"/>
    <w:rsid w:val="009E6114"/>
    <w:rsid w:val="009E6B83"/>
    <w:rsid w:val="009E6F11"/>
    <w:rsid w:val="009F0217"/>
    <w:rsid w:val="009F0E10"/>
    <w:rsid w:val="009F1001"/>
    <w:rsid w:val="009F1BDF"/>
    <w:rsid w:val="009F248F"/>
    <w:rsid w:val="009F44B3"/>
    <w:rsid w:val="009F4CA5"/>
    <w:rsid w:val="009F7C48"/>
    <w:rsid w:val="009F7D09"/>
    <w:rsid w:val="00A01307"/>
    <w:rsid w:val="00A01FA1"/>
    <w:rsid w:val="00A0265F"/>
    <w:rsid w:val="00A02FC8"/>
    <w:rsid w:val="00A049A3"/>
    <w:rsid w:val="00A05194"/>
    <w:rsid w:val="00A05381"/>
    <w:rsid w:val="00A05659"/>
    <w:rsid w:val="00A05BA1"/>
    <w:rsid w:val="00A05BD7"/>
    <w:rsid w:val="00A05C7F"/>
    <w:rsid w:val="00A072F5"/>
    <w:rsid w:val="00A07FFB"/>
    <w:rsid w:val="00A1115E"/>
    <w:rsid w:val="00A118CB"/>
    <w:rsid w:val="00A145C4"/>
    <w:rsid w:val="00A1490F"/>
    <w:rsid w:val="00A149C8"/>
    <w:rsid w:val="00A163A1"/>
    <w:rsid w:val="00A1644C"/>
    <w:rsid w:val="00A16CC4"/>
    <w:rsid w:val="00A17C73"/>
    <w:rsid w:val="00A21399"/>
    <w:rsid w:val="00A21D9C"/>
    <w:rsid w:val="00A22466"/>
    <w:rsid w:val="00A23C29"/>
    <w:rsid w:val="00A254B3"/>
    <w:rsid w:val="00A25BFE"/>
    <w:rsid w:val="00A26282"/>
    <w:rsid w:val="00A27B1F"/>
    <w:rsid w:val="00A303B0"/>
    <w:rsid w:val="00A31415"/>
    <w:rsid w:val="00A3301F"/>
    <w:rsid w:val="00A33A83"/>
    <w:rsid w:val="00A3451D"/>
    <w:rsid w:val="00A34C37"/>
    <w:rsid w:val="00A34D40"/>
    <w:rsid w:val="00A35E05"/>
    <w:rsid w:val="00A3624F"/>
    <w:rsid w:val="00A4052B"/>
    <w:rsid w:val="00A40F8A"/>
    <w:rsid w:val="00A42A5D"/>
    <w:rsid w:val="00A43273"/>
    <w:rsid w:val="00A43B7A"/>
    <w:rsid w:val="00A44888"/>
    <w:rsid w:val="00A45E84"/>
    <w:rsid w:val="00A46D0D"/>
    <w:rsid w:val="00A46E41"/>
    <w:rsid w:val="00A47BBD"/>
    <w:rsid w:val="00A514C8"/>
    <w:rsid w:val="00A51B8A"/>
    <w:rsid w:val="00A51CE7"/>
    <w:rsid w:val="00A52240"/>
    <w:rsid w:val="00A537F9"/>
    <w:rsid w:val="00A53A94"/>
    <w:rsid w:val="00A54566"/>
    <w:rsid w:val="00A54FF4"/>
    <w:rsid w:val="00A607C5"/>
    <w:rsid w:val="00A607DD"/>
    <w:rsid w:val="00A6084D"/>
    <w:rsid w:val="00A6239F"/>
    <w:rsid w:val="00A6275E"/>
    <w:rsid w:val="00A62EC0"/>
    <w:rsid w:val="00A659B8"/>
    <w:rsid w:val="00A71966"/>
    <w:rsid w:val="00A71980"/>
    <w:rsid w:val="00A71FF8"/>
    <w:rsid w:val="00A726DA"/>
    <w:rsid w:val="00A72FF5"/>
    <w:rsid w:val="00A74425"/>
    <w:rsid w:val="00A75AFC"/>
    <w:rsid w:val="00A7614D"/>
    <w:rsid w:val="00A76364"/>
    <w:rsid w:val="00A768AB"/>
    <w:rsid w:val="00A76D21"/>
    <w:rsid w:val="00A76D34"/>
    <w:rsid w:val="00A76E80"/>
    <w:rsid w:val="00A7765E"/>
    <w:rsid w:val="00A80055"/>
    <w:rsid w:val="00A80280"/>
    <w:rsid w:val="00A81026"/>
    <w:rsid w:val="00A821C0"/>
    <w:rsid w:val="00A8314F"/>
    <w:rsid w:val="00A837BF"/>
    <w:rsid w:val="00A84F5B"/>
    <w:rsid w:val="00A85074"/>
    <w:rsid w:val="00A859AA"/>
    <w:rsid w:val="00A85A72"/>
    <w:rsid w:val="00A8605E"/>
    <w:rsid w:val="00A86D49"/>
    <w:rsid w:val="00A86EFA"/>
    <w:rsid w:val="00A90C5E"/>
    <w:rsid w:val="00A916F7"/>
    <w:rsid w:val="00A92F79"/>
    <w:rsid w:val="00A9522E"/>
    <w:rsid w:val="00A96B65"/>
    <w:rsid w:val="00A96CD8"/>
    <w:rsid w:val="00AA1B6C"/>
    <w:rsid w:val="00AA1D28"/>
    <w:rsid w:val="00AA2A16"/>
    <w:rsid w:val="00AA2B6F"/>
    <w:rsid w:val="00AA2F54"/>
    <w:rsid w:val="00AA33F9"/>
    <w:rsid w:val="00AA50CC"/>
    <w:rsid w:val="00AA68AD"/>
    <w:rsid w:val="00AB0225"/>
    <w:rsid w:val="00AB037B"/>
    <w:rsid w:val="00AB0720"/>
    <w:rsid w:val="00AB08DD"/>
    <w:rsid w:val="00AB15C5"/>
    <w:rsid w:val="00AB2B3C"/>
    <w:rsid w:val="00AB416E"/>
    <w:rsid w:val="00AB5790"/>
    <w:rsid w:val="00AB5871"/>
    <w:rsid w:val="00AB5930"/>
    <w:rsid w:val="00AB5BB1"/>
    <w:rsid w:val="00AB6688"/>
    <w:rsid w:val="00AB7864"/>
    <w:rsid w:val="00AC0186"/>
    <w:rsid w:val="00AC42FA"/>
    <w:rsid w:val="00AC47A7"/>
    <w:rsid w:val="00AC5611"/>
    <w:rsid w:val="00AC56C8"/>
    <w:rsid w:val="00AC59E4"/>
    <w:rsid w:val="00AC5FA1"/>
    <w:rsid w:val="00AD0438"/>
    <w:rsid w:val="00AD04D4"/>
    <w:rsid w:val="00AD1C3A"/>
    <w:rsid w:val="00AD22BC"/>
    <w:rsid w:val="00AD4074"/>
    <w:rsid w:val="00AD45FE"/>
    <w:rsid w:val="00AD6AB3"/>
    <w:rsid w:val="00AD6C91"/>
    <w:rsid w:val="00AD7086"/>
    <w:rsid w:val="00AD71FB"/>
    <w:rsid w:val="00AD7566"/>
    <w:rsid w:val="00AE2A47"/>
    <w:rsid w:val="00AE3362"/>
    <w:rsid w:val="00AE3441"/>
    <w:rsid w:val="00AE3E56"/>
    <w:rsid w:val="00AE3F79"/>
    <w:rsid w:val="00AE4A00"/>
    <w:rsid w:val="00AE5669"/>
    <w:rsid w:val="00AE5AA6"/>
    <w:rsid w:val="00AE5B4F"/>
    <w:rsid w:val="00AE5B95"/>
    <w:rsid w:val="00AE7156"/>
    <w:rsid w:val="00AF02D7"/>
    <w:rsid w:val="00AF03BF"/>
    <w:rsid w:val="00AF0750"/>
    <w:rsid w:val="00AF1FCB"/>
    <w:rsid w:val="00AF3785"/>
    <w:rsid w:val="00AF3F44"/>
    <w:rsid w:val="00AF4DBD"/>
    <w:rsid w:val="00AF6F6E"/>
    <w:rsid w:val="00AF78B8"/>
    <w:rsid w:val="00AF7B4A"/>
    <w:rsid w:val="00AF7BBD"/>
    <w:rsid w:val="00B0089A"/>
    <w:rsid w:val="00B00C28"/>
    <w:rsid w:val="00B010A6"/>
    <w:rsid w:val="00B015E4"/>
    <w:rsid w:val="00B023F8"/>
    <w:rsid w:val="00B03B66"/>
    <w:rsid w:val="00B0465B"/>
    <w:rsid w:val="00B051F3"/>
    <w:rsid w:val="00B05837"/>
    <w:rsid w:val="00B05AFA"/>
    <w:rsid w:val="00B0660D"/>
    <w:rsid w:val="00B067F9"/>
    <w:rsid w:val="00B0698B"/>
    <w:rsid w:val="00B06ACF"/>
    <w:rsid w:val="00B07279"/>
    <w:rsid w:val="00B100F7"/>
    <w:rsid w:val="00B10D90"/>
    <w:rsid w:val="00B10FBC"/>
    <w:rsid w:val="00B1105B"/>
    <w:rsid w:val="00B11380"/>
    <w:rsid w:val="00B1239E"/>
    <w:rsid w:val="00B147D7"/>
    <w:rsid w:val="00B14E3E"/>
    <w:rsid w:val="00B15171"/>
    <w:rsid w:val="00B15AB3"/>
    <w:rsid w:val="00B16FC5"/>
    <w:rsid w:val="00B17787"/>
    <w:rsid w:val="00B17AD5"/>
    <w:rsid w:val="00B221A4"/>
    <w:rsid w:val="00B22867"/>
    <w:rsid w:val="00B22978"/>
    <w:rsid w:val="00B22DBE"/>
    <w:rsid w:val="00B23E44"/>
    <w:rsid w:val="00B247A0"/>
    <w:rsid w:val="00B24B4D"/>
    <w:rsid w:val="00B2511B"/>
    <w:rsid w:val="00B25481"/>
    <w:rsid w:val="00B26073"/>
    <w:rsid w:val="00B26886"/>
    <w:rsid w:val="00B2762A"/>
    <w:rsid w:val="00B27877"/>
    <w:rsid w:val="00B3044C"/>
    <w:rsid w:val="00B3056F"/>
    <w:rsid w:val="00B309CA"/>
    <w:rsid w:val="00B363AE"/>
    <w:rsid w:val="00B36DF5"/>
    <w:rsid w:val="00B36E25"/>
    <w:rsid w:val="00B41828"/>
    <w:rsid w:val="00B431EC"/>
    <w:rsid w:val="00B4341D"/>
    <w:rsid w:val="00B43960"/>
    <w:rsid w:val="00B439A3"/>
    <w:rsid w:val="00B43DDA"/>
    <w:rsid w:val="00B44235"/>
    <w:rsid w:val="00B448D3"/>
    <w:rsid w:val="00B44CCC"/>
    <w:rsid w:val="00B45872"/>
    <w:rsid w:val="00B45BA5"/>
    <w:rsid w:val="00B46174"/>
    <w:rsid w:val="00B46F98"/>
    <w:rsid w:val="00B50C45"/>
    <w:rsid w:val="00B50D2B"/>
    <w:rsid w:val="00B514BA"/>
    <w:rsid w:val="00B514EE"/>
    <w:rsid w:val="00B53135"/>
    <w:rsid w:val="00B53CA4"/>
    <w:rsid w:val="00B5526B"/>
    <w:rsid w:val="00B56D55"/>
    <w:rsid w:val="00B573EC"/>
    <w:rsid w:val="00B605BE"/>
    <w:rsid w:val="00B61E38"/>
    <w:rsid w:val="00B620AD"/>
    <w:rsid w:val="00B620DF"/>
    <w:rsid w:val="00B64598"/>
    <w:rsid w:val="00B647A0"/>
    <w:rsid w:val="00B6601F"/>
    <w:rsid w:val="00B66385"/>
    <w:rsid w:val="00B665FE"/>
    <w:rsid w:val="00B67223"/>
    <w:rsid w:val="00B702F1"/>
    <w:rsid w:val="00B7046D"/>
    <w:rsid w:val="00B70B15"/>
    <w:rsid w:val="00B70C25"/>
    <w:rsid w:val="00B71772"/>
    <w:rsid w:val="00B7199E"/>
    <w:rsid w:val="00B71ED1"/>
    <w:rsid w:val="00B7210A"/>
    <w:rsid w:val="00B72A76"/>
    <w:rsid w:val="00B732EC"/>
    <w:rsid w:val="00B73510"/>
    <w:rsid w:val="00B73549"/>
    <w:rsid w:val="00B73E32"/>
    <w:rsid w:val="00B76AD9"/>
    <w:rsid w:val="00B76E5C"/>
    <w:rsid w:val="00B76FAD"/>
    <w:rsid w:val="00B77BB9"/>
    <w:rsid w:val="00B77FB8"/>
    <w:rsid w:val="00B8064F"/>
    <w:rsid w:val="00B80767"/>
    <w:rsid w:val="00B81705"/>
    <w:rsid w:val="00B81BCB"/>
    <w:rsid w:val="00B823D4"/>
    <w:rsid w:val="00B82740"/>
    <w:rsid w:val="00B82761"/>
    <w:rsid w:val="00B830DF"/>
    <w:rsid w:val="00B83E51"/>
    <w:rsid w:val="00B85ABC"/>
    <w:rsid w:val="00B8660F"/>
    <w:rsid w:val="00B86D98"/>
    <w:rsid w:val="00B877F1"/>
    <w:rsid w:val="00B87C62"/>
    <w:rsid w:val="00B87DFE"/>
    <w:rsid w:val="00B910D0"/>
    <w:rsid w:val="00B91B93"/>
    <w:rsid w:val="00B92A30"/>
    <w:rsid w:val="00B941A4"/>
    <w:rsid w:val="00B94D1C"/>
    <w:rsid w:val="00B9774F"/>
    <w:rsid w:val="00B97D15"/>
    <w:rsid w:val="00BA0FFC"/>
    <w:rsid w:val="00BA15F6"/>
    <w:rsid w:val="00BA22D6"/>
    <w:rsid w:val="00BA2C3E"/>
    <w:rsid w:val="00BA2C6B"/>
    <w:rsid w:val="00BA2C79"/>
    <w:rsid w:val="00BA311C"/>
    <w:rsid w:val="00BA61DA"/>
    <w:rsid w:val="00BA7AC3"/>
    <w:rsid w:val="00BA7D3B"/>
    <w:rsid w:val="00BB1230"/>
    <w:rsid w:val="00BB27D6"/>
    <w:rsid w:val="00BB28EB"/>
    <w:rsid w:val="00BB2D76"/>
    <w:rsid w:val="00BB2FEF"/>
    <w:rsid w:val="00BB3064"/>
    <w:rsid w:val="00BB3347"/>
    <w:rsid w:val="00BB4118"/>
    <w:rsid w:val="00BB41CA"/>
    <w:rsid w:val="00BB43FE"/>
    <w:rsid w:val="00BB6C87"/>
    <w:rsid w:val="00BC09F2"/>
    <w:rsid w:val="00BC0AAD"/>
    <w:rsid w:val="00BC0C29"/>
    <w:rsid w:val="00BC2C0F"/>
    <w:rsid w:val="00BC3250"/>
    <w:rsid w:val="00BC34EA"/>
    <w:rsid w:val="00BC4AD0"/>
    <w:rsid w:val="00BC4CBA"/>
    <w:rsid w:val="00BC4F03"/>
    <w:rsid w:val="00BC7655"/>
    <w:rsid w:val="00BC78D0"/>
    <w:rsid w:val="00BC7B73"/>
    <w:rsid w:val="00BC7D87"/>
    <w:rsid w:val="00BD036C"/>
    <w:rsid w:val="00BD05DD"/>
    <w:rsid w:val="00BD3704"/>
    <w:rsid w:val="00BD389B"/>
    <w:rsid w:val="00BD5350"/>
    <w:rsid w:val="00BD6057"/>
    <w:rsid w:val="00BD756A"/>
    <w:rsid w:val="00BD7A6D"/>
    <w:rsid w:val="00BE033D"/>
    <w:rsid w:val="00BE0445"/>
    <w:rsid w:val="00BE2025"/>
    <w:rsid w:val="00BE27A4"/>
    <w:rsid w:val="00BE2BC0"/>
    <w:rsid w:val="00BE2CAA"/>
    <w:rsid w:val="00BE335F"/>
    <w:rsid w:val="00BE34D9"/>
    <w:rsid w:val="00BE3ECC"/>
    <w:rsid w:val="00BE3F9F"/>
    <w:rsid w:val="00BE551F"/>
    <w:rsid w:val="00BE5583"/>
    <w:rsid w:val="00BE6191"/>
    <w:rsid w:val="00BE6DA9"/>
    <w:rsid w:val="00BE765C"/>
    <w:rsid w:val="00BF0198"/>
    <w:rsid w:val="00BF0E8B"/>
    <w:rsid w:val="00BF1468"/>
    <w:rsid w:val="00BF1816"/>
    <w:rsid w:val="00BF452F"/>
    <w:rsid w:val="00BF51DC"/>
    <w:rsid w:val="00BF565F"/>
    <w:rsid w:val="00BF60CF"/>
    <w:rsid w:val="00BF61D2"/>
    <w:rsid w:val="00BF7196"/>
    <w:rsid w:val="00BF7376"/>
    <w:rsid w:val="00BF752C"/>
    <w:rsid w:val="00C005B1"/>
    <w:rsid w:val="00C00733"/>
    <w:rsid w:val="00C00BC0"/>
    <w:rsid w:val="00C011B0"/>
    <w:rsid w:val="00C01803"/>
    <w:rsid w:val="00C0198B"/>
    <w:rsid w:val="00C0297B"/>
    <w:rsid w:val="00C035B3"/>
    <w:rsid w:val="00C035C0"/>
    <w:rsid w:val="00C0445D"/>
    <w:rsid w:val="00C04541"/>
    <w:rsid w:val="00C054CD"/>
    <w:rsid w:val="00C105F3"/>
    <w:rsid w:val="00C107B1"/>
    <w:rsid w:val="00C117D2"/>
    <w:rsid w:val="00C12C44"/>
    <w:rsid w:val="00C138F7"/>
    <w:rsid w:val="00C157E2"/>
    <w:rsid w:val="00C17339"/>
    <w:rsid w:val="00C17C21"/>
    <w:rsid w:val="00C20FA9"/>
    <w:rsid w:val="00C22ED6"/>
    <w:rsid w:val="00C23538"/>
    <w:rsid w:val="00C24273"/>
    <w:rsid w:val="00C245BB"/>
    <w:rsid w:val="00C262DE"/>
    <w:rsid w:val="00C2780D"/>
    <w:rsid w:val="00C3064E"/>
    <w:rsid w:val="00C31398"/>
    <w:rsid w:val="00C31999"/>
    <w:rsid w:val="00C319C4"/>
    <w:rsid w:val="00C32833"/>
    <w:rsid w:val="00C32AD5"/>
    <w:rsid w:val="00C3301C"/>
    <w:rsid w:val="00C33FA6"/>
    <w:rsid w:val="00C34AA9"/>
    <w:rsid w:val="00C353F2"/>
    <w:rsid w:val="00C36939"/>
    <w:rsid w:val="00C36F92"/>
    <w:rsid w:val="00C412D1"/>
    <w:rsid w:val="00C41461"/>
    <w:rsid w:val="00C41F9B"/>
    <w:rsid w:val="00C43EA2"/>
    <w:rsid w:val="00C4414B"/>
    <w:rsid w:val="00C44F04"/>
    <w:rsid w:val="00C45C39"/>
    <w:rsid w:val="00C467E3"/>
    <w:rsid w:val="00C46C23"/>
    <w:rsid w:val="00C46F13"/>
    <w:rsid w:val="00C47952"/>
    <w:rsid w:val="00C47A0A"/>
    <w:rsid w:val="00C47A4F"/>
    <w:rsid w:val="00C50A9C"/>
    <w:rsid w:val="00C51797"/>
    <w:rsid w:val="00C52545"/>
    <w:rsid w:val="00C52D44"/>
    <w:rsid w:val="00C53694"/>
    <w:rsid w:val="00C539D6"/>
    <w:rsid w:val="00C53B5C"/>
    <w:rsid w:val="00C54A37"/>
    <w:rsid w:val="00C552B8"/>
    <w:rsid w:val="00C55326"/>
    <w:rsid w:val="00C568AA"/>
    <w:rsid w:val="00C56AFA"/>
    <w:rsid w:val="00C56CEC"/>
    <w:rsid w:val="00C57D70"/>
    <w:rsid w:val="00C60061"/>
    <w:rsid w:val="00C60D9A"/>
    <w:rsid w:val="00C635F1"/>
    <w:rsid w:val="00C64698"/>
    <w:rsid w:val="00C64904"/>
    <w:rsid w:val="00C66369"/>
    <w:rsid w:val="00C67D74"/>
    <w:rsid w:val="00C70E67"/>
    <w:rsid w:val="00C71CF5"/>
    <w:rsid w:val="00C7229D"/>
    <w:rsid w:val="00C72604"/>
    <w:rsid w:val="00C72A92"/>
    <w:rsid w:val="00C73D7C"/>
    <w:rsid w:val="00C747AB"/>
    <w:rsid w:val="00C74F2D"/>
    <w:rsid w:val="00C75507"/>
    <w:rsid w:val="00C7798D"/>
    <w:rsid w:val="00C81137"/>
    <w:rsid w:val="00C819FF"/>
    <w:rsid w:val="00C82427"/>
    <w:rsid w:val="00C82E64"/>
    <w:rsid w:val="00C83707"/>
    <w:rsid w:val="00C83FCE"/>
    <w:rsid w:val="00C84E9E"/>
    <w:rsid w:val="00C86271"/>
    <w:rsid w:val="00C86346"/>
    <w:rsid w:val="00C86440"/>
    <w:rsid w:val="00C87780"/>
    <w:rsid w:val="00C8785D"/>
    <w:rsid w:val="00C901ED"/>
    <w:rsid w:val="00C902FF"/>
    <w:rsid w:val="00C90CD3"/>
    <w:rsid w:val="00C91C62"/>
    <w:rsid w:val="00C926C0"/>
    <w:rsid w:val="00C9281D"/>
    <w:rsid w:val="00C93105"/>
    <w:rsid w:val="00C936A6"/>
    <w:rsid w:val="00C941D7"/>
    <w:rsid w:val="00C95066"/>
    <w:rsid w:val="00C95408"/>
    <w:rsid w:val="00C962BA"/>
    <w:rsid w:val="00C96EA8"/>
    <w:rsid w:val="00CA05A0"/>
    <w:rsid w:val="00CA0601"/>
    <w:rsid w:val="00CA067A"/>
    <w:rsid w:val="00CA15EE"/>
    <w:rsid w:val="00CA2074"/>
    <w:rsid w:val="00CA258F"/>
    <w:rsid w:val="00CA2A68"/>
    <w:rsid w:val="00CA3045"/>
    <w:rsid w:val="00CA306A"/>
    <w:rsid w:val="00CA30F0"/>
    <w:rsid w:val="00CA4E7C"/>
    <w:rsid w:val="00CA6CD5"/>
    <w:rsid w:val="00CA70A2"/>
    <w:rsid w:val="00CA7E91"/>
    <w:rsid w:val="00CB0985"/>
    <w:rsid w:val="00CB09C3"/>
    <w:rsid w:val="00CB12E3"/>
    <w:rsid w:val="00CB1448"/>
    <w:rsid w:val="00CB16DD"/>
    <w:rsid w:val="00CB2224"/>
    <w:rsid w:val="00CB472F"/>
    <w:rsid w:val="00CB47AE"/>
    <w:rsid w:val="00CB5D6D"/>
    <w:rsid w:val="00CB608C"/>
    <w:rsid w:val="00CB6F31"/>
    <w:rsid w:val="00CB6F9A"/>
    <w:rsid w:val="00CB7084"/>
    <w:rsid w:val="00CC0BB5"/>
    <w:rsid w:val="00CC1006"/>
    <w:rsid w:val="00CC139F"/>
    <w:rsid w:val="00CC1C8B"/>
    <w:rsid w:val="00CC208C"/>
    <w:rsid w:val="00CC361A"/>
    <w:rsid w:val="00CC3671"/>
    <w:rsid w:val="00CC3B47"/>
    <w:rsid w:val="00CC40F9"/>
    <w:rsid w:val="00CC455E"/>
    <w:rsid w:val="00CC6AB6"/>
    <w:rsid w:val="00CC7317"/>
    <w:rsid w:val="00CC7ED6"/>
    <w:rsid w:val="00CD062B"/>
    <w:rsid w:val="00CD19DE"/>
    <w:rsid w:val="00CD1E08"/>
    <w:rsid w:val="00CD2167"/>
    <w:rsid w:val="00CD5065"/>
    <w:rsid w:val="00CD514C"/>
    <w:rsid w:val="00CD56E7"/>
    <w:rsid w:val="00CD5FDD"/>
    <w:rsid w:val="00CD7C58"/>
    <w:rsid w:val="00CE05EF"/>
    <w:rsid w:val="00CE0CA7"/>
    <w:rsid w:val="00CE2567"/>
    <w:rsid w:val="00CE306E"/>
    <w:rsid w:val="00CE32DF"/>
    <w:rsid w:val="00CE3768"/>
    <w:rsid w:val="00CE3D24"/>
    <w:rsid w:val="00CE4D75"/>
    <w:rsid w:val="00CE550C"/>
    <w:rsid w:val="00CE7EC0"/>
    <w:rsid w:val="00CF1031"/>
    <w:rsid w:val="00CF1C03"/>
    <w:rsid w:val="00CF1C20"/>
    <w:rsid w:val="00CF499A"/>
    <w:rsid w:val="00CF571E"/>
    <w:rsid w:val="00CF5B9C"/>
    <w:rsid w:val="00CF5C76"/>
    <w:rsid w:val="00CF61F3"/>
    <w:rsid w:val="00CF6B5C"/>
    <w:rsid w:val="00CF705A"/>
    <w:rsid w:val="00CF71F7"/>
    <w:rsid w:val="00CF75B8"/>
    <w:rsid w:val="00D017CD"/>
    <w:rsid w:val="00D017FB"/>
    <w:rsid w:val="00D01A05"/>
    <w:rsid w:val="00D04B33"/>
    <w:rsid w:val="00D04FB3"/>
    <w:rsid w:val="00D0748E"/>
    <w:rsid w:val="00D105D2"/>
    <w:rsid w:val="00D13CDB"/>
    <w:rsid w:val="00D149DE"/>
    <w:rsid w:val="00D15298"/>
    <w:rsid w:val="00D15402"/>
    <w:rsid w:val="00D21E0B"/>
    <w:rsid w:val="00D224E0"/>
    <w:rsid w:val="00D22811"/>
    <w:rsid w:val="00D22F42"/>
    <w:rsid w:val="00D24D50"/>
    <w:rsid w:val="00D258F6"/>
    <w:rsid w:val="00D263F6"/>
    <w:rsid w:val="00D2662C"/>
    <w:rsid w:val="00D27457"/>
    <w:rsid w:val="00D303DD"/>
    <w:rsid w:val="00D30B7F"/>
    <w:rsid w:val="00D30DC5"/>
    <w:rsid w:val="00D31403"/>
    <w:rsid w:val="00D32345"/>
    <w:rsid w:val="00D325F3"/>
    <w:rsid w:val="00D328E2"/>
    <w:rsid w:val="00D33BC8"/>
    <w:rsid w:val="00D348E5"/>
    <w:rsid w:val="00D3519D"/>
    <w:rsid w:val="00D3651B"/>
    <w:rsid w:val="00D37168"/>
    <w:rsid w:val="00D37518"/>
    <w:rsid w:val="00D40591"/>
    <w:rsid w:val="00D40B42"/>
    <w:rsid w:val="00D40F4E"/>
    <w:rsid w:val="00D4130C"/>
    <w:rsid w:val="00D415A3"/>
    <w:rsid w:val="00D4331B"/>
    <w:rsid w:val="00D435A8"/>
    <w:rsid w:val="00D438EA"/>
    <w:rsid w:val="00D438F0"/>
    <w:rsid w:val="00D44453"/>
    <w:rsid w:val="00D450D8"/>
    <w:rsid w:val="00D4518D"/>
    <w:rsid w:val="00D45681"/>
    <w:rsid w:val="00D471D0"/>
    <w:rsid w:val="00D47308"/>
    <w:rsid w:val="00D474C6"/>
    <w:rsid w:val="00D51931"/>
    <w:rsid w:val="00D523E1"/>
    <w:rsid w:val="00D52C65"/>
    <w:rsid w:val="00D54329"/>
    <w:rsid w:val="00D55984"/>
    <w:rsid w:val="00D561F4"/>
    <w:rsid w:val="00D567C4"/>
    <w:rsid w:val="00D57042"/>
    <w:rsid w:val="00D57264"/>
    <w:rsid w:val="00D608E5"/>
    <w:rsid w:val="00D609C0"/>
    <w:rsid w:val="00D60C4E"/>
    <w:rsid w:val="00D63879"/>
    <w:rsid w:val="00D64523"/>
    <w:rsid w:val="00D64979"/>
    <w:rsid w:val="00D65865"/>
    <w:rsid w:val="00D66640"/>
    <w:rsid w:val="00D66F6A"/>
    <w:rsid w:val="00D679F6"/>
    <w:rsid w:val="00D67F72"/>
    <w:rsid w:val="00D72C13"/>
    <w:rsid w:val="00D74569"/>
    <w:rsid w:val="00D746FB"/>
    <w:rsid w:val="00D76566"/>
    <w:rsid w:val="00D7734B"/>
    <w:rsid w:val="00D81611"/>
    <w:rsid w:val="00D82156"/>
    <w:rsid w:val="00D8219A"/>
    <w:rsid w:val="00D82B2E"/>
    <w:rsid w:val="00D83DE4"/>
    <w:rsid w:val="00D84338"/>
    <w:rsid w:val="00D85242"/>
    <w:rsid w:val="00D862A7"/>
    <w:rsid w:val="00D9058D"/>
    <w:rsid w:val="00D916F4"/>
    <w:rsid w:val="00D91F7D"/>
    <w:rsid w:val="00D92BC8"/>
    <w:rsid w:val="00D92DED"/>
    <w:rsid w:val="00D94034"/>
    <w:rsid w:val="00D94666"/>
    <w:rsid w:val="00D9481E"/>
    <w:rsid w:val="00D953FF"/>
    <w:rsid w:val="00D95D18"/>
    <w:rsid w:val="00D96275"/>
    <w:rsid w:val="00D969AC"/>
    <w:rsid w:val="00DA068B"/>
    <w:rsid w:val="00DA14C2"/>
    <w:rsid w:val="00DA49B5"/>
    <w:rsid w:val="00DA5932"/>
    <w:rsid w:val="00DA63C3"/>
    <w:rsid w:val="00DA6FFB"/>
    <w:rsid w:val="00DA70C7"/>
    <w:rsid w:val="00DA741D"/>
    <w:rsid w:val="00DA7798"/>
    <w:rsid w:val="00DA7AB6"/>
    <w:rsid w:val="00DB095C"/>
    <w:rsid w:val="00DB1C2A"/>
    <w:rsid w:val="00DB3CA8"/>
    <w:rsid w:val="00DB5A14"/>
    <w:rsid w:val="00DB726D"/>
    <w:rsid w:val="00DB76F8"/>
    <w:rsid w:val="00DB7B05"/>
    <w:rsid w:val="00DB7BB8"/>
    <w:rsid w:val="00DC00D9"/>
    <w:rsid w:val="00DC185D"/>
    <w:rsid w:val="00DC1A7D"/>
    <w:rsid w:val="00DC1D2D"/>
    <w:rsid w:val="00DC20C4"/>
    <w:rsid w:val="00DC2110"/>
    <w:rsid w:val="00DC2E5F"/>
    <w:rsid w:val="00DC44E9"/>
    <w:rsid w:val="00DC45A4"/>
    <w:rsid w:val="00DC5046"/>
    <w:rsid w:val="00DC57BE"/>
    <w:rsid w:val="00DD04E5"/>
    <w:rsid w:val="00DD1F79"/>
    <w:rsid w:val="00DD3BA8"/>
    <w:rsid w:val="00DD3E91"/>
    <w:rsid w:val="00DD42F0"/>
    <w:rsid w:val="00DD65FE"/>
    <w:rsid w:val="00DD6637"/>
    <w:rsid w:val="00DD75F8"/>
    <w:rsid w:val="00DE0E08"/>
    <w:rsid w:val="00DE135B"/>
    <w:rsid w:val="00DE14EA"/>
    <w:rsid w:val="00DE2A11"/>
    <w:rsid w:val="00DE3022"/>
    <w:rsid w:val="00DE310B"/>
    <w:rsid w:val="00DE3424"/>
    <w:rsid w:val="00DE38D4"/>
    <w:rsid w:val="00DE42CD"/>
    <w:rsid w:val="00DE4A90"/>
    <w:rsid w:val="00DE4C6D"/>
    <w:rsid w:val="00DE4E5A"/>
    <w:rsid w:val="00DE52FB"/>
    <w:rsid w:val="00DE5673"/>
    <w:rsid w:val="00DE6F12"/>
    <w:rsid w:val="00DF03C6"/>
    <w:rsid w:val="00DF06D4"/>
    <w:rsid w:val="00DF0BF2"/>
    <w:rsid w:val="00DF1D2A"/>
    <w:rsid w:val="00DF2E1D"/>
    <w:rsid w:val="00DF3068"/>
    <w:rsid w:val="00DF31CB"/>
    <w:rsid w:val="00DF340D"/>
    <w:rsid w:val="00DF5592"/>
    <w:rsid w:val="00DF5C11"/>
    <w:rsid w:val="00DF5C3D"/>
    <w:rsid w:val="00DF6154"/>
    <w:rsid w:val="00DF669E"/>
    <w:rsid w:val="00DF71BF"/>
    <w:rsid w:val="00DF7424"/>
    <w:rsid w:val="00E007D8"/>
    <w:rsid w:val="00E00828"/>
    <w:rsid w:val="00E00CAC"/>
    <w:rsid w:val="00E00DF3"/>
    <w:rsid w:val="00E026EF"/>
    <w:rsid w:val="00E02D12"/>
    <w:rsid w:val="00E032F3"/>
    <w:rsid w:val="00E04262"/>
    <w:rsid w:val="00E04559"/>
    <w:rsid w:val="00E06010"/>
    <w:rsid w:val="00E07582"/>
    <w:rsid w:val="00E10077"/>
    <w:rsid w:val="00E1112A"/>
    <w:rsid w:val="00E1225C"/>
    <w:rsid w:val="00E12623"/>
    <w:rsid w:val="00E1280B"/>
    <w:rsid w:val="00E12A2D"/>
    <w:rsid w:val="00E12BB1"/>
    <w:rsid w:val="00E1319C"/>
    <w:rsid w:val="00E141AF"/>
    <w:rsid w:val="00E15210"/>
    <w:rsid w:val="00E1543F"/>
    <w:rsid w:val="00E1558C"/>
    <w:rsid w:val="00E17131"/>
    <w:rsid w:val="00E173F9"/>
    <w:rsid w:val="00E179EB"/>
    <w:rsid w:val="00E17F20"/>
    <w:rsid w:val="00E20706"/>
    <w:rsid w:val="00E2111B"/>
    <w:rsid w:val="00E24090"/>
    <w:rsid w:val="00E250E9"/>
    <w:rsid w:val="00E26BEF"/>
    <w:rsid w:val="00E27E57"/>
    <w:rsid w:val="00E305FD"/>
    <w:rsid w:val="00E30A7B"/>
    <w:rsid w:val="00E346A7"/>
    <w:rsid w:val="00E35C6E"/>
    <w:rsid w:val="00E36F27"/>
    <w:rsid w:val="00E37010"/>
    <w:rsid w:val="00E377DD"/>
    <w:rsid w:val="00E37F1A"/>
    <w:rsid w:val="00E40052"/>
    <w:rsid w:val="00E40960"/>
    <w:rsid w:val="00E40E30"/>
    <w:rsid w:val="00E416F0"/>
    <w:rsid w:val="00E41BD7"/>
    <w:rsid w:val="00E42B65"/>
    <w:rsid w:val="00E430E5"/>
    <w:rsid w:val="00E44463"/>
    <w:rsid w:val="00E44A41"/>
    <w:rsid w:val="00E4550E"/>
    <w:rsid w:val="00E45A18"/>
    <w:rsid w:val="00E46745"/>
    <w:rsid w:val="00E4720B"/>
    <w:rsid w:val="00E47F15"/>
    <w:rsid w:val="00E509B0"/>
    <w:rsid w:val="00E50FA2"/>
    <w:rsid w:val="00E51967"/>
    <w:rsid w:val="00E51DD7"/>
    <w:rsid w:val="00E54759"/>
    <w:rsid w:val="00E5508B"/>
    <w:rsid w:val="00E5555B"/>
    <w:rsid w:val="00E5660C"/>
    <w:rsid w:val="00E56CDB"/>
    <w:rsid w:val="00E57B91"/>
    <w:rsid w:val="00E57F8F"/>
    <w:rsid w:val="00E606F7"/>
    <w:rsid w:val="00E60FC5"/>
    <w:rsid w:val="00E6245E"/>
    <w:rsid w:val="00E628E0"/>
    <w:rsid w:val="00E64103"/>
    <w:rsid w:val="00E64D92"/>
    <w:rsid w:val="00E66943"/>
    <w:rsid w:val="00E66BA3"/>
    <w:rsid w:val="00E66FD5"/>
    <w:rsid w:val="00E70090"/>
    <w:rsid w:val="00E70531"/>
    <w:rsid w:val="00E70B4A"/>
    <w:rsid w:val="00E72CC0"/>
    <w:rsid w:val="00E72ED1"/>
    <w:rsid w:val="00E739F6"/>
    <w:rsid w:val="00E74D74"/>
    <w:rsid w:val="00E76048"/>
    <w:rsid w:val="00E767E5"/>
    <w:rsid w:val="00E76850"/>
    <w:rsid w:val="00E7761C"/>
    <w:rsid w:val="00E779DE"/>
    <w:rsid w:val="00E77C1F"/>
    <w:rsid w:val="00E802A0"/>
    <w:rsid w:val="00E81399"/>
    <w:rsid w:val="00E813D9"/>
    <w:rsid w:val="00E8197B"/>
    <w:rsid w:val="00E8358B"/>
    <w:rsid w:val="00E847E2"/>
    <w:rsid w:val="00E84A08"/>
    <w:rsid w:val="00E85FCE"/>
    <w:rsid w:val="00E863FF"/>
    <w:rsid w:val="00E87AED"/>
    <w:rsid w:val="00E9087A"/>
    <w:rsid w:val="00E90FB1"/>
    <w:rsid w:val="00E916E0"/>
    <w:rsid w:val="00E91DFF"/>
    <w:rsid w:val="00E92B04"/>
    <w:rsid w:val="00E93D8D"/>
    <w:rsid w:val="00E950F7"/>
    <w:rsid w:val="00E95A7B"/>
    <w:rsid w:val="00E96635"/>
    <w:rsid w:val="00E96E63"/>
    <w:rsid w:val="00E97626"/>
    <w:rsid w:val="00E97809"/>
    <w:rsid w:val="00EA057A"/>
    <w:rsid w:val="00EA145A"/>
    <w:rsid w:val="00EA151F"/>
    <w:rsid w:val="00EA1584"/>
    <w:rsid w:val="00EA1DE8"/>
    <w:rsid w:val="00EA3249"/>
    <w:rsid w:val="00EA362F"/>
    <w:rsid w:val="00EA36CD"/>
    <w:rsid w:val="00EA4387"/>
    <w:rsid w:val="00EA457B"/>
    <w:rsid w:val="00EA4B43"/>
    <w:rsid w:val="00EA5B7A"/>
    <w:rsid w:val="00EA5F6F"/>
    <w:rsid w:val="00EA6176"/>
    <w:rsid w:val="00EA6608"/>
    <w:rsid w:val="00EA78E9"/>
    <w:rsid w:val="00EB1628"/>
    <w:rsid w:val="00EB28C5"/>
    <w:rsid w:val="00EB42B3"/>
    <w:rsid w:val="00EB42B9"/>
    <w:rsid w:val="00EB4492"/>
    <w:rsid w:val="00EB45AC"/>
    <w:rsid w:val="00EB5F36"/>
    <w:rsid w:val="00EB712D"/>
    <w:rsid w:val="00EB7265"/>
    <w:rsid w:val="00EB731C"/>
    <w:rsid w:val="00EC0171"/>
    <w:rsid w:val="00EC02C7"/>
    <w:rsid w:val="00EC08B6"/>
    <w:rsid w:val="00EC0FC7"/>
    <w:rsid w:val="00EC14DF"/>
    <w:rsid w:val="00EC2DA9"/>
    <w:rsid w:val="00EC3405"/>
    <w:rsid w:val="00EC361D"/>
    <w:rsid w:val="00EC36C5"/>
    <w:rsid w:val="00EC3EC8"/>
    <w:rsid w:val="00EC4ACF"/>
    <w:rsid w:val="00EC5287"/>
    <w:rsid w:val="00EC5581"/>
    <w:rsid w:val="00EC60AE"/>
    <w:rsid w:val="00EC67B3"/>
    <w:rsid w:val="00EC6B12"/>
    <w:rsid w:val="00EC7449"/>
    <w:rsid w:val="00EC7867"/>
    <w:rsid w:val="00EC7DEB"/>
    <w:rsid w:val="00ED11C9"/>
    <w:rsid w:val="00ED1287"/>
    <w:rsid w:val="00ED1D9F"/>
    <w:rsid w:val="00ED2042"/>
    <w:rsid w:val="00ED271F"/>
    <w:rsid w:val="00ED296B"/>
    <w:rsid w:val="00ED29A0"/>
    <w:rsid w:val="00ED29A6"/>
    <w:rsid w:val="00ED419C"/>
    <w:rsid w:val="00ED53B8"/>
    <w:rsid w:val="00ED6370"/>
    <w:rsid w:val="00ED6AC1"/>
    <w:rsid w:val="00ED79F4"/>
    <w:rsid w:val="00ED7F9B"/>
    <w:rsid w:val="00EE01E6"/>
    <w:rsid w:val="00EE0428"/>
    <w:rsid w:val="00EE109E"/>
    <w:rsid w:val="00EE1C0B"/>
    <w:rsid w:val="00EE2C29"/>
    <w:rsid w:val="00EE3327"/>
    <w:rsid w:val="00EE459A"/>
    <w:rsid w:val="00EE4672"/>
    <w:rsid w:val="00EE5BE1"/>
    <w:rsid w:val="00EE63C3"/>
    <w:rsid w:val="00EE64A1"/>
    <w:rsid w:val="00EE65A5"/>
    <w:rsid w:val="00EE7FC4"/>
    <w:rsid w:val="00EF19E9"/>
    <w:rsid w:val="00EF2BC7"/>
    <w:rsid w:val="00EF3320"/>
    <w:rsid w:val="00EF3FC0"/>
    <w:rsid w:val="00EF49B3"/>
    <w:rsid w:val="00EF4AB4"/>
    <w:rsid w:val="00EF4BCB"/>
    <w:rsid w:val="00EF5572"/>
    <w:rsid w:val="00EF6EF6"/>
    <w:rsid w:val="00F00783"/>
    <w:rsid w:val="00F010D7"/>
    <w:rsid w:val="00F01FA8"/>
    <w:rsid w:val="00F02C5C"/>
    <w:rsid w:val="00F02CC1"/>
    <w:rsid w:val="00F02EB7"/>
    <w:rsid w:val="00F0328C"/>
    <w:rsid w:val="00F0332D"/>
    <w:rsid w:val="00F03A59"/>
    <w:rsid w:val="00F04561"/>
    <w:rsid w:val="00F05BCC"/>
    <w:rsid w:val="00F12525"/>
    <w:rsid w:val="00F12C3E"/>
    <w:rsid w:val="00F132FF"/>
    <w:rsid w:val="00F13A4C"/>
    <w:rsid w:val="00F13D37"/>
    <w:rsid w:val="00F13DBC"/>
    <w:rsid w:val="00F14208"/>
    <w:rsid w:val="00F142A8"/>
    <w:rsid w:val="00F15893"/>
    <w:rsid w:val="00F16399"/>
    <w:rsid w:val="00F16AB2"/>
    <w:rsid w:val="00F16E14"/>
    <w:rsid w:val="00F17D99"/>
    <w:rsid w:val="00F200B6"/>
    <w:rsid w:val="00F20EAB"/>
    <w:rsid w:val="00F20F18"/>
    <w:rsid w:val="00F21BDE"/>
    <w:rsid w:val="00F2205A"/>
    <w:rsid w:val="00F22587"/>
    <w:rsid w:val="00F22962"/>
    <w:rsid w:val="00F22D21"/>
    <w:rsid w:val="00F244B0"/>
    <w:rsid w:val="00F24BA0"/>
    <w:rsid w:val="00F256B3"/>
    <w:rsid w:val="00F259B3"/>
    <w:rsid w:val="00F26B38"/>
    <w:rsid w:val="00F279F1"/>
    <w:rsid w:val="00F30DD1"/>
    <w:rsid w:val="00F31929"/>
    <w:rsid w:val="00F31C44"/>
    <w:rsid w:val="00F32624"/>
    <w:rsid w:val="00F32EEF"/>
    <w:rsid w:val="00F33479"/>
    <w:rsid w:val="00F33A08"/>
    <w:rsid w:val="00F33B27"/>
    <w:rsid w:val="00F33C03"/>
    <w:rsid w:val="00F34508"/>
    <w:rsid w:val="00F3536E"/>
    <w:rsid w:val="00F41ED5"/>
    <w:rsid w:val="00F427D7"/>
    <w:rsid w:val="00F4291F"/>
    <w:rsid w:val="00F43ED9"/>
    <w:rsid w:val="00F4425C"/>
    <w:rsid w:val="00F443FD"/>
    <w:rsid w:val="00F44697"/>
    <w:rsid w:val="00F447A7"/>
    <w:rsid w:val="00F458AE"/>
    <w:rsid w:val="00F4592C"/>
    <w:rsid w:val="00F46B67"/>
    <w:rsid w:val="00F47071"/>
    <w:rsid w:val="00F47233"/>
    <w:rsid w:val="00F512D5"/>
    <w:rsid w:val="00F51789"/>
    <w:rsid w:val="00F51958"/>
    <w:rsid w:val="00F54891"/>
    <w:rsid w:val="00F54CB2"/>
    <w:rsid w:val="00F5608A"/>
    <w:rsid w:val="00F561DA"/>
    <w:rsid w:val="00F5715A"/>
    <w:rsid w:val="00F6032F"/>
    <w:rsid w:val="00F61559"/>
    <w:rsid w:val="00F61C47"/>
    <w:rsid w:val="00F62065"/>
    <w:rsid w:val="00F624C9"/>
    <w:rsid w:val="00F62756"/>
    <w:rsid w:val="00F62880"/>
    <w:rsid w:val="00F62A53"/>
    <w:rsid w:val="00F63253"/>
    <w:rsid w:val="00F63B94"/>
    <w:rsid w:val="00F640A0"/>
    <w:rsid w:val="00F64976"/>
    <w:rsid w:val="00F6582A"/>
    <w:rsid w:val="00F6653C"/>
    <w:rsid w:val="00F67316"/>
    <w:rsid w:val="00F67DEC"/>
    <w:rsid w:val="00F70276"/>
    <w:rsid w:val="00F70D37"/>
    <w:rsid w:val="00F710FE"/>
    <w:rsid w:val="00F72CAE"/>
    <w:rsid w:val="00F73016"/>
    <w:rsid w:val="00F73310"/>
    <w:rsid w:val="00F73F21"/>
    <w:rsid w:val="00F74058"/>
    <w:rsid w:val="00F7408B"/>
    <w:rsid w:val="00F76DF4"/>
    <w:rsid w:val="00F77663"/>
    <w:rsid w:val="00F80809"/>
    <w:rsid w:val="00F82036"/>
    <w:rsid w:val="00F82ED4"/>
    <w:rsid w:val="00F83406"/>
    <w:rsid w:val="00F83484"/>
    <w:rsid w:val="00F83F7C"/>
    <w:rsid w:val="00F850C9"/>
    <w:rsid w:val="00F852BB"/>
    <w:rsid w:val="00F85356"/>
    <w:rsid w:val="00F854CE"/>
    <w:rsid w:val="00F85F99"/>
    <w:rsid w:val="00F86989"/>
    <w:rsid w:val="00F869D2"/>
    <w:rsid w:val="00F875B5"/>
    <w:rsid w:val="00F87BA7"/>
    <w:rsid w:val="00F908DE"/>
    <w:rsid w:val="00F91142"/>
    <w:rsid w:val="00F91660"/>
    <w:rsid w:val="00F91BFA"/>
    <w:rsid w:val="00F91D44"/>
    <w:rsid w:val="00F92022"/>
    <w:rsid w:val="00F92E19"/>
    <w:rsid w:val="00F946E9"/>
    <w:rsid w:val="00F94745"/>
    <w:rsid w:val="00F94831"/>
    <w:rsid w:val="00F94B79"/>
    <w:rsid w:val="00F95D6F"/>
    <w:rsid w:val="00F960C2"/>
    <w:rsid w:val="00F976A4"/>
    <w:rsid w:val="00F97B85"/>
    <w:rsid w:val="00FA0471"/>
    <w:rsid w:val="00FA08EC"/>
    <w:rsid w:val="00FA27BF"/>
    <w:rsid w:val="00FA52A9"/>
    <w:rsid w:val="00FA5F9A"/>
    <w:rsid w:val="00FA678F"/>
    <w:rsid w:val="00FA7661"/>
    <w:rsid w:val="00FB0538"/>
    <w:rsid w:val="00FB18D9"/>
    <w:rsid w:val="00FB1ACB"/>
    <w:rsid w:val="00FB26EF"/>
    <w:rsid w:val="00FB3918"/>
    <w:rsid w:val="00FB39E6"/>
    <w:rsid w:val="00FB3F2E"/>
    <w:rsid w:val="00FB54CF"/>
    <w:rsid w:val="00FB5912"/>
    <w:rsid w:val="00FB5925"/>
    <w:rsid w:val="00FB5CDD"/>
    <w:rsid w:val="00FB7956"/>
    <w:rsid w:val="00FB79D6"/>
    <w:rsid w:val="00FC037C"/>
    <w:rsid w:val="00FC07BC"/>
    <w:rsid w:val="00FC119C"/>
    <w:rsid w:val="00FC1821"/>
    <w:rsid w:val="00FC1FD9"/>
    <w:rsid w:val="00FC218F"/>
    <w:rsid w:val="00FC26DA"/>
    <w:rsid w:val="00FC2ACA"/>
    <w:rsid w:val="00FC351C"/>
    <w:rsid w:val="00FC3785"/>
    <w:rsid w:val="00FC448C"/>
    <w:rsid w:val="00FC5508"/>
    <w:rsid w:val="00FC7A3F"/>
    <w:rsid w:val="00FD07C9"/>
    <w:rsid w:val="00FD1F71"/>
    <w:rsid w:val="00FD2266"/>
    <w:rsid w:val="00FD23CB"/>
    <w:rsid w:val="00FD30AC"/>
    <w:rsid w:val="00FD3289"/>
    <w:rsid w:val="00FD3485"/>
    <w:rsid w:val="00FD3C95"/>
    <w:rsid w:val="00FD3DE3"/>
    <w:rsid w:val="00FD3E5A"/>
    <w:rsid w:val="00FD50DC"/>
    <w:rsid w:val="00FD5293"/>
    <w:rsid w:val="00FD53BF"/>
    <w:rsid w:val="00FD6E44"/>
    <w:rsid w:val="00FE1FB0"/>
    <w:rsid w:val="00FE238D"/>
    <w:rsid w:val="00FE2A8E"/>
    <w:rsid w:val="00FE31A9"/>
    <w:rsid w:val="00FE330B"/>
    <w:rsid w:val="00FE381F"/>
    <w:rsid w:val="00FE3F72"/>
    <w:rsid w:val="00FE414A"/>
    <w:rsid w:val="00FE5C98"/>
    <w:rsid w:val="00FE5DEF"/>
    <w:rsid w:val="00FE732B"/>
    <w:rsid w:val="00FF0E3E"/>
    <w:rsid w:val="00FF1C79"/>
    <w:rsid w:val="00FF1D93"/>
    <w:rsid w:val="00FF2511"/>
    <w:rsid w:val="00FF2D2F"/>
    <w:rsid w:val="00FF345F"/>
    <w:rsid w:val="00FF45B8"/>
    <w:rsid w:val="00FF62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C19B5"/>
  <w15:chartTrackingRefBased/>
  <w15:docId w15:val="{389CE148-30D2-4C72-A805-D3CD6035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F1D"/>
    <w:pPr>
      <w:keepNext/>
      <w:keepLines/>
      <w:numPr>
        <w:numId w:val="2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1461"/>
    <w:pPr>
      <w:keepNext/>
      <w:keepLines/>
      <w:numPr>
        <w:ilvl w:val="1"/>
        <w:numId w:val="2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96DE2"/>
    <w:pPr>
      <w:keepNext/>
      <w:keepLines/>
      <w:numPr>
        <w:ilvl w:val="2"/>
        <w:numId w:val="24"/>
      </w:numPr>
      <w:spacing w:before="120" w:after="120" w:line="240" w:lineRule="auto"/>
      <w:outlineLvl w:val="2"/>
    </w:pPr>
    <w:rPr>
      <w:rFonts w:ascii="Times New Roman" w:eastAsiaTheme="majorEastAsia" w:hAnsi="Times New Roman" w:cstheme="majorBidi"/>
      <w:i/>
      <w:sz w:val="24"/>
      <w:szCs w:val="24"/>
    </w:rPr>
  </w:style>
  <w:style w:type="paragraph" w:styleId="Heading4">
    <w:name w:val="heading 4"/>
    <w:basedOn w:val="Normal"/>
    <w:next w:val="Normal"/>
    <w:link w:val="Heading4Char"/>
    <w:uiPriority w:val="9"/>
    <w:unhideWhenUsed/>
    <w:qFormat/>
    <w:rsid w:val="00687828"/>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544A2"/>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44A2"/>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544A2"/>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544A2"/>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44A2"/>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15E"/>
    <w:pPr>
      <w:ind w:left="720"/>
      <w:contextualSpacing/>
    </w:pPr>
  </w:style>
  <w:style w:type="paragraph" w:styleId="Caption">
    <w:name w:val="caption"/>
    <w:basedOn w:val="Normal"/>
    <w:next w:val="Normal"/>
    <w:link w:val="CaptionChar"/>
    <w:unhideWhenUsed/>
    <w:qFormat/>
    <w:rsid w:val="00DC2110"/>
    <w:pPr>
      <w:spacing w:before="60" w:after="60" w:line="240" w:lineRule="auto"/>
      <w:jc w:val="center"/>
    </w:pPr>
    <w:rPr>
      <w:rFonts w:ascii="Times New Roman" w:eastAsia="Times New Roman" w:hAnsi="Times New Roman" w:cs="Times New Roman"/>
      <w:b/>
      <w:bCs/>
      <w:sz w:val="20"/>
      <w:szCs w:val="18"/>
      <w:lang w:bidi="en-US"/>
    </w:rPr>
  </w:style>
  <w:style w:type="character" w:customStyle="1" w:styleId="CaptionChar">
    <w:name w:val="Caption Char"/>
    <w:link w:val="Caption"/>
    <w:rsid w:val="00DC2110"/>
    <w:rPr>
      <w:rFonts w:ascii="Times New Roman" w:eastAsia="Times New Roman" w:hAnsi="Times New Roman" w:cs="Times New Roman"/>
      <w:b/>
      <w:bCs/>
      <w:sz w:val="20"/>
      <w:szCs w:val="18"/>
      <w:lang w:bidi="en-US"/>
    </w:rPr>
  </w:style>
  <w:style w:type="paragraph" w:styleId="Header">
    <w:name w:val="header"/>
    <w:basedOn w:val="Normal"/>
    <w:link w:val="HeaderChar"/>
    <w:uiPriority w:val="99"/>
    <w:unhideWhenUsed/>
    <w:rsid w:val="00943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B17"/>
  </w:style>
  <w:style w:type="paragraph" w:styleId="Footer">
    <w:name w:val="footer"/>
    <w:basedOn w:val="Normal"/>
    <w:link w:val="FooterChar"/>
    <w:uiPriority w:val="99"/>
    <w:unhideWhenUsed/>
    <w:rsid w:val="00943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B17"/>
  </w:style>
  <w:style w:type="character" w:customStyle="1" w:styleId="Heading1Char">
    <w:name w:val="Heading 1 Char"/>
    <w:basedOn w:val="DefaultParagraphFont"/>
    <w:link w:val="Heading1"/>
    <w:uiPriority w:val="9"/>
    <w:rsid w:val="00127F1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14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96DE2"/>
    <w:rPr>
      <w:rFonts w:ascii="Times New Roman" w:eastAsiaTheme="majorEastAsia" w:hAnsi="Times New Roman" w:cstheme="majorBidi"/>
      <w:i/>
      <w:sz w:val="24"/>
      <w:szCs w:val="24"/>
    </w:rPr>
  </w:style>
  <w:style w:type="character" w:styleId="PlaceholderText">
    <w:name w:val="Placeholder Text"/>
    <w:basedOn w:val="DefaultParagraphFont"/>
    <w:uiPriority w:val="99"/>
    <w:semiHidden/>
    <w:rsid w:val="00296DE2"/>
    <w:rPr>
      <w:color w:val="808080"/>
    </w:rPr>
  </w:style>
  <w:style w:type="table" w:styleId="TableGrid">
    <w:name w:val="Table Grid"/>
    <w:basedOn w:val="TableNormal"/>
    <w:uiPriority w:val="39"/>
    <w:rsid w:val="00296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96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296DE2"/>
    <w:rPr>
      <w:rFonts w:ascii="Segoe UI" w:hAnsi="Segoe UI" w:cs="Segoe UI"/>
      <w:sz w:val="18"/>
      <w:szCs w:val="18"/>
    </w:rPr>
  </w:style>
  <w:style w:type="paragraph" w:styleId="BalloonText">
    <w:name w:val="Balloon Text"/>
    <w:basedOn w:val="Normal"/>
    <w:link w:val="BalloonTextChar"/>
    <w:uiPriority w:val="99"/>
    <w:semiHidden/>
    <w:unhideWhenUsed/>
    <w:rsid w:val="00296DE2"/>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296DE2"/>
    <w:rPr>
      <w:rFonts w:ascii="Segoe UI" w:hAnsi="Segoe UI" w:cs="Segoe UI"/>
      <w:sz w:val="18"/>
      <w:szCs w:val="18"/>
    </w:rPr>
  </w:style>
  <w:style w:type="paragraph" w:customStyle="1" w:styleId="Default">
    <w:name w:val="Default"/>
    <w:rsid w:val="00296DE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96DE2"/>
    <w:rPr>
      <w:sz w:val="16"/>
      <w:szCs w:val="16"/>
    </w:rPr>
  </w:style>
  <w:style w:type="paragraph" w:styleId="CommentText">
    <w:name w:val="annotation text"/>
    <w:basedOn w:val="Normal"/>
    <w:link w:val="CommentTextChar"/>
    <w:uiPriority w:val="99"/>
    <w:unhideWhenUsed/>
    <w:rsid w:val="00296DE2"/>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296D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6DE2"/>
    <w:rPr>
      <w:b/>
      <w:bCs/>
    </w:rPr>
  </w:style>
  <w:style w:type="character" w:customStyle="1" w:styleId="CommentSubjectChar">
    <w:name w:val="Comment Subject Char"/>
    <w:basedOn w:val="CommentTextChar"/>
    <w:link w:val="CommentSubject"/>
    <w:uiPriority w:val="99"/>
    <w:semiHidden/>
    <w:rsid w:val="00296DE2"/>
    <w:rPr>
      <w:rFonts w:ascii="Times New Roman" w:hAnsi="Times New Roman"/>
      <w:b/>
      <w:bCs/>
      <w:sz w:val="20"/>
      <w:szCs w:val="20"/>
    </w:rPr>
  </w:style>
  <w:style w:type="paragraph" w:styleId="NormalWeb">
    <w:name w:val="Normal (Web)"/>
    <w:basedOn w:val="Normal"/>
    <w:uiPriority w:val="99"/>
    <w:unhideWhenUsed/>
    <w:rsid w:val="00296DE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33C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C03"/>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F33C03"/>
    <w:pPr>
      <w:numPr>
        <w:numId w:val="0"/>
      </w:numPr>
      <w:outlineLvl w:val="9"/>
    </w:pPr>
  </w:style>
  <w:style w:type="paragraph" w:styleId="TOC1">
    <w:name w:val="toc 1"/>
    <w:basedOn w:val="Normal"/>
    <w:next w:val="Normal"/>
    <w:autoRedefine/>
    <w:uiPriority w:val="39"/>
    <w:unhideWhenUsed/>
    <w:rsid w:val="00177514"/>
    <w:pPr>
      <w:tabs>
        <w:tab w:val="right" w:leader="dot" w:pos="8630"/>
      </w:tabs>
      <w:spacing w:after="0" w:line="480" w:lineRule="auto"/>
    </w:pPr>
  </w:style>
  <w:style w:type="paragraph" w:styleId="TOC2">
    <w:name w:val="toc 2"/>
    <w:basedOn w:val="Normal"/>
    <w:next w:val="Normal"/>
    <w:autoRedefine/>
    <w:uiPriority w:val="39"/>
    <w:unhideWhenUsed/>
    <w:rsid w:val="00661D97"/>
    <w:pPr>
      <w:tabs>
        <w:tab w:val="right" w:leader="dot" w:pos="8630"/>
      </w:tabs>
      <w:spacing w:after="0" w:line="480" w:lineRule="auto"/>
      <w:ind w:left="220"/>
    </w:pPr>
  </w:style>
  <w:style w:type="paragraph" w:styleId="TOC3">
    <w:name w:val="toc 3"/>
    <w:basedOn w:val="Normal"/>
    <w:next w:val="Normal"/>
    <w:autoRedefine/>
    <w:uiPriority w:val="39"/>
    <w:unhideWhenUsed/>
    <w:rsid w:val="00661D97"/>
    <w:pPr>
      <w:tabs>
        <w:tab w:val="right" w:leader="dot" w:pos="8630"/>
      </w:tabs>
      <w:spacing w:after="0" w:line="480" w:lineRule="auto"/>
      <w:ind w:left="440"/>
    </w:pPr>
  </w:style>
  <w:style w:type="character" w:styleId="Hyperlink">
    <w:name w:val="Hyperlink"/>
    <w:basedOn w:val="DefaultParagraphFont"/>
    <w:uiPriority w:val="99"/>
    <w:unhideWhenUsed/>
    <w:rsid w:val="00F33C03"/>
    <w:rPr>
      <w:color w:val="0563C1" w:themeColor="hyperlink"/>
      <w:u w:val="single"/>
    </w:rPr>
  </w:style>
  <w:style w:type="character" w:styleId="Emphasis">
    <w:name w:val="Emphasis"/>
    <w:basedOn w:val="DefaultParagraphFont"/>
    <w:uiPriority w:val="20"/>
    <w:qFormat/>
    <w:rsid w:val="007918D0"/>
    <w:rPr>
      <w:i/>
      <w:iCs/>
    </w:rPr>
  </w:style>
  <w:style w:type="character" w:customStyle="1" w:styleId="Heading4Char">
    <w:name w:val="Heading 4 Char"/>
    <w:basedOn w:val="DefaultParagraphFont"/>
    <w:link w:val="Heading4"/>
    <w:uiPriority w:val="9"/>
    <w:rsid w:val="00687828"/>
    <w:rPr>
      <w:rFonts w:asciiTheme="majorHAnsi" w:eastAsiaTheme="majorEastAsia" w:hAnsiTheme="majorHAnsi" w:cstheme="majorBidi"/>
      <w:i/>
      <w:iCs/>
      <w:color w:val="2F5496" w:themeColor="accent1" w:themeShade="BF"/>
    </w:rPr>
  </w:style>
  <w:style w:type="paragraph" w:styleId="NoSpacing">
    <w:name w:val="No Spacing"/>
    <w:uiPriority w:val="1"/>
    <w:qFormat/>
    <w:rsid w:val="00B4341D"/>
    <w:pPr>
      <w:spacing w:after="0" w:line="240" w:lineRule="auto"/>
    </w:pPr>
    <w:rPr>
      <w:rFonts w:ascii="Times New Roman" w:hAnsi="Times New Roman"/>
      <w:sz w:val="24"/>
    </w:rPr>
  </w:style>
  <w:style w:type="character" w:customStyle="1" w:styleId="CommentSubjectChar1">
    <w:name w:val="Comment Subject Char1"/>
    <w:basedOn w:val="CommentTextChar"/>
    <w:uiPriority w:val="99"/>
    <w:semiHidden/>
    <w:rsid w:val="00B4341D"/>
    <w:rPr>
      <w:rFonts w:ascii="Times New Roman" w:hAnsi="Times New Roman"/>
      <w:b/>
      <w:bCs/>
      <w:sz w:val="20"/>
      <w:szCs w:val="20"/>
    </w:rPr>
  </w:style>
  <w:style w:type="paragraph" w:styleId="Revision">
    <w:name w:val="Revision"/>
    <w:hidden/>
    <w:uiPriority w:val="99"/>
    <w:semiHidden/>
    <w:rsid w:val="00B4341D"/>
    <w:pPr>
      <w:spacing w:after="0" w:line="240" w:lineRule="auto"/>
    </w:pPr>
    <w:rPr>
      <w:rFonts w:ascii="Times New Roman" w:hAnsi="Times New Roman"/>
      <w:sz w:val="24"/>
    </w:rPr>
  </w:style>
  <w:style w:type="paragraph" w:styleId="TableofFigures">
    <w:name w:val="table of figures"/>
    <w:basedOn w:val="Normal"/>
    <w:next w:val="Normal"/>
    <w:uiPriority w:val="99"/>
    <w:unhideWhenUsed/>
    <w:rsid w:val="00787E02"/>
    <w:pPr>
      <w:spacing w:after="0"/>
    </w:pPr>
  </w:style>
  <w:style w:type="character" w:customStyle="1" w:styleId="Heading5Char">
    <w:name w:val="Heading 5 Char"/>
    <w:basedOn w:val="DefaultParagraphFont"/>
    <w:link w:val="Heading5"/>
    <w:uiPriority w:val="9"/>
    <w:semiHidden/>
    <w:rsid w:val="006544A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544A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544A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544A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44A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559306">
      <w:bodyDiv w:val="1"/>
      <w:marLeft w:val="0"/>
      <w:marRight w:val="0"/>
      <w:marTop w:val="0"/>
      <w:marBottom w:val="0"/>
      <w:divBdr>
        <w:top w:val="none" w:sz="0" w:space="0" w:color="auto"/>
        <w:left w:val="none" w:sz="0" w:space="0" w:color="auto"/>
        <w:bottom w:val="none" w:sz="0" w:space="0" w:color="auto"/>
        <w:right w:val="none" w:sz="0" w:space="0" w:color="auto"/>
      </w:divBdr>
    </w:div>
    <w:div w:id="437024417">
      <w:bodyDiv w:val="1"/>
      <w:marLeft w:val="0"/>
      <w:marRight w:val="0"/>
      <w:marTop w:val="0"/>
      <w:marBottom w:val="0"/>
      <w:divBdr>
        <w:top w:val="none" w:sz="0" w:space="0" w:color="auto"/>
        <w:left w:val="none" w:sz="0" w:space="0" w:color="auto"/>
        <w:bottom w:val="none" w:sz="0" w:space="0" w:color="auto"/>
        <w:right w:val="none" w:sz="0" w:space="0" w:color="auto"/>
      </w:divBdr>
    </w:div>
    <w:div w:id="530190314">
      <w:bodyDiv w:val="1"/>
      <w:marLeft w:val="0"/>
      <w:marRight w:val="0"/>
      <w:marTop w:val="0"/>
      <w:marBottom w:val="0"/>
      <w:divBdr>
        <w:top w:val="none" w:sz="0" w:space="0" w:color="auto"/>
        <w:left w:val="none" w:sz="0" w:space="0" w:color="auto"/>
        <w:bottom w:val="none" w:sz="0" w:space="0" w:color="auto"/>
        <w:right w:val="none" w:sz="0" w:space="0" w:color="auto"/>
      </w:divBdr>
    </w:div>
    <w:div w:id="944850417">
      <w:bodyDiv w:val="1"/>
      <w:marLeft w:val="0"/>
      <w:marRight w:val="0"/>
      <w:marTop w:val="0"/>
      <w:marBottom w:val="0"/>
      <w:divBdr>
        <w:top w:val="none" w:sz="0" w:space="0" w:color="auto"/>
        <w:left w:val="none" w:sz="0" w:space="0" w:color="auto"/>
        <w:bottom w:val="none" w:sz="0" w:space="0" w:color="auto"/>
        <w:right w:val="none" w:sz="0" w:space="0" w:color="auto"/>
      </w:divBdr>
    </w:div>
    <w:div w:id="1174295653">
      <w:bodyDiv w:val="1"/>
      <w:marLeft w:val="0"/>
      <w:marRight w:val="0"/>
      <w:marTop w:val="0"/>
      <w:marBottom w:val="0"/>
      <w:divBdr>
        <w:top w:val="none" w:sz="0" w:space="0" w:color="auto"/>
        <w:left w:val="none" w:sz="0" w:space="0" w:color="auto"/>
        <w:bottom w:val="none" w:sz="0" w:space="0" w:color="auto"/>
        <w:right w:val="none" w:sz="0" w:space="0" w:color="auto"/>
      </w:divBdr>
    </w:div>
    <w:div w:id="1492915625">
      <w:bodyDiv w:val="1"/>
      <w:marLeft w:val="0"/>
      <w:marRight w:val="0"/>
      <w:marTop w:val="0"/>
      <w:marBottom w:val="0"/>
      <w:divBdr>
        <w:top w:val="none" w:sz="0" w:space="0" w:color="auto"/>
        <w:left w:val="none" w:sz="0" w:space="0" w:color="auto"/>
        <w:bottom w:val="none" w:sz="0" w:space="0" w:color="auto"/>
        <w:right w:val="none" w:sz="0" w:space="0" w:color="auto"/>
      </w:divBdr>
    </w:div>
    <w:div w:id="1532496296">
      <w:bodyDiv w:val="1"/>
      <w:marLeft w:val="0"/>
      <w:marRight w:val="0"/>
      <w:marTop w:val="0"/>
      <w:marBottom w:val="0"/>
      <w:divBdr>
        <w:top w:val="none" w:sz="0" w:space="0" w:color="auto"/>
        <w:left w:val="none" w:sz="0" w:space="0" w:color="auto"/>
        <w:bottom w:val="none" w:sz="0" w:space="0" w:color="auto"/>
        <w:right w:val="none" w:sz="0" w:space="0" w:color="auto"/>
      </w:divBdr>
    </w:div>
    <w:div w:id="179339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chart" Target="charts/chart6.xml"/><Relationship Id="rId42" Type="http://schemas.openxmlformats.org/officeDocument/2006/relationships/chart" Target="charts/chart19.xml"/><Relationship Id="rId47" Type="http://schemas.openxmlformats.org/officeDocument/2006/relationships/chart" Target="charts/chart24.xml"/><Relationship Id="rId63" Type="http://schemas.openxmlformats.org/officeDocument/2006/relationships/chart" Target="charts/chart36.xml"/><Relationship Id="rId68" Type="http://schemas.openxmlformats.org/officeDocument/2006/relationships/chart" Target="charts/chart41.xml"/><Relationship Id="rId16" Type="http://schemas.openxmlformats.org/officeDocument/2006/relationships/chart" Target="charts/chart1.xml"/><Relationship Id="rId11" Type="http://schemas.openxmlformats.org/officeDocument/2006/relationships/image" Target="media/image3.emf"/><Relationship Id="rId24" Type="http://schemas.openxmlformats.org/officeDocument/2006/relationships/image" Target="media/image10.emf"/><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image" Target="media/image18.png"/><Relationship Id="rId58" Type="http://schemas.openxmlformats.org/officeDocument/2006/relationships/chart" Target="charts/chart31.xml"/><Relationship Id="rId66" Type="http://schemas.openxmlformats.org/officeDocument/2006/relationships/chart" Target="charts/chart39.xml"/><Relationship Id="rId74" Type="http://schemas.openxmlformats.org/officeDocument/2006/relationships/chart" Target="charts/chart43.xml"/><Relationship Id="rId5" Type="http://schemas.openxmlformats.org/officeDocument/2006/relationships/webSettings" Target="webSettings.xml"/><Relationship Id="rId61" Type="http://schemas.openxmlformats.org/officeDocument/2006/relationships/chart" Target="charts/chart34.xml"/><Relationship Id="rId19" Type="http://schemas.openxmlformats.org/officeDocument/2006/relationships/chart" Target="charts/chart4.xml"/><Relationship Id="rId14" Type="http://schemas.openxmlformats.org/officeDocument/2006/relationships/image" Target="media/image6.png"/><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chart" Target="charts/chart25.xml"/><Relationship Id="rId56" Type="http://schemas.openxmlformats.org/officeDocument/2006/relationships/chart" Target="charts/chart29.xml"/><Relationship Id="rId64" Type="http://schemas.openxmlformats.org/officeDocument/2006/relationships/chart" Target="charts/chart37.xml"/><Relationship Id="rId69" Type="http://schemas.openxmlformats.org/officeDocument/2006/relationships/image" Target="media/image20.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6.png"/><Relationship Id="rId72"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image" Target="media/image11.emf"/><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40.xml"/><Relationship Id="rId20" Type="http://schemas.openxmlformats.org/officeDocument/2006/relationships/chart" Target="charts/chart5.xml"/><Relationship Id="rId41" Type="http://schemas.openxmlformats.org/officeDocument/2006/relationships/chart" Target="charts/chart18.xml"/><Relationship Id="rId54" Type="http://schemas.openxmlformats.org/officeDocument/2006/relationships/image" Target="media/image19.png"/><Relationship Id="rId62" Type="http://schemas.openxmlformats.org/officeDocument/2006/relationships/chart" Target="charts/chart35.xml"/><Relationship Id="rId70" Type="http://schemas.openxmlformats.org/officeDocument/2006/relationships/image" Target="media/image200.png"/><Relationship Id="rId75" Type="http://schemas.openxmlformats.org/officeDocument/2006/relationships/chart" Target="charts/chart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chart" Target="charts/chart13.xml"/><Relationship Id="rId49" Type="http://schemas.openxmlformats.org/officeDocument/2006/relationships/chart" Target="charts/chart26.xml"/><Relationship Id="rId57" Type="http://schemas.openxmlformats.org/officeDocument/2006/relationships/chart" Target="charts/chart30.xml"/><Relationship Id="rId10" Type="http://schemas.openxmlformats.org/officeDocument/2006/relationships/image" Target="media/image2.png"/><Relationship Id="rId31" Type="http://schemas.openxmlformats.org/officeDocument/2006/relationships/chart" Target="charts/chart8.xml"/><Relationship Id="rId44" Type="http://schemas.openxmlformats.org/officeDocument/2006/relationships/chart" Target="charts/chart21.xml"/><Relationship Id="rId52" Type="http://schemas.openxmlformats.org/officeDocument/2006/relationships/image" Target="media/image17.png"/><Relationship Id="rId60" Type="http://schemas.openxmlformats.org/officeDocument/2006/relationships/chart" Target="charts/chart33.xml"/><Relationship Id="rId65" Type="http://schemas.openxmlformats.org/officeDocument/2006/relationships/chart" Target="charts/chart38.xml"/><Relationship Id="rId73" Type="http://schemas.openxmlformats.org/officeDocument/2006/relationships/chart" Target="charts/chart4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3.xml"/><Relationship Id="rId39" Type="http://schemas.openxmlformats.org/officeDocument/2006/relationships/chart" Target="charts/chart16.xml"/><Relationship Id="rId34" Type="http://schemas.openxmlformats.org/officeDocument/2006/relationships/chart" Target="charts/chart11.xml"/><Relationship Id="rId50" Type="http://schemas.openxmlformats.org/officeDocument/2006/relationships/chart" Target="charts/chart27.xml"/><Relationship Id="rId55" Type="http://schemas.openxmlformats.org/officeDocument/2006/relationships/chart" Target="charts/chart28.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afiseh\Desktop\paper%202-tri-level%20project\paper2-1-figure2-update%20for%20paper%201%20after%20revis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afiseh\Desktop\Book%20chapter-doc\book-chapter%20resul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afiseh\Desktop\Book%20chapter-doc\book-chapter%20resul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afiseh\Desktop\Book%20chapter-doc\book-chapter%20resul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afiseh\Desktop\Book%20chapter-doc\book%20chapter%20multiple%20work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Nafiseh\Desktop\Book%20chapter-doc\book%20chapter%20multiple%20worke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fiseh\Desktop\analysisi\Book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Nafiseh\Desktop\Book%20chapter-doc\Book-chapter%20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Nafiseh\Desktop\Book%20chapter-doc\papaer%202-figures.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7.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Nafiseh\Desktop\Book%20chapter-doc\papaer%202-figures.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8.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Nafiseh\Desktop\papaer%202-figure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chartUserShapes" Target="../drawings/drawing9.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10.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fiseh\Desktop\paper%202-tri-level%20project\paper2-1-figure2-update%20for%20paper%201%20after%20revise.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chartUserShapes" Target="../drawings/drawing11.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12.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13.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afiseh\Desktop\paper%202-tri-level%20project\paper2-1-figure2-update%20for%20paper%201%20after%20revise.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2\papaer%202-figures-shelby%20and%20Random%20network%20-%20after%20log%20scale.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Nafiseh\Desktop\paper%204-figure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Nafiseh\Desktop\OU%20Office%20Work\OU-ou\OU%20academic\submitted%20manuscript-tri-level\paper%204\paper%204-figures.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image" Target="../media/image23.png"/><Relationship Id="rId2" Type="http://schemas.microsoft.com/office/2011/relationships/chartColorStyle" Target="colors44.xml"/><Relationship Id="rId1" Type="http://schemas.microsoft.com/office/2011/relationships/chartStyle" Target="style44.xml"/><Relationship Id="rId5" Type="http://schemas.openxmlformats.org/officeDocument/2006/relationships/oleObject" Target="file:///C:\Users\Nafiseh\Desktop\OU%20Office%20Work\OU-ou\OU%20academic\submitted%20manuscript-tri-level\paper%204\paper%204-figures.xlsx" TargetMode="External"/><Relationship Id="rId4" Type="http://schemas.openxmlformats.org/officeDocument/2006/relationships/image" Target="../media/image24.svg"/></Relationships>
</file>

<file path=word/charts/_rels/chart5.xml.rels><?xml version="1.0" encoding="UTF-8" standalone="yes"?>
<Relationships xmlns="http://schemas.openxmlformats.org/package/2006/relationships"><Relationship Id="rId3" Type="http://schemas.openxmlformats.org/officeDocument/2006/relationships/oleObject" Target="file:///C:\Users\Nafiseh\Desktop\paper%202-tri-level%20project\paper2-1-figure2-update%20for%20paper%201%20after%20revise.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afiseh\Desktop\paper%202-tri-level%20project\paper2-1-figure2-update%20for%20paper%201%20after%20revise.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fiseh\Desktop\papaer%201%20and%202%20files\paper%202-tri-level%20project\papaer%202-figure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afiseh\Desktop\Book%20chapter-doc\book-chapter%20resul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afiseh\Desktop\Book%20chapter-doc\book-chapter%20resul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22048915860041"/>
          <c:y val="6.5828622071591694E-2"/>
          <c:w val="0.82578232156464315"/>
          <c:h val="0.70090237822606105"/>
        </c:manualLayout>
      </c:layout>
      <c:scatterChart>
        <c:scatterStyle val="lineMarker"/>
        <c:varyColors val="0"/>
        <c:ser>
          <c:idx val="0"/>
          <c:order val="0"/>
          <c:tx>
            <c:strRef>
              <c:f>'step-plot-paper2-model1 (2)'!$AE$143</c:f>
              <c:strCache>
                <c:ptCount val="1"/>
                <c:pt idx="0">
                  <c:v>Water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'step-plot-paper2-model1 (2)'!$AD$144:$AD$163</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(2)'!$AE$144:$AE$163</c:f>
              <c:numCache>
                <c:formatCode>General</c:formatCode>
                <c:ptCount val="20"/>
                <c:pt idx="0">
                  <c:v>1</c:v>
                </c:pt>
                <c:pt idx="1">
                  <c:v>1</c:v>
                </c:pt>
                <c:pt idx="2">
                  <c:v>0.78635900000000003</c:v>
                </c:pt>
                <c:pt idx="3">
                  <c:v>0.78635900000000003</c:v>
                </c:pt>
                <c:pt idx="4">
                  <c:v>0.78635900000000003</c:v>
                </c:pt>
                <c:pt idx="5">
                  <c:v>0.78635900000000003</c:v>
                </c:pt>
                <c:pt idx="6">
                  <c:v>0.88866500000000004</c:v>
                </c:pt>
                <c:pt idx="7">
                  <c:v>0.88866500000000004</c:v>
                </c:pt>
                <c:pt idx="8">
                  <c:v>0.88866500000000004</c:v>
                </c:pt>
                <c:pt idx="9">
                  <c:v>0.88866500000000004</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0-1D36-4AE3-9C58-AD3540883C3F}"/>
            </c:ext>
          </c:extLst>
        </c:ser>
        <c:ser>
          <c:idx val="1"/>
          <c:order val="1"/>
          <c:tx>
            <c:strRef>
              <c:f>'step-plot-paper2-model1 (2)'!$AF$143</c:f>
              <c:strCache>
                <c:ptCount val="1"/>
                <c:pt idx="0">
                  <c:v>Gas</c:v>
                </c:pt>
              </c:strCache>
            </c:strRef>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'step-plot-paper2-model1 (2)'!$AD$144:$AD$163</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(2)'!$AF$144:$AF$163</c:f>
              <c:numCache>
                <c:formatCode>General</c:formatCode>
                <c:ptCount val="20"/>
                <c:pt idx="0">
                  <c:v>1</c:v>
                </c:pt>
                <c:pt idx="1">
                  <c:v>1</c:v>
                </c:pt>
                <c:pt idx="2">
                  <c:v>0.78200000000000003</c:v>
                </c:pt>
                <c:pt idx="3">
                  <c:v>0.78200000000000003</c:v>
                </c:pt>
                <c:pt idx="4">
                  <c:v>0.78200000000000003</c:v>
                </c:pt>
                <c:pt idx="5">
                  <c:v>0.78200000000000003</c:v>
                </c:pt>
                <c:pt idx="6">
                  <c:v>0.78200000000000003</c:v>
                </c:pt>
                <c:pt idx="7">
                  <c:v>0.78200000000000003</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1-1D36-4AE3-9C58-AD3540883C3F}"/>
            </c:ext>
          </c:extLst>
        </c:ser>
        <c:ser>
          <c:idx val="2"/>
          <c:order val="2"/>
          <c:tx>
            <c:strRef>
              <c:f>'step-plot-paper2-model1 (2)'!$AG$143</c:f>
              <c:strCache>
                <c:ptCount val="1"/>
                <c:pt idx="0">
                  <c:v>Power</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xVal>
            <c:numRef>
              <c:f>'step-plot-paper2-model1 (2)'!$AD$144:$AD$163</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(2)'!$AG$144:$AG$163</c:f>
              <c:numCache>
                <c:formatCode>General</c:formatCode>
                <c:ptCount val="20"/>
                <c:pt idx="0">
                  <c:v>1</c:v>
                </c:pt>
                <c:pt idx="1">
                  <c:v>1</c:v>
                </c:pt>
                <c:pt idx="2">
                  <c:v>0.950932</c:v>
                </c:pt>
                <c:pt idx="3">
                  <c:v>0.950932</c:v>
                </c:pt>
                <c:pt idx="4">
                  <c:v>0.950932</c:v>
                </c:pt>
                <c:pt idx="5">
                  <c:v>0.950932</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2-1D36-4AE3-9C58-AD3540883C3F}"/>
            </c:ext>
          </c:extLst>
        </c:ser>
        <c:dLbls>
          <c:showLegendKey val="0"/>
          <c:showVal val="0"/>
          <c:showCatName val="0"/>
          <c:showSerName val="0"/>
          <c:showPercent val="0"/>
          <c:showBubbleSize val="0"/>
        </c:dLbls>
        <c:axId val="732070976"/>
        <c:axId val="732070320"/>
      </c:scatterChart>
      <c:valAx>
        <c:axId val="732070976"/>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5444092256008752"/>
              <c:y val="0.6703878893541210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2070320"/>
        <c:crosses val="autoZero"/>
        <c:crossBetween val="midCat"/>
        <c:majorUnit val="1"/>
      </c:valAx>
      <c:valAx>
        <c:axId val="73207032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Network performance 𝜑(t)</a:t>
                </a:r>
              </a:p>
              <a:p>
                <a:pPr algn="ctr" rtl="0">
                  <a:defRPr/>
                </a:pPr>
                <a:endParaRPr lang="en-US"/>
              </a:p>
            </c:rich>
          </c:tx>
          <c:overlay val="0"/>
          <c:spPr>
            <a:noFill/>
            <a:ln>
              <a:noFill/>
            </a:ln>
            <a:effectLst/>
          </c:spPr>
          <c:txPr>
            <a:bodyPr rot="-5400000" spcFirstLastPara="1" vertOverflow="ellipsis" vert="horz" wrap="square" anchor="ctr" anchorCtr="1"/>
            <a:lstStyle/>
            <a:p>
              <a:pPr algn="ct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2070976"/>
        <c:crosses val="autoZero"/>
        <c:crossBetween val="midCat"/>
        <c:majorUnit val="0.1"/>
      </c:valAx>
      <c:spPr>
        <a:noFill/>
        <a:ln>
          <a:noFill/>
        </a:ln>
        <a:effectLst/>
      </c:spPr>
    </c:plotArea>
    <c:legend>
      <c:legendPos val="b"/>
      <c:layout>
        <c:manualLayout>
          <c:xMode val="edge"/>
          <c:yMode val="edge"/>
          <c:x val="0.16397958217006314"/>
          <c:y val="0.89309404506254886"/>
          <c:w val="0.63853113106084669"/>
          <c:h val="0.101521084550248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0252416478575"/>
          <c:y val="5.7887120115774238E-2"/>
          <c:w val="0.83848653491617686"/>
          <c:h val="0.68034002985516828"/>
        </c:manualLayout>
      </c:layout>
      <c:lineChart>
        <c:grouping val="standard"/>
        <c:varyColors val="0"/>
        <c:ser>
          <c:idx val="0"/>
          <c:order val="0"/>
          <c:tx>
            <c:strRef>
              <c:f>'valid-bend-convrgence figure'!$A$47</c:f>
              <c:strCache>
                <c:ptCount val="1"/>
                <c:pt idx="0">
                  <c:v>Lower bound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'valid-bend-convrgence figure'!$B$46:$M$46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'valid-bend-convrgence figure'!$B$47:$M$47</c:f>
              <c:numCache>
                <c:formatCode>General</c:formatCode>
                <c:ptCount val="12"/>
                <c:pt idx="0">
                  <c:v>0</c:v>
                </c:pt>
                <c:pt idx="1">
                  <c:v>0</c:v>
                </c:pt>
                <c:pt idx="2">
                  <c:v>0.1</c:v>
                </c:pt>
                <c:pt idx="3">
                  <c:v>0.16</c:v>
                </c:pt>
                <c:pt idx="4">
                  <c:v>0.24</c:v>
                </c:pt>
                <c:pt idx="5">
                  <c:v>0.26</c:v>
                </c:pt>
                <c:pt idx="6">
                  <c:v>0.26</c:v>
                </c:pt>
                <c:pt idx="7">
                  <c:v>0.26</c:v>
                </c:pt>
                <c:pt idx="8">
                  <c:v>0.37</c:v>
                </c:pt>
                <c:pt idx="9">
                  <c:v>0.37</c:v>
                </c:pt>
                <c:pt idx="10">
                  <c:v>0.37</c:v>
                </c:pt>
                <c:pt idx="11">
                  <c:v>0.45</c:v>
                </c:pt>
              </c:numCache>
            </c:numRef>
          </c:val>
          <c:smooth val="0"/>
          <c:extLst>
            <c:ext xmlns:c16="http://schemas.microsoft.com/office/drawing/2014/chart" uri="{C3380CC4-5D6E-409C-BE32-E72D297353CC}">
              <c16:uniqueId val="{00000000-A78F-42F2-8207-9F9D6918CC5D}"/>
            </c:ext>
          </c:extLst>
        </c:ser>
        <c:ser>
          <c:idx val="1"/>
          <c:order val="1"/>
          <c:tx>
            <c:strRef>
              <c:f>'valid-bend-convrgence figure'!$A$48</c:f>
              <c:strCache>
                <c:ptCount val="1"/>
                <c:pt idx="0">
                  <c:v>Upper bound</c:v>
                </c:pt>
              </c:strCache>
            </c:strRef>
          </c:tx>
          <c:spPr>
            <a:ln w="19050" cap="rnd">
              <a:solidFill>
                <a:schemeClr val="accent2"/>
              </a:solidFill>
              <a:prstDash val="sysDash"/>
              <a:round/>
            </a:ln>
            <a:effectLst/>
          </c:spPr>
          <c:marker>
            <c:symbol val="square"/>
            <c:size val="5"/>
            <c:spPr>
              <a:solidFill>
                <a:schemeClr val="accent2"/>
              </a:solidFill>
              <a:ln w="9525">
                <a:solidFill>
                  <a:schemeClr val="accent2"/>
                </a:solidFill>
              </a:ln>
              <a:effectLst/>
            </c:spPr>
          </c:marker>
          <c:cat>
            <c:numRef>
              <c:f>'valid-bend-convrgence figure'!$B$46:$M$46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'valid-bend-convrgence figure'!$B$48:$M$48</c:f>
              <c:numCache>
                <c:formatCode>General</c:formatCode>
                <c:ptCount val="12"/>
                <c:pt idx="0">
                  <c:v>1.21</c:v>
                </c:pt>
                <c:pt idx="1">
                  <c:v>0.94</c:v>
                </c:pt>
                <c:pt idx="2">
                  <c:v>0.53</c:v>
                </c:pt>
                <c:pt idx="3">
                  <c:v>0.5</c:v>
                </c:pt>
                <c:pt idx="4">
                  <c:v>0.47</c:v>
                </c:pt>
                <c:pt idx="5">
                  <c:v>0.47</c:v>
                </c:pt>
                <c:pt idx="6">
                  <c:v>0.47</c:v>
                </c:pt>
                <c:pt idx="7">
                  <c:v>0.47</c:v>
                </c:pt>
                <c:pt idx="8">
                  <c:v>0.47</c:v>
                </c:pt>
                <c:pt idx="9">
                  <c:v>0.47</c:v>
                </c:pt>
                <c:pt idx="10">
                  <c:v>0.47</c:v>
                </c:pt>
                <c:pt idx="11">
                  <c:v>0.47</c:v>
                </c:pt>
              </c:numCache>
            </c:numRef>
          </c:val>
          <c:smooth val="0"/>
          <c:extLst>
            <c:ext xmlns:c16="http://schemas.microsoft.com/office/drawing/2014/chart" uri="{C3380CC4-5D6E-409C-BE32-E72D297353CC}">
              <c16:uniqueId val="{00000001-A78F-42F2-8207-9F9D6918CC5D}"/>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Iteration</a:t>
                </a:r>
              </a:p>
            </c:rich>
          </c:tx>
          <c:layout>
            <c:manualLayout>
              <c:xMode val="edge"/>
              <c:yMode val="edge"/>
              <c:x val="0.82779165733386173"/>
              <c:y val="0.8403489180350285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0"/>
        <c:lblAlgn val="ctr"/>
        <c:lblOffset val="100"/>
        <c:noMultiLvlLbl val="0"/>
      </c:catAx>
      <c:valAx>
        <c:axId val="52393971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1"/>
        <c:crossBetween val="between"/>
        <c:majorUnit val="0.5"/>
      </c:valAx>
      <c:spPr>
        <a:noFill/>
        <a:ln>
          <a:noFill/>
        </a:ln>
        <a:effectLst/>
      </c:spPr>
    </c:plotArea>
    <c:legend>
      <c:legendPos val="b"/>
      <c:layout>
        <c:manualLayout>
          <c:xMode val="edge"/>
          <c:yMode val="edge"/>
          <c:x val="8.7527352297592995E-2"/>
          <c:y val="0.89311678840434383"/>
          <c:w val="0.69776012681128208"/>
          <c:h val="0.1068832115956561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48882835696705"/>
          <c:y val="5.7887120115774238E-2"/>
          <c:w val="0.85536545417918419"/>
          <c:h val="0.72421687158859127"/>
        </c:manualLayout>
      </c:layout>
      <c:lineChart>
        <c:grouping val="standard"/>
        <c:varyColors val="0"/>
        <c:ser>
          <c:idx val="0"/>
          <c:order val="0"/>
          <c:tx>
            <c:strRef>
              <c:f>'valid-bend-convrgence figure'!$A$69</c:f>
              <c:strCache>
                <c:ptCount val="1"/>
                <c:pt idx="0">
                  <c:v>Lower bound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'valid-bend-convrgence figure'!$B$68:$Z$68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'valid-bend-convrgence figure'!$B$69:$Z$69</c:f>
              <c:numCache>
                <c:formatCode>General</c:formatCode>
                <c:ptCount val="25"/>
                <c:pt idx="0">
                  <c:v>0</c:v>
                </c:pt>
                <c:pt idx="1">
                  <c:v>0</c:v>
                </c:pt>
                <c:pt idx="2">
                  <c:v>0.32</c:v>
                </c:pt>
                <c:pt idx="3">
                  <c:v>0.39</c:v>
                </c:pt>
                <c:pt idx="4">
                  <c:v>0.39</c:v>
                </c:pt>
                <c:pt idx="5">
                  <c:v>0.43</c:v>
                </c:pt>
                <c:pt idx="6">
                  <c:v>0.45</c:v>
                </c:pt>
                <c:pt idx="7">
                  <c:v>0.45</c:v>
                </c:pt>
                <c:pt idx="8">
                  <c:v>0.48</c:v>
                </c:pt>
                <c:pt idx="9">
                  <c:v>0.48</c:v>
                </c:pt>
                <c:pt idx="10">
                  <c:v>0.49</c:v>
                </c:pt>
                <c:pt idx="11">
                  <c:v>0.5</c:v>
                </c:pt>
                <c:pt idx="12">
                  <c:v>0.5</c:v>
                </c:pt>
                <c:pt idx="13">
                  <c:v>0.5</c:v>
                </c:pt>
                <c:pt idx="14">
                  <c:v>0.5</c:v>
                </c:pt>
                <c:pt idx="15">
                  <c:v>0.52</c:v>
                </c:pt>
                <c:pt idx="16">
                  <c:v>0.52</c:v>
                </c:pt>
                <c:pt idx="17">
                  <c:v>0.52</c:v>
                </c:pt>
                <c:pt idx="18">
                  <c:v>0.52</c:v>
                </c:pt>
                <c:pt idx="19">
                  <c:v>0.52</c:v>
                </c:pt>
                <c:pt idx="20">
                  <c:v>0.52</c:v>
                </c:pt>
                <c:pt idx="21">
                  <c:v>0.52</c:v>
                </c:pt>
                <c:pt idx="22">
                  <c:v>0.52</c:v>
                </c:pt>
                <c:pt idx="23">
                  <c:v>0.52</c:v>
                </c:pt>
                <c:pt idx="24">
                  <c:v>0.57999999999999996</c:v>
                </c:pt>
              </c:numCache>
            </c:numRef>
          </c:val>
          <c:smooth val="0"/>
          <c:extLst>
            <c:ext xmlns:c16="http://schemas.microsoft.com/office/drawing/2014/chart" uri="{C3380CC4-5D6E-409C-BE32-E72D297353CC}">
              <c16:uniqueId val="{00000000-4074-4447-9923-E040E94AB4FD}"/>
            </c:ext>
          </c:extLst>
        </c:ser>
        <c:ser>
          <c:idx val="1"/>
          <c:order val="1"/>
          <c:tx>
            <c:strRef>
              <c:f>'valid-bend-convrgence figure'!$A$70</c:f>
              <c:strCache>
                <c:ptCount val="1"/>
                <c:pt idx="0">
                  <c:v>Upper bound</c:v>
                </c:pt>
              </c:strCache>
            </c:strRef>
          </c:tx>
          <c:spPr>
            <a:ln w="19050" cap="rnd">
              <a:solidFill>
                <a:schemeClr val="accent2"/>
              </a:solidFill>
              <a:prstDash val="sysDash"/>
              <a:round/>
            </a:ln>
            <a:effectLst/>
          </c:spPr>
          <c:marker>
            <c:symbol val="square"/>
            <c:size val="5"/>
            <c:spPr>
              <a:solidFill>
                <a:schemeClr val="accent2"/>
              </a:solidFill>
              <a:ln w="9525">
                <a:solidFill>
                  <a:schemeClr val="accent2"/>
                </a:solidFill>
              </a:ln>
              <a:effectLst/>
            </c:spPr>
          </c:marker>
          <c:cat>
            <c:numRef>
              <c:f>'valid-bend-convrgence figure'!$B$68:$Z$68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'valid-bend-convrgence figure'!$B$70:$Z$70</c:f>
              <c:numCache>
                <c:formatCode>General</c:formatCode>
                <c:ptCount val="25"/>
                <c:pt idx="0">
                  <c:v>1.78</c:v>
                </c:pt>
                <c:pt idx="1">
                  <c:v>1.21</c:v>
                </c:pt>
                <c:pt idx="2">
                  <c:v>0.75</c:v>
                </c:pt>
                <c:pt idx="3">
                  <c:v>0.69</c:v>
                </c:pt>
                <c:pt idx="4">
                  <c:v>0.69</c:v>
                </c:pt>
                <c:pt idx="5">
                  <c:v>0.67</c:v>
                </c:pt>
                <c:pt idx="6">
                  <c:v>0.67</c:v>
                </c:pt>
                <c:pt idx="7">
                  <c:v>0.61</c:v>
                </c:pt>
                <c:pt idx="8">
                  <c:v>0.61</c:v>
                </c:pt>
                <c:pt idx="9">
                  <c:v>0.61</c:v>
                </c:pt>
                <c:pt idx="10">
                  <c:v>0.61</c:v>
                </c:pt>
                <c:pt idx="11">
                  <c:v>0.61</c:v>
                </c:pt>
                <c:pt idx="12">
                  <c:v>0.61</c:v>
                </c:pt>
                <c:pt idx="13">
                  <c:v>0.61</c:v>
                </c:pt>
                <c:pt idx="14">
                  <c:v>0.61</c:v>
                </c:pt>
                <c:pt idx="15">
                  <c:v>0.61</c:v>
                </c:pt>
                <c:pt idx="16">
                  <c:v>0.61</c:v>
                </c:pt>
                <c:pt idx="17">
                  <c:v>0.61</c:v>
                </c:pt>
                <c:pt idx="18">
                  <c:v>0.61</c:v>
                </c:pt>
                <c:pt idx="19">
                  <c:v>0.61</c:v>
                </c:pt>
                <c:pt idx="20">
                  <c:v>0.61</c:v>
                </c:pt>
                <c:pt idx="21">
                  <c:v>0.61</c:v>
                </c:pt>
                <c:pt idx="22">
                  <c:v>0.61</c:v>
                </c:pt>
                <c:pt idx="23">
                  <c:v>0.61</c:v>
                </c:pt>
                <c:pt idx="24">
                  <c:v>0.61</c:v>
                </c:pt>
              </c:numCache>
            </c:numRef>
          </c:val>
          <c:smooth val="0"/>
          <c:extLst>
            <c:ext xmlns:c16="http://schemas.microsoft.com/office/drawing/2014/chart" uri="{C3380CC4-5D6E-409C-BE32-E72D297353CC}">
              <c16:uniqueId val="{00000001-4074-4447-9923-E040E94AB4FD}"/>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Iteration</a:t>
                </a:r>
              </a:p>
            </c:rich>
          </c:tx>
          <c:layout>
            <c:manualLayout>
              <c:xMode val="edge"/>
              <c:yMode val="edge"/>
              <c:x val="0.83459767195396439"/>
              <c:y val="0.89001447178002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0"/>
        <c:lblAlgn val="ctr"/>
        <c:lblOffset val="100"/>
        <c:noMultiLvlLbl val="0"/>
      </c:catAx>
      <c:valAx>
        <c:axId val="52393971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1"/>
        <c:crossBetween val="between"/>
        <c:majorUnit val="0.5"/>
      </c:valAx>
      <c:spPr>
        <a:noFill/>
        <a:ln>
          <a:noFill/>
        </a:ln>
        <a:effectLst/>
      </c:spPr>
    </c:plotArea>
    <c:legend>
      <c:legendPos val="b"/>
      <c:layout>
        <c:manualLayout>
          <c:xMode val="edge"/>
          <c:yMode val="edge"/>
          <c:x val="7.4108589596489555E-2"/>
          <c:y val="0.89311678840434383"/>
          <c:w val="0.70940239811514105"/>
          <c:h val="0.1068832115956561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65263744686782"/>
          <c:y val="6.0817145897076416E-2"/>
          <c:w val="0.84429449921065347"/>
          <c:h val="0.73678095562513923"/>
        </c:manualLayout>
      </c:layout>
      <c:lineChart>
        <c:grouping val="standard"/>
        <c:varyColors val="0"/>
        <c:ser>
          <c:idx val="0"/>
          <c:order val="0"/>
          <c:tx>
            <c:strRef>
              <c:f>'valid-bend-convrgence figure'!$A$102</c:f>
              <c:strCache>
                <c:ptCount val="1"/>
                <c:pt idx="0">
                  <c:v>Lower bound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'valid-bend-convrgence figure'!$B$101:$Y$101</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'valid-bend-convrgence figure'!$B$102:$Y$102</c:f>
              <c:numCache>
                <c:formatCode>General</c:formatCode>
                <c:ptCount val="24"/>
                <c:pt idx="0">
                  <c:v>0</c:v>
                </c:pt>
                <c:pt idx="1">
                  <c:v>0.11</c:v>
                </c:pt>
                <c:pt idx="2">
                  <c:v>0.47</c:v>
                </c:pt>
                <c:pt idx="3">
                  <c:v>0.47</c:v>
                </c:pt>
                <c:pt idx="4">
                  <c:v>0.48</c:v>
                </c:pt>
                <c:pt idx="5">
                  <c:v>0.53</c:v>
                </c:pt>
                <c:pt idx="6">
                  <c:v>0.53</c:v>
                </c:pt>
                <c:pt idx="7">
                  <c:v>0.53</c:v>
                </c:pt>
                <c:pt idx="8">
                  <c:v>0.53</c:v>
                </c:pt>
                <c:pt idx="9">
                  <c:v>0.53</c:v>
                </c:pt>
                <c:pt idx="10">
                  <c:v>0.53</c:v>
                </c:pt>
                <c:pt idx="11">
                  <c:v>0.53</c:v>
                </c:pt>
                <c:pt idx="12">
                  <c:v>0.53</c:v>
                </c:pt>
                <c:pt idx="13">
                  <c:v>0.53</c:v>
                </c:pt>
                <c:pt idx="14">
                  <c:v>0.62</c:v>
                </c:pt>
                <c:pt idx="15">
                  <c:v>0.62</c:v>
                </c:pt>
                <c:pt idx="16">
                  <c:v>0.68</c:v>
                </c:pt>
                <c:pt idx="17">
                  <c:v>0.68</c:v>
                </c:pt>
                <c:pt idx="18">
                  <c:v>0.68</c:v>
                </c:pt>
                <c:pt idx="19">
                  <c:v>0.68</c:v>
                </c:pt>
                <c:pt idx="20">
                  <c:v>0.68</c:v>
                </c:pt>
                <c:pt idx="21">
                  <c:v>0.68</c:v>
                </c:pt>
                <c:pt idx="22">
                  <c:v>0.68</c:v>
                </c:pt>
                <c:pt idx="23">
                  <c:v>0.7</c:v>
                </c:pt>
              </c:numCache>
            </c:numRef>
          </c:val>
          <c:smooth val="0"/>
          <c:extLst>
            <c:ext xmlns:c16="http://schemas.microsoft.com/office/drawing/2014/chart" uri="{C3380CC4-5D6E-409C-BE32-E72D297353CC}">
              <c16:uniqueId val="{00000000-20B8-4A67-B31B-14A6157C6928}"/>
            </c:ext>
          </c:extLst>
        </c:ser>
        <c:ser>
          <c:idx val="1"/>
          <c:order val="1"/>
          <c:tx>
            <c:strRef>
              <c:f>'valid-bend-convrgence figure'!$A$103</c:f>
              <c:strCache>
                <c:ptCount val="1"/>
                <c:pt idx="0">
                  <c:v>Upper bound</c:v>
                </c:pt>
              </c:strCache>
            </c:strRef>
          </c:tx>
          <c:spPr>
            <a:ln w="19050" cap="rnd">
              <a:solidFill>
                <a:schemeClr val="accent2"/>
              </a:solidFill>
              <a:prstDash val="sysDash"/>
              <a:round/>
            </a:ln>
            <a:effectLst/>
          </c:spPr>
          <c:marker>
            <c:symbol val="square"/>
            <c:size val="5"/>
            <c:spPr>
              <a:solidFill>
                <a:schemeClr val="accent2"/>
              </a:solidFill>
              <a:ln w="9525">
                <a:solidFill>
                  <a:schemeClr val="accent2"/>
                </a:solidFill>
              </a:ln>
              <a:effectLst/>
            </c:spPr>
          </c:marker>
          <c:cat>
            <c:numRef>
              <c:f>'valid-bend-convrgence figure'!$B$101:$Y$101</c:f>
              <c:numCache>
                <c:formatCode>General</c:formatCod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numCache>
            </c:numRef>
          </c:cat>
          <c:val>
            <c:numRef>
              <c:f>'valid-bend-convrgence figure'!$B$103:$Y$103</c:f>
              <c:numCache>
                <c:formatCode>General</c:formatCode>
                <c:ptCount val="24"/>
                <c:pt idx="0">
                  <c:v>2.14</c:v>
                </c:pt>
                <c:pt idx="1">
                  <c:v>0.86</c:v>
                </c:pt>
                <c:pt idx="2">
                  <c:v>0.86</c:v>
                </c:pt>
                <c:pt idx="3">
                  <c:v>0.86</c:v>
                </c:pt>
                <c:pt idx="4">
                  <c:v>0.86</c:v>
                </c:pt>
                <c:pt idx="5">
                  <c:v>0.86</c:v>
                </c:pt>
                <c:pt idx="6">
                  <c:v>0.86</c:v>
                </c:pt>
                <c:pt idx="7">
                  <c:v>0.86</c:v>
                </c:pt>
                <c:pt idx="8">
                  <c:v>0.86</c:v>
                </c:pt>
                <c:pt idx="9">
                  <c:v>0.76</c:v>
                </c:pt>
                <c:pt idx="10">
                  <c:v>0.76</c:v>
                </c:pt>
                <c:pt idx="11">
                  <c:v>0.76</c:v>
                </c:pt>
                <c:pt idx="12">
                  <c:v>0.76</c:v>
                </c:pt>
                <c:pt idx="13">
                  <c:v>0.76</c:v>
                </c:pt>
                <c:pt idx="14">
                  <c:v>0.76</c:v>
                </c:pt>
                <c:pt idx="15">
                  <c:v>0.76</c:v>
                </c:pt>
                <c:pt idx="16">
                  <c:v>0.76</c:v>
                </c:pt>
                <c:pt idx="17">
                  <c:v>0.76</c:v>
                </c:pt>
                <c:pt idx="18">
                  <c:v>0.76</c:v>
                </c:pt>
                <c:pt idx="19">
                  <c:v>0.76</c:v>
                </c:pt>
                <c:pt idx="20">
                  <c:v>0.76</c:v>
                </c:pt>
                <c:pt idx="21">
                  <c:v>0.76</c:v>
                </c:pt>
                <c:pt idx="22">
                  <c:v>0.76</c:v>
                </c:pt>
                <c:pt idx="23">
                  <c:v>0.76</c:v>
                </c:pt>
              </c:numCache>
            </c:numRef>
          </c:val>
          <c:smooth val="0"/>
          <c:extLst>
            <c:ext xmlns:c16="http://schemas.microsoft.com/office/drawing/2014/chart" uri="{C3380CC4-5D6E-409C-BE32-E72D297353CC}">
              <c16:uniqueId val="{00000001-20B8-4A67-B31B-14A6157C6928}"/>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Iteration</a:t>
                </a:r>
              </a:p>
            </c:rich>
          </c:tx>
          <c:layout>
            <c:manualLayout>
              <c:xMode val="edge"/>
              <c:yMode val="edge"/>
              <c:x val="0.82114695840011154"/>
              <c:y val="0.8827621071442217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0"/>
        <c:lblAlgn val="ctr"/>
        <c:lblOffset val="100"/>
        <c:noMultiLvlLbl val="0"/>
      </c:catAx>
      <c:valAx>
        <c:axId val="52393971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1"/>
        <c:crossBetween val="between"/>
        <c:majorUnit val="0.5"/>
      </c:valAx>
      <c:spPr>
        <a:noFill/>
        <a:ln>
          <a:noFill/>
        </a:ln>
        <a:effectLst/>
      </c:spPr>
    </c:plotArea>
    <c:legend>
      <c:legendPos val="b"/>
      <c:layout>
        <c:manualLayout>
          <c:xMode val="edge"/>
          <c:yMode val="edge"/>
          <c:x val="9.3362831858407075E-2"/>
          <c:y val="0.9122848165815779"/>
          <c:w val="0.6832607483799038"/>
          <c:h val="8.771531972992686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69779005321672"/>
          <c:y val="6.353567236801623E-2"/>
          <c:w val="0.81113211502462235"/>
          <c:h val="0.72361976869468414"/>
        </c:manualLayout>
      </c:layout>
      <c:lineChart>
        <c:grouping val="standard"/>
        <c:varyColors val="0"/>
        <c:ser>
          <c:idx val="0"/>
          <c:order val="0"/>
          <c:tx>
            <c:strRef>
              <c:f>'book-OBJ ASLI TRI-LEVEL-obj'!$B$5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val>
            <c:numRef>
              <c:f>'book-OBJ ASLI TRI-LEVEL-obj'!$C$5:$G$5</c:f>
              <c:numCache>
                <c:formatCode>General</c:formatCode>
                <c:ptCount val="5"/>
                <c:pt idx="0">
                  <c:v>0.31</c:v>
                </c:pt>
                <c:pt idx="1">
                  <c:v>0.86</c:v>
                </c:pt>
                <c:pt idx="2">
                  <c:v>1.1000000000000001</c:v>
                </c:pt>
                <c:pt idx="3">
                  <c:v>1.44</c:v>
                </c:pt>
                <c:pt idx="4">
                  <c:v>1.73</c:v>
                </c:pt>
              </c:numCache>
            </c:numRef>
          </c:val>
          <c:smooth val="0"/>
          <c:extLst>
            <c:ext xmlns:c16="http://schemas.microsoft.com/office/drawing/2014/chart" uri="{C3380CC4-5D6E-409C-BE32-E72D297353CC}">
              <c16:uniqueId val="{00000000-C51D-47AB-AE0B-F7A73FC47979}"/>
            </c:ext>
          </c:extLst>
        </c:ser>
        <c:ser>
          <c:idx val="2"/>
          <c:order val="1"/>
          <c:tx>
            <c:strRef>
              <c:f>'book-OBJ ASLI TRI-LEVEL-obj'!$B$6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prstDash val="sysDot"/>
              </a:ln>
              <a:effectLst/>
            </c:spPr>
          </c:marker>
          <c:val>
            <c:numRef>
              <c:f>'book-OBJ ASLI TRI-LEVEL-obj'!$C$6:$G$6</c:f>
              <c:numCache>
                <c:formatCode>General</c:formatCode>
                <c:ptCount val="5"/>
                <c:pt idx="0">
                  <c:v>0.28000000000000003</c:v>
                </c:pt>
                <c:pt idx="1">
                  <c:v>0.65</c:v>
                </c:pt>
                <c:pt idx="2">
                  <c:v>1.05</c:v>
                </c:pt>
                <c:pt idx="3">
                  <c:v>1.47</c:v>
                </c:pt>
                <c:pt idx="4">
                  <c:v>2.0499999999999998</c:v>
                </c:pt>
              </c:numCache>
            </c:numRef>
          </c:val>
          <c:smooth val="0"/>
          <c:extLst>
            <c:ext xmlns:c16="http://schemas.microsoft.com/office/drawing/2014/chart" uri="{C3380CC4-5D6E-409C-BE32-E72D297353CC}">
              <c16:uniqueId val="{00000001-C51D-47AB-AE0B-F7A73FC47979}"/>
            </c:ext>
          </c:extLst>
        </c:ser>
        <c:ser>
          <c:idx val="1"/>
          <c:order val="2"/>
          <c:tx>
            <c:strRef>
              <c:f>'book-OBJ ASLI TRI-LEVEL-obj'!$B$7</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val>
            <c:numRef>
              <c:f>'book-OBJ ASLI TRI-LEVEL-obj'!$C$7:$G$7</c:f>
              <c:numCache>
                <c:formatCode>General</c:formatCode>
                <c:ptCount val="5"/>
                <c:pt idx="0">
                  <c:v>0.31</c:v>
                </c:pt>
                <c:pt idx="1">
                  <c:v>0.86</c:v>
                </c:pt>
                <c:pt idx="2">
                  <c:v>1.33</c:v>
                </c:pt>
                <c:pt idx="3">
                  <c:v>1.77</c:v>
                </c:pt>
                <c:pt idx="4">
                  <c:v>2.2799999999999998</c:v>
                </c:pt>
              </c:numCache>
            </c:numRef>
          </c:val>
          <c:smooth val="0"/>
          <c:extLst>
            <c:ext xmlns:c16="http://schemas.microsoft.com/office/drawing/2014/chart" uri="{C3380CC4-5D6E-409C-BE32-E72D297353CC}">
              <c16:uniqueId val="{00000002-C51D-47AB-AE0B-F7A73FC47979}"/>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2644865552073103"/>
              <c:y val="0.62051118429299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2.5"/>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60000000000000009"/>
      </c:valAx>
      <c:spPr>
        <a:noFill/>
        <a:ln>
          <a:noFill/>
        </a:ln>
        <a:effectLst/>
      </c:spPr>
    </c:plotArea>
    <c:legend>
      <c:legendPos val="b"/>
      <c:layout>
        <c:manualLayout>
          <c:xMode val="edge"/>
          <c:yMode val="edge"/>
          <c:x val="1.4012143858010275E-2"/>
          <c:y val="0.89546177261764404"/>
          <c:w val="0.96365078510972002"/>
          <c:h val="0.104538286217407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39363082280365"/>
          <c:y val="6.3694267515923567E-2"/>
          <c:w val="0.80639436445158752"/>
          <c:h val="0.71162092749981265"/>
        </c:manualLayout>
      </c:layout>
      <c:lineChart>
        <c:grouping val="standard"/>
        <c:varyColors val="0"/>
        <c:ser>
          <c:idx val="0"/>
          <c:order val="0"/>
          <c:tx>
            <c:strRef>
              <c:f>'book-OBJ ASLI TRI-LEVEL-obj'!$K$5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'book-OBJ ASLI TRI-LEVEL-obj'!$L$4:$P$4</c:f>
              <c:numCache>
                <c:formatCode>General</c:formatCode>
                <c:ptCount val="5"/>
                <c:pt idx="0">
                  <c:v>1</c:v>
                </c:pt>
                <c:pt idx="1">
                  <c:v>2</c:v>
                </c:pt>
                <c:pt idx="2">
                  <c:v>3</c:v>
                </c:pt>
                <c:pt idx="3">
                  <c:v>4</c:v>
                </c:pt>
                <c:pt idx="4">
                  <c:v>5</c:v>
                </c:pt>
              </c:numCache>
            </c:numRef>
          </c:cat>
          <c:val>
            <c:numRef>
              <c:f>'book-OBJ ASLI TRI-LEVEL-obj'!$L$5:$P$5</c:f>
              <c:numCache>
                <c:formatCode>General</c:formatCode>
                <c:ptCount val="5"/>
                <c:pt idx="0">
                  <c:v>0.28000000000000003</c:v>
                </c:pt>
                <c:pt idx="1">
                  <c:v>0.48</c:v>
                </c:pt>
                <c:pt idx="2">
                  <c:v>0.79</c:v>
                </c:pt>
                <c:pt idx="3">
                  <c:v>1.21</c:v>
                </c:pt>
                <c:pt idx="4">
                  <c:v>1.57</c:v>
                </c:pt>
              </c:numCache>
            </c:numRef>
          </c:val>
          <c:smooth val="0"/>
          <c:extLst>
            <c:ext xmlns:c16="http://schemas.microsoft.com/office/drawing/2014/chart" uri="{C3380CC4-5D6E-409C-BE32-E72D297353CC}">
              <c16:uniqueId val="{00000000-6904-4C7A-9D54-9DCB9B680F12}"/>
            </c:ext>
          </c:extLst>
        </c:ser>
        <c:ser>
          <c:idx val="2"/>
          <c:order val="1"/>
          <c:tx>
            <c:strRef>
              <c:f>'book-OBJ ASLI TRI-LEVEL-obj'!$K$6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'book-OBJ ASLI TRI-LEVEL-obj'!$L$4:$P$4</c:f>
              <c:numCache>
                <c:formatCode>General</c:formatCode>
                <c:ptCount val="5"/>
                <c:pt idx="0">
                  <c:v>1</c:v>
                </c:pt>
                <c:pt idx="1">
                  <c:v>2</c:v>
                </c:pt>
                <c:pt idx="2">
                  <c:v>3</c:v>
                </c:pt>
                <c:pt idx="3">
                  <c:v>4</c:v>
                </c:pt>
                <c:pt idx="4">
                  <c:v>5</c:v>
                </c:pt>
              </c:numCache>
            </c:numRef>
          </c:cat>
          <c:val>
            <c:numRef>
              <c:f>'book-OBJ ASLI TRI-LEVEL-obj'!$L$6:$P$6</c:f>
              <c:numCache>
                <c:formatCode>General</c:formatCode>
                <c:ptCount val="5"/>
                <c:pt idx="0">
                  <c:v>0.25</c:v>
                </c:pt>
                <c:pt idx="1">
                  <c:v>0.6</c:v>
                </c:pt>
                <c:pt idx="2">
                  <c:v>0.96</c:v>
                </c:pt>
                <c:pt idx="3">
                  <c:v>1.24</c:v>
                </c:pt>
                <c:pt idx="4">
                  <c:v>1.68</c:v>
                </c:pt>
              </c:numCache>
            </c:numRef>
          </c:val>
          <c:smooth val="0"/>
          <c:extLst>
            <c:ext xmlns:c16="http://schemas.microsoft.com/office/drawing/2014/chart" uri="{C3380CC4-5D6E-409C-BE32-E72D297353CC}">
              <c16:uniqueId val="{00000001-6904-4C7A-9D54-9DCB9B680F12}"/>
            </c:ext>
          </c:extLst>
        </c:ser>
        <c:ser>
          <c:idx val="1"/>
          <c:order val="2"/>
          <c:tx>
            <c:strRef>
              <c:f>'book-OBJ ASLI TRI-LEVEL-obj'!$K$7</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prstDash val="solid"/>
              </a:ln>
              <a:effectLst/>
            </c:spPr>
          </c:marker>
          <c:cat>
            <c:numRef>
              <c:f>'book-OBJ ASLI TRI-LEVEL-obj'!$L$4:$P$4</c:f>
              <c:numCache>
                <c:formatCode>General</c:formatCode>
                <c:ptCount val="5"/>
                <c:pt idx="0">
                  <c:v>1</c:v>
                </c:pt>
                <c:pt idx="1">
                  <c:v>2</c:v>
                </c:pt>
                <c:pt idx="2">
                  <c:v>3</c:v>
                </c:pt>
                <c:pt idx="3">
                  <c:v>4</c:v>
                </c:pt>
                <c:pt idx="4">
                  <c:v>5</c:v>
                </c:pt>
              </c:numCache>
            </c:numRef>
          </c:cat>
          <c:val>
            <c:numRef>
              <c:f>'book-OBJ ASLI TRI-LEVEL-obj'!$L$7:$P$7</c:f>
              <c:numCache>
                <c:formatCode>General</c:formatCode>
                <c:ptCount val="5"/>
                <c:pt idx="0">
                  <c:v>0.28000000000000003</c:v>
                </c:pt>
                <c:pt idx="1">
                  <c:v>0.6</c:v>
                </c:pt>
                <c:pt idx="2">
                  <c:v>0.95</c:v>
                </c:pt>
                <c:pt idx="3">
                  <c:v>1.4</c:v>
                </c:pt>
                <c:pt idx="4">
                  <c:v>1.93</c:v>
                </c:pt>
              </c:numCache>
            </c:numRef>
          </c:val>
          <c:smooth val="0"/>
          <c:extLst>
            <c:ext xmlns:c16="http://schemas.microsoft.com/office/drawing/2014/chart" uri="{C3380CC4-5D6E-409C-BE32-E72D297353CC}">
              <c16:uniqueId val="{00000002-6904-4C7A-9D54-9DCB9B680F12}"/>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1759309789246652"/>
              <c:y val="0.6307324234326021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2.5"/>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layout>
            <c:manualLayout>
              <c:xMode val="edge"/>
              <c:yMode val="edge"/>
              <c:x val="0"/>
              <c:y val="0.1769317574765217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60000000000000009"/>
      </c:valAx>
      <c:spPr>
        <a:noFill/>
        <a:ln>
          <a:noFill/>
        </a:ln>
        <a:effectLst/>
      </c:spPr>
    </c:plotArea>
    <c:legend>
      <c:legendPos val="b"/>
      <c:layout>
        <c:manualLayout>
          <c:xMode val="edge"/>
          <c:yMode val="edge"/>
          <c:x val="2.7120277139767279E-2"/>
          <c:y val="0.89546177261764404"/>
          <c:w val="0.92808279010820527"/>
          <c:h val="0.104538286217407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56707484649449"/>
          <c:y val="5.6557087310003536E-2"/>
          <c:w val="0.84177784171918779"/>
          <c:h val="0.6883387190599054"/>
        </c:manualLayout>
      </c:layout>
      <c:lineChart>
        <c:grouping val="standard"/>
        <c:varyColors val="0"/>
        <c:ser>
          <c:idx val="0"/>
          <c:order val="0"/>
          <c:tx>
            <c:strRef>
              <c:f>'book-OBJ ASLI TRI-LEVEL-obj'!$T$5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'book-OBJ ASLI TRI-LEVEL-obj'!$U$4:$Y$4</c:f>
              <c:numCache>
                <c:formatCode>General</c:formatCode>
                <c:ptCount val="5"/>
                <c:pt idx="0">
                  <c:v>1</c:v>
                </c:pt>
                <c:pt idx="1">
                  <c:v>2</c:v>
                </c:pt>
                <c:pt idx="2">
                  <c:v>3</c:v>
                </c:pt>
                <c:pt idx="3">
                  <c:v>4</c:v>
                </c:pt>
                <c:pt idx="4">
                  <c:v>5</c:v>
                </c:pt>
              </c:numCache>
            </c:numRef>
          </c:cat>
          <c:val>
            <c:numRef>
              <c:f>'book-OBJ ASLI TRI-LEVEL-obj'!$U$5:$Y$5</c:f>
              <c:numCache>
                <c:formatCode>General</c:formatCode>
                <c:ptCount val="5"/>
                <c:pt idx="0">
                  <c:v>0.19</c:v>
                </c:pt>
                <c:pt idx="1">
                  <c:v>0.45</c:v>
                </c:pt>
                <c:pt idx="2">
                  <c:v>0.76</c:v>
                </c:pt>
                <c:pt idx="3">
                  <c:v>1.02</c:v>
                </c:pt>
                <c:pt idx="4">
                  <c:v>1.33</c:v>
                </c:pt>
              </c:numCache>
            </c:numRef>
          </c:val>
          <c:smooth val="0"/>
          <c:extLst>
            <c:ext xmlns:c16="http://schemas.microsoft.com/office/drawing/2014/chart" uri="{C3380CC4-5D6E-409C-BE32-E72D297353CC}">
              <c16:uniqueId val="{00000000-5E9E-4E31-9C7A-F2643FA06F8D}"/>
            </c:ext>
          </c:extLst>
        </c:ser>
        <c:ser>
          <c:idx val="2"/>
          <c:order val="1"/>
          <c:tx>
            <c:strRef>
              <c:f>'book-OBJ ASLI TRI-LEVEL-obj'!$T$6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'book-OBJ ASLI TRI-LEVEL-obj'!$U$4:$Y$4</c:f>
              <c:numCache>
                <c:formatCode>General</c:formatCode>
                <c:ptCount val="5"/>
                <c:pt idx="0">
                  <c:v>1</c:v>
                </c:pt>
                <c:pt idx="1">
                  <c:v>2</c:v>
                </c:pt>
                <c:pt idx="2">
                  <c:v>3</c:v>
                </c:pt>
                <c:pt idx="3">
                  <c:v>4</c:v>
                </c:pt>
                <c:pt idx="4">
                  <c:v>5</c:v>
                </c:pt>
              </c:numCache>
            </c:numRef>
          </c:cat>
          <c:val>
            <c:numRef>
              <c:f>'book-OBJ ASLI TRI-LEVEL-obj'!$U$6:$Y$6</c:f>
              <c:numCache>
                <c:formatCode>General</c:formatCode>
                <c:ptCount val="5"/>
                <c:pt idx="0">
                  <c:v>0.21</c:v>
                </c:pt>
                <c:pt idx="1">
                  <c:v>0.53</c:v>
                </c:pt>
                <c:pt idx="2">
                  <c:v>0.83</c:v>
                </c:pt>
                <c:pt idx="3">
                  <c:v>1.1100000000000001</c:v>
                </c:pt>
                <c:pt idx="4">
                  <c:v>1.46</c:v>
                </c:pt>
              </c:numCache>
            </c:numRef>
          </c:val>
          <c:smooth val="0"/>
          <c:extLst>
            <c:ext xmlns:c16="http://schemas.microsoft.com/office/drawing/2014/chart" uri="{C3380CC4-5D6E-409C-BE32-E72D297353CC}">
              <c16:uniqueId val="{00000001-5E9E-4E31-9C7A-F2643FA06F8D}"/>
            </c:ext>
          </c:extLst>
        </c:ser>
        <c:ser>
          <c:idx val="1"/>
          <c:order val="2"/>
          <c:tx>
            <c:strRef>
              <c:f>'book-OBJ ASLI TRI-LEVEL-obj'!$T$7</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'book-OBJ ASLI TRI-LEVEL-obj'!$U$4:$Y$4</c:f>
              <c:numCache>
                <c:formatCode>General</c:formatCode>
                <c:ptCount val="5"/>
                <c:pt idx="0">
                  <c:v>1</c:v>
                </c:pt>
                <c:pt idx="1">
                  <c:v>2</c:v>
                </c:pt>
                <c:pt idx="2">
                  <c:v>3</c:v>
                </c:pt>
                <c:pt idx="3">
                  <c:v>4</c:v>
                </c:pt>
                <c:pt idx="4">
                  <c:v>5</c:v>
                </c:pt>
              </c:numCache>
            </c:numRef>
          </c:cat>
          <c:val>
            <c:numRef>
              <c:f>'book-OBJ ASLI TRI-LEVEL-obj'!$U$7:$Y$7</c:f>
              <c:numCache>
                <c:formatCode>General</c:formatCode>
                <c:ptCount val="5"/>
                <c:pt idx="0">
                  <c:v>0.19</c:v>
                </c:pt>
                <c:pt idx="1">
                  <c:v>0.47</c:v>
                </c:pt>
                <c:pt idx="2">
                  <c:v>0.81</c:v>
                </c:pt>
                <c:pt idx="3">
                  <c:v>1.23</c:v>
                </c:pt>
                <c:pt idx="4">
                  <c:v>1.51</c:v>
                </c:pt>
              </c:numCache>
            </c:numRef>
          </c:val>
          <c:smooth val="0"/>
          <c:extLst>
            <c:ext xmlns:c16="http://schemas.microsoft.com/office/drawing/2014/chart" uri="{C3380CC4-5D6E-409C-BE32-E72D297353CC}">
              <c16:uniqueId val="{00000002-5E9E-4E31-9C7A-F2643FA06F8D}"/>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7146045327186166"/>
              <c:y val="0.6467213867619675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2.5"/>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60000000000000009"/>
      </c:valAx>
      <c:spPr>
        <a:noFill/>
        <a:ln>
          <a:noFill/>
        </a:ln>
        <a:effectLst/>
      </c:spPr>
    </c:plotArea>
    <c:legend>
      <c:legendPos val="b"/>
      <c:layout>
        <c:manualLayout>
          <c:xMode val="edge"/>
          <c:yMode val="edge"/>
          <c:x val="1.9872252440686657E-2"/>
          <c:y val="0.89557272873358362"/>
          <c:w val="0.94774623866662111"/>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13653551000311"/>
          <c:y val="5.6557087310003536E-2"/>
          <c:w val="0.81990621958772003"/>
          <c:h val="0.67419944723240455"/>
        </c:manualLayout>
      </c:layout>
      <c:lineChart>
        <c:grouping val="standard"/>
        <c:varyColors val="0"/>
        <c:ser>
          <c:idx val="0"/>
          <c:order val="0"/>
          <c:tx>
            <c:strRef>
              <c:f>'book-OBJ ASLI TRI-LEVEL-obj'!$B$28</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'book-OBJ ASLI TRI-LEVEL-obj'!$C$4:$G$4</c:f>
              <c:numCache>
                <c:formatCode>General</c:formatCode>
                <c:ptCount val="5"/>
                <c:pt idx="0">
                  <c:v>1</c:v>
                </c:pt>
                <c:pt idx="1">
                  <c:v>2</c:v>
                </c:pt>
                <c:pt idx="2">
                  <c:v>3</c:v>
                </c:pt>
                <c:pt idx="3">
                  <c:v>4</c:v>
                </c:pt>
                <c:pt idx="4">
                  <c:v>5</c:v>
                </c:pt>
              </c:numCache>
            </c:numRef>
          </c:cat>
          <c:val>
            <c:numRef>
              <c:f>'book-OBJ ASLI TRI-LEVEL-obj'!$C$28:$G$28</c:f>
              <c:numCache>
                <c:formatCode>General</c:formatCode>
                <c:ptCount val="5"/>
                <c:pt idx="0">
                  <c:v>0.15</c:v>
                </c:pt>
                <c:pt idx="1">
                  <c:v>0.36</c:v>
                </c:pt>
                <c:pt idx="2">
                  <c:v>0.68</c:v>
                </c:pt>
                <c:pt idx="3">
                  <c:v>0.99</c:v>
                </c:pt>
                <c:pt idx="4">
                  <c:v>1.1299999999999999</c:v>
                </c:pt>
              </c:numCache>
            </c:numRef>
          </c:val>
          <c:smooth val="0"/>
          <c:extLst>
            <c:ext xmlns:c16="http://schemas.microsoft.com/office/drawing/2014/chart" uri="{C3380CC4-5D6E-409C-BE32-E72D297353CC}">
              <c16:uniqueId val="{00000000-63F8-4BF2-823E-C63AB98AF2E0}"/>
            </c:ext>
          </c:extLst>
        </c:ser>
        <c:ser>
          <c:idx val="2"/>
          <c:order val="1"/>
          <c:tx>
            <c:strRef>
              <c:f>'book-OBJ ASLI TRI-LEVEL-obj'!$B$29</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'book-OBJ ASLI TRI-LEVEL-obj'!$C$4:$G$4</c:f>
              <c:numCache>
                <c:formatCode>General</c:formatCode>
                <c:ptCount val="5"/>
                <c:pt idx="0">
                  <c:v>1</c:v>
                </c:pt>
                <c:pt idx="1">
                  <c:v>2</c:v>
                </c:pt>
                <c:pt idx="2">
                  <c:v>3</c:v>
                </c:pt>
                <c:pt idx="3">
                  <c:v>4</c:v>
                </c:pt>
                <c:pt idx="4">
                  <c:v>5</c:v>
                </c:pt>
              </c:numCache>
            </c:numRef>
          </c:cat>
          <c:val>
            <c:numRef>
              <c:f>'book-OBJ ASLI TRI-LEVEL-obj'!$C$29:$G$29</c:f>
              <c:numCache>
                <c:formatCode>General</c:formatCode>
                <c:ptCount val="5"/>
                <c:pt idx="0">
                  <c:v>0.2</c:v>
                </c:pt>
                <c:pt idx="1">
                  <c:v>0.47</c:v>
                </c:pt>
                <c:pt idx="2">
                  <c:v>0.81</c:v>
                </c:pt>
                <c:pt idx="3">
                  <c:v>1.03</c:v>
                </c:pt>
                <c:pt idx="4">
                  <c:v>1.24</c:v>
                </c:pt>
              </c:numCache>
            </c:numRef>
          </c:val>
          <c:smooth val="0"/>
          <c:extLst>
            <c:ext xmlns:c16="http://schemas.microsoft.com/office/drawing/2014/chart" uri="{C3380CC4-5D6E-409C-BE32-E72D297353CC}">
              <c16:uniqueId val="{00000001-63F8-4BF2-823E-C63AB98AF2E0}"/>
            </c:ext>
          </c:extLst>
        </c:ser>
        <c:ser>
          <c:idx val="1"/>
          <c:order val="2"/>
          <c:tx>
            <c:strRef>
              <c:f>'book-OBJ ASLI TRI-LEVEL-obj'!$B$30</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prstDash val="sysDash"/>
              </a:ln>
              <a:effectLst/>
            </c:spPr>
          </c:marker>
          <c:cat>
            <c:numRef>
              <c:f>'book-OBJ ASLI TRI-LEVEL-obj'!$C$4:$G$4</c:f>
              <c:numCache>
                <c:formatCode>General</c:formatCode>
                <c:ptCount val="5"/>
                <c:pt idx="0">
                  <c:v>1</c:v>
                </c:pt>
                <c:pt idx="1">
                  <c:v>2</c:v>
                </c:pt>
                <c:pt idx="2">
                  <c:v>3</c:v>
                </c:pt>
                <c:pt idx="3">
                  <c:v>4</c:v>
                </c:pt>
                <c:pt idx="4">
                  <c:v>5</c:v>
                </c:pt>
              </c:numCache>
            </c:numRef>
          </c:cat>
          <c:val>
            <c:numRef>
              <c:f>'book-OBJ ASLI TRI-LEVEL-obj'!$C$30:$G$30</c:f>
              <c:numCache>
                <c:formatCode>General</c:formatCode>
                <c:ptCount val="5"/>
                <c:pt idx="0">
                  <c:v>0.17</c:v>
                </c:pt>
                <c:pt idx="1">
                  <c:v>0.45</c:v>
                </c:pt>
                <c:pt idx="2">
                  <c:v>0.8</c:v>
                </c:pt>
                <c:pt idx="3">
                  <c:v>0.95</c:v>
                </c:pt>
                <c:pt idx="4">
                  <c:v>1.25</c:v>
                </c:pt>
              </c:numCache>
            </c:numRef>
          </c:val>
          <c:smooth val="0"/>
          <c:extLst>
            <c:ext xmlns:c16="http://schemas.microsoft.com/office/drawing/2014/chart" uri="{C3380CC4-5D6E-409C-BE32-E72D297353CC}">
              <c16:uniqueId val="{00000002-63F8-4BF2-823E-C63AB98AF2E0}"/>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5554200306565347"/>
              <c:y val="0.63258211493446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2.5"/>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60000000000000009"/>
      </c:valAx>
      <c:spPr>
        <a:noFill/>
        <a:ln>
          <a:noFill/>
        </a:ln>
        <a:effectLst/>
      </c:spPr>
    </c:plotArea>
    <c:legend>
      <c:legendPos val="b"/>
      <c:layout>
        <c:manualLayout>
          <c:xMode val="edge"/>
          <c:yMode val="edge"/>
          <c:x val="4.5900472748673878E-2"/>
          <c:y val="0.89557272873358362"/>
          <c:w val="0.91820035931686694"/>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74838044088419"/>
          <c:y val="5.5409197520522709E-2"/>
          <c:w val="0.86403016096976315"/>
          <c:h val="0.74962843104949184"/>
        </c:manualLayout>
      </c:layout>
      <c:lineChart>
        <c:grouping val="standard"/>
        <c:varyColors val="0"/>
        <c:ser>
          <c:idx val="0"/>
          <c:order val="0"/>
          <c:tx>
            <c:strRef>
              <c:f>'book-OBJ ASLI TRI-LEVEL-obj'!$K$28</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'book-OBJ ASLI TRI-LEVEL-obj'!$L$27:$P$27</c:f>
              <c:numCache>
                <c:formatCode>General</c:formatCode>
                <c:ptCount val="5"/>
                <c:pt idx="0">
                  <c:v>1</c:v>
                </c:pt>
                <c:pt idx="1">
                  <c:v>2</c:v>
                </c:pt>
                <c:pt idx="2">
                  <c:v>3</c:v>
                </c:pt>
                <c:pt idx="3">
                  <c:v>4</c:v>
                </c:pt>
                <c:pt idx="4">
                  <c:v>5</c:v>
                </c:pt>
              </c:numCache>
            </c:numRef>
          </c:cat>
          <c:val>
            <c:numRef>
              <c:f>'book-OBJ ASLI TRI-LEVEL-obj'!$L$28:$P$28</c:f>
              <c:numCache>
                <c:formatCode>General</c:formatCode>
                <c:ptCount val="5"/>
                <c:pt idx="0">
                  <c:v>0.14000000000000001</c:v>
                </c:pt>
                <c:pt idx="1">
                  <c:v>0.34</c:v>
                </c:pt>
                <c:pt idx="2">
                  <c:v>0.61</c:v>
                </c:pt>
                <c:pt idx="3">
                  <c:v>0.8</c:v>
                </c:pt>
                <c:pt idx="4">
                  <c:v>0.93</c:v>
                </c:pt>
              </c:numCache>
            </c:numRef>
          </c:val>
          <c:smooth val="0"/>
          <c:extLst>
            <c:ext xmlns:c16="http://schemas.microsoft.com/office/drawing/2014/chart" uri="{C3380CC4-5D6E-409C-BE32-E72D297353CC}">
              <c16:uniqueId val="{00000000-F174-4489-A723-3C5D904F1AD0}"/>
            </c:ext>
          </c:extLst>
        </c:ser>
        <c:ser>
          <c:idx val="2"/>
          <c:order val="1"/>
          <c:tx>
            <c:strRef>
              <c:f>'book-OBJ ASLI TRI-LEVEL-obj'!$K$29</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'book-OBJ ASLI TRI-LEVEL-obj'!$L$27:$P$27</c:f>
              <c:numCache>
                <c:formatCode>General</c:formatCode>
                <c:ptCount val="5"/>
                <c:pt idx="0">
                  <c:v>1</c:v>
                </c:pt>
                <c:pt idx="1">
                  <c:v>2</c:v>
                </c:pt>
                <c:pt idx="2">
                  <c:v>3</c:v>
                </c:pt>
                <c:pt idx="3">
                  <c:v>4</c:v>
                </c:pt>
                <c:pt idx="4">
                  <c:v>5</c:v>
                </c:pt>
              </c:numCache>
            </c:numRef>
          </c:cat>
          <c:val>
            <c:numRef>
              <c:f>'book-OBJ ASLI TRI-LEVEL-obj'!$L$29:$P$29</c:f>
              <c:numCache>
                <c:formatCode>General</c:formatCode>
                <c:ptCount val="5"/>
                <c:pt idx="0">
                  <c:v>0.19</c:v>
                </c:pt>
                <c:pt idx="1">
                  <c:v>0.45</c:v>
                </c:pt>
                <c:pt idx="2">
                  <c:v>0.79</c:v>
                </c:pt>
                <c:pt idx="3">
                  <c:v>0.99</c:v>
                </c:pt>
                <c:pt idx="4">
                  <c:v>1.2</c:v>
                </c:pt>
              </c:numCache>
            </c:numRef>
          </c:val>
          <c:smooth val="0"/>
          <c:extLst>
            <c:ext xmlns:c16="http://schemas.microsoft.com/office/drawing/2014/chart" uri="{C3380CC4-5D6E-409C-BE32-E72D297353CC}">
              <c16:uniqueId val="{00000001-F174-4489-A723-3C5D904F1AD0}"/>
            </c:ext>
          </c:extLst>
        </c:ser>
        <c:ser>
          <c:idx val="1"/>
          <c:order val="2"/>
          <c:tx>
            <c:strRef>
              <c:f>'book-OBJ ASLI TRI-LEVEL-obj'!$K$30</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'book-OBJ ASLI TRI-LEVEL-obj'!$L$27:$P$27</c:f>
              <c:numCache>
                <c:formatCode>General</c:formatCode>
                <c:ptCount val="5"/>
                <c:pt idx="0">
                  <c:v>1</c:v>
                </c:pt>
                <c:pt idx="1">
                  <c:v>2</c:v>
                </c:pt>
                <c:pt idx="2">
                  <c:v>3</c:v>
                </c:pt>
                <c:pt idx="3">
                  <c:v>4</c:v>
                </c:pt>
                <c:pt idx="4">
                  <c:v>5</c:v>
                </c:pt>
              </c:numCache>
            </c:numRef>
          </c:cat>
          <c:val>
            <c:numRef>
              <c:f>'book-OBJ ASLI TRI-LEVEL-obj'!$L$30:$P$30</c:f>
              <c:numCache>
                <c:formatCode>General</c:formatCode>
                <c:ptCount val="5"/>
                <c:pt idx="0">
                  <c:v>0.15</c:v>
                </c:pt>
                <c:pt idx="1">
                  <c:v>0.39</c:v>
                </c:pt>
                <c:pt idx="2">
                  <c:v>0.7</c:v>
                </c:pt>
                <c:pt idx="3">
                  <c:v>0.93</c:v>
                </c:pt>
                <c:pt idx="4">
                  <c:v>1.0900000000000001</c:v>
                </c:pt>
              </c:numCache>
            </c:numRef>
          </c:val>
          <c:smooth val="0"/>
          <c:extLst>
            <c:ext xmlns:c16="http://schemas.microsoft.com/office/drawing/2014/chart" uri="{C3380CC4-5D6E-409C-BE32-E72D297353CC}">
              <c16:uniqueId val="{00000002-F174-4489-A723-3C5D904F1AD0}"/>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4410116365512102"/>
              <c:y val="0.7223320489194169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2.5"/>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60000000000000009"/>
      </c:valAx>
      <c:spPr>
        <a:noFill/>
        <a:ln>
          <a:noFill/>
        </a:ln>
        <a:effectLst/>
      </c:spPr>
    </c:plotArea>
    <c:legend>
      <c:legendPos val="b"/>
      <c:layout>
        <c:manualLayout>
          <c:xMode val="edge"/>
          <c:yMode val="edge"/>
          <c:x val="0.16688817077056117"/>
          <c:y val="0.9077373722566594"/>
          <c:w val="0.70914963430401079"/>
          <c:h val="9.226270982210921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35407896393056"/>
          <c:y val="5.5854841433891238E-2"/>
          <c:w val="0.82224094767905342"/>
          <c:h val="0.74647009777506101"/>
        </c:manualLayout>
      </c:layout>
      <c:scatterChart>
        <c:scatterStyle val="lineMarker"/>
        <c:varyColors val="0"/>
        <c:ser>
          <c:idx val="0"/>
          <c:order val="0"/>
          <c:tx>
            <c:strRef>
              <c:f>'book chapter, 5, 0'!$E$1</c:f>
              <c:strCache>
                <c:ptCount val="1"/>
                <c:pt idx="0">
                  <c:v>1 WC</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'book chapter, 5, 0'!$A$3:$A$44</c:f>
              <c:numCache>
                <c:formatCode>General</c:formatCode>
                <c:ptCount val="42"/>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pt idx="40">
                  <c:v>21</c:v>
                </c:pt>
                <c:pt idx="41">
                  <c:v>21</c:v>
                </c:pt>
              </c:numCache>
            </c:numRef>
          </c:xVal>
          <c:yVal>
            <c:numRef>
              <c:f>'book chapter, 5, 0'!$E$3:$E$44</c:f>
              <c:numCache>
                <c:formatCode>General</c:formatCode>
                <c:ptCount val="42"/>
                <c:pt idx="0">
                  <c:v>1</c:v>
                </c:pt>
                <c:pt idx="1">
                  <c:v>0.64459930313588898</c:v>
                </c:pt>
                <c:pt idx="2">
                  <c:v>0.64459930313588898</c:v>
                </c:pt>
                <c:pt idx="3">
                  <c:v>0.64459930313588898</c:v>
                </c:pt>
                <c:pt idx="4">
                  <c:v>0.64459930313588898</c:v>
                </c:pt>
                <c:pt idx="5">
                  <c:v>0.75900116144018603</c:v>
                </c:pt>
                <c:pt idx="6">
                  <c:v>0.75900116144018603</c:v>
                </c:pt>
                <c:pt idx="7">
                  <c:v>0.75900116144018603</c:v>
                </c:pt>
                <c:pt idx="8">
                  <c:v>0.75900116144018603</c:v>
                </c:pt>
                <c:pt idx="9">
                  <c:v>0.84523809523809601</c:v>
                </c:pt>
                <c:pt idx="10">
                  <c:v>0.84523809523809601</c:v>
                </c:pt>
                <c:pt idx="11">
                  <c:v>0.84523809523809601</c:v>
                </c:pt>
                <c:pt idx="12">
                  <c:v>0.84523809523809601</c:v>
                </c:pt>
                <c:pt idx="13">
                  <c:v>0.92044134727061566</c:v>
                </c:pt>
                <c:pt idx="14">
                  <c:v>0.92044134727061566</c:v>
                </c:pt>
                <c:pt idx="15">
                  <c:v>0.92044134727061566</c:v>
                </c:pt>
                <c:pt idx="16">
                  <c:v>0.92044134727061566</c:v>
                </c:pt>
                <c:pt idx="17">
                  <c:v>0.96777003484320556</c:v>
                </c:pt>
                <c:pt idx="18">
                  <c:v>0.96777003484320556</c:v>
                </c:pt>
                <c:pt idx="19">
                  <c:v>0.96777003484320556</c:v>
                </c:pt>
                <c:pt idx="20">
                  <c:v>0.96777003484320556</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numCache>
            </c:numRef>
          </c:yVal>
          <c:smooth val="0"/>
          <c:extLst>
            <c:ext xmlns:c16="http://schemas.microsoft.com/office/drawing/2014/chart" uri="{C3380CC4-5D6E-409C-BE32-E72D297353CC}">
              <c16:uniqueId val="{00000000-9D08-47FD-BA64-727310DDC01A}"/>
            </c:ext>
          </c:extLst>
        </c:ser>
        <c:ser>
          <c:idx val="1"/>
          <c:order val="1"/>
          <c:tx>
            <c:strRef>
              <c:f>'book chapter, 5, 0'!$G$1</c:f>
              <c:strCache>
                <c:ptCount val="1"/>
                <c:pt idx="0">
                  <c:v>2 WCs</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prstDash val="solid"/>
              </a:ln>
              <a:effectLst/>
            </c:spPr>
          </c:marker>
          <c:xVal>
            <c:numRef>
              <c:f>'book chapter, 5, 0'!$A$3:$A$45</c:f>
              <c:numCache>
                <c:formatCode>General</c:formatCode>
                <c:ptCount val="43"/>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pt idx="40">
                  <c:v>21</c:v>
                </c:pt>
                <c:pt idx="41">
                  <c:v>21</c:v>
                </c:pt>
                <c:pt idx="42">
                  <c:v>22</c:v>
                </c:pt>
              </c:numCache>
            </c:numRef>
          </c:xVal>
          <c:yVal>
            <c:numRef>
              <c:f>'book chapter, 5, 0'!$G$3:$G$45</c:f>
              <c:numCache>
                <c:formatCode>General</c:formatCode>
                <c:ptCount val="43"/>
                <c:pt idx="0">
                  <c:v>1</c:v>
                </c:pt>
                <c:pt idx="1">
                  <c:v>0.64459930313588898</c:v>
                </c:pt>
                <c:pt idx="2">
                  <c:v>0.64459930313588898</c:v>
                </c:pt>
                <c:pt idx="3">
                  <c:v>0.64459930313588898</c:v>
                </c:pt>
                <c:pt idx="4">
                  <c:v>0.64459930313588898</c:v>
                </c:pt>
                <c:pt idx="5">
                  <c:v>0.84523809523809601</c:v>
                </c:pt>
                <c:pt idx="6">
                  <c:v>0.84523809523809601</c:v>
                </c:pt>
                <c:pt idx="7">
                  <c:v>0.84523809523809601</c:v>
                </c:pt>
                <c:pt idx="8">
                  <c:v>0.84523809523809601</c:v>
                </c:pt>
                <c:pt idx="9">
                  <c:v>0.96777003484320556</c:v>
                </c:pt>
                <c:pt idx="10">
                  <c:v>0.96777003484320556</c:v>
                </c:pt>
                <c:pt idx="11">
                  <c:v>0.96777003484320556</c:v>
                </c:pt>
                <c:pt idx="12">
                  <c:v>0.96777003484320556</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numCache>
            </c:numRef>
          </c:yVal>
          <c:smooth val="0"/>
          <c:extLst>
            <c:ext xmlns:c16="http://schemas.microsoft.com/office/drawing/2014/chart" uri="{C3380CC4-5D6E-409C-BE32-E72D297353CC}">
              <c16:uniqueId val="{00000001-9D08-47FD-BA64-727310DDC01A}"/>
            </c:ext>
          </c:extLst>
        </c:ser>
        <c:ser>
          <c:idx val="2"/>
          <c:order val="2"/>
          <c:tx>
            <c:strRef>
              <c:f>'book chapter, 5, 0'!$I$1</c:f>
              <c:strCache>
                <c:ptCount val="1"/>
                <c:pt idx="0">
                  <c:v>3 WCs</c:v>
                </c:pt>
              </c:strCache>
            </c:strRef>
          </c:tx>
          <c:spPr>
            <a:ln w="12700" cap="rnd">
              <a:solidFill>
                <a:schemeClr val="accent3"/>
              </a:solidFill>
              <a:prstDash val="dash"/>
              <a:round/>
            </a:ln>
            <a:effectLst/>
          </c:spPr>
          <c:marker>
            <c:symbol val="triangle"/>
            <c:size val="5"/>
            <c:spPr>
              <a:solidFill>
                <a:schemeClr val="accent3"/>
              </a:solidFill>
              <a:ln w="9525">
                <a:solidFill>
                  <a:schemeClr val="accent3"/>
                </a:solidFill>
                <a:prstDash val="lgDash"/>
              </a:ln>
              <a:effectLst/>
            </c:spPr>
          </c:marker>
          <c:xVal>
            <c:numRef>
              <c:f>'book chapter, 5, 0'!$A$3:$A$42</c:f>
              <c:numCache>
                <c:formatCode>General</c:formatCode>
                <c:ptCount val="40"/>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numCache>
            </c:numRef>
          </c:xVal>
          <c:yVal>
            <c:numRef>
              <c:f>'book chapter, 5, 0'!$I$3:$I$42</c:f>
              <c:numCache>
                <c:formatCode>General</c:formatCode>
                <c:ptCount val="40"/>
                <c:pt idx="0">
                  <c:v>1</c:v>
                </c:pt>
                <c:pt idx="1">
                  <c:v>0.64459930313588898</c:v>
                </c:pt>
                <c:pt idx="2">
                  <c:v>0.64459930313588898</c:v>
                </c:pt>
                <c:pt idx="3">
                  <c:v>0.64459930313588898</c:v>
                </c:pt>
                <c:pt idx="4">
                  <c:v>0.64459930313588898</c:v>
                </c:pt>
                <c:pt idx="5">
                  <c:v>0.92044134727061566</c:v>
                </c:pt>
                <c:pt idx="6">
                  <c:v>0.92044134727061566</c:v>
                </c:pt>
                <c:pt idx="7">
                  <c:v>0.92044134727061566</c:v>
                </c:pt>
                <c:pt idx="8">
                  <c:v>0.92044134727061566</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numCache>
            </c:numRef>
          </c:yVal>
          <c:smooth val="0"/>
          <c:extLst>
            <c:ext xmlns:c16="http://schemas.microsoft.com/office/drawing/2014/chart" uri="{C3380CC4-5D6E-409C-BE32-E72D297353CC}">
              <c16:uniqueId val="{00000002-9D08-47FD-BA64-727310DDC01A}"/>
            </c:ext>
          </c:extLst>
        </c:ser>
        <c:dLbls>
          <c:showLegendKey val="0"/>
          <c:showVal val="0"/>
          <c:showCatName val="0"/>
          <c:showSerName val="0"/>
          <c:showPercent val="0"/>
          <c:showBubbleSize val="0"/>
        </c:dLbls>
        <c:axId val="445963192"/>
        <c:axId val="445960568"/>
      </c:scatterChart>
      <c:valAx>
        <c:axId val="445963192"/>
        <c:scaling>
          <c:orientation val="minMax"/>
          <c:max val="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3165537402061718"/>
              <c:y val="0.706686409365788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0568"/>
        <c:crosses val="autoZero"/>
        <c:crossBetween val="midCat"/>
        <c:majorUnit val="1"/>
      </c:valAx>
      <c:valAx>
        <c:axId val="445960568"/>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Network performance (𝜑(𝑡))</a:t>
                </a:r>
              </a:p>
            </c:rich>
          </c:tx>
          <c:layout>
            <c:manualLayout>
              <c:xMode val="edge"/>
              <c:yMode val="edge"/>
              <c:x val="2.1810883763863443E-3"/>
              <c:y val="0.1231231182925423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3192"/>
        <c:crosses val="autoZero"/>
        <c:crossBetween val="midCat"/>
        <c:majorUnit val="0.1"/>
      </c:valAx>
      <c:spPr>
        <a:noFill/>
        <a:ln>
          <a:noFill/>
        </a:ln>
        <a:effectLst/>
      </c:spPr>
    </c:plotArea>
    <c:legend>
      <c:legendPos val="b"/>
      <c:layout>
        <c:manualLayout>
          <c:xMode val="edge"/>
          <c:yMode val="edge"/>
          <c:x val="7.7868840995230837E-2"/>
          <c:y val="0.93064324569234769"/>
          <c:w val="0.86595398676822577"/>
          <c:h val="6.935674024353513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3539121563293"/>
          <c:y val="4.8217823640277865E-2"/>
          <c:w val="0.82018857398922695"/>
          <c:h val="0.75431408663294008"/>
        </c:manualLayout>
      </c:layout>
      <c:scatterChart>
        <c:scatterStyle val="lineMarker"/>
        <c:varyColors val="0"/>
        <c:ser>
          <c:idx val="0"/>
          <c:order val="0"/>
          <c:tx>
            <c:strRef>
              <c:f>'book chapter 5, 1'!$E$1</c:f>
              <c:strCache>
                <c:ptCount val="1"/>
                <c:pt idx="0">
                  <c:v>1 WC</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'book chapter 5, 1'!$A$3:$A$44</c:f>
              <c:numCache>
                <c:formatCode>General</c:formatCode>
                <c:ptCount val="42"/>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pt idx="40">
                  <c:v>21</c:v>
                </c:pt>
                <c:pt idx="41">
                  <c:v>21</c:v>
                </c:pt>
              </c:numCache>
            </c:numRef>
          </c:xVal>
          <c:yVal>
            <c:numRef>
              <c:f>'book chapter 5, 1'!$E$3:$E$44</c:f>
              <c:numCache>
                <c:formatCode>General</c:formatCode>
                <c:ptCount val="42"/>
                <c:pt idx="0">
                  <c:v>1</c:v>
                </c:pt>
                <c:pt idx="1">
                  <c:v>0.70993031358885106</c:v>
                </c:pt>
                <c:pt idx="2">
                  <c:v>0.70993031358885106</c:v>
                </c:pt>
                <c:pt idx="3">
                  <c:v>0.70993031358885106</c:v>
                </c:pt>
                <c:pt idx="4">
                  <c:v>0.70993031358885106</c:v>
                </c:pt>
                <c:pt idx="5">
                  <c:v>0.79907084785133597</c:v>
                </c:pt>
                <c:pt idx="6">
                  <c:v>0.79907084785133597</c:v>
                </c:pt>
                <c:pt idx="7">
                  <c:v>0.79907084785133597</c:v>
                </c:pt>
                <c:pt idx="8">
                  <c:v>0.79907084785133597</c:v>
                </c:pt>
                <c:pt idx="9">
                  <c:v>0.85423925667828193</c:v>
                </c:pt>
                <c:pt idx="10">
                  <c:v>0.85423925667828193</c:v>
                </c:pt>
                <c:pt idx="11">
                  <c:v>0.85423925667828193</c:v>
                </c:pt>
                <c:pt idx="12">
                  <c:v>0.85423925667828193</c:v>
                </c:pt>
                <c:pt idx="13">
                  <c:v>0.90011614401858309</c:v>
                </c:pt>
                <c:pt idx="14">
                  <c:v>0.90011614401858309</c:v>
                </c:pt>
                <c:pt idx="15">
                  <c:v>0.90011614401858309</c:v>
                </c:pt>
                <c:pt idx="16">
                  <c:v>0.90011614401858309</c:v>
                </c:pt>
                <c:pt idx="17">
                  <c:v>0.9500580720092916</c:v>
                </c:pt>
                <c:pt idx="18">
                  <c:v>0.9500580720092916</c:v>
                </c:pt>
                <c:pt idx="19">
                  <c:v>0.9500580720092916</c:v>
                </c:pt>
                <c:pt idx="20">
                  <c:v>0.9500580720092916</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numCache>
            </c:numRef>
          </c:yVal>
          <c:smooth val="0"/>
          <c:extLst>
            <c:ext xmlns:c16="http://schemas.microsoft.com/office/drawing/2014/chart" uri="{C3380CC4-5D6E-409C-BE32-E72D297353CC}">
              <c16:uniqueId val="{00000000-C23A-4F78-BF61-81B3BAD0B577}"/>
            </c:ext>
          </c:extLst>
        </c:ser>
        <c:ser>
          <c:idx val="1"/>
          <c:order val="1"/>
          <c:tx>
            <c:strRef>
              <c:f>'book chapter 5, 1'!$G$1</c:f>
              <c:strCache>
                <c:ptCount val="1"/>
                <c:pt idx="0">
                  <c:v>2 WCs</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prstDash val="solid"/>
              </a:ln>
              <a:effectLst/>
            </c:spPr>
          </c:marker>
          <c:xVal>
            <c:numRef>
              <c:f>'book chapter 5, 1'!$A$3:$A$45</c:f>
              <c:numCache>
                <c:formatCode>General</c:formatCode>
                <c:ptCount val="43"/>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pt idx="40">
                  <c:v>21</c:v>
                </c:pt>
                <c:pt idx="41">
                  <c:v>21</c:v>
                </c:pt>
                <c:pt idx="42">
                  <c:v>22</c:v>
                </c:pt>
              </c:numCache>
            </c:numRef>
          </c:xVal>
          <c:yVal>
            <c:numRef>
              <c:f>'book chapter 5, 1'!$G$3:$G$45</c:f>
              <c:numCache>
                <c:formatCode>General</c:formatCode>
                <c:ptCount val="43"/>
                <c:pt idx="0">
                  <c:v>1</c:v>
                </c:pt>
                <c:pt idx="1">
                  <c:v>0.70993031358885106</c:v>
                </c:pt>
                <c:pt idx="2">
                  <c:v>0.70993031358885106</c:v>
                </c:pt>
                <c:pt idx="3">
                  <c:v>0.70993031358885106</c:v>
                </c:pt>
                <c:pt idx="4">
                  <c:v>0.70993031358885106</c:v>
                </c:pt>
                <c:pt idx="5">
                  <c:v>0.85423925667828193</c:v>
                </c:pt>
                <c:pt idx="6">
                  <c:v>0.85423925667828193</c:v>
                </c:pt>
                <c:pt idx="7">
                  <c:v>0.85423925667828193</c:v>
                </c:pt>
                <c:pt idx="8">
                  <c:v>0.85423925667828193</c:v>
                </c:pt>
                <c:pt idx="9">
                  <c:v>0.9500580720092916</c:v>
                </c:pt>
                <c:pt idx="10">
                  <c:v>0.9500580720092916</c:v>
                </c:pt>
                <c:pt idx="11">
                  <c:v>0.9500580720092916</c:v>
                </c:pt>
                <c:pt idx="12">
                  <c:v>0.9500580720092916</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numCache>
            </c:numRef>
          </c:yVal>
          <c:smooth val="0"/>
          <c:extLst>
            <c:ext xmlns:c16="http://schemas.microsoft.com/office/drawing/2014/chart" uri="{C3380CC4-5D6E-409C-BE32-E72D297353CC}">
              <c16:uniqueId val="{00000001-C23A-4F78-BF61-81B3BAD0B577}"/>
            </c:ext>
          </c:extLst>
        </c:ser>
        <c:ser>
          <c:idx val="2"/>
          <c:order val="2"/>
          <c:tx>
            <c:strRef>
              <c:f>'book chapter 5, 1'!$I$1</c:f>
              <c:strCache>
                <c:ptCount val="1"/>
                <c:pt idx="0">
                  <c:v>3 WCs</c:v>
                </c:pt>
              </c:strCache>
            </c:strRef>
          </c:tx>
          <c:spPr>
            <a:ln w="12700" cap="rnd">
              <a:solidFill>
                <a:schemeClr val="accent3"/>
              </a:solidFill>
              <a:prstDash val="dash"/>
              <a:round/>
            </a:ln>
            <a:effectLst/>
          </c:spPr>
          <c:marker>
            <c:symbol val="triangle"/>
            <c:size val="5"/>
            <c:spPr>
              <a:solidFill>
                <a:schemeClr val="accent3"/>
              </a:solidFill>
              <a:ln w="9525">
                <a:solidFill>
                  <a:schemeClr val="accent3"/>
                </a:solidFill>
              </a:ln>
              <a:effectLst/>
            </c:spPr>
          </c:marker>
          <c:xVal>
            <c:numRef>
              <c:f>'book chapter 5, 1'!$A$3:$A$42</c:f>
              <c:numCache>
                <c:formatCode>General</c:formatCode>
                <c:ptCount val="40"/>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pt idx="16">
                  <c:v>9</c:v>
                </c:pt>
                <c:pt idx="17">
                  <c:v>9</c:v>
                </c:pt>
                <c:pt idx="18">
                  <c:v>10</c:v>
                </c:pt>
                <c:pt idx="19">
                  <c:v>10</c:v>
                </c:pt>
                <c:pt idx="20">
                  <c:v>11</c:v>
                </c:pt>
                <c:pt idx="21">
                  <c:v>11</c:v>
                </c:pt>
                <c:pt idx="22">
                  <c:v>12</c:v>
                </c:pt>
                <c:pt idx="23">
                  <c:v>12</c:v>
                </c:pt>
                <c:pt idx="24">
                  <c:v>13</c:v>
                </c:pt>
                <c:pt idx="25">
                  <c:v>13</c:v>
                </c:pt>
                <c:pt idx="26">
                  <c:v>14</c:v>
                </c:pt>
                <c:pt idx="27">
                  <c:v>14</c:v>
                </c:pt>
                <c:pt idx="28">
                  <c:v>15</c:v>
                </c:pt>
                <c:pt idx="29">
                  <c:v>15</c:v>
                </c:pt>
                <c:pt idx="30">
                  <c:v>16</c:v>
                </c:pt>
                <c:pt idx="31">
                  <c:v>16</c:v>
                </c:pt>
                <c:pt idx="32">
                  <c:v>17</c:v>
                </c:pt>
                <c:pt idx="33">
                  <c:v>17</c:v>
                </c:pt>
                <c:pt idx="34">
                  <c:v>18</c:v>
                </c:pt>
                <c:pt idx="35">
                  <c:v>18</c:v>
                </c:pt>
                <c:pt idx="36">
                  <c:v>19</c:v>
                </c:pt>
                <c:pt idx="37">
                  <c:v>19</c:v>
                </c:pt>
                <c:pt idx="38">
                  <c:v>20</c:v>
                </c:pt>
                <c:pt idx="39">
                  <c:v>20</c:v>
                </c:pt>
              </c:numCache>
            </c:numRef>
          </c:xVal>
          <c:yVal>
            <c:numRef>
              <c:f>'book chapter 5, 1'!$I$3:$I$42</c:f>
              <c:numCache>
                <c:formatCode>General</c:formatCode>
                <c:ptCount val="40"/>
                <c:pt idx="0">
                  <c:v>1</c:v>
                </c:pt>
                <c:pt idx="1">
                  <c:v>0.70993031358885106</c:v>
                </c:pt>
                <c:pt idx="2">
                  <c:v>0.70993031358885106</c:v>
                </c:pt>
                <c:pt idx="3">
                  <c:v>0.70993031358885106</c:v>
                </c:pt>
                <c:pt idx="4">
                  <c:v>0.70993031358885106</c:v>
                </c:pt>
                <c:pt idx="5">
                  <c:v>0.90011614401858309</c:v>
                </c:pt>
                <c:pt idx="6">
                  <c:v>0.90011614401858309</c:v>
                </c:pt>
                <c:pt idx="7">
                  <c:v>0.90011614401858309</c:v>
                </c:pt>
                <c:pt idx="8">
                  <c:v>0.90011614401858309</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numCache>
            </c:numRef>
          </c:yVal>
          <c:smooth val="0"/>
          <c:extLst>
            <c:ext xmlns:c16="http://schemas.microsoft.com/office/drawing/2014/chart" uri="{C3380CC4-5D6E-409C-BE32-E72D297353CC}">
              <c16:uniqueId val="{00000002-C23A-4F78-BF61-81B3BAD0B577}"/>
            </c:ext>
          </c:extLst>
        </c:ser>
        <c:dLbls>
          <c:showLegendKey val="0"/>
          <c:showVal val="0"/>
          <c:showCatName val="0"/>
          <c:showSerName val="0"/>
          <c:showPercent val="0"/>
          <c:showBubbleSize val="0"/>
        </c:dLbls>
        <c:axId val="445963192"/>
        <c:axId val="445960568"/>
      </c:scatterChart>
      <c:valAx>
        <c:axId val="445963192"/>
        <c:scaling>
          <c:orientation val="minMax"/>
          <c:max val="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3275711081438908"/>
              <c:y val="0.698822927755280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0568"/>
        <c:crosses val="autoZero"/>
        <c:crossBetween val="midCat"/>
        <c:majorUnit val="1"/>
      </c:valAx>
      <c:valAx>
        <c:axId val="445960568"/>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a:solidFill>
                      <a:sysClr val="windowText" lastClr="000000"/>
                    </a:solidFill>
                  </a:rPr>
                  <a:t> </a:t>
                </a:r>
                <a:r>
                  <a:rPr lang="en-US" sz="800" b="0" i="0" u="none" strike="noStrike" baseline="0">
                    <a:solidFill>
                      <a:sysClr val="windowText" lastClr="000000"/>
                    </a:solidFill>
                    <a:effectLst/>
                  </a:rPr>
                  <a:t>Network performance (𝜑(𝑡))</a:t>
                </a:r>
                <a:r>
                  <a:rPr lang="en-US" sz="800" b="0">
                    <a:solidFill>
                      <a:sysClr val="windowText" lastClr="000000"/>
                    </a:solidFill>
                  </a:rPr>
                  <a:t>)</a:t>
                </a:r>
              </a:p>
            </c:rich>
          </c:tx>
          <c:layout>
            <c:manualLayout>
              <c:xMode val="edge"/>
              <c:yMode val="edge"/>
              <c:x val="0"/>
              <c:y val="0.1194416070820565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3192"/>
        <c:crosses val="autoZero"/>
        <c:crossBetween val="midCat"/>
        <c:majorUnit val="0.1"/>
      </c:valAx>
      <c:spPr>
        <a:noFill/>
        <a:ln>
          <a:noFill/>
        </a:ln>
        <a:effectLst/>
      </c:spPr>
    </c:plotArea>
    <c:legend>
      <c:legendPos val="b"/>
      <c:layout>
        <c:manualLayout>
          <c:xMode val="edge"/>
          <c:yMode val="edge"/>
          <c:x val="9.6354932377638841E-2"/>
          <c:y val="0.89941259896139136"/>
          <c:w val="0.83180266183541218"/>
          <c:h val="0.1005874010386086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2876128558292"/>
          <c:y val="4.882037817977234E-2"/>
          <c:w val="0.85323370443303492"/>
          <c:h val="0.71744892747071609"/>
        </c:manualLayout>
      </c:layout>
      <c:lineChart>
        <c:grouping val="standard"/>
        <c:varyColors val="0"/>
        <c:ser>
          <c:idx val="0"/>
          <c:order val="0"/>
          <c:tx>
            <c:strRef>
              <c:f>Sheet1!$C$2</c:f>
              <c:strCache>
                <c:ptCount val="1"/>
                <c:pt idx="0">
                  <c:v>70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Sheet1!$B$3:$B$7</c:f>
              <c:numCache>
                <c:formatCode>General</c:formatCode>
                <c:ptCount val="5"/>
                <c:pt idx="0">
                  <c:v>0</c:v>
                </c:pt>
                <c:pt idx="1">
                  <c:v>40</c:v>
                </c:pt>
                <c:pt idx="2">
                  <c:v>80</c:v>
                </c:pt>
                <c:pt idx="3">
                  <c:v>120</c:v>
                </c:pt>
                <c:pt idx="4">
                  <c:v>160</c:v>
                </c:pt>
              </c:numCache>
            </c:numRef>
          </c:cat>
          <c:val>
            <c:numRef>
              <c:f>Sheet1!$C$3:$C$7</c:f>
              <c:numCache>
                <c:formatCode>General</c:formatCode>
                <c:ptCount val="5"/>
                <c:pt idx="0">
                  <c:v>0.51</c:v>
                </c:pt>
                <c:pt idx="1">
                  <c:v>0.22</c:v>
                </c:pt>
                <c:pt idx="2">
                  <c:v>0.19</c:v>
                </c:pt>
                <c:pt idx="3">
                  <c:v>0.16</c:v>
                </c:pt>
                <c:pt idx="4">
                  <c:v>0.15</c:v>
                </c:pt>
              </c:numCache>
            </c:numRef>
          </c:val>
          <c:smooth val="0"/>
          <c:extLst>
            <c:ext xmlns:c16="http://schemas.microsoft.com/office/drawing/2014/chart" uri="{C3380CC4-5D6E-409C-BE32-E72D297353CC}">
              <c16:uniqueId val="{00000000-5130-42A4-8727-D448CAE77624}"/>
            </c:ext>
          </c:extLst>
        </c:ser>
        <c:ser>
          <c:idx val="1"/>
          <c:order val="1"/>
          <c:tx>
            <c:strRef>
              <c:f>Sheet1!$D$2</c:f>
              <c:strCache>
                <c:ptCount val="1"/>
                <c:pt idx="0">
                  <c:v>140</c:v>
                </c:pt>
              </c:strCache>
            </c:strRef>
          </c:tx>
          <c:spPr>
            <a:ln w="28575" cap="rnd">
              <a:solidFill>
                <a:schemeClr val="accent2"/>
              </a:solidFill>
              <a:prstDash val="sysDot"/>
              <a:round/>
            </a:ln>
            <a:effectLst/>
          </c:spPr>
          <c:marker>
            <c:symbol val="square"/>
            <c:size val="5"/>
            <c:spPr>
              <a:solidFill>
                <a:schemeClr val="accent2"/>
              </a:solidFill>
              <a:ln w="9525">
                <a:solidFill>
                  <a:schemeClr val="accent2"/>
                </a:solidFill>
              </a:ln>
              <a:effectLst/>
            </c:spPr>
          </c:marker>
          <c:dPt>
            <c:idx val="1"/>
            <c:marker>
              <c:symbol val="square"/>
              <c:size val="5"/>
              <c:spPr>
                <a:solidFill>
                  <a:schemeClr val="accent2"/>
                </a:solidFill>
                <a:ln w="9525">
                  <a:solidFill>
                    <a:schemeClr val="accent2"/>
                  </a:solidFill>
                </a:ln>
                <a:effectLst/>
              </c:spPr>
            </c:marker>
            <c:bubble3D val="0"/>
            <c:spPr>
              <a:ln w="19050" cap="rnd">
                <a:solidFill>
                  <a:schemeClr val="accent2"/>
                </a:solidFill>
                <a:prstDash val="sysDot"/>
                <a:round/>
              </a:ln>
              <a:effectLst/>
            </c:spPr>
            <c:extLst>
              <c:ext xmlns:c16="http://schemas.microsoft.com/office/drawing/2014/chart" uri="{C3380CC4-5D6E-409C-BE32-E72D297353CC}">
                <c16:uniqueId val="{00000002-5130-42A4-8727-D448CAE77624}"/>
              </c:ext>
            </c:extLst>
          </c:dPt>
          <c:cat>
            <c:numRef>
              <c:f>Sheet1!$B$3:$B$7</c:f>
              <c:numCache>
                <c:formatCode>General</c:formatCode>
                <c:ptCount val="5"/>
                <c:pt idx="0">
                  <c:v>0</c:v>
                </c:pt>
                <c:pt idx="1">
                  <c:v>40</c:v>
                </c:pt>
                <c:pt idx="2">
                  <c:v>80</c:v>
                </c:pt>
                <c:pt idx="3">
                  <c:v>120</c:v>
                </c:pt>
                <c:pt idx="4">
                  <c:v>160</c:v>
                </c:pt>
              </c:numCache>
            </c:numRef>
          </c:cat>
          <c:val>
            <c:numRef>
              <c:f>Sheet1!$D$3:$D$7</c:f>
              <c:numCache>
                <c:formatCode>General</c:formatCode>
                <c:ptCount val="5"/>
                <c:pt idx="0">
                  <c:v>0.87</c:v>
                </c:pt>
                <c:pt idx="1">
                  <c:v>0.53</c:v>
                </c:pt>
                <c:pt idx="2">
                  <c:v>0.45</c:v>
                </c:pt>
                <c:pt idx="3">
                  <c:v>0.37</c:v>
                </c:pt>
                <c:pt idx="4">
                  <c:v>0.32</c:v>
                </c:pt>
              </c:numCache>
            </c:numRef>
          </c:val>
          <c:smooth val="0"/>
          <c:extLst>
            <c:ext xmlns:c16="http://schemas.microsoft.com/office/drawing/2014/chart" uri="{C3380CC4-5D6E-409C-BE32-E72D297353CC}">
              <c16:uniqueId val="{00000003-5130-42A4-8727-D448CAE77624}"/>
            </c:ext>
          </c:extLst>
        </c:ser>
        <c:ser>
          <c:idx val="2"/>
          <c:order val="2"/>
          <c:tx>
            <c:strRef>
              <c:f>Sheet1!$E$2</c:f>
              <c:strCache>
                <c:ptCount val="1"/>
                <c:pt idx="0">
                  <c:v>210</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Sheet1!$B$3:$B$7</c:f>
              <c:numCache>
                <c:formatCode>General</c:formatCode>
                <c:ptCount val="5"/>
                <c:pt idx="0">
                  <c:v>0</c:v>
                </c:pt>
                <c:pt idx="1">
                  <c:v>40</c:v>
                </c:pt>
                <c:pt idx="2">
                  <c:v>80</c:v>
                </c:pt>
                <c:pt idx="3">
                  <c:v>120</c:v>
                </c:pt>
                <c:pt idx="4">
                  <c:v>160</c:v>
                </c:pt>
              </c:numCache>
            </c:numRef>
          </c:cat>
          <c:val>
            <c:numRef>
              <c:f>Sheet1!$E$3:$E$7</c:f>
              <c:numCache>
                <c:formatCode>General</c:formatCode>
                <c:ptCount val="5"/>
                <c:pt idx="0">
                  <c:v>1.21</c:v>
                </c:pt>
                <c:pt idx="1">
                  <c:v>0.94</c:v>
                </c:pt>
                <c:pt idx="2">
                  <c:v>0.71</c:v>
                </c:pt>
                <c:pt idx="3">
                  <c:v>0.61</c:v>
                </c:pt>
                <c:pt idx="4">
                  <c:v>0.47</c:v>
                </c:pt>
              </c:numCache>
            </c:numRef>
          </c:val>
          <c:smooth val="0"/>
          <c:extLst>
            <c:ext xmlns:c16="http://schemas.microsoft.com/office/drawing/2014/chart" uri="{C3380CC4-5D6E-409C-BE32-E72D297353CC}">
              <c16:uniqueId val="{00000004-5130-42A4-8727-D448CAE77624}"/>
            </c:ext>
          </c:extLst>
        </c:ser>
        <c:ser>
          <c:idx val="3"/>
          <c:order val="3"/>
          <c:tx>
            <c:strRef>
              <c:f>Sheet1!$F$2</c:f>
              <c:strCache>
                <c:ptCount val="1"/>
                <c:pt idx="0">
                  <c:v>280</c:v>
                </c:pt>
              </c:strCache>
            </c:strRef>
          </c:tx>
          <c:spPr>
            <a:ln w="28575" cap="rnd">
              <a:solidFill>
                <a:schemeClr val="accent4"/>
              </a:solidFill>
              <a:prstDash val="dash"/>
              <a:round/>
            </a:ln>
            <a:effectLst/>
          </c:spPr>
          <c:marker>
            <c:symbol val="triangle"/>
            <c:size val="5"/>
            <c:spPr>
              <a:solidFill>
                <a:schemeClr val="accent4"/>
              </a:solidFill>
              <a:ln w="9525">
                <a:solidFill>
                  <a:schemeClr val="accent4"/>
                </a:solidFill>
              </a:ln>
              <a:effectLst/>
            </c:spPr>
          </c:marker>
          <c:dPt>
            <c:idx val="1"/>
            <c:marker>
              <c:symbol val="triangle"/>
              <c:size val="5"/>
              <c:spPr>
                <a:solidFill>
                  <a:schemeClr val="accent4"/>
                </a:solidFill>
                <a:ln w="9525">
                  <a:solidFill>
                    <a:schemeClr val="accent4"/>
                  </a:solidFill>
                </a:ln>
                <a:effectLst/>
              </c:spPr>
            </c:marker>
            <c:bubble3D val="0"/>
            <c:spPr>
              <a:ln w="19050" cap="rnd">
                <a:solidFill>
                  <a:schemeClr val="accent4"/>
                </a:solidFill>
                <a:prstDash val="dash"/>
                <a:round/>
              </a:ln>
              <a:effectLst/>
            </c:spPr>
            <c:extLst>
              <c:ext xmlns:c16="http://schemas.microsoft.com/office/drawing/2014/chart" uri="{C3380CC4-5D6E-409C-BE32-E72D297353CC}">
                <c16:uniqueId val="{00000006-5130-42A4-8727-D448CAE77624}"/>
              </c:ext>
            </c:extLst>
          </c:dPt>
          <c:cat>
            <c:numRef>
              <c:f>Sheet1!$B$3:$B$7</c:f>
              <c:numCache>
                <c:formatCode>General</c:formatCode>
                <c:ptCount val="5"/>
                <c:pt idx="0">
                  <c:v>0</c:v>
                </c:pt>
                <c:pt idx="1">
                  <c:v>40</c:v>
                </c:pt>
                <c:pt idx="2">
                  <c:v>80</c:v>
                </c:pt>
                <c:pt idx="3">
                  <c:v>120</c:v>
                </c:pt>
                <c:pt idx="4">
                  <c:v>160</c:v>
                </c:pt>
              </c:numCache>
            </c:numRef>
          </c:cat>
          <c:val>
            <c:numRef>
              <c:f>Sheet1!$F$3:$F$7</c:f>
              <c:numCache>
                <c:formatCode>General</c:formatCode>
                <c:ptCount val="5"/>
                <c:pt idx="0">
                  <c:v>1.64</c:v>
                </c:pt>
                <c:pt idx="1">
                  <c:v>1.23</c:v>
                </c:pt>
                <c:pt idx="2">
                  <c:v>0.91</c:v>
                </c:pt>
                <c:pt idx="3">
                  <c:v>0.81</c:v>
                </c:pt>
                <c:pt idx="4">
                  <c:v>0.61</c:v>
                </c:pt>
              </c:numCache>
            </c:numRef>
          </c:val>
          <c:smooth val="0"/>
          <c:extLst>
            <c:ext xmlns:c16="http://schemas.microsoft.com/office/drawing/2014/chart" uri="{C3380CC4-5D6E-409C-BE32-E72D297353CC}">
              <c16:uniqueId val="{00000007-5130-42A4-8727-D448CAE77624}"/>
            </c:ext>
          </c:extLst>
        </c:ser>
        <c:ser>
          <c:idx val="4"/>
          <c:order val="4"/>
          <c:tx>
            <c:strRef>
              <c:f>Sheet1!$G$2</c:f>
              <c:strCache>
                <c:ptCount val="1"/>
                <c:pt idx="0">
                  <c:v>350</c:v>
                </c:pt>
              </c:strCache>
            </c:strRef>
          </c:tx>
          <c:spPr>
            <a:ln w="19050" cap="rnd">
              <a:solidFill>
                <a:schemeClr val="accent5"/>
              </a:solidFill>
              <a:prstDash val="dashDot"/>
              <a:round/>
            </a:ln>
            <a:effectLst/>
          </c:spPr>
          <c:marker>
            <c:symbol val="x"/>
            <c:size val="5"/>
            <c:spPr>
              <a:solidFill>
                <a:schemeClr val="accent5"/>
              </a:solidFill>
              <a:ln w="9525">
                <a:solidFill>
                  <a:schemeClr val="accent5"/>
                </a:solidFill>
              </a:ln>
              <a:effectLst/>
            </c:spPr>
          </c:marker>
          <c:cat>
            <c:numRef>
              <c:f>Sheet1!$B$3:$B$7</c:f>
              <c:numCache>
                <c:formatCode>General</c:formatCode>
                <c:ptCount val="5"/>
                <c:pt idx="0">
                  <c:v>0</c:v>
                </c:pt>
                <c:pt idx="1">
                  <c:v>40</c:v>
                </c:pt>
                <c:pt idx="2">
                  <c:v>80</c:v>
                </c:pt>
                <c:pt idx="3">
                  <c:v>120</c:v>
                </c:pt>
                <c:pt idx="4">
                  <c:v>160</c:v>
                </c:pt>
              </c:numCache>
            </c:numRef>
          </c:cat>
          <c:val>
            <c:numRef>
              <c:f>Sheet1!$G$3:$G$7</c:f>
              <c:numCache>
                <c:formatCode>General</c:formatCode>
                <c:ptCount val="5"/>
                <c:pt idx="0">
                  <c:v>1.98</c:v>
                </c:pt>
                <c:pt idx="1">
                  <c:v>1.43</c:v>
                </c:pt>
                <c:pt idx="2">
                  <c:v>1.1399999999999999</c:v>
                </c:pt>
                <c:pt idx="3">
                  <c:v>0.92</c:v>
                </c:pt>
                <c:pt idx="4">
                  <c:v>0.76</c:v>
                </c:pt>
              </c:numCache>
            </c:numRef>
          </c:val>
          <c:smooth val="0"/>
          <c:extLst>
            <c:ext xmlns:c16="http://schemas.microsoft.com/office/drawing/2014/chart" uri="{C3380CC4-5D6E-409C-BE32-E72D297353CC}">
              <c16:uniqueId val="{00000008-5130-42A4-8727-D448CAE77624}"/>
            </c:ext>
          </c:extLst>
        </c:ser>
        <c:dLbls>
          <c:showLegendKey val="0"/>
          <c:showVal val="0"/>
          <c:showCatName val="0"/>
          <c:showSerName val="0"/>
          <c:showPercent val="0"/>
          <c:showBubbleSize val="0"/>
        </c:dLbls>
        <c:hiLowLines>
          <c:spPr>
            <a:ln w="12700" cap="flat" cmpd="sng" algn="ctr">
              <a:solidFill>
                <a:schemeClr val="tx1">
                  <a:lumMod val="75000"/>
                  <a:lumOff val="25000"/>
                </a:schemeClr>
              </a:solidFill>
              <a:prstDash val="dash"/>
              <a:round/>
            </a:ln>
            <a:effectLst/>
          </c:spPr>
        </c:hiLowLines>
        <c:marker val="1"/>
        <c:smooth val="0"/>
        <c:axId val="565095656"/>
        <c:axId val="565096640"/>
      </c:lineChart>
      <c:catAx>
        <c:axId val="56509565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5096640"/>
        <c:crosses val="autoZero"/>
        <c:auto val="1"/>
        <c:lblAlgn val="ctr"/>
        <c:lblOffset val="100"/>
        <c:noMultiLvlLbl val="0"/>
      </c:catAx>
      <c:valAx>
        <c:axId val="56509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Objective value (𝞷)</a:t>
                </a:r>
              </a:p>
            </c:rich>
          </c:tx>
          <c:layout>
            <c:manualLayout>
              <c:xMode val="edge"/>
              <c:yMode val="edge"/>
              <c:x val="5.4546408636836977E-4"/>
              <c:y val="0.2344517182923428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5095656"/>
        <c:crosses val="autoZero"/>
        <c:crossBetween val="between"/>
      </c:valAx>
      <c:spPr>
        <a:noFill/>
        <a:ln>
          <a:noFill/>
        </a:ln>
        <a:effectLst/>
      </c:spPr>
    </c:plotArea>
    <c:legend>
      <c:legendPos val="b"/>
      <c:layout>
        <c:manualLayout>
          <c:xMode val="edge"/>
          <c:yMode val="edge"/>
          <c:x val="0.11480237629012612"/>
          <c:y val="0.86204063100699058"/>
          <c:w val="0.77489014767577058"/>
          <c:h val="0.136345858143878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30986234634339"/>
          <c:y val="5.6617126680820945E-2"/>
          <c:w val="0.82811948866103979"/>
          <c:h val="0.68800786844319617"/>
        </c:manualLayout>
      </c:layout>
      <c:lineChart>
        <c:grouping val="standard"/>
        <c:varyColors val="0"/>
        <c:ser>
          <c:idx val="0"/>
          <c:order val="0"/>
          <c:tx>
            <c:strRef>
              <c:f>'book-vul-obj'!$B$5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'book-vul-obj'!$C$4:$G$4</c:f>
              <c:numCache>
                <c:formatCode>General</c:formatCode>
                <c:ptCount val="5"/>
                <c:pt idx="0">
                  <c:v>1</c:v>
                </c:pt>
                <c:pt idx="1">
                  <c:v>2</c:v>
                </c:pt>
                <c:pt idx="2">
                  <c:v>3</c:v>
                </c:pt>
                <c:pt idx="3">
                  <c:v>4</c:v>
                </c:pt>
                <c:pt idx="4">
                  <c:v>5</c:v>
                </c:pt>
              </c:numCache>
            </c:numRef>
          </c:cat>
          <c:val>
            <c:numRef>
              <c:f>'book-vul-obj'!$C$5:$G$5</c:f>
              <c:numCache>
                <c:formatCode>General</c:formatCode>
                <c:ptCount val="5"/>
                <c:pt idx="0">
                  <c:v>0.16</c:v>
                </c:pt>
                <c:pt idx="1">
                  <c:v>0.28999999999999998</c:v>
                </c:pt>
                <c:pt idx="2">
                  <c:v>0.32</c:v>
                </c:pt>
                <c:pt idx="3">
                  <c:v>0.34</c:v>
                </c:pt>
                <c:pt idx="4">
                  <c:v>0.37</c:v>
                </c:pt>
              </c:numCache>
            </c:numRef>
          </c:val>
          <c:smooth val="0"/>
          <c:extLst>
            <c:ext xmlns:c16="http://schemas.microsoft.com/office/drawing/2014/chart" uri="{C3380CC4-5D6E-409C-BE32-E72D297353CC}">
              <c16:uniqueId val="{00000000-BF90-4FA3-B685-747A10C77024}"/>
            </c:ext>
          </c:extLst>
        </c:ser>
        <c:ser>
          <c:idx val="2"/>
          <c:order val="1"/>
          <c:tx>
            <c:strRef>
              <c:f>'book-vul-obj'!$B$6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'book-vul-obj'!$C$4:$G$4</c:f>
              <c:numCache>
                <c:formatCode>General</c:formatCode>
                <c:ptCount val="5"/>
                <c:pt idx="0">
                  <c:v>1</c:v>
                </c:pt>
                <c:pt idx="1">
                  <c:v>2</c:v>
                </c:pt>
                <c:pt idx="2">
                  <c:v>3</c:v>
                </c:pt>
                <c:pt idx="3">
                  <c:v>4</c:v>
                </c:pt>
                <c:pt idx="4">
                  <c:v>5</c:v>
                </c:pt>
              </c:numCache>
            </c:numRef>
          </c:cat>
          <c:val>
            <c:numRef>
              <c:f>'book-vul-obj'!$C$6:$G$6</c:f>
              <c:numCache>
                <c:formatCode>General</c:formatCode>
                <c:ptCount val="5"/>
                <c:pt idx="0">
                  <c:v>0.14000000000000001</c:v>
                </c:pt>
                <c:pt idx="1">
                  <c:v>0.26</c:v>
                </c:pt>
                <c:pt idx="2">
                  <c:v>0.36</c:v>
                </c:pt>
                <c:pt idx="3">
                  <c:v>0.45</c:v>
                </c:pt>
                <c:pt idx="4">
                  <c:v>0.52</c:v>
                </c:pt>
              </c:numCache>
            </c:numRef>
          </c:val>
          <c:smooth val="0"/>
          <c:extLst>
            <c:ext xmlns:c16="http://schemas.microsoft.com/office/drawing/2014/chart" uri="{C3380CC4-5D6E-409C-BE32-E72D297353CC}">
              <c16:uniqueId val="{00000001-BF90-4FA3-B685-747A10C77024}"/>
            </c:ext>
          </c:extLst>
        </c:ser>
        <c:ser>
          <c:idx val="1"/>
          <c:order val="2"/>
          <c:tx>
            <c:strRef>
              <c:f>'book-vul-obj'!$B$7</c:f>
              <c:strCache>
                <c:ptCount val="1"/>
                <c:pt idx="0">
                  <c:v>Load</c:v>
                </c:pt>
              </c:strCache>
            </c:strRef>
          </c:tx>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cat>
            <c:numRef>
              <c:f>'book-vul-obj'!$C$4:$G$4</c:f>
              <c:numCache>
                <c:formatCode>General</c:formatCode>
                <c:ptCount val="5"/>
                <c:pt idx="0">
                  <c:v>1</c:v>
                </c:pt>
                <c:pt idx="1">
                  <c:v>2</c:v>
                </c:pt>
                <c:pt idx="2">
                  <c:v>3</c:v>
                </c:pt>
                <c:pt idx="3">
                  <c:v>4</c:v>
                </c:pt>
                <c:pt idx="4">
                  <c:v>5</c:v>
                </c:pt>
              </c:numCache>
            </c:numRef>
          </c:cat>
          <c:val>
            <c:numRef>
              <c:f>'book-vul-obj'!$C$7:$G$7</c:f>
              <c:numCache>
                <c:formatCode>General</c:formatCode>
                <c:ptCount val="5"/>
                <c:pt idx="0">
                  <c:v>0.16</c:v>
                </c:pt>
                <c:pt idx="1">
                  <c:v>0.28999999999999998</c:v>
                </c:pt>
                <c:pt idx="2">
                  <c:v>0.36</c:v>
                </c:pt>
                <c:pt idx="3">
                  <c:v>0.42</c:v>
                </c:pt>
                <c:pt idx="4">
                  <c:v>0.45</c:v>
                </c:pt>
              </c:numCache>
            </c:numRef>
          </c:val>
          <c:smooth val="0"/>
          <c:extLst>
            <c:ext xmlns:c16="http://schemas.microsoft.com/office/drawing/2014/chart" uri="{C3380CC4-5D6E-409C-BE32-E72D297353CC}">
              <c16:uniqueId val="{00000002-BF90-4FA3-B685-747A10C77024}"/>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5621141628587032"/>
              <c:y val="0.6463463563869802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0.55000000000000004"/>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1"/>
      </c:valAx>
      <c:spPr>
        <a:noFill/>
        <a:ln>
          <a:noFill/>
        </a:ln>
        <a:effectLst/>
      </c:spPr>
    </c:plotArea>
    <c:legend>
      <c:legendPos val="b"/>
      <c:layout>
        <c:manualLayout>
          <c:xMode val="edge"/>
          <c:yMode val="edge"/>
          <c:x val="2.5452976704055212E-3"/>
          <c:y val="0.89546171378259243"/>
          <c:w val="0.93577220113672843"/>
          <c:h val="0.104538286217407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80790492532167"/>
          <c:y val="5.6617126680820945E-2"/>
          <c:w val="0.79772457984775058"/>
          <c:h val="0.70216215011340133"/>
        </c:manualLayout>
      </c:layout>
      <c:lineChart>
        <c:grouping val="standard"/>
        <c:varyColors val="0"/>
        <c:ser>
          <c:idx val="0"/>
          <c:order val="0"/>
          <c:tx>
            <c:strRef>
              <c:f>'book-vul-obj'!$K$5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'book-vul-obj'!$L$4:$P$4</c:f>
              <c:numCache>
                <c:formatCode>General</c:formatCode>
                <c:ptCount val="5"/>
                <c:pt idx="0">
                  <c:v>1</c:v>
                </c:pt>
                <c:pt idx="1">
                  <c:v>2</c:v>
                </c:pt>
                <c:pt idx="2">
                  <c:v>3</c:v>
                </c:pt>
                <c:pt idx="3">
                  <c:v>4</c:v>
                </c:pt>
                <c:pt idx="4">
                  <c:v>5</c:v>
                </c:pt>
              </c:numCache>
            </c:numRef>
          </c:cat>
          <c:val>
            <c:numRef>
              <c:f>'book-vul-obj'!$L$5:$P$5</c:f>
              <c:numCache>
                <c:formatCode>General</c:formatCode>
                <c:ptCount val="5"/>
                <c:pt idx="0">
                  <c:v>0.14000000000000001</c:v>
                </c:pt>
                <c:pt idx="1">
                  <c:v>0.23</c:v>
                </c:pt>
                <c:pt idx="2">
                  <c:v>0.28000000000000003</c:v>
                </c:pt>
                <c:pt idx="3">
                  <c:v>0.32</c:v>
                </c:pt>
                <c:pt idx="4">
                  <c:v>0.35</c:v>
                </c:pt>
              </c:numCache>
            </c:numRef>
          </c:val>
          <c:smooth val="0"/>
          <c:extLst>
            <c:ext xmlns:c16="http://schemas.microsoft.com/office/drawing/2014/chart" uri="{C3380CC4-5D6E-409C-BE32-E72D297353CC}">
              <c16:uniqueId val="{00000000-A448-4600-914D-7F745AA4DA08}"/>
            </c:ext>
          </c:extLst>
        </c:ser>
        <c:ser>
          <c:idx val="2"/>
          <c:order val="1"/>
          <c:tx>
            <c:strRef>
              <c:f>'book-vul-obj'!$K$6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'book-vul-obj'!$L$4:$P$4</c:f>
              <c:numCache>
                <c:formatCode>General</c:formatCode>
                <c:ptCount val="5"/>
                <c:pt idx="0">
                  <c:v>1</c:v>
                </c:pt>
                <c:pt idx="1">
                  <c:v>2</c:v>
                </c:pt>
                <c:pt idx="2">
                  <c:v>3</c:v>
                </c:pt>
                <c:pt idx="3">
                  <c:v>4</c:v>
                </c:pt>
                <c:pt idx="4">
                  <c:v>5</c:v>
                </c:pt>
              </c:numCache>
            </c:numRef>
          </c:cat>
          <c:val>
            <c:numRef>
              <c:f>'book-vul-obj'!$L$6:$P$6</c:f>
              <c:numCache>
                <c:formatCode>General</c:formatCode>
                <c:ptCount val="5"/>
                <c:pt idx="0">
                  <c:v>0.12</c:v>
                </c:pt>
                <c:pt idx="1">
                  <c:v>0.22</c:v>
                </c:pt>
                <c:pt idx="2">
                  <c:v>0.32</c:v>
                </c:pt>
                <c:pt idx="3">
                  <c:v>0.4</c:v>
                </c:pt>
                <c:pt idx="4">
                  <c:v>0.45</c:v>
                </c:pt>
              </c:numCache>
            </c:numRef>
          </c:val>
          <c:smooth val="0"/>
          <c:extLst>
            <c:ext xmlns:c16="http://schemas.microsoft.com/office/drawing/2014/chart" uri="{C3380CC4-5D6E-409C-BE32-E72D297353CC}">
              <c16:uniqueId val="{00000001-A448-4600-914D-7F745AA4DA08}"/>
            </c:ext>
          </c:extLst>
        </c:ser>
        <c:ser>
          <c:idx val="1"/>
          <c:order val="2"/>
          <c:tx>
            <c:strRef>
              <c:f>'book-vul-obj'!$K$7</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'book-vul-obj'!$L$4:$P$4</c:f>
              <c:numCache>
                <c:formatCode>General</c:formatCode>
                <c:ptCount val="5"/>
                <c:pt idx="0">
                  <c:v>1</c:v>
                </c:pt>
                <c:pt idx="1">
                  <c:v>2</c:v>
                </c:pt>
                <c:pt idx="2">
                  <c:v>3</c:v>
                </c:pt>
                <c:pt idx="3">
                  <c:v>4</c:v>
                </c:pt>
                <c:pt idx="4">
                  <c:v>5</c:v>
                </c:pt>
              </c:numCache>
            </c:numRef>
          </c:cat>
          <c:val>
            <c:numRef>
              <c:f>'book-vul-obj'!$L$7:$P$7</c:f>
              <c:numCache>
                <c:formatCode>General</c:formatCode>
                <c:ptCount val="5"/>
                <c:pt idx="0">
                  <c:v>0.14000000000000001</c:v>
                </c:pt>
                <c:pt idx="1">
                  <c:v>0.23</c:v>
                </c:pt>
                <c:pt idx="2">
                  <c:v>0.3</c:v>
                </c:pt>
                <c:pt idx="3">
                  <c:v>0.36</c:v>
                </c:pt>
                <c:pt idx="4">
                  <c:v>0.39</c:v>
                </c:pt>
              </c:numCache>
            </c:numRef>
          </c:val>
          <c:smooth val="0"/>
          <c:extLst>
            <c:ext xmlns:c16="http://schemas.microsoft.com/office/drawing/2014/chart" uri="{C3380CC4-5D6E-409C-BE32-E72D297353CC}">
              <c16:uniqueId val="{00000002-A448-4600-914D-7F745AA4DA08}"/>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8327522316776357"/>
              <c:y val="0.660500638057185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0.55000000000000004"/>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1"/>
      </c:valAx>
      <c:spPr>
        <a:noFill/>
        <a:ln>
          <a:noFill/>
        </a:ln>
        <a:effectLst/>
      </c:spPr>
    </c:plotArea>
    <c:legend>
      <c:legendPos val="b"/>
      <c:layout>
        <c:manualLayout>
          <c:xMode val="edge"/>
          <c:yMode val="edge"/>
          <c:x val="4.0334650193547704E-3"/>
          <c:y val="0.89546171378259243"/>
          <c:w val="0.92294718821948962"/>
          <c:h val="0.104538286217407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56929020888171"/>
          <c:y val="5.6557087310003536E-2"/>
          <c:w val="0.81648798563020364"/>
          <c:h val="0.70954762680115679"/>
        </c:manualLayout>
      </c:layout>
      <c:lineChart>
        <c:grouping val="standard"/>
        <c:varyColors val="0"/>
        <c:ser>
          <c:idx val="0"/>
          <c:order val="0"/>
          <c:tx>
            <c:strRef>
              <c:f>'book-vul-obj'!$W$5</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'book-vul-obj'!$X$4:$AB$4</c:f>
              <c:numCache>
                <c:formatCode>General</c:formatCode>
                <c:ptCount val="5"/>
                <c:pt idx="0">
                  <c:v>1</c:v>
                </c:pt>
                <c:pt idx="1">
                  <c:v>2</c:v>
                </c:pt>
                <c:pt idx="2">
                  <c:v>3</c:v>
                </c:pt>
                <c:pt idx="3">
                  <c:v>4</c:v>
                </c:pt>
                <c:pt idx="4">
                  <c:v>5</c:v>
                </c:pt>
              </c:numCache>
            </c:numRef>
          </c:cat>
          <c:val>
            <c:numRef>
              <c:f>'book-vul-obj'!$X$5:$AB$5</c:f>
              <c:numCache>
                <c:formatCode>General</c:formatCode>
                <c:ptCount val="5"/>
                <c:pt idx="0">
                  <c:v>0.09</c:v>
                </c:pt>
                <c:pt idx="1">
                  <c:v>0.17</c:v>
                </c:pt>
                <c:pt idx="2">
                  <c:v>0.23</c:v>
                </c:pt>
                <c:pt idx="3">
                  <c:v>0.26</c:v>
                </c:pt>
                <c:pt idx="4">
                  <c:v>0.28999999999999998</c:v>
                </c:pt>
              </c:numCache>
            </c:numRef>
          </c:val>
          <c:smooth val="0"/>
          <c:extLst>
            <c:ext xmlns:c16="http://schemas.microsoft.com/office/drawing/2014/chart" uri="{C3380CC4-5D6E-409C-BE32-E72D297353CC}">
              <c16:uniqueId val="{00000000-59E4-45B7-8A5A-459655C259E1}"/>
            </c:ext>
          </c:extLst>
        </c:ser>
        <c:ser>
          <c:idx val="2"/>
          <c:order val="1"/>
          <c:tx>
            <c:strRef>
              <c:f>'book-vul-obj'!$W$6</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'book-vul-obj'!$X$4:$AB$4</c:f>
              <c:numCache>
                <c:formatCode>General</c:formatCode>
                <c:ptCount val="5"/>
                <c:pt idx="0">
                  <c:v>1</c:v>
                </c:pt>
                <c:pt idx="1">
                  <c:v>2</c:v>
                </c:pt>
                <c:pt idx="2">
                  <c:v>3</c:v>
                </c:pt>
                <c:pt idx="3">
                  <c:v>4</c:v>
                </c:pt>
                <c:pt idx="4">
                  <c:v>5</c:v>
                </c:pt>
              </c:numCache>
            </c:numRef>
          </c:cat>
          <c:val>
            <c:numRef>
              <c:f>'book-vul-obj'!$X$6:$AB$6</c:f>
              <c:numCache>
                <c:formatCode>General</c:formatCode>
                <c:ptCount val="5"/>
                <c:pt idx="0">
                  <c:v>0.1</c:v>
                </c:pt>
                <c:pt idx="1">
                  <c:v>0.2</c:v>
                </c:pt>
                <c:pt idx="2">
                  <c:v>0.28000000000000003</c:v>
                </c:pt>
                <c:pt idx="3">
                  <c:v>0.36</c:v>
                </c:pt>
                <c:pt idx="4">
                  <c:v>0.41</c:v>
                </c:pt>
              </c:numCache>
            </c:numRef>
          </c:val>
          <c:smooth val="0"/>
          <c:extLst>
            <c:ext xmlns:c16="http://schemas.microsoft.com/office/drawing/2014/chart" uri="{C3380CC4-5D6E-409C-BE32-E72D297353CC}">
              <c16:uniqueId val="{00000001-59E4-45B7-8A5A-459655C259E1}"/>
            </c:ext>
          </c:extLst>
        </c:ser>
        <c:ser>
          <c:idx val="1"/>
          <c:order val="2"/>
          <c:tx>
            <c:strRef>
              <c:f>'book-vul-obj'!$W$7</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'book-vul-obj'!$X$4:$AB$4</c:f>
              <c:numCache>
                <c:formatCode>General</c:formatCode>
                <c:ptCount val="5"/>
                <c:pt idx="0">
                  <c:v>1</c:v>
                </c:pt>
                <c:pt idx="1">
                  <c:v>2</c:v>
                </c:pt>
                <c:pt idx="2">
                  <c:v>3</c:v>
                </c:pt>
                <c:pt idx="3">
                  <c:v>4</c:v>
                </c:pt>
                <c:pt idx="4">
                  <c:v>5</c:v>
                </c:pt>
              </c:numCache>
            </c:numRef>
          </c:cat>
          <c:val>
            <c:numRef>
              <c:f>'book-vul-obj'!$X$7:$AB$7</c:f>
              <c:numCache>
                <c:formatCode>General</c:formatCode>
                <c:ptCount val="5"/>
                <c:pt idx="0">
                  <c:v>0.09</c:v>
                </c:pt>
                <c:pt idx="1">
                  <c:v>0.17</c:v>
                </c:pt>
                <c:pt idx="2">
                  <c:v>0.24</c:v>
                </c:pt>
                <c:pt idx="3">
                  <c:v>0.31</c:v>
                </c:pt>
                <c:pt idx="4">
                  <c:v>0.35</c:v>
                </c:pt>
              </c:numCache>
            </c:numRef>
          </c:val>
          <c:smooth val="0"/>
          <c:extLst>
            <c:ext xmlns:c16="http://schemas.microsoft.com/office/drawing/2014/chart" uri="{C3380CC4-5D6E-409C-BE32-E72D297353CC}">
              <c16:uniqueId val="{00000002-59E4-45B7-8A5A-459655C259E1}"/>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7721435698831245"/>
              <c:y val="0.661424880790424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0.55000000000000004"/>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1"/>
      </c:valAx>
      <c:spPr>
        <a:noFill/>
        <a:ln>
          <a:noFill/>
        </a:ln>
        <a:effectLst/>
      </c:spPr>
    </c:plotArea>
    <c:legend>
      <c:legendPos val="b"/>
      <c:layout>
        <c:manualLayout>
          <c:xMode val="edge"/>
          <c:yMode val="edge"/>
          <c:x val="3.8413768182925913E-3"/>
          <c:y val="0.89557257092598319"/>
          <c:w val="0.91635204494703582"/>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05873350892341"/>
          <c:y val="5.6557087310003536E-2"/>
          <c:w val="0.81196976283535394"/>
          <c:h val="0.71661726271490722"/>
        </c:manualLayout>
      </c:layout>
      <c:lineChart>
        <c:grouping val="standard"/>
        <c:varyColors val="0"/>
        <c:ser>
          <c:idx val="0"/>
          <c:order val="0"/>
          <c:tx>
            <c:strRef>
              <c:f>'book-vul-obj'!$B$28</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'book-vul-obj'!$C$4:$G$4</c:f>
              <c:numCache>
                <c:formatCode>General</c:formatCode>
                <c:ptCount val="5"/>
                <c:pt idx="0">
                  <c:v>1</c:v>
                </c:pt>
                <c:pt idx="1">
                  <c:v>2</c:v>
                </c:pt>
                <c:pt idx="2">
                  <c:v>3</c:v>
                </c:pt>
                <c:pt idx="3">
                  <c:v>4</c:v>
                </c:pt>
                <c:pt idx="4">
                  <c:v>5</c:v>
                </c:pt>
              </c:numCache>
            </c:numRef>
          </c:cat>
          <c:val>
            <c:numRef>
              <c:f>'book-vul-obj'!$C$28:$G$28</c:f>
              <c:numCache>
                <c:formatCode>General</c:formatCode>
                <c:ptCount val="5"/>
                <c:pt idx="0">
                  <c:v>0.08</c:v>
                </c:pt>
                <c:pt idx="1">
                  <c:v>0.14000000000000001</c:v>
                </c:pt>
                <c:pt idx="2">
                  <c:v>0.19</c:v>
                </c:pt>
                <c:pt idx="3">
                  <c:v>0.24</c:v>
                </c:pt>
                <c:pt idx="4">
                  <c:v>0.26</c:v>
                </c:pt>
              </c:numCache>
            </c:numRef>
          </c:val>
          <c:smooth val="0"/>
          <c:extLst>
            <c:ext xmlns:c16="http://schemas.microsoft.com/office/drawing/2014/chart" uri="{C3380CC4-5D6E-409C-BE32-E72D297353CC}">
              <c16:uniqueId val="{00000000-08FF-4FA6-8C73-02620B247EE6}"/>
            </c:ext>
          </c:extLst>
        </c:ser>
        <c:ser>
          <c:idx val="2"/>
          <c:order val="1"/>
          <c:tx>
            <c:strRef>
              <c:f>'book-vul-obj'!$B$29</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'book-vul-obj'!$C$4:$G$4</c:f>
              <c:numCache>
                <c:formatCode>General</c:formatCode>
                <c:ptCount val="5"/>
                <c:pt idx="0">
                  <c:v>1</c:v>
                </c:pt>
                <c:pt idx="1">
                  <c:v>2</c:v>
                </c:pt>
                <c:pt idx="2">
                  <c:v>3</c:v>
                </c:pt>
                <c:pt idx="3">
                  <c:v>4</c:v>
                </c:pt>
                <c:pt idx="4">
                  <c:v>5</c:v>
                </c:pt>
              </c:numCache>
            </c:numRef>
          </c:cat>
          <c:val>
            <c:numRef>
              <c:f>'book-vul-obj'!$C$29:$G$29</c:f>
              <c:numCache>
                <c:formatCode>General</c:formatCode>
                <c:ptCount val="5"/>
                <c:pt idx="0">
                  <c:v>0.1</c:v>
                </c:pt>
                <c:pt idx="1">
                  <c:v>0.18</c:v>
                </c:pt>
                <c:pt idx="2">
                  <c:v>0.25</c:v>
                </c:pt>
                <c:pt idx="3">
                  <c:v>0.32</c:v>
                </c:pt>
                <c:pt idx="4">
                  <c:v>0.37</c:v>
                </c:pt>
              </c:numCache>
            </c:numRef>
          </c:val>
          <c:smooth val="0"/>
          <c:extLst>
            <c:ext xmlns:c16="http://schemas.microsoft.com/office/drawing/2014/chart" uri="{C3380CC4-5D6E-409C-BE32-E72D297353CC}">
              <c16:uniqueId val="{00000001-08FF-4FA6-8C73-02620B247EE6}"/>
            </c:ext>
          </c:extLst>
        </c:ser>
        <c:ser>
          <c:idx val="1"/>
          <c:order val="2"/>
          <c:tx>
            <c:strRef>
              <c:f>'book-vul-obj'!$B$30</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'book-vul-obj'!$C$4:$G$4</c:f>
              <c:numCache>
                <c:formatCode>General</c:formatCode>
                <c:ptCount val="5"/>
                <c:pt idx="0">
                  <c:v>1</c:v>
                </c:pt>
                <c:pt idx="1">
                  <c:v>2</c:v>
                </c:pt>
                <c:pt idx="2">
                  <c:v>3</c:v>
                </c:pt>
                <c:pt idx="3">
                  <c:v>4</c:v>
                </c:pt>
                <c:pt idx="4">
                  <c:v>5</c:v>
                </c:pt>
              </c:numCache>
            </c:numRef>
          </c:cat>
          <c:val>
            <c:numRef>
              <c:f>'book-vul-obj'!$C$30:$G$30</c:f>
              <c:numCache>
                <c:formatCode>General</c:formatCode>
                <c:ptCount val="5"/>
                <c:pt idx="0">
                  <c:v>0.08</c:v>
                </c:pt>
                <c:pt idx="1">
                  <c:v>0.16</c:v>
                </c:pt>
                <c:pt idx="2">
                  <c:v>0.22</c:v>
                </c:pt>
                <c:pt idx="3">
                  <c:v>0.27</c:v>
                </c:pt>
                <c:pt idx="4">
                  <c:v>0.3</c:v>
                </c:pt>
              </c:numCache>
            </c:numRef>
          </c:val>
          <c:smooth val="0"/>
          <c:extLst>
            <c:ext xmlns:c16="http://schemas.microsoft.com/office/drawing/2014/chart" uri="{C3380CC4-5D6E-409C-BE32-E72D297353CC}">
              <c16:uniqueId val="{00000002-08FF-4FA6-8C73-02620B247EE6}"/>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6619302766635669"/>
              <c:y val="0.682069566330719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0.55000000000000004"/>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1"/>
      </c:valAx>
      <c:spPr>
        <a:noFill/>
        <a:ln>
          <a:noFill/>
        </a:ln>
        <a:effectLst/>
      </c:spPr>
    </c:plotArea>
    <c:legend>
      <c:legendPos val="b"/>
      <c:layout>
        <c:manualLayout>
          <c:xMode val="edge"/>
          <c:yMode val="edge"/>
          <c:x val="4.279433525068068E-4"/>
          <c:y val="0.89557257092598319"/>
          <c:w val="0.952852683322154"/>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53415866369307"/>
          <c:y val="5.9622391520370986E-2"/>
          <c:w val="0.8246373249586576"/>
          <c:h val="0.74770130381598954"/>
        </c:manualLayout>
      </c:layout>
      <c:lineChart>
        <c:grouping val="standard"/>
        <c:varyColors val="0"/>
        <c:ser>
          <c:idx val="0"/>
          <c:order val="0"/>
          <c:tx>
            <c:strRef>
              <c:f>'book-vul-obj'!$K$28</c:f>
              <c:strCache>
                <c:ptCount val="1"/>
                <c:pt idx="0">
                  <c:v>Closeness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'book-vul-obj'!$L$27:$P$27</c:f>
              <c:numCache>
                <c:formatCode>General</c:formatCode>
                <c:ptCount val="5"/>
                <c:pt idx="0">
                  <c:v>1</c:v>
                </c:pt>
                <c:pt idx="1">
                  <c:v>2</c:v>
                </c:pt>
                <c:pt idx="2">
                  <c:v>3</c:v>
                </c:pt>
                <c:pt idx="3">
                  <c:v>4</c:v>
                </c:pt>
                <c:pt idx="4">
                  <c:v>5</c:v>
                </c:pt>
              </c:numCache>
            </c:numRef>
          </c:cat>
          <c:val>
            <c:numRef>
              <c:f>'book-vul-obj'!$L$28:$P$28</c:f>
              <c:numCache>
                <c:formatCode>General</c:formatCode>
                <c:ptCount val="5"/>
                <c:pt idx="0">
                  <c:v>7.0000000000000007E-2</c:v>
                </c:pt>
                <c:pt idx="1">
                  <c:v>0.12</c:v>
                </c:pt>
                <c:pt idx="2">
                  <c:v>0.17</c:v>
                </c:pt>
                <c:pt idx="3">
                  <c:v>0.22</c:v>
                </c:pt>
                <c:pt idx="4">
                  <c:v>0.22</c:v>
                </c:pt>
              </c:numCache>
            </c:numRef>
          </c:val>
          <c:smooth val="0"/>
          <c:extLst>
            <c:ext xmlns:c16="http://schemas.microsoft.com/office/drawing/2014/chart" uri="{C3380CC4-5D6E-409C-BE32-E72D297353CC}">
              <c16:uniqueId val="{00000000-ED56-4ECC-AA52-C27D8CA154AB}"/>
            </c:ext>
          </c:extLst>
        </c:ser>
        <c:ser>
          <c:idx val="2"/>
          <c:order val="1"/>
          <c:tx>
            <c:strRef>
              <c:f>'book-vul-obj'!$K$29</c:f>
              <c:strCache>
                <c:ptCount val="1"/>
                <c:pt idx="0">
                  <c:v>PageRank</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'book-vul-obj'!$L$27:$P$27</c:f>
              <c:numCache>
                <c:formatCode>General</c:formatCode>
                <c:ptCount val="5"/>
                <c:pt idx="0">
                  <c:v>1</c:v>
                </c:pt>
                <c:pt idx="1">
                  <c:v>2</c:v>
                </c:pt>
                <c:pt idx="2">
                  <c:v>3</c:v>
                </c:pt>
                <c:pt idx="3">
                  <c:v>4</c:v>
                </c:pt>
                <c:pt idx="4">
                  <c:v>5</c:v>
                </c:pt>
              </c:numCache>
            </c:numRef>
          </c:cat>
          <c:val>
            <c:numRef>
              <c:f>'book-vul-obj'!$L$29:$P$29</c:f>
              <c:numCache>
                <c:formatCode>General</c:formatCode>
                <c:ptCount val="5"/>
                <c:pt idx="0">
                  <c:v>0.09</c:v>
                </c:pt>
                <c:pt idx="1">
                  <c:v>0.17</c:v>
                </c:pt>
                <c:pt idx="2">
                  <c:v>0.24</c:v>
                </c:pt>
                <c:pt idx="3">
                  <c:v>0.3</c:v>
                </c:pt>
                <c:pt idx="4">
                  <c:v>0.33</c:v>
                </c:pt>
              </c:numCache>
            </c:numRef>
          </c:val>
          <c:smooth val="0"/>
          <c:extLst>
            <c:ext xmlns:c16="http://schemas.microsoft.com/office/drawing/2014/chart" uri="{C3380CC4-5D6E-409C-BE32-E72D297353CC}">
              <c16:uniqueId val="{00000001-ED56-4ECC-AA52-C27D8CA154AB}"/>
            </c:ext>
          </c:extLst>
        </c:ser>
        <c:ser>
          <c:idx val="1"/>
          <c:order val="2"/>
          <c:tx>
            <c:strRef>
              <c:f>'book-vul-obj'!$K$30</c:f>
              <c:strCache>
                <c:ptCount val="1"/>
                <c:pt idx="0">
                  <c:v>Load</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'book-vul-obj'!$L$27:$P$27</c:f>
              <c:numCache>
                <c:formatCode>General</c:formatCode>
                <c:ptCount val="5"/>
                <c:pt idx="0">
                  <c:v>1</c:v>
                </c:pt>
                <c:pt idx="1">
                  <c:v>2</c:v>
                </c:pt>
                <c:pt idx="2">
                  <c:v>3</c:v>
                </c:pt>
                <c:pt idx="3">
                  <c:v>4</c:v>
                </c:pt>
                <c:pt idx="4">
                  <c:v>5</c:v>
                </c:pt>
              </c:numCache>
            </c:numRef>
          </c:cat>
          <c:val>
            <c:numRef>
              <c:f>'book-vul-obj'!$L$30:$P$30</c:f>
              <c:numCache>
                <c:formatCode>General</c:formatCode>
                <c:ptCount val="5"/>
                <c:pt idx="0">
                  <c:v>0.08</c:v>
                </c:pt>
                <c:pt idx="1">
                  <c:v>0.14000000000000001</c:v>
                </c:pt>
                <c:pt idx="2">
                  <c:v>0.2</c:v>
                </c:pt>
                <c:pt idx="3">
                  <c:v>0.24</c:v>
                </c:pt>
                <c:pt idx="4">
                  <c:v>0.26</c:v>
                </c:pt>
              </c:numCache>
            </c:numRef>
          </c:val>
          <c:smooth val="0"/>
          <c:extLst>
            <c:ext xmlns:c16="http://schemas.microsoft.com/office/drawing/2014/chart" uri="{C3380CC4-5D6E-409C-BE32-E72D297353CC}">
              <c16:uniqueId val="{00000002-ED56-4ECC-AA52-C27D8CA154AB}"/>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2927111912603082"/>
              <c:y val="0.7153278579495216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0.55000000000000004"/>
          <c:min val="5.000000000000001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0.1"/>
      </c:valAx>
      <c:spPr>
        <a:noFill/>
        <a:ln>
          <a:noFill/>
        </a:ln>
        <a:effectLst/>
      </c:spPr>
    </c:plotArea>
    <c:legend>
      <c:legendPos val="b"/>
      <c:layout>
        <c:manualLayout>
          <c:xMode val="edge"/>
          <c:yMode val="edge"/>
          <c:x val="2.0223628115849683E-3"/>
          <c:y val="0.90214468471335085"/>
          <c:w val="0.74097075893682307"/>
          <c:h val="9.785531528664911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8603096460188"/>
          <c:y val="7.7765995051254866E-2"/>
          <c:w val="0.82901148235689015"/>
          <c:h val="0.63178163174990187"/>
        </c:manualLayout>
      </c:layout>
      <c:lineChart>
        <c:grouping val="standard"/>
        <c:varyColors val="0"/>
        <c:ser>
          <c:idx val="0"/>
          <c:order val="0"/>
          <c:tx>
            <c:strRef>
              <c:f>'book chapter-time'!$B$79</c:f>
              <c:strCache>
                <c:ptCount val="1"/>
                <c:pt idx="0">
                  <c:v>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 chapter-time'!$C$78:$G$78</c:f>
              <c:numCache>
                <c:formatCode>General</c:formatCode>
                <c:ptCount val="5"/>
                <c:pt idx="0">
                  <c:v>1</c:v>
                </c:pt>
                <c:pt idx="1">
                  <c:v>2</c:v>
                </c:pt>
                <c:pt idx="2">
                  <c:v>3</c:v>
                </c:pt>
                <c:pt idx="3">
                  <c:v>4</c:v>
                </c:pt>
                <c:pt idx="4">
                  <c:v>5</c:v>
                </c:pt>
              </c:numCache>
            </c:numRef>
          </c:cat>
          <c:val>
            <c:numRef>
              <c:f>'book chapter-time'!$C$79:$G$79</c:f>
              <c:numCache>
                <c:formatCode>General</c:formatCode>
                <c:ptCount val="5"/>
                <c:pt idx="0">
                  <c:v>0.25</c:v>
                </c:pt>
                <c:pt idx="1">
                  <c:v>1.46</c:v>
                </c:pt>
                <c:pt idx="2">
                  <c:v>6.44</c:v>
                </c:pt>
                <c:pt idx="3">
                  <c:v>19.93</c:v>
                </c:pt>
                <c:pt idx="4">
                  <c:v>49.19</c:v>
                </c:pt>
              </c:numCache>
            </c:numRef>
          </c:val>
          <c:smooth val="0"/>
          <c:extLst>
            <c:ext xmlns:c16="http://schemas.microsoft.com/office/drawing/2014/chart" uri="{C3380CC4-5D6E-409C-BE32-E72D297353CC}">
              <c16:uniqueId val="{00000000-9418-44F3-AC0D-1AB9EA597A57}"/>
            </c:ext>
          </c:extLst>
        </c:ser>
        <c:ser>
          <c:idx val="2"/>
          <c:order val="1"/>
          <c:tx>
            <c:strRef>
              <c:f>'book chapter-time'!$B$80</c:f>
              <c:strCache>
                <c:ptCount val="1"/>
                <c:pt idx="0">
                  <c:v>1</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prstDash val="sysDot"/>
              </a:ln>
              <a:effectLst/>
            </c:spPr>
          </c:marker>
          <c:cat>
            <c:numRef>
              <c:f>'book chapter-time'!$C$78:$G$78</c:f>
              <c:numCache>
                <c:formatCode>General</c:formatCode>
                <c:ptCount val="5"/>
                <c:pt idx="0">
                  <c:v>1</c:v>
                </c:pt>
                <c:pt idx="1">
                  <c:v>2</c:v>
                </c:pt>
                <c:pt idx="2">
                  <c:v>3</c:v>
                </c:pt>
                <c:pt idx="3">
                  <c:v>4</c:v>
                </c:pt>
                <c:pt idx="4">
                  <c:v>5</c:v>
                </c:pt>
              </c:numCache>
            </c:numRef>
          </c:cat>
          <c:val>
            <c:numRef>
              <c:f>'book chapter-time'!$C$80:$G$80</c:f>
              <c:numCache>
                <c:formatCode>General</c:formatCode>
                <c:ptCount val="5"/>
                <c:pt idx="0">
                  <c:v>0.38</c:v>
                </c:pt>
                <c:pt idx="1">
                  <c:v>3.92</c:v>
                </c:pt>
                <c:pt idx="2">
                  <c:v>9.66</c:v>
                </c:pt>
                <c:pt idx="3">
                  <c:v>31.64</c:v>
                </c:pt>
                <c:pt idx="4">
                  <c:v>71.510000000000005</c:v>
                </c:pt>
              </c:numCache>
            </c:numRef>
          </c:val>
          <c:smooth val="0"/>
          <c:extLst>
            <c:ext xmlns:c16="http://schemas.microsoft.com/office/drawing/2014/chart" uri="{C3380CC4-5D6E-409C-BE32-E72D297353CC}">
              <c16:uniqueId val="{00000001-9418-44F3-AC0D-1AB9EA597A57}"/>
            </c:ext>
          </c:extLst>
        </c:ser>
        <c:ser>
          <c:idx val="1"/>
          <c:order val="2"/>
          <c:tx>
            <c:strRef>
              <c:f>'book chapter-time'!$B$81</c:f>
              <c:strCache>
                <c:ptCount val="1"/>
                <c:pt idx="0">
                  <c:v>2</c:v>
                </c:pt>
              </c:strCache>
            </c:strRef>
          </c:tx>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cat>
            <c:numRef>
              <c:f>'book chapter-time'!$C$78:$G$78</c:f>
              <c:numCache>
                <c:formatCode>General</c:formatCode>
                <c:ptCount val="5"/>
                <c:pt idx="0">
                  <c:v>1</c:v>
                </c:pt>
                <c:pt idx="1">
                  <c:v>2</c:v>
                </c:pt>
                <c:pt idx="2">
                  <c:v>3</c:v>
                </c:pt>
                <c:pt idx="3">
                  <c:v>4</c:v>
                </c:pt>
                <c:pt idx="4">
                  <c:v>5</c:v>
                </c:pt>
              </c:numCache>
            </c:numRef>
          </c:cat>
          <c:val>
            <c:numRef>
              <c:f>'book chapter-time'!$C$81:$G$81</c:f>
              <c:numCache>
                <c:formatCode>General</c:formatCode>
                <c:ptCount val="5"/>
                <c:pt idx="0">
                  <c:v>0.52</c:v>
                </c:pt>
                <c:pt idx="1">
                  <c:v>8.7799999999999994</c:v>
                </c:pt>
                <c:pt idx="2">
                  <c:v>23.74</c:v>
                </c:pt>
                <c:pt idx="3">
                  <c:v>83.67</c:v>
                </c:pt>
                <c:pt idx="4">
                  <c:v>120.11</c:v>
                </c:pt>
              </c:numCache>
            </c:numRef>
          </c:val>
          <c:smooth val="0"/>
          <c:extLst>
            <c:ext xmlns:c16="http://schemas.microsoft.com/office/drawing/2014/chart" uri="{C3380CC4-5D6E-409C-BE32-E72D297353CC}">
              <c16:uniqueId val="{00000002-9418-44F3-AC0D-1AB9EA597A57}"/>
            </c:ext>
          </c:extLst>
        </c:ser>
        <c:ser>
          <c:idx val="3"/>
          <c:order val="3"/>
          <c:tx>
            <c:strRef>
              <c:f>'book chapter-time'!$B$82</c:f>
              <c:strCache>
                <c:ptCount val="1"/>
                <c:pt idx="0">
                  <c:v>3</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'book chapter-time'!$C$78:$G$78</c:f>
              <c:numCache>
                <c:formatCode>General</c:formatCode>
                <c:ptCount val="5"/>
                <c:pt idx="0">
                  <c:v>1</c:v>
                </c:pt>
                <c:pt idx="1">
                  <c:v>2</c:v>
                </c:pt>
                <c:pt idx="2">
                  <c:v>3</c:v>
                </c:pt>
                <c:pt idx="3">
                  <c:v>4</c:v>
                </c:pt>
                <c:pt idx="4">
                  <c:v>5</c:v>
                </c:pt>
              </c:numCache>
            </c:numRef>
          </c:cat>
          <c:val>
            <c:numRef>
              <c:f>'book chapter-time'!$C$82:$G$82</c:f>
              <c:numCache>
                <c:formatCode>General</c:formatCode>
                <c:ptCount val="5"/>
                <c:pt idx="0">
                  <c:v>0.65</c:v>
                </c:pt>
                <c:pt idx="1">
                  <c:v>8.06</c:v>
                </c:pt>
                <c:pt idx="2">
                  <c:v>35.72</c:v>
                </c:pt>
                <c:pt idx="3">
                  <c:v>87.94</c:v>
                </c:pt>
                <c:pt idx="4">
                  <c:v>147.72999999999999</c:v>
                </c:pt>
              </c:numCache>
            </c:numRef>
          </c:val>
          <c:smooth val="0"/>
          <c:extLst>
            <c:ext xmlns:c16="http://schemas.microsoft.com/office/drawing/2014/chart" uri="{C3380CC4-5D6E-409C-BE32-E72D297353CC}">
              <c16:uniqueId val="{00000003-9418-44F3-AC0D-1AB9EA597A57}"/>
            </c:ext>
          </c:extLst>
        </c:ser>
        <c:ser>
          <c:idx val="4"/>
          <c:order val="4"/>
          <c:tx>
            <c:strRef>
              <c:f>'book chapter-time'!$B$83</c:f>
              <c:strCache>
                <c:ptCount val="1"/>
                <c:pt idx="0">
                  <c:v>4</c:v>
                </c:pt>
              </c:strCache>
            </c:strRef>
          </c:tx>
          <c:spPr>
            <a:ln w="19050" cap="rnd">
              <a:solidFill>
                <a:schemeClr val="accent5"/>
              </a:solidFill>
              <a:prstDash val="dashDot"/>
              <a:round/>
            </a:ln>
            <a:effectLst/>
          </c:spPr>
          <c:marker>
            <c:symbol val="dash"/>
            <c:size val="5"/>
            <c:spPr>
              <a:solidFill>
                <a:schemeClr val="accent5"/>
              </a:solidFill>
              <a:ln w="9525">
                <a:solidFill>
                  <a:schemeClr val="accent5"/>
                </a:solidFill>
              </a:ln>
              <a:effectLst/>
            </c:spPr>
          </c:marker>
          <c:cat>
            <c:numRef>
              <c:f>'book chapter-time'!$C$78:$G$78</c:f>
              <c:numCache>
                <c:formatCode>General</c:formatCode>
                <c:ptCount val="5"/>
                <c:pt idx="0">
                  <c:v>1</c:v>
                </c:pt>
                <c:pt idx="1">
                  <c:v>2</c:v>
                </c:pt>
                <c:pt idx="2">
                  <c:v>3</c:v>
                </c:pt>
                <c:pt idx="3">
                  <c:v>4</c:v>
                </c:pt>
                <c:pt idx="4">
                  <c:v>5</c:v>
                </c:pt>
              </c:numCache>
            </c:numRef>
          </c:cat>
          <c:val>
            <c:numRef>
              <c:f>'book chapter-time'!$C$83:$G$83</c:f>
              <c:numCache>
                <c:formatCode>General</c:formatCode>
                <c:ptCount val="5"/>
                <c:pt idx="0">
                  <c:v>0.76</c:v>
                </c:pt>
                <c:pt idx="1">
                  <c:v>9.9700000000000006</c:v>
                </c:pt>
                <c:pt idx="2">
                  <c:v>51.97</c:v>
                </c:pt>
                <c:pt idx="3">
                  <c:v>91.04</c:v>
                </c:pt>
                <c:pt idx="4">
                  <c:v>456.28</c:v>
                </c:pt>
              </c:numCache>
            </c:numRef>
          </c:val>
          <c:smooth val="0"/>
          <c:extLst>
            <c:ext xmlns:c16="http://schemas.microsoft.com/office/drawing/2014/chart" uri="{C3380CC4-5D6E-409C-BE32-E72D297353CC}">
              <c16:uniqueId val="{00000004-9418-44F3-AC0D-1AB9EA597A57}"/>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3815435064738544"/>
              <c:y val="0.788322502263636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6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Computation time (min)</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200"/>
      </c:valAx>
      <c:spPr>
        <a:noFill/>
        <a:ln>
          <a:noFill/>
        </a:ln>
        <a:effectLst/>
      </c:spPr>
    </c:plotArea>
    <c:legend>
      <c:legendPos val="b"/>
      <c:layout>
        <c:manualLayout>
          <c:xMode val="edge"/>
          <c:yMode val="edge"/>
          <c:x val="7.8888300083330212E-2"/>
          <c:y val="0.86022410182152642"/>
          <c:w val="0.89437274806498579"/>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0171455224214"/>
          <c:y val="7.7765995051254866E-2"/>
          <c:w val="0.84848919659403865"/>
          <c:h val="0.64592090357740273"/>
        </c:manualLayout>
      </c:layout>
      <c:lineChart>
        <c:grouping val="standard"/>
        <c:varyColors val="0"/>
        <c:ser>
          <c:idx val="0"/>
          <c:order val="0"/>
          <c:tx>
            <c:strRef>
              <c:f>'book chapter-time'!$B$49</c:f>
              <c:strCache>
                <c:ptCount val="1"/>
                <c:pt idx="0">
                  <c:v>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chapter-time'!$C$49:$G$49</c:f>
              <c:numCache>
                <c:formatCode>General</c:formatCode>
                <c:ptCount val="5"/>
                <c:pt idx="0">
                  <c:v>0.01</c:v>
                </c:pt>
                <c:pt idx="1">
                  <c:v>0.08</c:v>
                </c:pt>
                <c:pt idx="2">
                  <c:v>0.41</c:v>
                </c:pt>
                <c:pt idx="3">
                  <c:v>1.4</c:v>
                </c:pt>
                <c:pt idx="4">
                  <c:v>4.24</c:v>
                </c:pt>
              </c:numCache>
            </c:numRef>
          </c:val>
          <c:smooth val="0"/>
          <c:extLst>
            <c:ext xmlns:c16="http://schemas.microsoft.com/office/drawing/2014/chart" uri="{C3380CC4-5D6E-409C-BE32-E72D297353CC}">
              <c16:uniqueId val="{00000000-7C9B-480E-BBFA-3F96AE504DE1}"/>
            </c:ext>
          </c:extLst>
        </c:ser>
        <c:ser>
          <c:idx val="2"/>
          <c:order val="1"/>
          <c:tx>
            <c:strRef>
              <c:f>'book chapter-time'!$B$50</c:f>
              <c:strCache>
                <c:ptCount val="1"/>
                <c:pt idx="0">
                  <c:v>1</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chapter-time'!$C$50:$G$50</c:f>
              <c:numCache>
                <c:formatCode>General</c:formatCode>
                <c:ptCount val="5"/>
                <c:pt idx="0">
                  <c:v>0.03</c:v>
                </c:pt>
                <c:pt idx="1">
                  <c:v>0.17</c:v>
                </c:pt>
                <c:pt idx="2">
                  <c:v>0.76</c:v>
                </c:pt>
                <c:pt idx="3">
                  <c:v>2.68</c:v>
                </c:pt>
                <c:pt idx="4">
                  <c:v>10.25</c:v>
                </c:pt>
              </c:numCache>
            </c:numRef>
          </c:val>
          <c:smooth val="0"/>
          <c:extLst>
            <c:ext xmlns:c16="http://schemas.microsoft.com/office/drawing/2014/chart" uri="{C3380CC4-5D6E-409C-BE32-E72D297353CC}">
              <c16:uniqueId val="{00000001-7C9B-480E-BBFA-3F96AE504DE1}"/>
            </c:ext>
          </c:extLst>
        </c:ser>
        <c:ser>
          <c:idx val="1"/>
          <c:order val="2"/>
          <c:tx>
            <c:strRef>
              <c:f>'book chapter-time'!$B$51</c:f>
              <c:strCache>
                <c:ptCount val="1"/>
                <c:pt idx="0">
                  <c:v>2</c:v>
                </c:pt>
              </c:strCache>
            </c:strRef>
          </c:tx>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chapter-time'!$C$51:$G$51</c:f>
              <c:numCache>
                <c:formatCode>General</c:formatCode>
                <c:ptCount val="5"/>
                <c:pt idx="0">
                  <c:v>0.03</c:v>
                </c:pt>
                <c:pt idx="1">
                  <c:v>0.24</c:v>
                </c:pt>
                <c:pt idx="2">
                  <c:v>1.34</c:v>
                </c:pt>
                <c:pt idx="3">
                  <c:v>4.07</c:v>
                </c:pt>
                <c:pt idx="4">
                  <c:v>14.18</c:v>
                </c:pt>
              </c:numCache>
            </c:numRef>
          </c:val>
          <c:smooth val="0"/>
          <c:extLst>
            <c:ext xmlns:c16="http://schemas.microsoft.com/office/drawing/2014/chart" uri="{C3380CC4-5D6E-409C-BE32-E72D297353CC}">
              <c16:uniqueId val="{00000002-7C9B-480E-BBFA-3F96AE504DE1}"/>
            </c:ext>
          </c:extLst>
        </c:ser>
        <c:ser>
          <c:idx val="3"/>
          <c:order val="3"/>
          <c:tx>
            <c:strRef>
              <c:f>'book chapter-time'!$B$52</c:f>
              <c:strCache>
                <c:ptCount val="1"/>
                <c:pt idx="0">
                  <c:v>3</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chapter-time'!$C$52:$G$52</c:f>
              <c:numCache>
                <c:formatCode>General</c:formatCode>
                <c:ptCount val="5"/>
                <c:pt idx="0">
                  <c:v>0.05</c:v>
                </c:pt>
                <c:pt idx="1">
                  <c:v>0.32</c:v>
                </c:pt>
                <c:pt idx="2">
                  <c:v>2.13</c:v>
                </c:pt>
                <c:pt idx="3">
                  <c:v>8.7899999999999991</c:v>
                </c:pt>
                <c:pt idx="4">
                  <c:v>32.65</c:v>
                </c:pt>
              </c:numCache>
            </c:numRef>
          </c:val>
          <c:smooth val="0"/>
          <c:extLst>
            <c:ext xmlns:c16="http://schemas.microsoft.com/office/drawing/2014/chart" uri="{C3380CC4-5D6E-409C-BE32-E72D297353CC}">
              <c16:uniqueId val="{00000003-7C9B-480E-BBFA-3F96AE504DE1}"/>
            </c:ext>
          </c:extLst>
        </c:ser>
        <c:ser>
          <c:idx val="4"/>
          <c:order val="4"/>
          <c:tx>
            <c:strRef>
              <c:f>'book chapter-time'!$B$53</c:f>
              <c:strCache>
                <c:ptCount val="1"/>
                <c:pt idx="0">
                  <c:v>4</c:v>
                </c:pt>
              </c:strCache>
            </c:strRef>
          </c:tx>
          <c:spPr>
            <a:ln w="19050" cap="rnd">
              <a:solidFill>
                <a:schemeClr val="accent5"/>
              </a:solidFill>
              <a:prstDash val="dashDot"/>
              <a:round/>
            </a:ln>
            <a:effectLst/>
          </c:spPr>
          <c:marker>
            <c:symbol val="dash"/>
            <c:size val="5"/>
            <c:spPr>
              <a:solidFill>
                <a:schemeClr val="accent5"/>
              </a:solidFill>
              <a:ln w="9525">
                <a:solidFill>
                  <a:schemeClr val="accent5"/>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chapter-time'!$C$53:$G$53</c:f>
              <c:numCache>
                <c:formatCode>General</c:formatCode>
                <c:ptCount val="5"/>
                <c:pt idx="0">
                  <c:v>0.04</c:v>
                </c:pt>
                <c:pt idx="1">
                  <c:v>0.42</c:v>
                </c:pt>
                <c:pt idx="2">
                  <c:v>2.11</c:v>
                </c:pt>
                <c:pt idx="3">
                  <c:v>9.1</c:v>
                </c:pt>
                <c:pt idx="4">
                  <c:v>55.43</c:v>
                </c:pt>
              </c:numCache>
            </c:numRef>
          </c:val>
          <c:smooth val="0"/>
          <c:extLst>
            <c:ext xmlns:c16="http://schemas.microsoft.com/office/drawing/2014/chart" uri="{C3380CC4-5D6E-409C-BE32-E72D297353CC}">
              <c16:uniqueId val="{00000004-7C9B-480E-BBFA-3F96AE504DE1}"/>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4420972195264401"/>
              <c:y val="0.8022533768644772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Computation time (min)</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20"/>
      </c:valAx>
      <c:spPr>
        <a:noFill/>
        <a:ln>
          <a:noFill/>
        </a:ln>
        <a:effectLst/>
      </c:spPr>
    </c:plotArea>
    <c:legend>
      <c:legendPos val="b"/>
      <c:layout>
        <c:manualLayout>
          <c:xMode val="edge"/>
          <c:yMode val="edge"/>
          <c:x val="6.6426655148227251E-2"/>
          <c:y val="0.86729393632425777"/>
          <c:w val="0.91302640390887224"/>
          <c:h val="0.104427429074016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00787154972368"/>
          <c:y val="9.5408755660610467E-2"/>
          <c:w val="0.83513499543410463"/>
          <c:h val="0.64026746726084394"/>
        </c:manualLayout>
      </c:layout>
      <c:lineChart>
        <c:grouping val="standard"/>
        <c:varyColors val="0"/>
        <c:ser>
          <c:idx val="0"/>
          <c:order val="0"/>
          <c:tx>
            <c:strRef>
              <c:f>'book chapter-time'!$B$49</c:f>
              <c:strCache>
                <c:ptCount val="1"/>
                <c:pt idx="0">
                  <c:v>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chapter-time'!$C$49:$G$49</c:f>
              <c:numCache>
                <c:formatCode>General</c:formatCode>
                <c:ptCount val="5"/>
                <c:pt idx="0">
                  <c:v>25</c:v>
                </c:pt>
                <c:pt idx="1">
                  <c:v>18.25</c:v>
                </c:pt>
                <c:pt idx="2">
                  <c:v>15.707317073170733</c:v>
                </c:pt>
                <c:pt idx="3">
                  <c:v>14.235714285714286</c:v>
                </c:pt>
                <c:pt idx="4">
                  <c:v>11.601415094339622</c:v>
                </c:pt>
              </c:numCache>
            </c:numRef>
          </c:val>
          <c:smooth val="0"/>
          <c:extLst>
            <c:ext xmlns:c16="http://schemas.microsoft.com/office/drawing/2014/chart" uri="{C3380CC4-5D6E-409C-BE32-E72D297353CC}">
              <c16:uniqueId val="{00000000-6D69-411A-9C1C-02B15A01CB2B}"/>
            </c:ext>
          </c:extLst>
        </c:ser>
        <c:ser>
          <c:idx val="2"/>
          <c:order val="1"/>
          <c:tx>
            <c:strRef>
              <c:f>'book chapter-time'!$B$50</c:f>
              <c:strCache>
                <c:ptCount val="1"/>
                <c:pt idx="0">
                  <c:v>1</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chapter-time'!$C$50:$G$50</c:f>
              <c:numCache>
                <c:formatCode>General</c:formatCode>
                <c:ptCount val="5"/>
                <c:pt idx="0">
                  <c:v>12.666666666666668</c:v>
                </c:pt>
                <c:pt idx="1">
                  <c:v>23.058823529411761</c:v>
                </c:pt>
                <c:pt idx="2">
                  <c:v>12.710526315789474</c:v>
                </c:pt>
                <c:pt idx="3">
                  <c:v>11.805970149253731</c:v>
                </c:pt>
                <c:pt idx="4">
                  <c:v>6.9765853658536594</c:v>
                </c:pt>
              </c:numCache>
            </c:numRef>
          </c:val>
          <c:smooth val="0"/>
          <c:extLst>
            <c:ext xmlns:c16="http://schemas.microsoft.com/office/drawing/2014/chart" uri="{C3380CC4-5D6E-409C-BE32-E72D297353CC}">
              <c16:uniqueId val="{00000001-6D69-411A-9C1C-02B15A01CB2B}"/>
            </c:ext>
          </c:extLst>
        </c:ser>
        <c:ser>
          <c:idx val="1"/>
          <c:order val="2"/>
          <c:tx>
            <c:strRef>
              <c:f>'book chapter-time'!$B$51</c:f>
              <c:strCache>
                <c:ptCount val="1"/>
                <c:pt idx="0">
                  <c:v>2</c:v>
                </c:pt>
              </c:strCache>
            </c:strRef>
          </c:tx>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chapter-time'!$C$51:$G$51</c:f>
              <c:numCache>
                <c:formatCode>General</c:formatCode>
                <c:ptCount val="5"/>
                <c:pt idx="0">
                  <c:v>17.333333333333336</c:v>
                </c:pt>
                <c:pt idx="1">
                  <c:v>36.583333333333329</c:v>
                </c:pt>
                <c:pt idx="2">
                  <c:v>17.71641791044776</c:v>
                </c:pt>
                <c:pt idx="3">
                  <c:v>20.557739557739556</c:v>
                </c:pt>
                <c:pt idx="4">
                  <c:v>8.4703808180535969</c:v>
                </c:pt>
              </c:numCache>
            </c:numRef>
          </c:val>
          <c:smooth val="0"/>
          <c:extLst>
            <c:ext xmlns:c16="http://schemas.microsoft.com/office/drawing/2014/chart" uri="{C3380CC4-5D6E-409C-BE32-E72D297353CC}">
              <c16:uniqueId val="{00000002-6D69-411A-9C1C-02B15A01CB2B}"/>
            </c:ext>
          </c:extLst>
        </c:ser>
        <c:ser>
          <c:idx val="3"/>
          <c:order val="3"/>
          <c:tx>
            <c:strRef>
              <c:f>'book chapter-time'!$B$52</c:f>
              <c:strCache>
                <c:ptCount val="1"/>
                <c:pt idx="0">
                  <c:v>3</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chapter-time'!$C$52:$G$52</c:f>
              <c:numCache>
                <c:formatCode>General</c:formatCode>
                <c:ptCount val="5"/>
                <c:pt idx="0">
                  <c:v>13</c:v>
                </c:pt>
                <c:pt idx="1">
                  <c:v>25.1875</c:v>
                </c:pt>
                <c:pt idx="2">
                  <c:v>16.769953051643192</c:v>
                </c:pt>
                <c:pt idx="3">
                  <c:v>10.004550625711037</c:v>
                </c:pt>
                <c:pt idx="4">
                  <c:v>4.5246554364471665</c:v>
                </c:pt>
              </c:numCache>
            </c:numRef>
          </c:val>
          <c:smooth val="0"/>
          <c:extLst>
            <c:ext xmlns:c16="http://schemas.microsoft.com/office/drawing/2014/chart" uri="{C3380CC4-5D6E-409C-BE32-E72D297353CC}">
              <c16:uniqueId val="{00000003-6D69-411A-9C1C-02B15A01CB2B}"/>
            </c:ext>
          </c:extLst>
        </c:ser>
        <c:ser>
          <c:idx val="4"/>
          <c:order val="4"/>
          <c:tx>
            <c:strRef>
              <c:f>'book chapter-time'!$B$53</c:f>
              <c:strCache>
                <c:ptCount val="1"/>
                <c:pt idx="0">
                  <c:v>4</c:v>
                </c:pt>
              </c:strCache>
            </c:strRef>
          </c:tx>
          <c:spPr>
            <a:ln w="19050" cap="rnd">
              <a:solidFill>
                <a:schemeClr val="accent5"/>
              </a:solidFill>
              <a:prstDash val="dashDot"/>
              <a:round/>
            </a:ln>
            <a:effectLst/>
          </c:spPr>
          <c:marker>
            <c:symbol val="dash"/>
            <c:size val="5"/>
            <c:spPr>
              <a:solidFill>
                <a:schemeClr val="accent5"/>
              </a:solidFill>
              <a:ln w="9525">
                <a:solidFill>
                  <a:schemeClr val="accent5"/>
                </a:solidFill>
              </a:ln>
              <a:effectLst/>
            </c:spPr>
          </c:marker>
          <c:cat>
            <c:numRef>
              <c:f>'book chapter-time'!$C$48:$G$48</c:f>
              <c:numCache>
                <c:formatCode>General</c:formatCode>
                <c:ptCount val="5"/>
                <c:pt idx="0">
                  <c:v>1</c:v>
                </c:pt>
                <c:pt idx="1">
                  <c:v>2</c:v>
                </c:pt>
                <c:pt idx="2">
                  <c:v>3</c:v>
                </c:pt>
                <c:pt idx="3">
                  <c:v>4</c:v>
                </c:pt>
                <c:pt idx="4">
                  <c:v>5</c:v>
                </c:pt>
              </c:numCache>
            </c:numRef>
          </c:cat>
          <c:val>
            <c:numRef>
              <c:f>'book chapter-time'!$C$53:$G$53</c:f>
              <c:numCache>
                <c:formatCode>General</c:formatCode>
                <c:ptCount val="5"/>
                <c:pt idx="0">
                  <c:v>19</c:v>
                </c:pt>
                <c:pt idx="1">
                  <c:v>23.738095238095241</c:v>
                </c:pt>
                <c:pt idx="2">
                  <c:v>24.630331753554504</c:v>
                </c:pt>
                <c:pt idx="3">
                  <c:v>10.004395604395606</c:v>
                </c:pt>
                <c:pt idx="4">
                  <c:v>8.23</c:v>
                </c:pt>
              </c:numCache>
            </c:numRef>
          </c:val>
          <c:smooth val="0"/>
          <c:extLst>
            <c:ext xmlns:c16="http://schemas.microsoft.com/office/drawing/2014/chart" uri="{C3380CC4-5D6E-409C-BE32-E72D297353CC}">
              <c16:uniqueId val="{00000004-6D69-411A-9C1C-02B15A01CB2B}"/>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56919787625983"/>
              <c:y val="0.816821224200626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38"/>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Relative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6"/>
      </c:valAx>
      <c:spPr>
        <a:noFill/>
        <a:ln>
          <a:noFill/>
        </a:ln>
        <a:effectLst/>
      </c:spPr>
    </c:plotArea>
    <c:legend>
      <c:legendPos val="b"/>
      <c:layout>
        <c:manualLayout>
          <c:xMode val="edge"/>
          <c:yMode val="edge"/>
          <c:x val="0.1257438145944253"/>
          <c:y val="0.87801070131437675"/>
          <c:w val="0.68587535233322894"/>
          <c:h val="9.421923481447629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3448859433114"/>
          <c:y val="7.0580686557587424E-2"/>
          <c:w val="0.80713403738946188"/>
          <c:h val="0.7567855642174659"/>
        </c:manualLayout>
      </c:layout>
      <c:lineChart>
        <c:grouping val="standard"/>
        <c:varyColors val="0"/>
        <c:ser>
          <c:idx val="0"/>
          <c:order val="0"/>
          <c:tx>
            <c:strRef>
              <c:f>'trend time for all algorithim-s'!$Q$4</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algorithim-s'!$R$3:$V$3</c:f>
              <c:numCache>
                <c:formatCode>General</c:formatCode>
                <c:ptCount val="5"/>
                <c:pt idx="0">
                  <c:v>70</c:v>
                </c:pt>
                <c:pt idx="1">
                  <c:v>140</c:v>
                </c:pt>
                <c:pt idx="2">
                  <c:v>210</c:v>
                </c:pt>
                <c:pt idx="3">
                  <c:v>280</c:v>
                </c:pt>
                <c:pt idx="4">
                  <c:v>350</c:v>
                </c:pt>
              </c:numCache>
            </c:numRef>
          </c:cat>
          <c:val>
            <c:numRef>
              <c:f>'trend time for all algorithim-s'!$R$4:$V$4</c:f>
              <c:numCache>
                <c:formatCode>General</c:formatCode>
                <c:ptCount val="5"/>
                <c:pt idx="0">
                  <c:v>0.08</c:v>
                </c:pt>
                <c:pt idx="1">
                  <c:v>0.42</c:v>
                </c:pt>
                <c:pt idx="2">
                  <c:v>1.37</c:v>
                </c:pt>
                <c:pt idx="3">
                  <c:v>3.63</c:v>
                </c:pt>
                <c:pt idx="4">
                  <c:v>5.32</c:v>
                </c:pt>
              </c:numCache>
            </c:numRef>
          </c:val>
          <c:smooth val="0"/>
          <c:extLst>
            <c:ext xmlns:c16="http://schemas.microsoft.com/office/drawing/2014/chart" uri="{C3380CC4-5D6E-409C-BE32-E72D297353CC}">
              <c16:uniqueId val="{00000000-C6B2-4B15-859B-BFF4B9E87DF7}"/>
            </c:ext>
          </c:extLst>
        </c:ser>
        <c:ser>
          <c:idx val="1"/>
          <c:order val="1"/>
          <c:tx>
            <c:strRef>
              <c:f>'trend time for all algorithim-s'!$Q$5</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algorithim-s'!$R$3:$V$3</c:f>
              <c:numCache>
                <c:formatCode>General</c:formatCode>
                <c:ptCount val="5"/>
                <c:pt idx="0">
                  <c:v>70</c:v>
                </c:pt>
                <c:pt idx="1">
                  <c:v>140</c:v>
                </c:pt>
                <c:pt idx="2">
                  <c:v>210</c:v>
                </c:pt>
                <c:pt idx="3">
                  <c:v>280</c:v>
                </c:pt>
                <c:pt idx="4">
                  <c:v>350</c:v>
                </c:pt>
              </c:numCache>
            </c:numRef>
          </c:cat>
          <c:val>
            <c:numRef>
              <c:f>'trend time for all algorithim-s'!$R$5:$V$5</c:f>
              <c:numCache>
                <c:formatCode>General</c:formatCode>
                <c:ptCount val="5"/>
                <c:pt idx="0">
                  <c:v>0.15</c:v>
                </c:pt>
                <c:pt idx="1">
                  <c:v>1.19</c:v>
                </c:pt>
                <c:pt idx="2">
                  <c:v>4.18</c:v>
                </c:pt>
                <c:pt idx="3">
                  <c:v>12.74</c:v>
                </c:pt>
                <c:pt idx="4">
                  <c:v>18.77</c:v>
                </c:pt>
              </c:numCache>
            </c:numRef>
          </c:val>
          <c:smooth val="0"/>
          <c:extLst>
            <c:ext xmlns:c16="http://schemas.microsoft.com/office/drawing/2014/chart" uri="{C3380CC4-5D6E-409C-BE32-E72D297353CC}">
              <c16:uniqueId val="{00000001-C6B2-4B15-859B-BFF4B9E87DF7}"/>
            </c:ext>
          </c:extLst>
        </c:ser>
        <c:ser>
          <c:idx val="2"/>
          <c:order val="2"/>
          <c:tx>
            <c:strRef>
              <c:f>'trend time for all algorithim-s'!$Q$6</c:f>
              <c:strCache>
                <c:ptCount val="1"/>
                <c:pt idx="0">
                  <c:v>80</c:v>
                </c:pt>
              </c:strCache>
            </c:strRef>
          </c:tx>
          <c:spPr>
            <a:ln w="1270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'trend time for all algorithim-s'!$R$3:$V$3</c:f>
              <c:numCache>
                <c:formatCode>General</c:formatCode>
                <c:ptCount val="5"/>
                <c:pt idx="0">
                  <c:v>70</c:v>
                </c:pt>
                <c:pt idx="1">
                  <c:v>140</c:v>
                </c:pt>
                <c:pt idx="2">
                  <c:v>210</c:v>
                </c:pt>
                <c:pt idx="3">
                  <c:v>280</c:v>
                </c:pt>
                <c:pt idx="4">
                  <c:v>350</c:v>
                </c:pt>
              </c:numCache>
            </c:numRef>
          </c:cat>
          <c:val>
            <c:numRef>
              <c:f>'trend time for all algorithim-s'!$R$6:$V$6</c:f>
              <c:numCache>
                <c:formatCode>General</c:formatCode>
                <c:ptCount val="5"/>
                <c:pt idx="0">
                  <c:v>0.23</c:v>
                </c:pt>
                <c:pt idx="1">
                  <c:v>1.56</c:v>
                </c:pt>
                <c:pt idx="2">
                  <c:v>6.69</c:v>
                </c:pt>
                <c:pt idx="3">
                  <c:v>29.4</c:v>
                </c:pt>
                <c:pt idx="4">
                  <c:v>81.53</c:v>
                </c:pt>
              </c:numCache>
            </c:numRef>
          </c:val>
          <c:smooth val="0"/>
          <c:extLst>
            <c:ext xmlns:c16="http://schemas.microsoft.com/office/drawing/2014/chart" uri="{C3380CC4-5D6E-409C-BE32-E72D297353CC}">
              <c16:uniqueId val="{00000002-C6B2-4B15-859B-BFF4B9E87DF7}"/>
            </c:ext>
          </c:extLst>
        </c:ser>
        <c:ser>
          <c:idx val="3"/>
          <c:order val="3"/>
          <c:tx>
            <c:strRef>
              <c:f>'trend time for all algorithim-s'!$Q$7</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algorithim-s'!$R$3:$V$3</c:f>
              <c:numCache>
                <c:formatCode>General</c:formatCode>
                <c:ptCount val="5"/>
                <c:pt idx="0">
                  <c:v>70</c:v>
                </c:pt>
                <c:pt idx="1">
                  <c:v>140</c:v>
                </c:pt>
                <c:pt idx="2">
                  <c:v>210</c:v>
                </c:pt>
                <c:pt idx="3">
                  <c:v>280</c:v>
                </c:pt>
                <c:pt idx="4">
                  <c:v>350</c:v>
                </c:pt>
              </c:numCache>
            </c:numRef>
          </c:cat>
          <c:val>
            <c:numRef>
              <c:f>'trend time for all algorithim-s'!$R$7:$V$7</c:f>
              <c:numCache>
                <c:formatCode>General</c:formatCode>
                <c:ptCount val="5"/>
                <c:pt idx="0">
                  <c:v>0.38</c:v>
                </c:pt>
                <c:pt idx="1">
                  <c:v>3.13</c:v>
                </c:pt>
                <c:pt idx="2">
                  <c:v>18.760000000000002</c:v>
                </c:pt>
                <c:pt idx="3">
                  <c:v>100.87</c:v>
                </c:pt>
                <c:pt idx="4">
                  <c:v>291.72000000000003</c:v>
                </c:pt>
              </c:numCache>
            </c:numRef>
          </c:val>
          <c:smooth val="0"/>
          <c:extLst>
            <c:ext xmlns:c16="http://schemas.microsoft.com/office/drawing/2014/chart" uri="{C3380CC4-5D6E-409C-BE32-E72D297353CC}">
              <c16:uniqueId val="{00000003-C6B2-4B15-859B-BFF4B9E87DF7}"/>
            </c:ext>
          </c:extLst>
        </c:ser>
        <c:ser>
          <c:idx val="4"/>
          <c:order val="4"/>
          <c:tx>
            <c:strRef>
              <c:f>'trend time for all algorithim-s'!$Q$8</c:f>
              <c:strCache>
                <c:ptCount val="1"/>
                <c:pt idx="0">
                  <c:v>160</c:v>
                </c:pt>
              </c:strCache>
            </c:strRef>
          </c:tx>
          <c:spPr>
            <a:ln w="12700" cap="rnd">
              <a:solidFill>
                <a:schemeClr val="accent5"/>
              </a:solidFill>
              <a:prstDash val="lgDashDot"/>
              <a:round/>
            </a:ln>
            <a:effectLst/>
          </c:spPr>
          <c:marker>
            <c:symbol val="star"/>
            <c:size val="5"/>
            <c:spPr>
              <a:noFill/>
              <a:ln w="9525">
                <a:solidFill>
                  <a:schemeClr val="accent5"/>
                </a:solidFill>
              </a:ln>
              <a:effectLst/>
            </c:spPr>
          </c:marker>
          <c:cat>
            <c:numRef>
              <c:f>'trend time for all algorithim-s'!$R$3:$V$3</c:f>
              <c:numCache>
                <c:formatCode>General</c:formatCode>
                <c:ptCount val="5"/>
                <c:pt idx="0">
                  <c:v>70</c:v>
                </c:pt>
                <c:pt idx="1">
                  <c:v>140</c:v>
                </c:pt>
                <c:pt idx="2">
                  <c:v>210</c:v>
                </c:pt>
                <c:pt idx="3">
                  <c:v>280</c:v>
                </c:pt>
                <c:pt idx="4">
                  <c:v>350</c:v>
                </c:pt>
              </c:numCache>
            </c:numRef>
          </c:cat>
          <c:val>
            <c:numRef>
              <c:f>'trend time for all algorithim-s'!$R$8:$V$8</c:f>
              <c:numCache>
                <c:formatCode>General</c:formatCode>
                <c:ptCount val="5"/>
                <c:pt idx="0">
                  <c:v>0.44</c:v>
                </c:pt>
                <c:pt idx="1">
                  <c:v>4.7300000000000004</c:v>
                </c:pt>
                <c:pt idx="2">
                  <c:v>48.72</c:v>
                </c:pt>
                <c:pt idx="3">
                  <c:v>269.82</c:v>
                </c:pt>
                <c:pt idx="4">
                  <c:v>1021.61</c:v>
                </c:pt>
              </c:numCache>
            </c:numRef>
          </c:val>
          <c:smooth val="0"/>
          <c:extLst>
            <c:ext xmlns:c16="http://schemas.microsoft.com/office/drawing/2014/chart" uri="{C3380CC4-5D6E-409C-BE32-E72D297353CC}">
              <c16:uniqueId val="{00000004-C6B2-4B15-859B-BFF4B9E87DF7}"/>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Attacker budget</a:t>
                </a:r>
              </a:p>
            </c:rich>
          </c:tx>
          <c:layout>
            <c:manualLayout>
              <c:xMode val="edge"/>
              <c:yMode val="edge"/>
              <c:x val="0.74120519570518895"/>
              <c:y val="0.7184996307016147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00"/>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(computation time)</a:t>
                </a:r>
              </a:p>
              <a:p>
                <a:pPr>
                  <a:defRPr/>
                </a:pPr>
                <a:r>
                  <a:rPr lang="en-US"/>
                  <a:t> CD algorithim)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27606163129222749"/>
          <c:y val="0.84105704303805151"/>
          <c:w val="0.67585953300239032"/>
          <c:h val="0.1589429569619485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37111198204302"/>
          <c:y val="7.9491255961844198E-2"/>
          <c:w val="0.7675729504400185"/>
          <c:h val="0.72407597505473831"/>
        </c:manualLayout>
      </c:layout>
      <c:lineChart>
        <c:grouping val="standard"/>
        <c:varyColors val="0"/>
        <c:ser>
          <c:idx val="0"/>
          <c:order val="0"/>
          <c:tx>
            <c:strRef>
              <c:f>'trend time for all algorithim-s'!$X$53</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algorithim-s'!$Y$52:$AC$52</c:f>
              <c:numCache>
                <c:formatCode>General</c:formatCode>
                <c:ptCount val="5"/>
                <c:pt idx="0">
                  <c:v>70</c:v>
                </c:pt>
                <c:pt idx="1">
                  <c:v>140</c:v>
                </c:pt>
                <c:pt idx="2">
                  <c:v>210</c:v>
                </c:pt>
                <c:pt idx="3">
                  <c:v>280</c:v>
                </c:pt>
                <c:pt idx="4">
                  <c:v>350</c:v>
                </c:pt>
              </c:numCache>
            </c:numRef>
          </c:cat>
          <c:val>
            <c:numRef>
              <c:f>'trend time for all algorithim-s'!$Y$53:$AC$53</c:f>
              <c:numCache>
                <c:formatCode>General</c:formatCode>
                <c:ptCount val="5"/>
                <c:pt idx="0">
                  <c:v>3.73</c:v>
                </c:pt>
                <c:pt idx="1">
                  <c:v>3.81</c:v>
                </c:pt>
                <c:pt idx="2">
                  <c:v>3.83</c:v>
                </c:pt>
                <c:pt idx="3">
                  <c:v>4.1900000000000004</c:v>
                </c:pt>
                <c:pt idx="4">
                  <c:v>4.66</c:v>
                </c:pt>
              </c:numCache>
            </c:numRef>
          </c:val>
          <c:smooth val="0"/>
          <c:extLst>
            <c:ext xmlns:c16="http://schemas.microsoft.com/office/drawing/2014/chart" uri="{C3380CC4-5D6E-409C-BE32-E72D297353CC}">
              <c16:uniqueId val="{00000000-2E15-4332-85D4-FBFFF88DF6B8}"/>
            </c:ext>
          </c:extLst>
        </c:ser>
        <c:ser>
          <c:idx val="1"/>
          <c:order val="1"/>
          <c:tx>
            <c:strRef>
              <c:f>'trend time for all algorithim-s'!$X$54</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algorithim-s'!$Y$52:$AC$52</c:f>
              <c:numCache>
                <c:formatCode>General</c:formatCode>
                <c:ptCount val="5"/>
                <c:pt idx="0">
                  <c:v>70</c:v>
                </c:pt>
                <c:pt idx="1">
                  <c:v>140</c:v>
                </c:pt>
                <c:pt idx="2">
                  <c:v>210</c:v>
                </c:pt>
                <c:pt idx="3">
                  <c:v>280</c:v>
                </c:pt>
                <c:pt idx="4">
                  <c:v>350</c:v>
                </c:pt>
              </c:numCache>
            </c:numRef>
          </c:cat>
          <c:val>
            <c:numRef>
              <c:f>'trend time for all algorithim-s'!$Y$54:$AC$54</c:f>
              <c:numCache>
                <c:formatCode>General</c:formatCode>
                <c:ptCount val="5"/>
                <c:pt idx="0">
                  <c:v>5.52</c:v>
                </c:pt>
                <c:pt idx="1">
                  <c:v>5.65</c:v>
                </c:pt>
                <c:pt idx="2">
                  <c:v>6.11</c:v>
                </c:pt>
                <c:pt idx="3">
                  <c:v>6.4</c:v>
                </c:pt>
                <c:pt idx="4">
                  <c:v>6.84</c:v>
                </c:pt>
              </c:numCache>
            </c:numRef>
          </c:val>
          <c:smooth val="0"/>
          <c:extLst>
            <c:ext xmlns:c16="http://schemas.microsoft.com/office/drawing/2014/chart" uri="{C3380CC4-5D6E-409C-BE32-E72D297353CC}">
              <c16:uniqueId val="{00000001-2E15-4332-85D4-FBFFF88DF6B8}"/>
            </c:ext>
          </c:extLst>
        </c:ser>
        <c:ser>
          <c:idx val="2"/>
          <c:order val="2"/>
          <c:tx>
            <c:strRef>
              <c:f>'trend time for all algorithim-s'!$X$55</c:f>
              <c:strCache>
                <c:ptCount val="1"/>
                <c:pt idx="0">
                  <c:v>80</c:v>
                </c:pt>
              </c:strCache>
            </c:strRef>
          </c:tx>
          <c:spPr>
            <a:ln w="12700" cap="rnd">
              <a:solidFill>
                <a:schemeClr val="accent3"/>
              </a:solidFill>
              <a:prstDash val="sysDash"/>
              <a:round/>
            </a:ln>
            <a:effectLst/>
          </c:spPr>
          <c:marker>
            <c:symbol val="diamond"/>
            <c:size val="5"/>
            <c:spPr>
              <a:solidFill>
                <a:schemeClr val="accent3"/>
              </a:solidFill>
              <a:ln w="12700">
                <a:solidFill>
                  <a:schemeClr val="accent3"/>
                </a:solidFill>
                <a:prstDash val="solid"/>
              </a:ln>
              <a:effectLst/>
            </c:spPr>
          </c:marker>
          <c:cat>
            <c:numRef>
              <c:f>'trend time for all algorithim-s'!$Y$52:$AC$52</c:f>
              <c:numCache>
                <c:formatCode>General</c:formatCode>
                <c:ptCount val="5"/>
                <c:pt idx="0">
                  <c:v>70</c:v>
                </c:pt>
                <c:pt idx="1">
                  <c:v>140</c:v>
                </c:pt>
                <c:pt idx="2">
                  <c:v>210</c:v>
                </c:pt>
                <c:pt idx="3">
                  <c:v>280</c:v>
                </c:pt>
                <c:pt idx="4">
                  <c:v>350</c:v>
                </c:pt>
              </c:numCache>
            </c:numRef>
          </c:cat>
          <c:val>
            <c:numRef>
              <c:f>'trend time for all algorithim-s'!$Y$55:$AC$55</c:f>
              <c:numCache>
                <c:formatCode>General</c:formatCode>
                <c:ptCount val="5"/>
                <c:pt idx="0">
                  <c:v>7.47</c:v>
                </c:pt>
                <c:pt idx="1">
                  <c:v>11.35</c:v>
                </c:pt>
                <c:pt idx="2">
                  <c:v>13.81</c:v>
                </c:pt>
                <c:pt idx="3">
                  <c:v>14.76</c:v>
                </c:pt>
                <c:pt idx="4">
                  <c:v>16.829999999999998</c:v>
                </c:pt>
              </c:numCache>
            </c:numRef>
          </c:val>
          <c:smooth val="0"/>
          <c:extLst>
            <c:ext xmlns:c16="http://schemas.microsoft.com/office/drawing/2014/chart" uri="{C3380CC4-5D6E-409C-BE32-E72D297353CC}">
              <c16:uniqueId val="{00000002-2E15-4332-85D4-FBFFF88DF6B8}"/>
            </c:ext>
          </c:extLst>
        </c:ser>
        <c:ser>
          <c:idx val="3"/>
          <c:order val="3"/>
          <c:tx>
            <c:strRef>
              <c:f>'trend time for all algorithim-s'!$X$56</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algorithim-s'!$Y$52:$AC$52</c:f>
              <c:numCache>
                <c:formatCode>General</c:formatCode>
                <c:ptCount val="5"/>
                <c:pt idx="0">
                  <c:v>70</c:v>
                </c:pt>
                <c:pt idx="1">
                  <c:v>140</c:v>
                </c:pt>
                <c:pt idx="2">
                  <c:v>210</c:v>
                </c:pt>
                <c:pt idx="3">
                  <c:v>280</c:v>
                </c:pt>
                <c:pt idx="4">
                  <c:v>350</c:v>
                </c:pt>
              </c:numCache>
            </c:numRef>
          </c:cat>
          <c:val>
            <c:numRef>
              <c:f>'trend time for all algorithim-s'!$Y$56:$AC$56</c:f>
              <c:numCache>
                <c:formatCode>General</c:formatCode>
                <c:ptCount val="5"/>
                <c:pt idx="0">
                  <c:v>11.56</c:v>
                </c:pt>
                <c:pt idx="1">
                  <c:v>20.11</c:v>
                </c:pt>
                <c:pt idx="2">
                  <c:v>23</c:v>
                </c:pt>
                <c:pt idx="3">
                  <c:v>49.05</c:v>
                </c:pt>
                <c:pt idx="4">
                  <c:v>64.040000000000006</c:v>
                </c:pt>
              </c:numCache>
            </c:numRef>
          </c:val>
          <c:smooth val="0"/>
          <c:extLst>
            <c:ext xmlns:c16="http://schemas.microsoft.com/office/drawing/2014/chart" uri="{C3380CC4-5D6E-409C-BE32-E72D297353CC}">
              <c16:uniqueId val="{00000003-2E15-4332-85D4-FBFFF88DF6B8}"/>
            </c:ext>
          </c:extLst>
        </c:ser>
        <c:ser>
          <c:idx val="4"/>
          <c:order val="4"/>
          <c:tx>
            <c:strRef>
              <c:f>'trend time for all algorithim-s'!$X$57</c:f>
              <c:strCache>
                <c:ptCount val="1"/>
                <c:pt idx="0">
                  <c:v>160</c:v>
                </c:pt>
              </c:strCache>
            </c:strRef>
          </c:tx>
          <c:spPr>
            <a:ln w="12700" cap="rnd">
              <a:solidFill>
                <a:schemeClr val="accent5"/>
              </a:solidFill>
              <a:prstDash val="dashDot"/>
              <a:round/>
            </a:ln>
            <a:effectLst/>
          </c:spPr>
          <c:marker>
            <c:symbol val="star"/>
            <c:size val="5"/>
            <c:spPr>
              <a:noFill/>
              <a:ln w="9525">
                <a:solidFill>
                  <a:schemeClr val="accent5"/>
                </a:solidFill>
              </a:ln>
              <a:effectLst/>
            </c:spPr>
          </c:marker>
          <c:cat>
            <c:numRef>
              <c:f>'trend time for all algorithim-s'!$Y$52:$AC$52</c:f>
              <c:numCache>
                <c:formatCode>General</c:formatCode>
                <c:ptCount val="5"/>
                <c:pt idx="0">
                  <c:v>70</c:v>
                </c:pt>
                <c:pt idx="1">
                  <c:v>140</c:v>
                </c:pt>
                <c:pt idx="2">
                  <c:v>210</c:v>
                </c:pt>
                <c:pt idx="3">
                  <c:v>280</c:v>
                </c:pt>
                <c:pt idx="4">
                  <c:v>350</c:v>
                </c:pt>
              </c:numCache>
            </c:numRef>
          </c:cat>
          <c:val>
            <c:numRef>
              <c:f>'trend time for all algorithim-s'!$Y$57:$AC$57</c:f>
              <c:numCache>
                <c:formatCode>General</c:formatCode>
                <c:ptCount val="5"/>
                <c:pt idx="0">
                  <c:v>13.03</c:v>
                </c:pt>
                <c:pt idx="1">
                  <c:v>21.04</c:v>
                </c:pt>
                <c:pt idx="2">
                  <c:v>31.88</c:v>
                </c:pt>
                <c:pt idx="3">
                  <c:v>65.400000000000006</c:v>
                </c:pt>
                <c:pt idx="4">
                  <c:v>94.84</c:v>
                </c:pt>
              </c:numCache>
            </c:numRef>
          </c:val>
          <c:smooth val="0"/>
          <c:extLst>
            <c:ext xmlns:c16="http://schemas.microsoft.com/office/drawing/2014/chart" uri="{C3380CC4-5D6E-409C-BE32-E72D297353CC}">
              <c16:uniqueId val="{00000004-2E15-4332-85D4-FBFFF88DF6B8}"/>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Attacker budget</a:t>
                </a:r>
              </a:p>
            </c:rich>
          </c:tx>
          <c:layout>
            <c:manualLayout>
              <c:xMode val="edge"/>
              <c:yMode val="edge"/>
              <c:x val="0.68213505898576976"/>
              <c:y val="0.697207640711577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00"/>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(computation time) </a:t>
                </a:r>
              </a:p>
              <a:p>
                <a:pPr>
                  <a:defRPr/>
                </a:pPr>
                <a:r>
                  <a:rPr lang="en-US"/>
                  <a:t>(HBD algorithim)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26468414864431539"/>
          <c:y val="0.84347198595022876"/>
          <c:w val="0.69819665092314298"/>
          <c:h val="0.1565279566128084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05942706695268"/>
          <c:y val="8.698118912097591E-2"/>
          <c:w val="0.81232174103237098"/>
          <c:h val="0.63759988334791484"/>
        </c:manualLayout>
      </c:layout>
      <c:scatterChart>
        <c:scatterStyle val="lineMarker"/>
        <c:varyColors val="0"/>
        <c:ser>
          <c:idx val="0"/>
          <c:order val="0"/>
          <c:tx>
            <c:strRef>
              <c:f>'step-plot-paper2-model1 (2)'!$A$2</c:f>
              <c:strCache>
                <c:ptCount val="1"/>
                <c:pt idx="0">
                  <c:v>70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'step-plot-paper2-model1 (2)'!$B$3:$B$22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(2)'!$C$27:$C$46</c:f>
              <c:numCache>
                <c:formatCode>General</c:formatCode>
                <c:ptCount val="20"/>
                <c:pt idx="0">
                  <c:v>1</c:v>
                </c:pt>
                <c:pt idx="1">
                  <c:v>1</c:v>
                </c:pt>
                <c:pt idx="2">
                  <c:v>0.92749380770096834</c:v>
                </c:pt>
                <c:pt idx="3">
                  <c:v>0.92749380770096834</c:v>
                </c:pt>
                <c:pt idx="4">
                  <c:v>0.92749380770096834</c:v>
                </c:pt>
                <c:pt idx="5">
                  <c:v>0.92749380770096834</c:v>
                </c:pt>
                <c:pt idx="6">
                  <c:v>0.92749380770096834</c:v>
                </c:pt>
                <c:pt idx="7">
                  <c:v>0.92749380770096834</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0-0209-4969-BF6E-3E631BD9CF86}"/>
            </c:ext>
          </c:extLst>
        </c:ser>
        <c:ser>
          <c:idx val="1"/>
          <c:order val="1"/>
          <c:tx>
            <c:strRef>
              <c:f>'step-plot-paper2-model1 (2)'!$F$2</c:f>
              <c:strCache>
                <c:ptCount val="1"/>
                <c:pt idx="0">
                  <c:v>140</c:v>
                </c:pt>
              </c:strCache>
            </c:strRef>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'step-plot-paper2-model1 (2)'!$G$3:$G$22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(2)'!$H$27:$H$46</c:f>
              <c:numCache>
                <c:formatCode>General</c:formatCode>
                <c:ptCount val="20"/>
                <c:pt idx="0">
                  <c:v>1</c:v>
                </c:pt>
                <c:pt idx="1">
                  <c:v>1</c:v>
                </c:pt>
                <c:pt idx="2">
                  <c:v>0.84462958793064702</c:v>
                </c:pt>
                <c:pt idx="3">
                  <c:v>0.84462958793064702</c:v>
                </c:pt>
                <c:pt idx="4">
                  <c:v>0.84462958793064702</c:v>
                </c:pt>
                <c:pt idx="5">
                  <c:v>0.84462958793064702</c:v>
                </c:pt>
                <c:pt idx="6">
                  <c:v>0.92749380770096834</c:v>
                </c:pt>
                <c:pt idx="7">
                  <c:v>0.92749380770096834</c:v>
                </c:pt>
                <c:pt idx="8">
                  <c:v>0.92749380770096834</c:v>
                </c:pt>
                <c:pt idx="9">
                  <c:v>0.92749380770096834</c:v>
                </c:pt>
                <c:pt idx="10">
                  <c:v>0.92749380770096834</c:v>
                </c:pt>
                <c:pt idx="11">
                  <c:v>0.92749380770096834</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1-0209-4969-BF6E-3E631BD9CF86}"/>
            </c:ext>
          </c:extLst>
        </c:ser>
        <c:ser>
          <c:idx val="2"/>
          <c:order val="2"/>
          <c:tx>
            <c:strRef>
              <c:f>'step-plot-paper2-model1 (2)'!$K$2</c:f>
              <c:strCache>
                <c:ptCount val="1"/>
                <c:pt idx="0">
                  <c:v>210</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xVal>
            <c:numRef>
              <c:f>'step-plot-paper2-model1 (2)'!$L$3:$L$22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(2)'!$M$27:$M$46</c:f>
              <c:numCache>
                <c:formatCode>General</c:formatCode>
                <c:ptCount val="20"/>
                <c:pt idx="0">
                  <c:v>1</c:v>
                </c:pt>
                <c:pt idx="1">
                  <c:v>1</c:v>
                </c:pt>
                <c:pt idx="2">
                  <c:v>0.77685206034676901</c:v>
                </c:pt>
                <c:pt idx="3">
                  <c:v>0.77685206034676901</c:v>
                </c:pt>
                <c:pt idx="4">
                  <c:v>0.77685206034676901</c:v>
                </c:pt>
                <c:pt idx="5">
                  <c:v>0.77685206034676901</c:v>
                </c:pt>
                <c:pt idx="6">
                  <c:v>0.859716280117091</c:v>
                </c:pt>
                <c:pt idx="7">
                  <c:v>0.859716280117091</c:v>
                </c:pt>
                <c:pt idx="8">
                  <c:v>0.859716280117091</c:v>
                </c:pt>
                <c:pt idx="9">
                  <c:v>0.859716280117091</c:v>
                </c:pt>
                <c:pt idx="10">
                  <c:v>0.92749380770096834</c:v>
                </c:pt>
                <c:pt idx="11">
                  <c:v>0.92749380770096834</c:v>
                </c:pt>
                <c:pt idx="12">
                  <c:v>0.92749380770096834</c:v>
                </c:pt>
                <c:pt idx="13">
                  <c:v>0.92749380770096834</c:v>
                </c:pt>
                <c:pt idx="14">
                  <c:v>0.92749380770096834</c:v>
                </c:pt>
                <c:pt idx="15">
                  <c:v>0.92749380770096834</c:v>
                </c:pt>
                <c:pt idx="16">
                  <c:v>1</c:v>
                </c:pt>
                <c:pt idx="17">
                  <c:v>1</c:v>
                </c:pt>
                <c:pt idx="18">
                  <c:v>1</c:v>
                </c:pt>
                <c:pt idx="19">
                  <c:v>1</c:v>
                </c:pt>
              </c:numCache>
            </c:numRef>
          </c:yVal>
          <c:smooth val="0"/>
          <c:extLst>
            <c:ext xmlns:c16="http://schemas.microsoft.com/office/drawing/2014/chart" uri="{C3380CC4-5D6E-409C-BE32-E72D297353CC}">
              <c16:uniqueId val="{00000002-0209-4969-BF6E-3E631BD9CF86}"/>
            </c:ext>
          </c:extLst>
        </c:ser>
        <c:ser>
          <c:idx val="3"/>
          <c:order val="3"/>
          <c:tx>
            <c:strRef>
              <c:f>'step-plot-paper2-model1 (2)'!$P$2</c:f>
              <c:strCache>
                <c:ptCount val="1"/>
                <c:pt idx="0">
                  <c:v>280</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xVal>
            <c:numRef>
              <c:f>'step-plot-paper2-model1 (2)'!$Q$27:$Q$47</c:f>
              <c:numCache>
                <c:formatCode>General</c:formatCode>
                <c:ptCount val="21"/>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pt idx="20">
                  <c:v>10</c:v>
                </c:pt>
              </c:numCache>
            </c:numRef>
          </c:xVal>
          <c:yVal>
            <c:numRef>
              <c:f>'step-plot-paper2-model1 (2)'!$R$27:$R$47</c:f>
              <c:numCache>
                <c:formatCode>General</c:formatCode>
                <c:ptCount val="21"/>
                <c:pt idx="0">
                  <c:v>1</c:v>
                </c:pt>
                <c:pt idx="1">
                  <c:v>1</c:v>
                </c:pt>
                <c:pt idx="2">
                  <c:v>0.75298356226075303</c:v>
                </c:pt>
                <c:pt idx="3">
                  <c:v>0.75298356226075303</c:v>
                </c:pt>
                <c:pt idx="4">
                  <c:v>0.75298356226075303</c:v>
                </c:pt>
                <c:pt idx="5">
                  <c:v>0.75298356226075303</c:v>
                </c:pt>
                <c:pt idx="6">
                  <c:v>0.835397433010584</c:v>
                </c:pt>
                <c:pt idx="7">
                  <c:v>0.835397433010584</c:v>
                </c:pt>
                <c:pt idx="8">
                  <c:v>0.835397433010584</c:v>
                </c:pt>
                <c:pt idx="9">
                  <c:v>0.835397433010584</c:v>
                </c:pt>
                <c:pt idx="10">
                  <c:v>0.90362530961495158</c:v>
                </c:pt>
                <c:pt idx="11">
                  <c:v>0.90362530961495158</c:v>
                </c:pt>
                <c:pt idx="12">
                  <c:v>0.90362530961495158</c:v>
                </c:pt>
                <c:pt idx="13">
                  <c:v>0.90362530961495158</c:v>
                </c:pt>
                <c:pt idx="14">
                  <c:v>0.92749380770096834</c:v>
                </c:pt>
                <c:pt idx="15">
                  <c:v>0.92749380770096834</c:v>
                </c:pt>
                <c:pt idx="16">
                  <c:v>0.92749380770096834</c:v>
                </c:pt>
                <c:pt idx="17">
                  <c:v>0.92749380770096834</c:v>
                </c:pt>
                <c:pt idx="18">
                  <c:v>0.92749380770096834</c:v>
                </c:pt>
                <c:pt idx="19">
                  <c:v>0.92749380770096834</c:v>
                </c:pt>
                <c:pt idx="20">
                  <c:v>1</c:v>
                </c:pt>
              </c:numCache>
            </c:numRef>
          </c:yVal>
          <c:smooth val="0"/>
          <c:extLst>
            <c:ext xmlns:c16="http://schemas.microsoft.com/office/drawing/2014/chart" uri="{C3380CC4-5D6E-409C-BE32-E72D297353CC}">
              <c16:uniqueId val="{00000003-0209-4969-BF6E-3E631BD9CF86}"/>
            </c:ext>
          </c:extLst>
        </c:ser>
        <c:ser>
          <c:idx val="4"/>
          <c:order val="4"/>
          <c:tx>
            <c:strRef>
              <c:f>'step-plot-paper2-model1 (2)'!$U$2</c:f>
              <c:strCache>
                <c:ptCount val="1"/>
                <c:pt idx="0">
                  <c:v>350</c:v>
                </c:pt>
              </c:strCache>
            </c:strRef>
          </c:tx>
          <c:spPr>
            <a:ln w="19050" cap="rnd">
              <a:solidFill>
                <a:schemeClr val="accent5"/>
              </a:solidFill>
              <a:prstDash val="dashDot"/>
              <a:round/>
            </a:ln>
            <a:effectLst/>
          </c:spPr>
          <c:marker>
            <c:symbol val="x"/>
            <c:size val="5"/>
            <c:spPr>
              <a:solidFill>
                <a:schemeClr val="accent5"/>
              </a:solidFill>
              <a:ln w="9525">
                <a:solidFill>
                  <a:schemeClr val="accent5"/>
                </a:solidFill>
              </a:ln>
              <a:effectLst/>
            </c:spPr>
          </c:marker>
          <c:xVal>
            <c:numRef>
              <c:f>'step-plot-paper2-model1 (2)'!$V$27:$V$47</c:f>
              <c:numCache>
                <c:formatCode>General</c:formatCode>
                <c:ptCount val="21"/>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pt idx="20">
                  <c:v>10</c:v>
                </c:pt>
              </c:numCache>
            </c:numRef>
          </c:xVal>
          <c:yVal>
            <c:numRef>
              <c:f>'step-plot-paper2-model1 (2)'!$W$27:$W$47</c:f>
              <c:numCache>
                <c:formatCode>General</c:formatCode>
                <c:ptCount val="21"/>
                <c:pt idx="0">
                  <c:v>1</c:v>
                </c:pt>
                <c:pt idx="1">
                  <c:v>1</c:v>
                </c:pt>
                <c:pt idx="2">
                  <c:v>0.65660887187570394</c:v>
                </c:pt>
                <c:pt idx="3">
                  <c:v>0.65660887187570394</c:v>
                </c:pt>
                <c:pt idx="4">
                  <c:v>0.65660887187570394</c:v>
                </c:pt>
                <c:pt idx="5">
                  <c:v>0.65660887187570394</c:v>
                </c:pt>
                <c:pt idx="6">
                  <c:v>0.835397433010584</c:v>
                </c:pt>
                <c:pt idx="7">
                  <c:v>0.835397433010584</c:v>
                </c:pt>
                <c:pt idx="8">
                  <c:v>0.835397433010584</c:v>
                </c:pt>
                <c:pt idx="9">
                  <c:v>0.835397433010584</c:v>
                </c:pt>
                <c:pt idx="10">
                  <c:v>0.90362530961495158</c:v>
                </c:pt>
                <c:pt idx="11">
                  <c:v>0.90362530961495158</c:v>
                </c:pt>
                <c:pt idx="12">
                  <c:v>0.90362530961495158</c:v>
                </c:pt>
                <c:pt idx="13">
                  <c:v>0.90362530961495158</c:v>
                </c:pt>
                <c:pt idx="14">
                  <c:v>0.92749380770096834</c:v>
                </c:pt>
                <c:pt idx="15">
                  <c:v>0.92749380770096834</c:v>
                </c:pt>
                <c:pt idx="16">
                  <c:v>0.92749380770096834</c:v>
                </c:pt>
                <c:pt idx="17">
                  <c:v>0.92749380770096834</c:v>
                </c:pt>
                <c:pt idx="18">
                  <c:v>0.92749380770096834</c:v>
                </c:pt>
                <c:pt idx="19">
                  <c:v>0.92749380770096834</c:v>
                </c:pt>
                <c:pt idx="20">
                  <c:v>1</c:v>
                </c:pt>
              </c:numCache>
            </c:numRef>
          </c:yVal>
          <c:smooth val="0"/>
          <c:extLst>
            <c:ext xmlns:c16="http://schemas.microsoft.com/office/drawing/2014/chart" uri="{C3380CC4-5D6E-409C-BE32-E72D297353CC}">
              <c16:uniqueId val="{00000004-0209-4969-BF6E-3E631BD9CF86}"/>
            </c:ext>
          </c:extLst>
        </c:ser>
        <c:dLbls>
          <c:showLegendKey val="0"/>
          <c:showVal val="0"/>
          <c:showCatName val="0"/>
          <c:showSerName val="0"/>
          <c:showPercent val="0"/>
          <c:showBubbleSize val="0"/>
        </c:dLbls>
        <c:axId val="1594103616"/>
        <c:axId val="1594104032"/>
      </c:scatterChart>
      <c:valAx>
        <c:axId val="1594103616"/>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3312623472891045"/>
              <c:y val="0.6393022491554165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4104032"/>
        <c:crosses val="autoZero"/>
        <c:crossBetween val="midCat"/>
        <c:majorUnit val="1"/>
      </c:valAx>
      <c:valAx>
        <c:axId val="159410403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Network performance 𝜑(t)</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4103616"/>
        <c:crosses val="autoZero"/>
        <c:crossBetween val="midCat"/>
        <c:majorUnit val="0.1"/>
      </c:valAx>
      <c:spPr>
        <a:noFill/>
        <a:ln>
          <a:noFill/>
        </a:ln>
        <a:effectLst/>
      </c:spPr>
    </c:plotArea>
    <c:legend>
      <c:legendPos val="b"/>
      <c:layout>
        <c:manualLayout>
          <c:xMode val="edge"/>
          <c:yMode val="edge"/>
          <c:x val="4.2083892826001397E-2"/>
          <c:y val="0.84426642829913368"/>
          <c:w val="0.95344038908964035"/>
          <c:h val="0.1428801282978192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16831520679975"/>
          <c:y val="8.7440118936181935E-2"/>
          <c:w val="0.77688260092108552"/>
          <c:h val="0.71754743391709819"/>
        </c:manualLayout>
      </c:layout>
      <c:lineChart>
        <c:grouping val="standard"/>
        <c:varyColors val="0"/>
        <c:ser>
          <c:idx val="0"/>
          <c:order val="0"/>
          <c:tx>
            <c:strRef>
              <c:f>'trend time for all algorithim-s'!$X$37</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algorithim-s'!$Y$36:$AC$36</c:f>
              <c:numCache>
                <c:formatCode>General</c:formatCode>
                <c:ptCount val="5"/>
                <c:pt idx="0">
                  <c:v>70</c:v>
                </c:pt>
                <c:pt idx="1">
                  <c:v>140</c:v>
                </c:pt>
                <c:pt idx="2">
                  <c:v>210</c:v>
                </c:pt>
                <c:pt idx="3">
                  <c:v>280</c:v>
                </c:pt>
                <c:pt idx="4">
                  <c:v>350</c:v>
                </c:pt>
              </c:numCache>
            </c:numRef>
          </c:cat>
          <c:val>
            <c:numRef>
              <c:f>'trend time for all algorithim-s'!$Y$37:$AC$37</c:f>
              <c:numCache>
                <c:formatCode>General</c:formatCode>
                <c:ptCount val="5"/>
                <c:pt idx="0">
                  <c:v>1.84</c:v>
                </c:pt>
                <c:pt idx="1">
                  <c:v>1.95</c:v>
                </c:pt>
                <c:pt idx="2">
                  <c:v>2.0099999999999998</c:v>
                </c:pt>
                <c:pt idx="3">
                  <c:v>2.0699999999999998</c:v>
                </c:pt>
                <c:pt idx="4">
                  <c:v>2.13</c:v>
                </c:pt>
              </c:numCache>
            </c:numRef>
          </c:val>
          <c:smooth val="0"/>
          <c:extLst>
            <c:ext xmlns:c16="http://schemas.microsoft.com/office/drawing/2014/chart" uri="{C3380CC4-5D6E-409C-BE32-E72D297353CC}">
              <c16:uniqueId val="{00000000-F063-48AE-AF89-CF3822C80871}"/>
            </c:ext>
          </c:extLst>
        </c:ser>
        <c:ser>
          <c:idx val="1"/>
          <c:order val="1"/>
          <c:tx>
            <c:strRef>
              <c:f>'trend time for all algorithim-s'!$X$38</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algorithim-s'!$Y$36:$AC$36</c:f>
              <c:numCache>
                <c:formatCode>General</c:formatCode>
                <c:ptCount val="5"/>
                <c:pt idx="0">
                  <c:v>70</c:v>
                </c:pt>
                <c:pt idx="1">
                  <c:v>140</c:v>
                </c:pt>
                <c:pt idx="2">
                  <c:v>210</c:v>
                </c:pt>
                <c:pt idx="3">
                  <c:v>280</c:v>
                </c:pt>
                <c:pt idx="4">
                  <c:v>350</c:v>
                </c:pt>
              </c:numCache>
            </c:numRef>
          </c:cat>
          <c:val>
            <c:numRef>
              <c:f>'trend time for all algorithim-s'!$Y$38:$AC$38</c:f>
              <c:numCache>
                <c:formatCode>General</c:formatCode>
                <c:ptCount val="5"/>
                <c:pt idx="0">
                  <c:v>3.66</c:v>
                </c:pt>
                <c:pt idx="1">
                  <c:v>3.79</c:v>
                </c:pt>
                <c:pt idx="2">
                  <c:v>3.86</c:v>
                </c:pt>
                <c:pt idx="3">
                  <c:v>10.039999999999999</c:v>
                </c:pt>
                <c:pt idx="4">
                  <c:v>11.1</c:v>
                </c:pt>
              </c:numCache>
            </c:numRef>
          </c:val>
          <c:smooth val="0"/>
          <c:extLst>
            <c:ext xmlns:c16="http://schemas.microsoft.com/office/drawing/2014/chart" uri="{C3380CC4-5D6E-409C-BE32-E72D297353CC}">
              <c16:uniqueId val="{00000001-F063-48AE-AF89-CF3822C80871}"/>
            </c:ext>
          </c:extLst>
        </c:ser>
        <c:ser>
          <c:idx val="2"/>
          <c:order val="2"/>
          <c:tx>
            <c:strRef>
              <c:f>'trend time for all algorithim-s'!$X$39</c:f>
              <c:strCache>
                <c:ptCount val="1"/>
                <c:pt idx="0">
                  <c:v>80</c:v>
                </c:pt>
              </c:strCache>
            </c:strRef>
          </c:tx>
          <c:spPr>
            <a:ln w="1270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'trend time for all algorithim-s'!$Y$36:$AC$36</c:f>
              <c:numCache>
                <c:formatCode>General</c:formatCode>
                <c:ptCount val="5"/>
                <c:pt idx="0">
                  <c:v>70</c:v>
                </c:pt>
                <c:pt idx="1">
                  <c:v>140</c:v>
                </c:pt>
                <c:pt idx="2">
                  <c:v>210</c:v>
                </c:pt>
                <c:pt idx="3">
                  <c:v>280</c:v>
                </c:pt>
                <c:pt idx="4">
                  <c:v>350</c:v>
                </c:pt>
              </c:numCache>
            </c:numRef>
          </c:cat>
          <c:val>
            <c:numRef>
              <c:f>'trend time for all algorithim-s'!$Y$39:$AC$39</c:f>
              <c:numCache>
                <c:formatCode>General</c:formatCode>
                <c:ptCount val="5"/>
                <c:pt idx="0">
                  <c:v>5.35</c:v>
                </c:pt>
                <c:pt idx="1">
                  <c:v>9.14</c:v>
                </c:pt>
                <c:pt idx="2">
                  <c:v>11.53</c:v>
                </c:pt>
                <c:pt idx="3">
                  <c:v>19.82</c:v>
                </c:pt>
                <c:pt idx="4">
                  <c:v>46.41</c:v>
                </c:pt>
              </c:numCache>
            </c:numRef>
          </c:val>
          <c:smooth val="0"/>
          <c:extLst>
            <c:ext xmlns:c16="http://schemas.microsoft.com/office/drawing/2014/chart" uri="{C3380CC4-5D6E-409C-BE32-E72D297353CC}">
              <c16:uniqueId val="{00000002-F063-48AE-AF89-CF3822C80871}"/>
            </c:ext>
          </c:extLst>
        </c:ser>
        <c:ser>
          <c:idx val="3"/>
          <c:order val="3"/>
          <c:tx>
            <c:strRef>
              <c:f>'trend time for all algorithim-s'!$X$40</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algorithim-s'!$Y$36:$AC$36</c:f>
              <c:numCache>
                <c:formatCode>General</c:formatCode>
                <c:ptCount val="5"/>
                <c:pt idx="0">
                  <c:v>70</c:v>
                </c:pt>
                <c:pt idx="1">
                  <c:v>140</c:v>
                </c:pt>
                <c:pt idx="2">
                  <c:v>210</c:v>
                </c:pt>
                <c:pt idx="3">
                  <c:v>280</c:v>
                </c:pt>
                <c:pt idx="4">
                  <c:v>350</c:v>
                </c:pt>
              </c:numCache>
            </c:numRef>
          </c:cat>
          <c:val>
            <c:numRef>
              <c:f>'trend time for all algorithim-s'!$Y$40:$AC$40</c:f>
              <c:numCache>
                <c:formatCode>General</c:formatCode>
                <c:ptCount val="5"/>
                <c:pt idx="0">
                  <c:v>9.1300000000000008</c:v>
                </c:pt>
                <c:pt idx="1">
                  <c:v>13.04</c:v>
                </c:pt>
                <c:pt idx="2">
                  <c:v>26.5</c:v>
                </c:pt>
                <c:pt idx="3">
                  <c:v>73.55</c:v>
                </c:pt>
                <c:pt idx="4">
                  <c:v>160.88</c:v>
                </c:pt>
              </c:numCache>
            </c:numRef>
          </c:val>
          <c:smooth val="0"/>
          <c:extLst>
            <c:ext xmlns:c16="http://schemas.microsoft.com/office/drawing/2014/chart" uri="{C3380CC4-5D6E-409C-BE32-E72D297353CC}">
              <c16:uniqueId val="{00000003-F063-48AE-AF89-CF3822C80871}"/>
            </c:ext>
          </c:extLst>
        </c:ser>
        <c:ser>
          <c:idx val="4"/>
          <c:order val="4"/>
          <c:tx>
            <c:strRef>
              <c:f>'trend time for all algorithim-s'!$X$41</c:f>
              <c:strCache>
                <c:ptCount val="1"/>
                <c:pt idx="0">
                  <c:v>160</c:v>
                </c:pt>
              </c:strCache>
            </c:strRef>
          </c:tx>
          <c:spPr>
            <a:ln w="12700" cap="rnd">
              <a:solidFill>
                <a:schemeClr val="accent5"/>
              </a:solidFill>
              <a:prstDash val="dashDot"/>
              <a:round/>
            </a:ln>
            <a:effectLst/>
          </c:spPr>
          <c:marker>
            <c:symbol val="star"/>
            <c:size val="5"/>
            <c:spPr>
              <a:noFill/>
              <a:ln w="9525">
                <a:solidFill>
                  <a:schemeClr val="accent5"/>
                </a:solidFill>
              </a:ln>
              <a:effectLst/>
            </c:spPr>
          </c:marker>
          <c:cat>
            <c:numRef>
              <c:f>'trend time for all algorithim-s'!$Y$36:$AC$36</c:f>
              <c:numCache>
                <c:formatCode>General</c:formatCode>
                <c:ptCount val="5"/>
                <c:pt idx="0">
                  <c:v>70</c:v>
                </c:pt>
                <c:pt idx="1">
                  <c:v>140</c:v>
                </c:pt>
                <c:pt idx="2">
                  <c:v>210</c:v>
                </c:pt>
                <c:pt idx="3">
                  <c:v>280</c:v>
                </c:pt>
                <c:pt idx="4">
                  <c:v>350</c:v>
                </c:pt>
              </c:numCache>
            </c:numRef>
          </c:cat>
          <c:val>
            <c:numRef>
              <c:f>'trend time for all algorithim-s'!$Y$41:$AC$41</c:f>
              <c:numCache>
                <c:formatCode>General</c:formatCode>
                <c:ptCount val="5"/>
                <c:pt idx="0">
                  <c:v>10.93</c:v>
                </c:pt>
                <c:pt idx="1">
                  <c:v>18.170000000000002</c:v>
                </c:pt>
                <c:pt idx="2">
                  <c:v>75.959999999999994</c:v>
                </c:pt>
                <c:pt idx="3">
                  <c:v>161.44999999999999</c:v>
                </c:pt>
                <c:pt idx="4">
                  <c:v>512.6</c:v>
                </c:pt>
              </c:numCache>
            </c:numRef>
          </c:val>
          <c:smooth val="0"/>
          <c:extLst>
            <c:ext xmlns:c16="http://schemas.microsoft.com/office/drawing/2014/chart" uri="{C3380CC4-5D6E-409C-BE32-E72D297353CC}">
              <c16:uniqueId val="{00000004-F063-48AE-AF89-CF3822C80871}"/>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t>Attacker budget</a:t>
                </a:r>
              </a:p>
            </c:rich>
          </c:tx>
          <c:layout>
            <c:manualLayout>
              <c:xMode val="edge"/>
              <c:yMode val="edge"/>
              <c:x val="0.69513366955322808"/>
              <c:y val="0.7004265091863517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00"/>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log (computation time) </a:t>
                </a:r>
              </a:p>
              <a:p>
                <a:pPr>
                  <a:defRPr/>
                </a:pPr>
                <a:r>
                  <a:rPr lang="en-US"/>
                  <a:t>(HSC algorithim)</a:t>
                </a:r>
              </a:p>
            </c:rich>
          </c:tx>
          <c:layout>
            <c:manualLayout>
              <c:xMode val="edge"/>
              <c:yMode val="edge"/>
              <c:x val="0"/>
              <c:y val="0.191392196696796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26635610518290076"/>
          <c:y val="0.85805789734509175"/>
          <c:w val="0.68609882231174779"/>
          <c:h val="0.1419421026549082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6667288708727"/>
          <c:y val="7.2320841551610782E-2"/>
          <c:w val="0.80905589566281177"/>
          <c:h val="0.76040409364957184"/>
        </c:manualLayout>
      </c:layout>
      <c:lineChart>
        <c:grouping val="standard"/>
        <c:varyColors val="0"/>
        <c:ser>
          <c:idx val="0"/>
          <c:order val="0"/>
          <c:tx>
            <c:strRef>
              <c:f>'rate time-shelby'!$B$28</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time-shelby'!$C$4:$G$4</c:f>
              <c:numCache>
                <c:formatCode>General</c:formatCode>
                <c:ptCount val="5"/>
                <c:pt idx="0">
                  <c:v>70</c:v>
                </c:pt>
                <c:pt idx="1">
                  <c:v>140</c:v>
                </c:pt>
                <c:pt idx="2">
                  <c:v>210</c:v>
                </c:pt>
                <c:pt idx="3">
                  <c:v>280</c:v>
                </c:pt>
                <c:pt idx="4">
                  <c:v>350</c:v>
                </c:pt>
              </c:numCache>
            </c:numRef>
          </c:cat>
          <c:val>
            <c:numRef>
              <c:f>'rate time-shelby'!$C$28:$G$28</c:f>
              <c:numCache>
                <c:formatCode>0.000</c:formatCode>
                <c:ptCount val="5"/>
                <c:pt idx="0">
                  <c:v>2.7173913043478264E-2</c:v>
                </c:pt>
                <c:pt idx="1">
                  <c:v>0.21061946902654866</c:v>
                </c:pt>
                <c:pt idx="2">
                  <c:v>0.68412438625204575</c:v>
                </c:pt>
                <c:pt idx="3">
                  <c:v>1.9906249999999999</c:v>
                </c:pt>
                <c:pt idx="4">
                  <c:v>2.7441520467836256</c:v>
                </c:pt>
              </c:numCache>
            </c:numRef>
          </c:val>
          <c:smooth val="0"/>
          <c:extLst>
            <c:ext xmlns:c16="http://schemas.microsoft.com/office/drawing/2014/chart" uri="{C3380CC4-5D6E-409C-BE32-E72D297353CC}">
              <c16:uniqueId val="{00000000-0A51-4FA3-B188-1507AEEB361D}"/>
            </c:ext>
          </c:extLst>
        </c:ser>
        <c:ser>
          <c:idx val="1"/>
          <c:order val="1"/>
          <c:tx>
            <c:strRef>
              <c:f>'rate time-shelby'!$B$29</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prstDash val="solid"/>
              </a:ln>
              <a:effectLst/>
            </c:spPr>
          </c:marker>
          <c:cat>
            <c:numRef>
              <c:f>'rate time-shelby'!$C$4:$G$4</c:f>
              <c:numCache>
                <c:formatCode>General</c:formatCode>
                <c:ptCount val="5"/>
                <c:pt idx="0">
                  <c:v>70</c:v>
                </c:pt>
                <c:pt idx="1">
                  <c:v>140</c:v>
                </c:pt>
                <c:pt idx="2">
                  <c:v>210</c:v>
                </c:pt>
                <c:pt idx="3">
                  <c:v>280</c:v>
                </c:pt>
                <c:pt idx="4">
                  <c:v>350</c:v>
                </c:pt>
              </c:numCache>
            </c:numRef>
          </c:cat>
          <c:val>
            <c:numRef>
              <c:f>'rate time-shelby'!$C$29:$G$29</c:f>
              <c:numCache>
                <c:formatCode>0.000</c:formatCode>
                <c:ptCount val="5"/>
                <c:pt idx="0">
                  <c:v>4.0983606557377046E-2</c:v>
                </c:pt>
                <c:pt idx="1">
                  <c:v>0.31398416886543534</c:v>
                </c:pt>
                <c:pt idx="2">
                  <c:v>1.0829015544041449</c:v>
                </c:pt>
                <c:pt idx="3">
                  <c:v>1.2689243027888448</c:v>
                </c:pt>
                <c:pt idx="4">
                  <c:v>1.690990990990991</c:v>
                </c:pt>
              </c:numCache>
            </c:numRef>
          </c:val>
          <c:smooth val="0"/>
          <c:extLst>
            <c:ext xmlns:c16="http://schemas.microsoft.com/office/drawing/2014/chart" uri="{C3380CC4-5D6E-409C-BE32-E72D297353CC}">
              <c16:uniqueId val="{00000001-0A51-4FA3-B188-1507AEEB361D}"/>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4640432642413059"/>
              <c:y val="0.5992400731827632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7.4108299430576619E-2"/>
          <c:y val="0.87555341242291462"/>
          <c:w val="0.85148434786665494"/>
          <c:h val="9.711544932623067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1712385229827"/>
          <c:y val="7.8459343794579167E-2"/>
          <c:w val="0.808473450069644"/>
          <c:h val="0.74532815387426132"/>
        </c:manualLayout>
      </c:layout>
      <c:lineChart>
        <c:grouping val="standard"/>
        <c:varyColors val="0"/>
        <c:ser>
          <c:idx val="0"/>
          <c:order val="0"/>
          <c:tx>
            <c:strRef>
              <c:f>'rate time-shelby'!$J$5</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time-shelby'!$K$4:$O$4</c:f>
              <c:numCache>
                <c:formatCode>General</c:formatCode>
                <c:ptCount val="5"/>
                <c:pt idx="0">
                  <c:v>70</c:v>
                </c:pt>
                <c:pt idx="1">
                  <c:v>140</c:v>
                </c:pt>
                <c:pt idx="2">
                  <c:v>210</c:v>
                </c:pt>
                <c:pt idx="3">
                  <c:v>280</c:v>
                </c:pt>
                <c:pt idx="4">
                  <c:v>350</c:v>
                </c:pt>
              </c:numCache>
            </c:numRef>
          </c:cat>
          <c:val>
            <c:numRef>
              <c:f>'rate time-shelby'!$K$5:$O$5</c:f>
              <c:numCache>
                <c:formatCode>0.000</c:formatCode>
                <c:ptCount val="5"/>
                <c:pt idx="0">
                  <c:v>3.0789825970548863E-2</c:v>
                </c:pt>
                <c:pt idx="1">
                  <c:v>0.13744493392070486</c:v>
                </c:pt>
                <c:pt idx="2">
                  <c:v>0.48443157132512671</c:v>
                </c:pt>
                <c:pt idx="3">
                  <c:v>1.9918699186991868</c:v>
                </c:pt>
                <c:pt idx="4">
                  <c:v>4.8443256090314923</c:v>
                </c:pt>
              </c:numCache>
            </c:numRef>
          </c:val>
          <c:smooth val="0"/>
          <c:extLst>
            <c:ext xmlns:c16="http://schemas.microsoft.com/office/drawing/2014/chart" uri="{C3380CC4-5D6E-409C-BE32-E72D297353CC}">
              <c16:uniqueId val="{00000000-F120-4E49-9AA7-F43EC62C8844}"/>
            </c:ext>
          </c:extLst>
        </c:ser>
        <c:ser>
          <c:idx val="1"/>
          <c:order val="1"/>
          <c:tx>
            <c:strRef>
              <c:f>'rate time-shelby'!$J$6</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time-shelby'!$K$4:$O$4</c:f>
              <c:numCache>
                <c:formatCode>General</c:formatCode>
                <c:ptCount val="5"/>
                <c:pt idx="0">
                  <c:v>70</c:v>
                </c:pt>
                <c:pt idx="1">
                  <c:v>140</c:v>
                </c:pt>
                <c:pt idx="2">
                  <c:v>210</c:v>
                </c:pt>
                <c:pt idx="3">
                  <c:v>280</c:v>
                </c:pt>
                <c:pt idx="4">
                  <c:v>350</c:v>
                </c:pt>
              </c:numCache>
            </c:numRef>
          </c:cat>
          <c:val>
            <c:numRef>
              <c:f>'rate time-shelby'!$K$6:$O$6</c:f>
              <c:numCache>
                <c:formatCode>0.000</c:formatCode>
                <c:ptCount val="5"/>
                <c:pt idx="0">
                  <c:v>4.2990654205607499E-2</c:v>
                </c:pt>
                <c:pt idx="1">
                  <c:v>0.17067833698030635</c:v>
                </c:pt>
                <c:pt idx="2">
                  <c:v>0.58022549869904605</c:v>
                </c:pt>
                <c:pt idx="3">
                  <c:v>1.4833501513622602</c:v>
                </c:pt>
                <c:pt idx="4">
                  <c:v>1.7567334626158158</c:v>
                </c:pt>
              </c:numCache>
            </c:numRef>
          </c:val>
          <c:smooth val="0"/>
          <c:extLst>
            <c:ext xmlns:c16="http://schemas.microsoft.com/office/drawing/2014/chart" uri="{C3380CC4-5D6E-409C-BE32-E72D297353CC}">
              <c16:uniqueId val="{00000001-F120-4E49-9AA7-F43EC62C8844}"/>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5010126557266912"/>
              <c:y val="0.5894659281784859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6.4206289919615703E-2"/>
          <c:y val="0.85719847970696317"/>
          <c:w val="0.88066594943902554"/>
          <c:h val="0.1123716990682364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52341411273833"/>
          <c:y val="8.4065724111578144E-2"/>
          <c:w val="0.81446261818756727"/>
          <c:h val="0.74038013112327317"/>
        </c:manualLayout>
      </c:layout>
      <c:lineChart>
        <c:grouping val="standard"/>
        <c:varyColors val="0"/>
        <c:ser>
          <c:idx val="0"/>
          <c:order val="0"/>
          <c:tx>
            <c:strRef>
              <c:f>'rate time-shelby'!$J$28</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time-shelby'!$K$27:$O$27</c:f>
              <c:numCache>
                <c:formatCode>General</c:formatCode>
                <c:ptCount val="5"/>
                <c:pt idx="0">
                  <c:v>70</c:v>
                </c:pt>
                <c:pt idx="1">
                  <c:v>140</c:v>
                </c:pt>
                <c:pt idx="2">
                  <c:v>210</c:v>
                </c:pt>
                <c:pt idx="3">
                  <c:v>280</c:v>
                </c:pt>
                <c:pt idx="4">
                  <c:v>350</c:v>
                </c:pt>
              </c:numCache>
            </c:numRef>
          </c:cat>
          <c:val>
            <c:numRef>
              <c:f>'rate time-shelby'!$K$28:$O$28</c:f>
              <c:numCache>
                <c:formatCode>0.000</c:formatCode>
                <c:ptCount val="5"/>
                <c:pt idx="0">
                  <c:v>3.2871972318339097E-2</c:v>
                </c:pt>
                <c:pt idx="1">
                  <c:v>0.15564395822973645</c:v>
                </c:pt>
                <c:pt idx="2">
                  <c:v>0.81565217391304357</c:v>
                </c:pt>
                <c:pt idx="3">
                  <c:v>2.0564729867482163</c:v>
                </c:pt>
                <c:pt idx="4">
                  <c:v>4.5552779512804493</c:v>
                </c:pt>
              </c:numCache>
            </c:numRef>
          </c:val>
          <c:smooth val="0"/>
          <c:extLst>
            <c:ext xmlns:c16="http://schemas.microsoft.com/office/drawing/2014/chart" uri="{C3380CC4-5D6E-409C-BE32-E72D297353CC}">
              <c16:uniqueId val="{00000000-D4A8-4D6B-A490-8B19F7EC3AC0}"/>
            </c:ext>
          </c:extLst>
        </c:ser>
        <c:ser>
          <c:idx val="1"/>
          <c:order val="1"/>
          <c:tx>
            <c:strRef>
              <c:f>'rate time-shelby'!$J$29</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time-shelby'!$K$27:$O$27</c:f>
              <c:numCache>
                <c:formatCode>General</c:formatCode>
                <c:ptCount val="5"/>
                <c:pt idx="0">
                  <c:v>70</c:v>
                </c:pt>
                <c:pt idx="1">
                  <c:v>140</c:v>
                </c:pt>
                <c:pt idx="2">
                  <c:v>210</c:v>
                </c:pt>
                <c:pt idx="3">
                  <c:v>280</c:v>
                </c:pt>
                <c:pt idx="4">
                  <c:v>350</c:v>
                </c:pt>
              </c:numCache>
            </c:numRef>
          </c:cat>
          <c:val>
            <c:numRef>
              <c:f>'rate time-shelby'!$K$29:$O$29</c:f>
              <c:numCache>
                <c:formatCode>0.000</c:formatCode>
                <c:ptCount val="5"/>
                <c:pt idx="0">
                  <c:v>4.1621029572836796E-2</c:v>
                </c:pt>
                <c:pt idx="1">
                  <c:v>0.24003067484662577</c:v>
                </c:pt>
                <c:pt idx="2">
                  <c:v>0.7079245283018869</c:v>
                </c:pt>
                <c:pt idx="3">
                  <c:v>1.371447994561523</c:v>
                </c:pt>
                <c:pt idx="4">
                  <c:v>1.8132769766285433</c:v>
                </c:pt>
              </c:numCache>
            </c:numRef>
          </c:val>
          <c:smooth val="0"/>
          <c:extLst>
            <c:ext xmlns:c16="http://schemas.microsoft.com/office/drawing/2014/chart" uri="{C3380CC4-5D6E-409C-BE32-E72D297353CC}">
              <c16:uniqueId val="{00000001-D4A8-4D6B-A490-8B19F7EC3AC0}"/>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8981938321796832"/>
              <c:y val="0.593579983996662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6.7947852411950324E-2"/>
          <c:y val="0.84364365486342674"/>
          <c:w val="0.85373249135937213"/>
          <c:h val="0.116815024456462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5128294127699"/>
          <c:y val="8.4065724111578144E-2"/>
          <c:w val="0.80529597595333025"/>
          <c:h val="0.72509545401207731"/>
        </c:manualLayout>
      </c:layout>
      <c:lineChart>
        <c:grouping val="standard"/>
        <c:varyColors val="0"/>
        <c:ser>
          <c:idx val="0"/>
          <c:order val="0"/>
          <c:tx>
            <c:strRef>
              <c:f>'rate time-shelby'!$S$5</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time-shelby'!$T$4:$X$4</c:f>
              <c:numCache>
                <c:formatCode>General</c:formatCode>
                <c:ptCount val="5"/>
                <c:pt idx="0">
                  <c:v>70</c:v>
                </c:pt>
                <c:pt idx="1">
                  <c:v>140</c:v>
                </c:pt>
                <c:pt idx="2">
                  <c:v>210</c:v>
                </c:pt>
                <c:pt idx="3">
                  <c:v>280</c:v>
                </c:pt>
                <c:pt idx="4">
                  <c:v>350</c:v>
                </c:pt>
              </c:numCache>
            </c:numRef>
          </c:cat>
          <c:val>
            <c:numRef>
              <c:f>'rate time-shelby'!$T$5:$X$5</c:f>
              <c:numCache>
                <c:formatCode>0.000</c:formatCode>
                <c:ptCount val="5"/>
                <c:pt idx="0">
                  <c:v>3.3768227168073678E-2</c:v>
                </c:pt>
                <c:pt idx="1">
                  <c:v>0.22480988593155896</c:v>
                </c:pt>
                <c:pt idx="2">
                  <c:v>1.5282308657465495</c:v>
                </c:pt>
                <c:pt idx="3">
                  <c:v>4.1256880733944952</c:v>
                </c:pt>
                <c:pt idx="4">
                  <c:v>10.77</c:v>
                </c:pt>
              </c:numCache>
            </c:numRef>
          </c:val>
          <c:smooth val="0"/>
          <c:extLst>
            <c:ext xmlns:c16="http://schemas.microsoft.com/office/drawing/2014/chart" uri="{C3380CC4-5D6E-409C-BE32-E72D297353CC}">
              <c16:uniqueId val="{00000000-8DE8-4ACA-B379-6195C4020773}"/>
            </c:ext>
          </c:extLst>
        </c:ser>
        <c:ser>
          <c:idx val="1"/>
          <c:order val="1"/>
          <c:tx>
            <c:strRef>
              <c:f>'rate time-shelby'!$S$6</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time-shelby'!$T$4:$X$4</c:f>
              <c:numCache>
                <c:formatCode>General</c:formatCode>
                <c:ptCount val="5"/>
                <c:pt idx="0">
                  <c:v>70</c:v>
                </c:pt>
                <c:pt idx="1">
                  <c:v>140</c:v>
                </c:pt>
                <c:pt idx="2">
                  <c:v>210</c:v>
                </c:pt>
                <c:pt idx="3">
                  <c:v>280</c:v>
                </c:pt>
                <c:pt idx="4">
                  <c:v>350</c:v>
                </c:pt>
              </c:numCache>
            </c:numRef>
          </c:cat>
          <c:val>
            <c:numRef>
              <c:f>'rate time-shelby'!$T$6:$X$6</c:f>
              <c:numCache>
                <c:formatCode>0.000</c:formatCode>
                <c:ptCount val="5"/>
                <c:pt idx="0">
                  <c:v>4.0256175663311987E-2</c:v>
                </c:pt>
                <c:pt idx="1">
                  <c:v>0.26031920748486514</c:v>
                </c:pt>
                <c:pt idx="2">
                  <c:v>0.64139020537124802</c:v>
                </c:pt>
                <c:pt idx="3">
                  <c:v>1.6712294828120162</c:v>
                </c:pt>
                <c:pt idx="4">
                  <c:v>1.99</c:v>
                </c:pt>
              </c:numCache>
            </c:numRef>
          </c:val>
          <c:smooth val="0"/>
          <c:extLst>
            <c:ext xmlns:c16="http://schemas.microsoft.com/office/drawing/2014/chart" uri="{C3380CC4-5D6E-409C-BE32-E72D297353CC}">
              <c16:uniqueId val="{00000001-8DE8-4ACA-B379-6195C4020773}"/>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5194430574227014"/>
              <c:y val="0.578295239785418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7.2021881626280898E-2"/>
          <c:y val="0.84364365486342674"/>
          <c:w val="0.88327206310683959"/>
          <c:h val="0.116815024456462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11481311150716"/>
          <c:y val="7.6388888888888895E-2"/>
          <c:w val="0.80702887041153815"/>
          <c:h val="0.72242180664916888"/>
        </c:manualLayout>
      </c:layout>
      <c:lineChart>
        <c:grouping val="standard"/>
        <c:varyColors val="0"/>
        <c:ser>
          <c:idx val="0"/>
          <c:order val="0"/>
          <c:tx>
            <c:strRef>
              <c:f>'trend time for all algorith-ran'!$Q$4</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algorith-ran'!$R$3:$V$3</c:f>
              <c:numCache>
                <c:formatCode>General</c:formatCode>
                <c:ptCount val="5"/>
                <c:pt idx="0">
                  <c:v>70</c:v>
                </c:pt>
                <c:pt idx="1">
                  <c:v>140</c:v>
                </c:pt>
                <c:pt idx="2">
                  <c:v>210</c:v>
                </c:pt>
                <c:pt idx="3">
                  <c:v>280</c:v>
                </c:pt>
                <c:pt idx="4">
                  <c:v>350</c:v>
                </c:pt>
              </c:numCache>
            </c:numRef>
          </c:cat>
          <c:val>
            <c:numRef>
              <c:f>'trend time for all algorith-ran'!$R$4:$V$4</c:f>
              <c:numCache>
                <c:formatCode>General</c:formatCode>
                <c:ptCount val="5"/>
                <c:pt idx="0">
                  <c:v>0.25</c:v>
                </c:pt>
                <c:pt idx="1">
                  <c:v>1.22</c:v>
                </c:pt>
                <c:pt idx="2">
                  <c:v>4.05</c:v>
                </c:pt>
                <c:pt idx="3">
                  <c:v>9.23</c:v>
                </c:pt>
                <c:pt idx="4">
                  <c:v>15.7</c:v>
                </c:pt>
              </c:numCache>
            </c:numRef>
          </c:val>
          <c:smooth val="0"/>
          <c:extLst>
            <c:ext xmlns:c16="http://schemas.microsoft.com/office/drawing/2014/chart" uri="{C3380CC4-5D6E-409C-BE32-E72D297353CC}">
              <c16:uniqueId val="{00000000-35B1-4659-843D-9A2AFA8FC0E3}"/>
            </c:ext>
          </c:extLst>
        </c:ser>
        <c:ser>
          <c:idx val="2"/>
          <c:order val="1"/>
          <c:tx>
            <c:strRef>
              <c:f>'trend time for all algorith-ran'!$Q$5</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algorith-ran'!$R$3:$V$3</c:f>
              <c:numCache>
                <c:formatCode>General</c:formatCode>
                <c:ptCount val="5"/>
                <c:pt idx="0">
                  <c:v>70</c:v>
                </c:pt>
                <c:pt idx="1">
                  <c:v>140</c:v>
                </c:pt>
                <c:pt idx="2">
                  <c:v>210</c:v>
                </c:pt>
                <c:pt idx="3">
                  <c:v>280</c:v>
                </c:pt>
                <c:pt idx="4">
                  <c:v>350</c:v>
                </c:pt>
              </c:numCache>
            </c:numRef>
          </c:cat>
          <c:val>
            <c:numRef>
              <c:f>'trend time for all algorith-ran'!$R$5:$V$5</c:f>
              <c:numCache>
                <c:formatCode>General</c:formatCode>
                <c:ptCount val="5"/>
                <c:pt idx="0">
                  <c:v>0.47</c:v>
                </c:pt>
                <c:pt idx="1">
                  <c:v>3.5</c:v>
                </c:pt>
                <c:pt idx="2">
                  <c:v>15.88</c:v>
                </c:pt>
                <c:pt idx="3">
                  <c:v>52.82</c:v>
                </c:pt>
                <c:pt idx="4">
                  <c:v>90.4</c:v>
                </c:pt>
              </c:numCache>
            </c:numRef>
          </c:val>
          <c:smooth val="0"/>
          <c:extLst>
            <c:ext xmlns:c16="http://schemas.microsoft.com/office/drawing/2014/chart" uri="{C3380CC4-5D6E-409C-BE32-E72D297353CC}">
              <c16:uniqueId val="{00000001-35B1-4659-843D-9A2AFA8FC0E3}"/>
            </c:ext>
          </c:extLst>
        </c:ser>
        <c:ser>
          <c:idx val="1"/>
          <c:order val="2"/>
          <c:tx>
            <c:strRef>
              <c:f>'trend time for all algorith-ran'!$Q$6</c:f>
              <c:strCache>
                <c:ptCount val="1"/>
                <c:pt idx="0">
                  <c:v>80</c:v>
                </c:pt>
              </c:strCache>
            </c:strRef>
          </c:tx>
          <c:spPr>
            <a:ln w="1270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'trend time for all algorith-ran'!$R$3:$V$3</c:f>
              <c:numCache>
                <c:formatCode>General</c:formatCode>
                <c:ptCount val="5"/>
                <c:pt idx="0">
                  <c:v>70</c:v>
                </c:pt>
                <c:pt idx="1">
                  <c:v>140</c:v>
                </c:pt>
                <c:pt idx="2">
                  <c:v>210</c:v>
                </c:pt>
                <c:pt idx="3">
                  <c:v>280</c:v>
                </c:pt>
                <c:pt idx="4">
                  <c:v>350</c:v>
                </c:pt>
              </c:numCache>
            </c:numRef>
          </c:cat>
          <c:val>
            <c:numRef>
              <c:f>'trend time for all algorith-ran'!$R$6:$V$6</c:f>
              <c:numCache>
                <c:formatCode>General</c:formatCode>
                <c:ptCount val="5"/>
                <c:pt idx="0">
                  <c:v>0.7</c:v>
                </c:pt>
                <c:pt idx="1">
                  <c:v>4.78</c:v>
                </c:pt>
                <c:pt idx="2">
                  <c:v>19.57</c:v>
                </c:pt>
                <c:pt idx="3">
                  <c:v>81.72</c:v>
                </c:pt>
                <c:pt idx="4">
                  <c:v>247.45</c:v>
                </c:pt>
              </c:numCache>
            </c:numRef>
          </c:val>
          <c:smooth val="0"/>
          <c:extLst>
            <c:ext xmlns:c16="http://schemas.microsoft.com/office/drawing/2014/chart" uri="{C3380CC4-5D6E-409C-BE32-E72D297353CC}">
              <c16:uniqueId val="{00000002-35B1-4659-843D-9A2AFA8FC0E3}"/>
            </c:ext>
          </c:extLst>
        </c:ser>
        <c:ser>
          <c:idx val="3"/>
          <c:order val="3"/>
          <c:tx>
            <c:strRef>
              <c:f>'trend time for all algorith-ran'!$Q$7</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algorith-ran'!$R$3:$V$3</c:f>
              <c:numCache>
                <c:formatCode>General</c:formatCode>
                <c:ptCount val="5"/>
                <c:pt idx="0">
                  <c:v>70</c:v>
                </c:pt>
                <c:pt idx="1">
                  <c:v>140</c:v>
                </c:pt>
                <c:pt idx="2">
                  <c:v>210</c:v>
                </c:pt>
                <c:pt idx="3">
                  <c:v>280</c:v>
                </c:pt>
                <c:pt idx="4">
                  <c:v>350</c:v>
                </c:pt>
              </c:numCache>
            </c:numRef>
          </c:cat>
          <c:val>
            <c:numRef>
              <c:f>'trend time for all algorith-ran'!$R$7:$V$7</c:f>
              <c:numCache>
                <c:formatCode>General</c:formatCode>
                <c:ptCount val="5"/>
                <c:pt idx="0">
                  <c:v>0.92</c:v>
                </c:pt>
                <c:pt idx="1">
                  <c:v>10.25</c:v>
                </c:pt>
                <c:pt idx="2">
                  <c:v>59.03</c:v>
                </c:pt>
                <c:pt idx="3">
                  <c:v>239.2</c:v>
                </c:pt>
                <c:pt idx="4">
                  <c:v>718.75</c:v>
                </c:pt>
              </c:numCache>
            </c:numRef>
          </c:val>
          <c:smooth val="0"/>
          <c:extLst>
            <c:ext xmlns:c16="http://schemas.microsoft.com/office/drawing/2014/chart" uri="{C3380CC4-5D6E-409C-BE32-E72D297353CC}">
              <c16:uniqueId val="{00000003-35B1-4659-843D-9A2AFA8FC0E3}"/>
            </c:ext>
          </c:extLst>
        </c:ser>
        <c:ser>
          <c:idx val="4"/>
          <c:order val="4"/>
          <c:tx>
            <c:strRef>
              <c:f>'trend time for all algorith-ran'!$Q$8</c:f>
              <c:strCache>
                <c:ptCount val="1"/>
                <c:pt idx="0">
                  <c:v>160</c:v>
                </c:pt>
              </c:strCache>
            </c:strRef>
          </c:tx>
          <c:spPr>
            <a:ln w="12700" cap="rnd">
              <a:solidFill>
                <a:schemeClr val="accent5"/>
              </a:solidFill>
              <a:prstDash val="dashDot"/>
              <a:round/>
            </a:ln>
            <a:effectLst/>
          </c:spPr>
          <c:marker>
            <c:symbol val="star"/>
            <c:size val="5"/>
            <c:spPr>
              <a:noFill/>
              <a:ln w="9525">
                <a:solidFill>
                  <a:schemeClr val="accent5"/>
                </a:solidFill>
              </a:ln>
              <a:effectLst/>
            </c:spPr>
          </c:marker>
          <c:cat>
            <c:numRef>
              <c:f>'trend time for all algorith-ran'!$R$3:$V$3</c:f>
              <c:numCache>
                <c:formatCode>General</c:formatCode>
                <c:ptCount val="5"/>
                <c:pt idx="0">
                  <c:v>70</c:v>
                </c:pt>
                <c:pt idx="1">
                  <c:v>140</c:v>
                </c:pt>
                <c:pt idx="2">
                  <c:v>210</c:v>
                </c:pt>
                <c:pt idx="3">
                  <c:v>280</c:v>
                </c:pt>
                <c:pt idx="4">
                  <c:v>350</c:v>
                </c:pt>
              </c:numCache>
            </c:numRef>
          </c:cat>
          <c:val>
            <c:numRef>
              <c:f>'trend time for all algorith-ran'!$R$8:$V$8</c:f>
              <c:numCache>
                <c:formatCode>General</c:formatCode>
                <c:ptCount val="5"/>
                <c:pt idx="0">
                  <c:v>1.1299999999999999</c:v>
                </c:pt>
                <c:pt idx="1">
                  <c:v>20</c:v>
                </c:pt>
                <c:pt idx="2">
                  <c:v>124.63</c:v>
                </c:pt>
                <c:pt idx="3">
                  <c:v>618.45000000000005</c:v>
                </c:pt>
                <c:pt idx="4">
                  <c:v>2758.2</c:v>
                </c:pt>
              </c:numCache>
            </c:numRef>
          </c:val>
          <c:smooth val="0"/>
          <c:extLst>
            <c:ext xmlns:c16="http://schemas.microsoft.com/office/drawing/2014/chart" uri="{C3380CC4-5D6E-409C-BE32-E72D297353CC}">
              <c16:uniqueId val="{00000004-35B1-4659-843D-9A2AFA8FC0E3}"/>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5077733682244729"/>
              <c:y val="0.694644028871391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(c</a:t>
                </a:r>
                <a:r>
                  <a:rPr lang="en-US"/>
                  <a:t>omputation time) </a:t>
                </a:r>
              </a:p>
              <a:p>
                <a:pPr>
                  <a:defRPr/>
                </a:pPr>
                <a:r>
                  <a:rPr lang="en-US"/>
                  <a:t>(CD algorithim)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25899414187333691"/>
          <c:y val="0.83492180664916882"/>
          <c:w val="0.72459399376719991"/>
          <c:h val="0.144244860017497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841862638656111"/>
          <c:y val="7.6423385555980133E-2"/>
          <c:w val="0.75142073104315776"/>
          <c:h val="0.72509545401207731"/>
        </c:manualLayout>
      </c:layout>
      <c:lineChart>
        <c:grouping val="standard"/>
        <c:varyColors val="0"/>
        <c:ser>
          <c:idx val="0"/>
          <c:order val="0"/>
          <c:tx>
            <c:strRef>
              <c:f>'trend time for all algorith-ran'!$X$53</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algorith-ran'!$Y$52:$AC$52</c:f>
              <c:numCache>
                <c:formatCode>General</c:formatCode>
                <c:ptCount val="5"/>
                <c:pt idx="0">
                  <c:v>70</c:v>
                </c:pt>
                <c:pt idx="1">
                  <c:v>140</c:v>
                </c:pt>
                <c:pt idx="2">
                  <c:v>210</c:v>
                </c:pt>
                <c:pt idx="3">
                  <c:v>280</c:v>
                </c:pt>
                <c:pt idx="4">
                  <c:v>350</c:v>
                </c:pt>
              </c:numCache>
            </c:numRef>
          </c:cat>
          <c:val>
            <c:numRef>
              <c:f>'trend time for all algorith-ran'!$Y$53:$AC$53</c:f>
              <c:numCache>
                <c:formatCode>General</c:formatCode>
                <c:ptCount val="5"/>
                <c:pt idx="0">
                  <c:v>10.46</c:v>
                </c:pt>
                <c:pt idx="1">
                  <c:v>10.59</c:v>
                </c:pt>
                <c:pt idx="2">
                  <c:v>11.09</c:v>
                </c:pt>
                <c:pt idx="3">
                  <c:v>25.86</c:v>
                </c:pt>
                <c:pt idx="4">
                  <c:v>29.21</c:v>
                </c:pt>
              </c:numCache>
            </c:numRef>
          </c:val>
          <c:smooth val="0"/>
          <c:extLst>
            <c:ext xmlns:c16="http://schemas.microsoft.com/office/drawing/2014/chart" uri="{C3380CC4-5D6E-409C-BE32-E72D297353CC}">
              <c16:uniqueId val="{00000000-BBD5-4E62-BE84-7DB1FEA32251}"/>
            </c:ext>
          </c:extLst>
        </c:ser>
        <c:ser>
          <c:idx val="2"/>
          <c:order val="1"/>
          <c:tx>
            <c:strRef>
              <c:f>'trend time for all algorith-ran'!$X$54</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algorith-ran'!$Y$52:$AC$52</c:f>
              <c:numCache>
                <c:formatCode>General</c:formatCode>
                <c:ptCount val="5"/>
                <c:pt idx="0">
                  <c:v>70</c:v>
                </c:pt>
                <c:pt idx="1">
                  <c:v>140</c:v>
                </c:pt>
                <c:pt idx="2">
                  <c:v>210</c:v>
                </c:pt>
                <c:pt idx="3">
                  <c:v>280</c:v>
                </c:pt>
                <c:pt idx="4">
                  <c:v>350</c:v>
                </c:pt>
              </c:numCache>
            </c:numRef>
          </c:cat>
          <c:val>
            <c:numRef>
              <c:f>'trend time for all algorith-ran'!$Y$54:$AC$54</c:f>
              <c:numCache>
                <c:formatCode>General</c:formatCode>
                <c:ptCount val="5"/>
                <c:pt idx="0">
                  <c:v>15.64</c:v>
                </c:pt>
                <c:pt idx="1">
                  <c:v>26.76</c:v>
                </c:pt>
                <c:pt idx="2">
                  <c:v>33.799999999999997</c:v>
                </c:pt>
                <c:pt idx="3">
                  <c:v>57.21</c:v>
                </c:pt>
                <c:pt idx="4">
                  <c:v>178.96</c:v>
                </c:pt>
              </c:numCache>
            </c:numRef>
          </c:val>
          <c:smooth val="0"/>
          <c:extLst>
            <c:ext xmlns:c16="http://schemas.microsoft.com/office/drawing/2014/chart" uri="{C3380CC4-5D6E-409C-BE32-E72D297353CC}">
              <c16:uniqueId val="{00000001-BBD5-4E62-BE84-7DB1FEA32251}"/>
            </c:ext>
          </c:extLst>
        </c:ser>
        <c:ser>
          <c:idx val="1"/>
          <c:order val="2"/>
          <c:tx>
            <c:strRef>
              <c:f>'trend time for all algorith-ran'!$X$55</c:f>
              <c:strCache>
                <c:ptCount val="1"/>
                <c:pt idx="0">
                  <c:v>80</c:v>
                </c:pt>
              </c:strCache>
            </c:strRef>
          </c:tx>
          <c:spPr>
            <a:ln w="1270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'trend time for all algorith-ran'!$Y$52:$AC$52</c:f>
              <c:numCache>
                <c:formatCode>General</c:formatCode>
                <c:ptCount val="5"/>
                <c:pt idx="0">
                  <c:v>70</c:v>
                </c:pt>
                <c:pt idx="1">
                  <c:v>140</c:v>
                </c:pt>
                <c:pt idx="2">
                  <c:v>210</c:v>
                </c:pt>
                <c:pt idx="3">
                  <c:v>280</c:v>
                </c:pt>
                <c:pt idx="4">
                  <c:v>350</c:v>
                </c:pt>
              </c:numCache>
            </c:numRef>
          </c:cat>
          <c:val>
            <c:numRef>
              <c:f>'trend time for all algorith-ran'!$Y$55:$AC$55</c:f>
              <c:numCache>
                <c:formatCode>General</c:formatCode>
                <c:ptCount val="5"/>
                <c:pt idx="0">
                  <c:v>21.53</c:v>
                </c:pt>
                <c:pt idx="1">
                  <c:v>44.14</c:v>
                </c:pt>
                <c:pt idx="2">
                  <c:v>47.78</c:v>
                </c:pt>
                <c:pt idx="3">
                  <c:v>125.46</c:v>
                </c:pt>
                <c:pt idx="4">
                  <c:v>115.47</c:v>
                </c:pt>
              </c:numCache>
            </c:numRef>
          </c:val>
          <c:smooth val="0"/>
          <c:extLst>
            <c:ext xmlns:c16="http://schemas.microsoft.com/office/drawing/2014/chart" uri="{C3380CC4-5D6E-409C-BE32-E72D297353CC}">
              <c16:uniqueId val="{00000002-BBD5-4E62-BE84-7DB1FEA32251}"/>
            </c:ext>
          </c:extLst>
        </c:ser>
        <c:ser>
          <c:idx val="3"/>
          <c:order val="3"/>
          <c:tx>
            <c:strRef>
              <c:f>'trend time for all algorith-ran'!$X$56</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algorith-ran'!$Y$52:$AC$52</c:f>
              <c:numCache>
                <c:formatCode>General</c:formatCode>
                <c:ptCount val="5"/>
                <c:pt idx="0">
                  <c:v>70</c:v>
                </c:pt>
                <c:pt idx="1">
                  <c:v>140</c:v>
                </c:pt>
                <c:pt idx="2">
                  <c:v>210</c:v>
                </c:pt>
                <c:pt idx="3">
                  <c:v>280</c:v>
                </c:pt>
                <c:pt idx="4">
                  <c:v>350</c:v>
                </c:pt>
              </c:numCache>
            </c:numRef>
          </c:cat>
          <c:val>
            <c:numRef>
              <c:f>'trend time for all algorith-ran'!$Y$56:$AC$56</c:f>
              <c:numCache>
                <c:formatCode>General</c:formatCode>
                <c:ptCount val="5"/>
                <c:pt idx="0">
                  <c:v>26.92</c:v>
                </c:pt>
                <c:pt idx="1">
                  <c:v>61.46</c:v>
                </c:pt>
                <c:pt idx="2">
                  <c:v>69.45</c:v>
                </c:pt>
                <c:pt idx="3">
                  <c:v>80.599999999999994</c:v>
                </c:pt>
                <c:pt idx="4">
                  <c:v>98.49</c:v>
                </c:pt>
              </c:numCache>
            </c:numRef>
          </c:val>
          <c:smooth val="0"/>
          <c:extLst>
            <c:ext xmlns:c16="http://schemas.microsoft.com/office/drawing/2014/chart" uri="{C3380CC4-5D6E-409C-BE32-E72D297353CC}">
              <c16:uniqueId val="{00000003-BBD5-4E62-BE84-7DB1FEA32251}"/>
            </c:ext>
          </c:extLst>
        </c:ser>
        <c:ser>
          <c:idx val="4"/>
          <c:order val="4"/>
          <c:tx>
            <c:strRef>
              <c:f>'trend time for all algorith-ran'!$X$57</c:f>
              <c:strCache>
                <c:ptCount val="1"/>
                <c:pt idx="0">
                  <c:v>160</c:v>
                </c:pt>
              </c:strCache>
            </c:strRef>
          </c:tx>
          <c:spPr>
            <a:ln w="12700" cap="rnd">
              <a:solidFill>
                <a:schemeClr val="accent5"/>
              </a:solidFill>
              <a:prstDash val="dashDot"/>
              <a:round/>
            </a:ln>
            <a:effectLst/>
          </c:spPr>
          <c:marker>
            <c:symbol val="star"/>
            <c:size val="5"/>
            <c:spPr>
              <a:noFill/>
              <a:ln w="9525">
                <a:solidFill>
                  <a:schemeClr val="accent5"/>
                </a:solidFill>
              </a:ln>
              <a:effectLst/>
            </c:spPr>
          </c:marker>
          <c:cat>
            <c:numRef>
              <c:f>'trend time for all algorith-ran'!$Y$52:$AC$52</c:f>
              <c:numCache>
                <c:formatCode>General</c:formatCode>
                <c:ptCount val="5"/>
                <c:pt idx="0">
                  <c:v>70</c:v>
                </c:pt>
                <c:pt idx="1">
                  <c:v>140</c:v>
                </c:pt>
                <c:pt idx="2">
                  <c:v>210</c:v>
                </c:pt>
                <c:pt idx="3">
                  <c:v>280</c:v>
                </c:pt>
                <c:pt idx="4">
                  <c:v>350</c:v>
                </c:pt>
              </c:numCache>
            </c:numRef>
          </c:cat>
          <c:val>
            <c:numRef>
              <c:f>'trend time for all algorith-ran'!$Y$57:$AC$57</c:f>
              <c:numCache>
                <c:formatCode>General</c:formatCode>
                <c:ptCount val="5"/>
                <c:pt idx="0">
                  <c:v>31.92</c:v>
                </c:pt>
                <c:pt idx="1">
                  <c:v>83.55</c:v>
                </c:pt>
                <c:pt idx="2">
                  <c:v>131.25</c:v>
                </c:pt>
                <c:pt idx="3">
                  <c:v>178.11</c:v>
                </c:pt>
                <c:pt idx="4">
                  <c:v>381.59</c:v>
                </c:pt>
              </c:numCache>
            </c:numRef>
          </c:val>
          <c:smooth val="0"/>
          <c:extLst>
            <c:ext xmlns:c16="http://schemas.microsoft.com/office/drawing/2014/chart" uri="{C3380CC4-5D6E-409C-BE32-E72D297353CC}">
              <c16:uniqueId val="{00000004-BBD5-4E62-BE84-7DB1FEA32251}"/>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6451545727442751"/>
              <c:y val="0.6868837612340872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00"/>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(c</a:t>
                </a:r>
                <a:r>
                  <a:rPr lang="en-US"/>
                  <a:t>omputation time) </a:t>
                </a:r>
              </a:p>
              <a:p>
                <a:pPr>
                  <a:defRPr/>
                </a:pPr>
                <a:r>
                  <a:rPr lang="en-US"/>
                  <a:t>(HBD algorithim)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31327514783543625"/>
          <c:y val="0.84125900005716714"/>
          <c:w val="0.66349843819723342"/>
          <c:h val="0.158740999942832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68082950027286"/>
          <c:y val="7.2620269046422686E-2"/>
          <c:w val="0.75862685481146541"/>
          <c:h val="0.71771668587280624"/>
        </c:manualLayout>
      </c:layout>
      <c:lineChart>
        <c:grouping val="standard"/>
        <c:varyColors val="0"/>
        <c:ser>
          <c:idx val="0"/>
          <c:order val="0"/>
          <c:tx>
            <c:strRef>
              <c:f>'trend time for all algorith-ran'!$X$37</c:f>
              <c:strCache>
                <c:ptCount val="1"/>
                <c:pt idx="0">
                  <c:v>0</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cat>
            <c:numRef>
              <c:f>'trend time for all algorith-ran'!$Y$36:$AC$36</c:f>
              <c:numCache>
                <c:formatCode>General</c:formatCode>
                <c:ptCount val="5"/>
                <c:pt idx="0">
                  <c:v>70</c:v>
                </c:pt>
                <c:pt idx="1">
                  <c:v>140</c:v>
                </c:pt>
                <c:pt idx="2">
                  <c:v>210</c:v>
                </c:pt>
                <c:pt idx="3">
                  <c:v>280</c:v>
                </c:pt>
                <c:pt idx="4">
                  <c:v>350</c:v>
                </c:pt>
              </c:numCache>
            </c:numRef>
          </c:cat>
          <c:val>
            <c:numRef>
              <c:f>'trend time for all algorith-ran'!$Y$37:$AC$37</c:f>
              <c:numCache>
                <c:formatCode>General</c:formatCode>
                <c:ptCount val="5"/>
                <c:pt idx="0">
                  <c:v>5.34</c:v>
                </c:pt>
                <c:pt idx="1">
                  <c:v>5.48</c:v>
                </c:pt>
                <c:pt idx="2">
                  <c:v>5.86</c:v>
                </c:pt>
                <c:pt idx="3">
                  <c:v>6.39</c:v>
                </c:pt>
                <c:pt idx="4">
                  <c:v>7.64</c:v>
                </c:pt>
              </c:numCache>
            </c:numRef>
          </c:val>
          <c:smooth val="0"/>
          <c:extLst>
            <c:ext xmlns:c16="http://schemas.microsoft.com/office/drawing/2014/chart" uri="{C3380CC4-5D6E-409C-BE32-E72D297353CC}">
              <c16:uniqueId val="{00000000-0E64-492E-A8AB-B62197B0E716}"/>
            </c:ext>
          </c:extLst>
        </c:ser>
        <c:ser>
          <c:idx val="1"/>
          <c:order val="1"/>
          <c:tx>
            <c:strRef>
              <c:f>'trend time for all algorith-ran'!$X$38</c:f>
              <c:strCache>
                <c:ptCount val="1"/>
                <c:pt idx="0">
                  <c:v>40</c:v>
                </c:pt>
              </c:strCache>
            </c:strRef>
          </c:tx>
          <c:spPr>
            <a:ln w="12700" cap="rnd">
              <a:solidFill>
                <a:schemeClr val="accent2"/>
              </a:solidFill>
              <a:prstDash val="sysDot"/>
              <a:round/>
            </a:ln>
            <a:effectLst/>
          </c:spPr>
          <c:marker>
            <c:symbol val="square"/>
            <c:size val="5"/>
            <c:spPr>
              <a:solidFill>
                <a:schemeClr val="accent2"/>
              </a:solidFill>
              <a:ln w="9525">
                <a:solidFill>
                  <a:schemeClr val="accent2"/>
                </a:solidFill>
              </a:ln>
              <a:effectLst/>
            </c:spPr>
          </c:marker>
          <c:cat>
            <c:numRef>
              <c:f>'trend time for all algorith-ran'!$Y$36:$AC$36</c:f>
              <c:numCache>
                <c:formatCode>General</c:formatCode>
                <c:ptCount val="5"/>
                <c:pt idx="0">
                  <c:v>70</c:v>
                </c:pt>
                <c:pt idx="1">
                  <c:v>140</c:v>
                </c:pt>
                <c:pt idx="2">
                  <c:v>210</c:v>
                </c:pt>
                <c:pt idx="3">
                  <c:v>280</c:v>
                </c:pt>
                <c:pt idx="4">
                  <c:v>350</c:v>
                </c:pt>
              </c:numCache>
            </c:numRef>
          </c:cat>
          <c:val>
            <c:numRef>
              <c:f>'trend time for all algorith-ran'!$Y$38:$AC$38</c:f>
              <c:numCache>
                <c:formatCode>General</c:formatCode>
                <c:ptCount val="5"/>
                <c:pt idx="0">
                  <c:v>11.1</c:v>
                </c:pt>
                <c:pt idx="1">
                  <c:v>16.829999999999998</c:v>
                </c:pt>
                <c:pt idx="2">
                  <c:v>23.8</c:v>
                </c:pt>
                <c:pt idx="3">
                  <c:v>31.81</c:v>
                </c:pt>
                <c:pt idx="4">
                  <c:v>44.2</c:v>
                </c:pt>
              </c:numCache>
            </c:numRef>
          </c:val>
          <c:smooth val="0"/>
          <c:extLst>
            <c:ext xmlns:c16="http://schemas.microsoft.com/office/drawing/2014/chart" uri="{C3380CC4-5D6E-409C-BE32-E72D297353CC}">
              <c16:uniqueId val="{00000001-0E64-492E-A8AB-B62197B0E716}"/>
            </c:ext>
          </c:extLst>
        </c:ser>
        <c:ser>
          <c:idx val="2"/>
          <c:order val="2"/>
          <c:tx>
            <c:strRef>
              <c:f>'trend time for all algorith-ran'!$X$39</c:f>
              <c:strCache>
                <c:ptCount val="1"/>
                <c:pt idx="0">
                  <c:v>80</c:v>
                </c:pt>
              </c:strCache>
            </c:strRef>
          </c:tx>
          <c:spPr>
            <a:ln w="12700" cap="rnd">
              <a:solidFill>
                <a:schemeClr val="accent3"/>
              </a:solidFill>
              <a:prstDash val="sysDash"/>
              <a:round/>
            </a:ln>
            <a:effectLst/>
          </c:spPr>
          <c:marker>
            <c:symbol val="diamond"/>
            <c:size val="5"/>
            <c:spPr>
              <a:solidFill>
                <a:schemeClr val="accent3"/>
              </a:solidFill>
              <a:ln w="9525">
                <a:solidFill>
                  <a:schemeClr val="accent3"/>
                </a:solidFill>
              </a:ln>
              <a:effectLst/>
            </c:spPr>
          </c:marker>
          <c:cat>
            <c:numRef>
              <c:f>'trend time for all algorith-ran'!$Y$36:$AC$36</c:f>
              <c:numCache>
                <c:formatCode>General</c:formatCode>
                <c:ptCount val="5"/>
                <c:pt idx="0">
                  <c:v>70</c:v>
                </c:pt>
                <c:pt idx="1">
                  <c:v>140</c:v>
                </c:pt>
                <c:pt idx="2">
                  <c:v>210</c:v>
                </c:pt>
                <c:pt idx="3">
                  <c:v>280</c:v>
                </c:pt>
                <c:pt idx="4">
                  <c:v>350</c:v>
                </c:pt>
              </c:numCache>
            </c:numRef>
          </c:cat>
          <c:val>
            <c:numRef>
              <c:f>'trend time for all algorith-ran'!$Y$39:$AC$39</c:f>
              <c:numCache>
                <c:formatCode>General</c:formatCode>
                <c:ptCount val="5"/>
                <c:pt idx="0">
                  <c:v>16.23</c:v>
                </c:pt>
                <c:pt idx="1">
                  <c:v>27.64</c:v>
                </c:pt>
                <c:pt idx="2">
                  <c:v>28.37</c:v>
                </c:pt>
                <c:pt idx="3">
                  <c:v>68.87</c:v>
                </c:pt>
                <c:pt idx="4">
                  <c:v>134.72</c:v>
                </c:pt>
              </c:numCache>
            </c:numRef>
          </c:val>
          <c:smooth val="0"/>
          <c:extLst>
            <c:ext xmlns:c16="http://schemas.microsoft.com/office/drawing/2014/chart" uri="{C3380CC4-5D6E-409C-BE32-E72D297353CC}">
              <c16:uniqueId val="{00000002-0E64-492E-A8AB-B62197B0E716}"/>
            </c:ext>
          </c:extLst>
        </c:ser>
        <c:ser>
          <c:idx val="3"/>
          <c:order val="3"/>
          <c:tx>
            <c:strRef>
              <c:f>'trend time for all algorith-ran'!$X$40</c:f>
              <c:strCache>
                <c:ptCount val="1"/>
                <c:pt idx="0">
                  <c:v>120</c:v>
                </c:pt>
              </c:strCache>
            </c:strRef>
          </c:tx>
          <c:spPr>
            <a:ln w="1270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'trend time for all algorith-ran'!$Y$36:$AC$36</c:f>
              <c:numCache>
                <c:formatCode>General</c:formatCode>
                <c:ptCount val="5"/>
                <c:pt idx="0">
                  <c:v>70</c:v>
                </c:pt>
                <c:pt idx="1">
                  <c:v>140</c:v>
                </c:pt>
                <c:pt idx="2">
                  <c:v>210</c:v>
                </c:pt>
                <c:pt idx="3">
                  <c:v>280</c:v>
                </c:pt>
                <c:pt idx="4">
                  <c:v>350</c:v>
                </c:pt>
              </c:numCache>
            </c:numRef>
          </c:cat>
          <c:val>
            <c:numRef>
              <c:f>'trend time for all algorith-ran'!$Y$40:$AC$40</c:f>
              <c:numCache>
                <c:formatCode>General</c:formatCode>
                <c:ptCount val="5"/>
                <c:pt idx="0">
                  <c:v>22.13</c:v>
                </c:pt>
                <c:pt idx="1">
                  <c:v>43.96</c:v>
                </c:pt>
                <c:pt idx="2">
                  <c:v>82.91</c:v>
                </c:pt>
                <c:pt idx="3">
                  <c:v>165.57</c:v>
                </c:pt>
                <c:pt idx="4">
                  <c:v>509.68</c:v>
                </c:pt>
              </c:numCache>
            </c:numRef>
          </c:val>
          <c:smooth val="0"/>
          <c:extLst>
            <c:ext xmlns:c16="http://schemas.microsoft.com/office/drawing/2014/chart" uri="{C3380CC4-5D6E-409C-BE32-E72D297353CC}">
              <c16:uniqueId val="{00000003-0E64-492E-A8AB-B62197B0E716}"/>
            </c:ext>
          </c:extLst>
        </c:ser>
        <c:ser>
          <c:idx val="4"/>
          <c:order val="4"/>
          <c:tx>
            <c:strRef>
              <c:f>'trend time for all algorith-ran'!$X$41</c:f>
              <c:strCache>
                <c:ptCount val="1"/>
                <c:pt idx="0">
                  <c:v>160</c:v>
                </c:pt>
              </c:strCache>
            </c:strRef>
          </c:tx>
          <c:spPr>
            <a:ln w="12700" cap="rnd">
              <a:solidFill>
                <a:schemeClr val="accent5"/>
              </a:solidFill>
              <a:prstDash val="dashDot"/>
              <a:round/>
            </a:ln>
            <a:effectLst/>
          </c:spPr>
          <c:marker>
            <c:symbol val="star"/>
            <c:size val="5"/>
            <c:spPr>
              <a:noFill/>
              <a:ln w="9525">
                <a:solidFill>
                  <a:schemeClr val="accent5"/>
                </a:solidFill>
              </a:ln>
              <a:effectLst/>
            </c:spPr>
          </c:marker>
          <c:cat>
            <c:numRef>
              <c:f>'trend time for all algorith-ran'!$Y$36:$AC$36</c:f>
              <c:numCache>
                <c:formatCode>General</c:formatCode>
                <c:ptCount val="5"/>
                <c:pt idx="0">
                  <c:v>70</c:v>
                </c:pt>
                <c:pt idx="1">
                  <c:v>140</c:v>
                </c:pt>
                <c:pt idx="2">
                  <c:v>210</c:v>
                </c:pt>
                <c:pt idx="3">
                  <c:v>280</c:v>
                </c:pt>
                <c:pt idx="4">
                  <c:v>350</c:v>
                </c:pt>
              </c:numCache>
            </c:numRef>
          </c:cat>
          <c:val>
            <c:numRef>
              <c:f>'trend time for all algorith-ran'!$Y$41:$AC$41</c:f>
              <c:numCache>
                <c:formatCode>General</c:formatCode>
                <c:ptCount val="5"/>
                <c:pt idx="0">
                  <c:v>26.11</c:v>
                </c:pt>
                <c:pt idx="1">
                  <c:v>69.91</c:v>
                </c:pt>
                <c:pt idx="2">
                  <c:v>196.28</c:v>
                </c:pt>
                <c:pt idx="3">
                  <c:v>484.75</c:v>
                </c:pt>
                <c:pt idx="4">
                  <c:v>1396.73</c:v>
                </c:pt>
              </c:numCache>
            </c:numRef>
          </c:val>
          <c:smooth val="0"/>
          <c:extLst>
            <c:ext xmlns:c16="http://schemas.microsoft.com/office/drawing/2014/chart" uri="{C3380CC4-5D6E-409C-BE32-E72D297353CC}">
              <c16:uniqueId val="{00000004-0E64-492E-A8AB-B62197B0E716}"/>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9163565957352469"/>
              <c:y val="0.6833442151408567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(c</a:t>
                </a:r>
                <a:r>
                  <a:rPr lang="en-US"/>
                  <a:t>omputation time) </a:t>
                </a:r>
              </a:p>
              <a:p>
                <a:pPr>
                  <a:defRPr/>
                </a:pPr>
                <a:r>
                  <a:rPr lang="en-US"/>
                  <a:t>(HSC algorithim)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28322340895506876"/>
          <c:y val="0.84125900005716714"/>
          <c:w val="0.71078090486213974"/>
          <c:h val="0.1587409999428328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88100828085402"/>
          <c:y val="8.4974893781382774E-2"/>
          <c:w val="0.80418089331753884"/>
          <c:h val="0.72982040439389517"/>
        </c:manualLayout>
      </c:layout>
      <c:lineChart>
        <c:grouping val="standard"/>
        <c:varyColors val="0"/>
        <c:ser>
          <c:idx val="0"/>
          <c:order val="0"/>
          <c:tx>
            <c:strRef>
              <c:f>'rate time-random'!$B$28</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time-random'!$C$4:$G$4</c:f>
              <c:numCache>
                <c:formatCode>General</c:formatCode>
                <c:ptCount val="5"/>
                <c:pt idx="0">
                  <c:v>70</c:v>
                </c:pt>
                <c:pt idx="1">
                  <c:v>140</c:v>
                </c:pt>
                <c:pt idx="2">
                  <c:v>210</c:v>
                </c:pt>
                <c:pt idx="3">
                  <c:v>280</c:v>
                </c:pt>
                <c:pt idx="4">
                  <c:v>350</c:v>
                </c:pt>
              </c:numCache>
            </c:numRef>
          </c:cat>
          <c:val>
            <c:numRef>
              <c:f>'rate time-random'!$C$28:$G$28</c:f>
              <c:numCache>
                <c:formatCode>0.000</c:formatCode>
                <c:ptCount val="5"/>
                <c:pt idx="0">
                  <c:v>3.0051150895140662E-2</c:v>
                </c:pt>
                <c:pt idx="1">
                  <c:v>0.13079222720478326</c:v>
                </c:pt>
                <c:pt idx="2">
                  <c:v>0.46982248520710068</c:v>
                </c:pt>
                <c:pt idx="3">
                  <c:v>0.92300000000000004</c:v>
                </c:pt>
                <c:pt idx="4">
                  <c:v>0.50514081358962892</c:v>
                </c:pt>
              </c:numCache>
            </c:numRef>
          </c:val>
          <c:smooth val="0"/>
          <c:extLst>
            <c:ext xmlns:c16="http://schemas.microsoft.com/office/drawing/2014/chart" uri="{C3380CC4-5D6E-409C-BE32-E72D297353CC}">
              <c16:uniqueId val="{00000000-F472-4A8C-8590-8D7860E2F3B7}"/>
            </c:ext>
          </c:extLst>
        </c:ser>
        <c:ser>
          <c:idx val="1"/>
          <c:order val="1"/>
          <c:tx>
            <c:strRef>
              <c:f>'rate time-random'!$B$29</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prstDash val="solid"/>
              </a:ln>
              <a:effectLst/>
            </c:spPr>
          </c:marker>
          <c:cat>
            <c:numRef>
              <c:f>'rate time-random'!$C$4:$G$4</c:f>
              <c:numCache>
                <c:formatCode>General</c:formatCode>
                <c:ptCount val="5"/>
                <c:pt idx="0">
                  <c:v>70</c:v>
                </c:pt>
                <c:pt idx="1">
                  <c:v>140</c:v>
                </c:pt>
                <c:pt idx="2">
                  <c:v>210</c:v>
                </c:pt>
                <c:pt idx="3">
                  <c:v>280</c:v>
                </c:pt>
                <c:pt idx="4">
                  <c:v>350</c:v>
                </c:pt>
              </c:numCache>
            </c:numRef>
          </c:cat>
          <c:val>
            <c:numRef>
              <c:f>'rate time-random'!$C$29:$G$29</c:f>
              <c:numCache>
                <c:formatCode>0.000</c:formatCode>
                <c:ptCount val="5"/>
                <c:pt idx="0">
                  <c:v>4.234234234234234E-2</c:v>
                </c:pt>
                <c:pt idx="1">
                  <c:v>0.20796197266785504</c:v>
                </c:pt>
                <c:pt idx="2">
                  <c:v>0.66722689075630248</c:v>
                </c:pt>
                <c:pt idx="3">
                  <c:v>1.6604841244891544</c:v>
                </c:pt>
                <c:pt idx="4">
                  <c:v>2.0452488687782804</c:v>
                </c:pt>
              </c:numCache>
            </c:numRef>
          </c:val>
          <c:smooth val="0"/>
          <c:extLst>
            <c:ext xmlns:c16="http://schemas.microsoft.com/office/drawing/2014/chart" uri="{C3380CC4-5D6E-409C-BE32-E72D297353CC}">
              <c16:uniqueId val="{00000001-F472-4A8C-8590-8D7860E2F3B7}"/>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8615961828017225"/>
              <c:y val="0.5985315203655098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10174621977562537"/>
          <c:y val="0.83972793331389128"/>
          <c:w val="0.85845446310361651"/>
          <c:h val="0.1139757703898123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45372538935725"/>
          <c:y val="8.0233406272793587E-2"/>
          <c:w val="0.80800258529025448"/>
          <c:h val="0.73033362623982712"/>
        </c:manualLayout>
      </c:layout>
      <c:lineChart>
        <c:grouping val="standard"/>
        <c:varyColors val="0"/>
        <c:ser>
          <c:idx val="0"/>
          <c:order val="0"/>
          <c:tx>
            <c:strRef>
              <c:f>'rate time-random'!$J$5</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time-random'!$K$4:$O$4</c:f>
              <c:numCache>
                <c:formatCode>General</c:formatCode>
                <c:ptCount val="5"/>
                <c:pt idx="0">
                  <c:v>70</c:v>
                </c:pt>
                <c:pt idx="1">
                  <c:v>140</c:v>
                </c:pt>
                <c:pt idx="2">
                  <c:v>210</c:v>
                </c:pt>
                <c:pt idx="3">
                  <c:v>280</c:v>
                </c:pt>
                <c:pt idx="4">
                  <c:v>350</c:v>
                </c:pt>
              </c:numCache>
            </c:numRef>
          </c:cat>
          <c:val>
            <c:numRef>
              <c:f>'rate time-random'!$K$5:$O$5</c:f>
              <c:numCache>
                <c:formatCode>0.000</c:formatCode>
                <c:ptCount val="5"/>
                <c:pt idx="0">
                  <c:v>3.2512772875058056E-2</c:v>
                </c:pt>
                <c:pt idx="1">
                  <c:v>0.10829179882193023</c:v>
                </c:pt>
                <c:pt idx="2">
                  <c:v>0.40899999999999997</c:v>
                </c:pt>
                <c:pt idx="3">
                  <c:v>0.65136298421807748</c:v>
                </c:pt>
                <c:pt idx="4">
                  <c:v>2.1429808608296526</c:v>
                </c:pt>
              </c:numCache>
            </c:numRef>
          </c:val>
          <c:smooth val="0"/>
          <c:extLst>
            <c:ext xmlns:c16="http://schemas.microsoft.com/office/drawing/2014/chart" uri="{C3380CC4-5D6E-409C-BE32-E72D297353CC}">
              <c16:uniqueId val="{00000000-A162-4057-8D86-7FF05EAEAEBA}"/>
            </c:ext>
          </c:extLst>
        </c:ser>
        <c:ser>
          <c:idx val="1"/>
          <c:order val="1"/>
          <c:tx>
            <c:strRef>
              <c:f>'rate time-random'!$J$6</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time-random'!$K$4:$O$4</c:f>
              <c:numCache>
                <c:formatCode>General</c:formatCode>
                <c:ptCount val="5"/>
                <c:pt idx="0">
                  <c:v>70</c:v>
                </c:pt>
                <c:pt idx="1">
                  <c:v>140</c:v>
                </c:pt>
                <c:pt idx="2">
                  <c:v>210</c:v>
                </c:pt>
                <c:pt idx="3">
                  <c:v>280</c:v>
                </c:pt>
                <c:pt idx="4">
                  <c:v>350</c:v>
                </c:pt>
              </c:numCache>
            </c:numRef>
          </c:cat>
          <c:val>
            <c:numRef>
              <c:f>'rate time-random'!$K$6:$O$6</c:f>
              <c:numCache>
                <c:formatCode>0.000</c:formatCode>
                <c:ptCount val="5"/>
                <c:pt idx="0">
                  <c:v>4.3130006161429445E-2</c:v>
                </c:pt>
                <c:pt idx="1">
                  <c:v>0.17293777134587554</c:v>
                </c:pt>
                <c:pt idx="2">
                  <c:v>0.68981318293972504</c:v>
                </c:pt>
                <c:pt idx="3">
                  <c:v>1.1865834180339769</c:v>
                </c:pt>
                <c:pt idx="4">
                  <c:v>1.836772565320665</c:v>
                </c:pt>
              </c:numCache>
            </c:numRef>
          </c:val>
          <c:smooth val="0"/>
          <c:extLst>
            <c:ext xmlns:c16="http://schemas.microsoft.com/office/drawing/2014/chart" uri="{C3380CC4-5D6E-409C-BE32-E72D297353CC}">
              <c16:uniqueId val="{00000001-A162-4057-8D86-7FF05EAEAEBA}"/>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7643657144957225"/>
              <c:y val="0.588794109069699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0.10500289797707064"/>
          <c:y val="0.83972793331389128"/>
          <c:w val="0.87078415018589461"/>
          <c:h val="0.1139757703898123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07492813398325"/>
          <c:y val="8.6321947243826386E-2"/>
          <c:w val="0.81232174103237098"/>
          <c:h val="0.63759988334791484"/>
        </c:manualLayout>
      </c:layout>
      <c:scatterChart>
        <c:scatterStyle val="lineMarker"/>
        <c:varyColors val="0"/>
        <c:ser>
          <c:idx val="0"/>
          <c:order val="0"/>
          <c:tx>
            <c:strRef>
              <c:f>'step-plot-paper2-model1 (2)'!$A$2</c:f>
              <c:strCache>
                <c:ptCount val="1"/>
                <c:pt idx="0">
                  <c:v>70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'step-plot-paper2-model1 (2)'!$B$3:$B$22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(2)'!$C$53:$C$72</c:f>
              <c:numCache>
                <c:formatCode>General</c:formatCode>
                <c:ptCount val="20"/>
                <c:pt idx="0">
                  <c:v>1</c:v>
                </c:pt>
                <c:pt idx="1">
                  <c:v>1</c:v>
                </c:pt>
                <c:pt idx="2">
                  <c:v>0.90362530961495158</c:v>
                </c:pt>
                <c:pt idx="3">
                  <c:v>0.90362530961495158</c:v>
                </c:pt>
                <c:pt idx="4">
                  <c:v>0.90362530961495158</c:v>
                </c:pt>
                <c:pt idx="5">
                  <c:v>0.90362530961495158</c:v>
                </c:pt>
                <c:pt idx="6">
                  <c:v>0.90362530961495158</c:v>
                </c:pt>
                <c:pt idx="7">
                  <c:v>0.90362530961495158</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0-2932-44E1-A24F-C7395D5695DE}"/>
            </c:ext>
          </c:extLst>
        </c:ser>
        <c:ser>
          <c:idx val="1"/>
          <c:order val="1"/>
          <c:tx>
            <c:strRef>
              <c:f>'step-plot-paper2-model1 (2)'!$F$2</c:f>
              <c:strCache>
                <c:ptCount val="1"/>
                <c:pt idx="0">
                  <c:v>140</c:v>
                </c:pt>
              </c:strCache>
            </c:strRef>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'step-plot-paper2-model1 (2)'!$G$3:$G$22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(2)'!$H$53:$H$72</c:f>
              <c:numCache>
                <c:formatCode>General</c:formatCode>
                <c:ptCount val="20"/>
                <c:pt idx="0">
                  <c:v>1</c:v>
                </c:pt>
                <c:pt idx="1">
                  <c:v>1</c:v>
                </c:pt>
                <c:pt idx="2">
                  <c:v>0.84620580950236501</c:v>
                </c:pt>
                <c:pt idx="3">
                  <c:v>0.84620580950236501</c:v>
                </c:pt>
                <c:pt idx="4">
                  <c:v>0.84620580950236501</c:v>
                </c:pt>
                <c:pt idx="5">
                  <c:v>0.84620580950236501</c:v>
                </c:pt>
                <c:pt idx="6">
                  <c:v>0.92907002927268645</c:v>
                </c:pt>
                <c:pt idx="7">
                  <c:v>0.92907002927268645</c:v>
                </c:pt>
                <c:pt idx="8">
                  <c:v>0.92907002927268645</c:v>
                </c:pt>
                <c:pt idx="9">
                  <c:v>0.92907002927268645</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1-2932-44E1-A24F-C7395D5695DE}"/>
            </c:ext>
          </c:extLst>
        </c:ser>
        <c:ser>
          <c:idx val="2"/>
          <c:order val="2"/>
          <c:tx>
            <c:strRef>
              <c:f>'step-plot-paper2-model1 (2)'!$K$2</c:f>
              <c:strCache>
                <c:ptCount val="1"/>
                <c:pt idx="0">
                  <c:v>210</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xVal>
            <c:numRef>
              <c:f>'step-plot-paper2-model1 (2)'!$L$3:$L$22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(2)'!$M$53:$M$72</c:f>
              <c:numCache>
                <c:formatCode>General</c:formatCode>
                <c:ptCount val="20"/>
                <c:pt idx="0">
                  <c:v>1</c:v>
                </c:pt>
                <c:pt idx="1">
                  <c:v>1</c:v>
                </c:pt>
                <c:pt idx="2">
                  <c:v>0.80522404863769503</c:v>
                </c:pt>
                <c:pt idx="3">
                  <c:v>0.80522404863769503</c:v>
                </c:pt>
                <c:pt idx="4">
                  <c:v>0.80522404863769503</c:v>
                </c:pt>
                <c:pt idx="5">
                  <c:v>0.80522404863769503</c:v>
                </c:pt>
                <c:pt idx="6">
                  <c:v>0.88808826840801702</c:v>
                </c:pt>
                <c:pt idx="7">
                  <c:v>0.88808826840801702</c:v>
                </c:pt>
                <c:pt idx="8">
                  <c:v>0.88808826840801702</c:v>
                </c:pt>
                <c:pt idx="9">
                  <c:v>0.88808826840801702</c:v>
                </c:pt>
                <c:pt idx="10">
                  <c:v>0.95001125872551229</c:v>
                </c:pt>
                <c:pt idx="11">
                  <c:v>0.95001125872551229</c:v>
                </c:pt>
                <c:pt idx="12">
                  <c:v>0.95001125872551229</c:v>
                </c:pt>
                <c:pt idx="13">
                  <c:v>0.95001125872551229</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2-2932-44E1-A24F-C7395D5695DE}"/>
            </c:ext>
          </c:extLst>
        </c:ser>
        <c:ser>
          <c:idx val="3"/>
          <c:order val="3"/>
          <c:tx>
            <c:strRef>
              <c:f>'step-plot-paper2-model1 (2)'!$P$2</c:f>
              <c:strCache>
                <c:ptCount val="1"/>
                <c:pt idx="0">
                  <c:v>280</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xVal>
            <c:numRef>
              <c:f>'step-plot-paper2-model1 (2)'!$Q$3:$Q$22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(2)'!$R$53:$R$72</c:f>
              <c:numCache>
                <c:formatCode>General</c:formatCode>
                <c:ptCount val="20"/>
                <c:pt idx="0">
                  <c:v>1</c:v>
                </c:pt>
                <c:pt idx="1">
                  <c:v>1</c:v>
                </c:pt>
                <c:pt idx="2">
                  <c:v>0.70884935825264606</c:v>
                </c:pt>
                <c:pt idx="3">
                  <c:v>0.70884935825264606</c:v>
                </c:pt>
                <c:pt idx="4">
                  <c:v>0.70884935825264606</c:v>
                </c:pt>
                <c:pt idx="5">
                  <c:v>0.70884935825264606</c:v>
                </c:pt>
                <c:pt idx="6">
                  <c:v>0.88808826840801702</c:v>
                </c:pt>
                <c:pt idx="7">
                  <c:v>0.88808826840801702</c:v>
                </c:pt>
                <c:pt idx="8">
                  <c:v>0.88808826840801702</c:v>
                </c:pt>
                <c:pt idx="9">
                  <c:v>0.88808826840801702</c:v>
                </c:pt>
                <c:pt idx="10">
                  <c:v>0.95001125872551229</c:v>
                </c:pt>
                <c:pt idx="11">
                  <c:v>0.95001125872551229</c:v>
                </c:pt>
                <c:pt idx="12">
                  <c:v>0.95001125872551229</c:v>
                </c:pt>
                <c:pt idx="13">
                  <c:v>0.95001125872551229</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3-2932-44E1-A24F-C7395D5695DE}"/>
            </c:ext>
          </c:extLst>
        </c:ser>
        <c:ser>
          <c:idx val="4"/>
          <c:order val="4"/>
          <c:tx>
            <c:strRef>
              <c:f>'step-plot-paper2-model1 (2)'!$U$2</c:f>
              <c:strCache>
                <c:ptCount val="1"/>
                <c:pt idx="0">
                  <c:v>350</c:v>
                </c:pt>
              </c:strCache>
            </c:strRef>
          </c:tx>
          <c:spPr>
            <a:ln w="19050" cap="rnd">
              <a:solidFill>
                <a:schemeClr val="accent5"/>
              </a:solidFill>
              <a:prstDash val="dashDot"/>
              <a:round/>
            </a:ln>
            <a:effectLst/>
          </c:spPr>
          <c:marker>
            <c:symbol val="x"/>
            <c:size val="5"/>
            <c:spPr>
              <a:solidFill>
                <a:schemeClr val="accent5"/>
              </a:solidFill>
              <a:ln w="9525">
                <a:solidFill>
                  <a:schemeClr val="accent5"/>
                </a:solidFill>
              </a:ln>
              <a:effectLst/>
            </c:spPr>
          </c:marker>
          <c:xVal>
            <c:numRef>
              <c:f>'step-plot-paper2-model1 (2)'!$V$3:$V$22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(2)'!$W$53:$W$72</c:f>
              <c:numCache>
                <c:formatCode>General</c:formatCode>
                <c:ptCount val="20"/>
                <c:pt idx="0">
                  <c:v>1</c:v>
                </c:pt>
                <c:pt idx="1">
                  <c:v>1</c:v>
                </c:pt>
                <c:pt idx="2">
                  <c:v>0.66584102679576707</c:v>
                </c:pt>
                <c:pt idx="3">
                  <c:v>0.66584102679576707</c:v>
                </c:pt>
                <c:pt idx="4">
                  <c:v>0.66584102679576707</c:v>
                </c:pt>
                <c:pt idx="5">
                  <c:v>0.66584102679576707</c:v>
                </c:pt>
                <c:pt idx="6">
                  <c:v>0.83900022517451101</c:v>
                </c:pt>
                <c:pt idx="7">
                  <c:v>0.83900022517451101</c:v>
                </c:pt>
                <c:pt idx="8">
                  <c:v>0.83900022517451101</c:v>
                </c:pt>
                <c:pt idx="9">
                  <c:v>0.83900022517451101</c:v>
                </c:pt>
                <c:pt idx="10">
                  <c:v>0.90092321549200638</c:v>
                </c:pt>
                <c:pt idx="11">
                  <c:v>0.90092321549200638</c:v>
                </c:pt>
                <c:pt idx="12">
                  <c:v>0.95001125872551229</c:v>
                </c:pt>
                <c:pt idx="13">
                  <c:v>0.95001125872551229</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4-2932-44E1-A24F-C7395D5695DE}"/>
            </c:ext>
          </c:extLst>
        </c:ser>
        <c:dLbls>
          <c:showLegendKey val="0"/>
          <c:showVal val="0"/>
          <c:showCatName val="0"/>
          <c:showSerName val="0"/>
          <c:showPercent val="0"/>
          <c:showBubbleSize val="0"/>
        </c:dLbls>
        <c:axId val="1594103616"/>
        <c:axId val="1594104032"/>
      </c:scatterChart>
      <c:valAx>
        <c:axId val="1594103616"/>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2695952068491441"/>
              <c:y val="0.628671926734387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4104032"/>
        <c:crosses val="autoZero"/>
        <c:crossBetween val="midCat"/>
        <c:majorUnit val="1"/>
      </c:valAx>
      <c:valAx>
        <c:axId val="159410403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0" i="0" baseline="0">
                    <a:solidFill>
                      <a:schemeClr val="tx1"/>
                    </a:solidFill>
                    <a:effectLst/>
                  </a:rPr>
                  <a:t>Network performance 𝜑(t)</a:t>
                </a:r>
                <a:endParaRPr lang="en-US" sz="800">
                  <a:solidFill>
                    <a:schemeClr val="tx1"/>
                  </a:solidFill>
                  <a:effectLst/>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4103616"/>
        <c:crosses val="autoZero"/>
        <c:crossBetween val="midCat"/>
        <c:majorUnit val="0.1"/>
      </c:valAx>
      <c:spPr>
        <a:noFill/>
        <a:ln>
          <a:noFill/>
        </a:ln>
        <a:effectLst/>
      </c:spPr>
    </c:plotArea>
    <c:legend>
      <c:legendPos val="b"/>
      <c:layout>
        <c:manualLayout>
          <c:xMode val="edge"/>
          <c:yMode val="edge"/>
          <c:x val="0.12090676165479315"/>
          <c:y val="0.86291169681420055"/>
          <c:w val="0.80947264404449448"/>
          <c:h val="0.130877562674430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78521466821036"/>
          <c:y val="7.6580266879804196E-2"/>
          <c:w val="0.80437948575012197"/>
          <c:h val="0.71715065865877081"/>
        </c:manualLayout>
      </c:layout>
      <c:lineChart>
        <c:grouping val="standard"/>
        <c:varyColors val="0"/>
        <c:ser>
          <c:idx val="0"/>
          <c:order val="0"/>
          <c:tx>
            <c:strRef>
              <c:f>'rate time-random'!$J$28</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time-random'!$K$27:$O$27</c:f>
              <c:numCache>
                <c:formatCode>General</c:formatCode>
                <c:ptCount val="5"/>
                <c:pt idx="0">
                  <c:v>70</c:v>
                </c:pt>
                <c:pt idx="1">
                  <c:v>140</c:v>
                </c:pt>
                <c:pt idx="2">
                  <c:v>210</c:v>
                </c:pt>
                <c:pt idx="3">
                  <c:v>280</c:v>
                </c:pt>
                <c:pt idx="4">
                  <c:v>350</c:v>
                </c:pt>
              </c:numCache>
            </c:numRef>
          </c:cat>
          <c:val>
            <c:numRef>
              <c:f>'rate time-random'!$K$28:$O$28</c:f>
              <c:numCache>
                <c:formatCode>0.000</c:formatCode>
                <c:ptCount val="5"/>
                <c:pt idx="0">
                  <c:v>3.4175334323922731E-2</c:v>
                </c:pt>
                <c:pt idx="1">
                  <c:v>0.1667751383013342</c:v>
                </c:pt>
                <c:pt idx="2">
                  <c:v>0.84996400287976959</c:v>
                </c:pt>
                <c:pt idx="3">
                  <c:v>2.967741935483871</c:v>
                </c:pt>
                <c:pt idx="4">
                  <c:v>7.2976951974819784</c:v>
                </c:pt>
              </c:numCache>
            </c:numRef>
          </c:val>
          <c:smooth val="0"/>
          <c:extLst>
            <c:ext xmlns:c16="http://schemas.microsoft.com/office/drawing/2014/chart" uri="{C3380CC4-5D6E-409C-BE32-E72D297353CC}">
              <c16:uniqueId val="{00000000-98CC-4D75-8827-C5434372A516}"/>
            </c:ext>
          </c:extLst>
        </c:ser>
        <c:ser>
          <c:idx val="1"/>
          <c:order val="1"/>
          <c:tx>
            <c:strRef>
              <c:f>'rate time-random'!$J$29</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time-random'!$K$27:$O$27</c:f>
              <c:numCache>
                <c:formatCode>General</c:formatCode>
                <c:ptCount val="5"/>
                <c:pt idx="0">
                  <c:v>70</c:v>
                </c:pt>
                <c:pt idx="1">
                  <c:v>140</c:v>
                </c:pt>
                <c:pt idx="2">
                  <c:v>210</c:v>
                </c:pt>
                <c:pt idx="3">
                  <c:v>280</c:v>
                </c:pt>
                <c:pt idx="4">
                  <c:v>350</c:v>
                </c:pt>
              </c:numCache>
            </c:numRef>
          </c:cat>
          <c:val>
            <c:numRef>
              <c:f>'rate time-random'!$K$29:$O$29</c:f>
              <c:numCache>
                <c:formatCode>0.000</c:formatCode>
                <c:ptCount val="5"/>
                <c:pt idx="0">
                  <c:v>4.1572525982828741E-2</c:v>
                </c:pt>
                <c:pt idx="1">
                  <c:v>0.23316651501364877</c:v>
                </c:pt>
                <c:pt idx="2">
                  <c:v>0.71197684235918468</c:v>
                </c:pt>
                <c:pt idx="3">
                  <c:v>1.4447061665760705</c:v>
                </c:pt>
                <c:pt idx="4">
                  <c:v>1.4101985559566788</c:v>
                </c:pt>
              </c:numCache>
            </c:numRef>
          </c:val>
          <c:smooth val="0"/>
          <c:extLst>
            <c:ext xmlns:c16="http://schemas.microsoft.com/office/drawing/2014/chart" uri="{C3380CC4-5D6E-409C-BE32-E72D297353CC}">
              <c16:uniqueId val="{00000001-98CC-4D75-8827-C5434372A516}"/>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7784542660038749"/>
              <c:y val="0.5788769068418391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layout>
            <c:manualLayout>
              <c:xMode val="edge"/>
              <c:yMode val="edge"/>
              <c:x val="0"/>
              <c:y val="0.15854933280048958"/>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8.4047104731377609E-2"/>
          <c:y val="0.82782712659138258"/>
          <c:w val="0.85845446310361651"/>
          <c:h val="0.116815024456462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5441062291455"/>
          <c:y val="7.5997172951245862E-2"/>
          <c:w val="0.81070025312464422"/>
          <c:h val="0.70245560941892937"/>
        </c:manualLayout>
      </c:layout>
      <c:lineChart>
        <c:grouping val="standard"/>
        <c:varyColors val="0"/>
        <c:ser>
          <c:idx val="0"/>
          <c:order val="0"/>
          <c:tx>
            <c:strRef>
              <c:f>'rate time-random'!$S$5</c:f>
              <c:strCache>
                <c:ptCount val="1"/>
                <c:pt idx="0">
                  <c:v>HBD algorithm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'rate time-random'!$T$4:$X$4</c:f>
              <c:numCache>
                <c:formatCode>General</c:formatCode>
                <c:ptCount val="5"/>
                <c:pt idx="0">
                  <c:v>70</c:v>
                </c:pt>
                <c:pt idx="1">
                  <c:v>140</c:v>
                </c:pt>
                <c:pt idx="2">
                  <c:v>210</c:v>
                </c:pt>
                <c:pt idx="3">
                  <c:v>280</c:v>
                </c:pt>
                <c:pt idx="4">
                  <c:v>350</c:v>
                </c:pt>
              </c:numCache>
            </c:numRef>
          </c:cat>
          <c:val>
            <c:numRef>
              <c:f>'rate time-random'!$T$5:$X$5</c:f>
              <c:numCache>
                <c:formatCode>0.000</c:formatCode>
                <c:ptCount val="5"/>
                <c:pt idx="0">
                  <c:v>3.5401002506265662E-2</c:v>
                </c:pt>
                <c:pt idx="1">
                  <c:v>0.23937761819269898</c:v>
                </c:pt>
                <c:pt idx="2">
                  <c:v>0.95</c:v>
                </c:pt>
                <c:pt idx="3">
                  <c:v>3.4722924035708269</c:v>
                </c:pt>
                <c:pt idx="4">
                  <c:v>7.2281768390156973</c:v>
                </c:pt>
              </c:numCache>
            </c:numRef>
          </c:val>
          <c:smooth val="0"/>
          <c:extLst>
            <c:ext xmlns:c16="http://schemas.microsoft.com/office/drawing/2014/chart" uri="{C3380CC4-5D6E-409C-BE32-E72D297353CC}">
              <c16:uniqueId val="{00000000-2509-442F-8F83-81431E10A9A9}"/>
            </c:ext>
          </c:extLst>
        </c:ser>
        <c:ser>
          <c:idx val="1"/>
          <c:order val="1"/>
          <c:tx>
            <c:strRef>
              <c:f>'rate time-random'!$S$6</c:f>
              <c:strCache>
                <c:ptCount val="1"/>
                <c:pt idx="0">
                  <c:v>HSC algorithm</c:v>
                </c:pt>
              </c:strCache>
            </c:strRef>
          </c:tx>
          <c:spPr>
            <a:ln w="19050" cap="rnd">
              <a:solidFill>
                <a:schemeClr val="accent2"/>
              </a:solidFill>
              <a:prstDash val="sysDash"/>
              <a:round/>
            </a:ln>
            <a:effectLst/>
          </c:spPr>
          <c:marker>
            <c:symbol val="triangle"/>
            <c:size val="5"/>
            <c:spPr>
              <a:solidFill>
                <a:schemeClr val="accent2"/>
              </a:solidFill>
              <a:ln w="9525">
                <a:solidFill>
                  <a:schemeClr val="accent2"/>
                </a:solidFill>
              </a:ln>
              <a:effectLst/>
            </c:spPr>
          </c:marker>
          <c:cat>
            <c:numRef>
              <c:f>'rate time-random'!$T$4:$X$4</c:f>
              <c:numCache>
                <c:formatCode>General</c:formatCode>
                <c:ptCount val="5"/>
                <c:pt idx="0">
                  <c:v>70</c:v>
                </c:pt>
                <c:pt idx="1">
                  <c:v>140</c:v>
                </c:pt>
                <c:pt idx="2">
                  <c:v>210</c:v>
                </c:pt>
                <c:pt idx="3">
                  <c:v>280</c:v>
                </c:pt>
                <c:pt idx="4">
                  <c:v>350</c:v>
                </c:pt>
              </c:numCache>
            </c:numRef>
          </c:cat>
          <c:val>
            <c:numRef>
              <c:f>'rate time-random'!$T$6:$X$6</c:f>
              <c:numCache>
                <c:formatCode>0.000</c:formatCode>
                <c:ptCount val="5"/>
                <c:pt idx="0">
                  <c:v>4.3278437380314054E-2</c:v>
                </c:pt>
                <c:pt idx="1">
                  <c:v>0.28608210556429697</c:v>
                </c:pt>
                <c:pt idx="2">
                  <c:v>0.63496026085184432</c:v>
                </c:pt>
                <c:pt idx="3">
                  <c:v>1.2758122743682312</c:v>
                </c:pt>
                <c:pt idx="4">
                  <c:v>1.9747553213577427</c:v>
                </c:pt>
              </c:numCache>
            </c:numRef>
          </c:val>
          <c:smooth val="0"/>
          <c:extLst>
            <c:ext xmlns:c16="http://schemas.microsoft.com/office/drawing/2014/chart" uri="{C3380CC4-5D6E-409C-BE32-E72D297353CC}">
              <c16:uniqueId val="{00000001-2509-442F-8F83-81431E10A9A9}"/>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69814530759412652"/>
              <c:y val="0.5631923233795064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logBase val="10"/>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0" i="0" u="none" strike="noStrike" baseline="0">
                    <a:effectLst/>
                  </a:rPr>
                  <a:t>log (r</a:t>
                </a:r>
                <a:r>
                  <a:rPr lang="en-US"/>
                  <a:t>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valAx>
      <c:spPr>
        <a:noFill/>
        <a:ln>
          <a:noFill/>
        </a:ln>
        <a:effectLst/>
      </c:spPr>
    </c:plotArea>
    <c:legend>
      <c:legendPos val="b"/>
      <c:layout>
        <c:manualLayout>
          <c:xMode val="edge"/>
          <c:yMode val="edge"/>
          <c:x val="8.1733509673915905E-2"/>
          <c:y val="0.82782712659138258"/>
          <c:w val="0.86322895956136736"/>
          <c:h val="0.116815024456462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6593081599501"/>
          <c:y val="0.12582375286156322"/>
          <c:w val="0.84320318968836194"/>
          <c:h val="0.73388487397979352"/>
        </c:manualLayout>
      </c:layout>
      <c:scatterChart>
        <c:scatterStyle val="lineMarker"/>
        <c:varyColors val="0"/>
        <c:ser>
          <c:idx val="0"/>
          <c:order val="0"/>
          <c:tx>
            <c:strRef>
              <c:f>'paper-4-gen3-dist node8'!$B$46</c:f>
              <c:strCache>
                <c:ptCount val="1"/>
                <c:pt idx="0">
                  <c:v>Unprotected</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'paper-4-gen3-dist node8'!$A$47:$A$62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'paper-4-gen3-dist node8'!$B$47:$B$62</c:f>
              <c:numCache>
                <c:formatCode>General</c:formatCode>
                <c:ptCount val="16"/>
                <c:pt idx="0">
                  <c:v>1</c:v>
                </c:pt>
                <c:pt idx="1">
                  <c:v>0.28999999999999998</c:v>
                </c:pt>
                <c:pt idx="2">
                  <c:v>0.28999999999999998</c:v>
                </c:pt>
                <c:pt idx="3">
                  <c:v>0</c:v>
                </c:pt>
                <c:pt idx="4">
                  <c:v>0</c:v>
                </c:pt>
                <c:pt idx="5">
                  <c:v>0</c:v>
                </c:pt>
                <c:pt idx="6">
                  <c:v>0</c:v>
                </c:pt>
                <c:pt idx="7">
                  <c:v>0</c:v>
                </c:pt>
                <c:pt idx="8">
                  <c:v>0</c:v>
                </c:pt>
                <c:pt idx="9">
                  <c:v>0</c:v>
                </c:pt>
                <c:pt idx="10">
                  <c:v>0</c:v>
                </c:pt>
                <c:pt idx="11">
                  <c:v>1</c:v>
                </c:pt>
                <c:pt idx="12">
                  <c:v>1</c:v>
                </c:pt>
                <c:pt idx="13">
                  <c:v>1</c:v>
                </c:pt>
                <c:pt idx="14">
                  <c:v>1</c:v>
                </c:pt>
                <c:pt idx="15">
                  <c:v>1</c:v>
                </c:pt>
              </c:numCache>
            </c:numRef>
          </c:yVal>
          <c:smooth val="0"/>
          <c:extLst>
            <c:ext xmlns:c16="http://schemas.microsoft.com/office/drawing/2014/chart" uri="{C3380CC4-5D6E-409C-BE32-E72D297353CC}">
              <c16:uniqueId val="{00000000-13C9-413C-A6DC-0F0365380568}"/>
            </c:ext>
          </c:extLst>
        </c:ser>
        <c:ser>
          <c:idx val="1"/>
          <c:order val="1"/>
          <c:tx>
            <c:strRef>
              <c:f>'paper-4-gen3-dist node8'!$C$46</c:f>
              <c:strCache>
                <c:ptCount val="1"/>
                <c:pt idx="0">
                  <c:v>Protected</c:v>
                </c:pt>
              </c:strCache>
            </c:strRef>
          </c:tx>
          <c:spPr>
            <a:ln w="12700" cap="rnd">
              <a:solidFill>
                <a:schemeClr val="accent2"/>
              </a:solidFill>
              <a:prstDash val="sysDash"/>
              <a:round/>
            </a:ln>
            <a:effectLst/>
          </c:spPr>
          <c:marker>
            <c:symbol val="square"/>
            <c:size val="5"/>
            <c:spPr>
              <a:solidFill>
                <a:schemeClr val="accent2"/>
              </a:solidFill>
              <a:ln w="9525">
                <a:solidFill>
                  <a:schemeClr val="accent2"/>
                </a:solidFill>
              </a:ln>
              <a:effectLst/>
            </c:spPr>
          </c:marker>
          <c:xVal>
            <c:numRef>
              <c:f>'paper-4-gen3-dist node8'!$A$47:$A$62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'paper-4-gen3-dist node8'!$C$47:$C$62</c:f>
              <c:numCache>
                <c:formatCode>General</c:formatCode>
                <c:ptCount val="16"/>
                <c:pt idx="0">
                  <c:v>1</c:v>
                </c:pt>
                <c:pt idx="1">
                  <c:v>0.28999999999999998</c:v>
                </c:pt>
                <c:pt idx="2">
                  <c:v>0.28999999999999998</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1-13C9-413C-A6DC-0F0365380568}"/>
            </c:ext>
          </c:extLst>
        </c:ser>
        <c:dLbls>
          <c:showLegendKey val="0"/>
          <c:showVal val="0"/>
          <c:showCatName val="0"/>
          <c:showSerName val="0"/>
          <c:showPercent val="0"/>
          <c:showBubbleSize val="0"/>
        </c:dLbls>
        <c:axId val="445963192"/>
        <c:axId val="445960568"/>
      </c:scatterChart>
      <c:valAx>
        <c:axId val="445963192"/>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Time</a:t>
                </a:r>
              </a:p>
            </c:rich>
          </c:tx>
          <c:layout>
            <c:manualLayout>
              <c:xMode val="edge"/>
              <c:yMode val="edge"/>
              <c:x val="0.55346251835779592"/>
              <c:y val="0.907348242811501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0568"/>
        <c:crosses val="autoZero"/>
        <c:crossBetween val="midCat"/>
        <c:majorUnit val="1"/>
      </c:valAx>
      <c:valAx>
        <c:axId val="4459605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t>Network performance</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3192"/>
        <c:crosses val="autoZero"/>
        <c:crossBetween val="midCat"/>
        <c:majorUnit val="0.2"/>
      </c:valAx>
      <c:spPr>
        <a:noFill/>
        <a:ln>
          <a:noFill/>
        </a:ln>
        <a:effectLst/>
      </c:spPr>
    </c:plotArea>
    <c:legend>
      <c:legendPos val="b"/>
      <c:layout>
        <c:manualLayout>
          <c:xMode val="edge"/>
          <c:yMode val="edge"/>
          <c:x val="0.27171009541725938"/>
          <c:y val="1.9321274936479584E-2"/>
          <c:w val="0.52471164012591709"/>
          <c:h val="8.12280053440973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544865674854714E-2"/>
          <c:y val="4.8086502123845118E-2"/>
          <c:w val="0.86027035204276814"/>
          <c:h val="0.77414683400795381"/>
        </c:manualLayout>
      </c:layout>
      <c:barChart>
        <c:barDir val="col"/>
        <c:grouping val="clustered"/>
        <c:varyColors val="0"/>
        <c:ser>
          <c:idx val="0"/>
          <c:order val="0"/>
          <c:spPr>
            <a:solidFill>
              <a:schemeClr val="accent1"/>
            </a:solidFill>
            <a:ln>
              <a:noFill/>
            </a:ln>
            <a:effectLst/>
          </c:spPr>
          <c:invertIfNegative val="0"/>
          <c:dPt>
            <c:idx val="4"/>
            <c:invertIfNegative val="0"/>
            <c:bubble3D val="0"/>
            <c:spPr>
              <a:solidFill>
                <a:srgbClr val="C00000"/>
              </a:solidFill>
              <a:ln>
                <a:noFill/>
              </a:ln>
              <a:effectLst/>
            </c:spPr>
            <c:extLst>
              <c:ext xmlns:c16="http://schemas.microsoft.com/office/drawing/2014/chart" uri="{C3380CC4-5D6E-409C-BE32-E72D297353CC}">
                <c16:uniqueId val="{00000001-B2C1-4256-83AF-29BF5C05D862}"/>
              </c:ext>
            </c:extLst>
          </c:dPt>
          <c:dPt>
            <c:idx val="5"/>
            <c:invertIfNegative val="0"/>
            <c:bubble3D val="0"/>
            <c:spPr>
              <a:solidFill>
                <a:srgbClr val="C00000"/>
              </a:solidFill>
              <a:ln>
                <a:noFill/>
              </a:ln>
              <a:effectLst/>
            </c:spPr>
            <c:extLst>
              <c:ext xmlns:c16="http://schemas.microsoft.com/office/drawing/2014/chart" uri="{C3380CC4-5D6E-409C-BE32-E72D297353CC}">
                <c16:uniqueId val="{00000003-B2C1-4256-83AF-29BF5C05D862}"/>
              </c:ext>
            </c:extLst>
          </c:dPt>
          <c:dPt>
            <c:idx val="7"/>
            <c:invertIfNegative val="0"/>
            <c:bubble3D val="0"/>
            <c:spPr>
              <a:solidFill>
                <a:srgbClr val="C00000"/>
              </a:solidFill>
              <a:ln>
                <a:noFill/>
              </a:ln>
              <a:effectLst/>
            </c:spPr>
            <c:extLst>
              <c:ext xmlns:c16="http://schemas.microsoft.com/office/drawing/2014/chart" uri="{C3380CC4-5D6E-409C-BE32-E72D297353CC}">
                <c16:uniqueId val="{00000005-B2C1-4256-83AF-29BF5C05D862}"/>
              </c:ext>
            </c:extLst>
          </c:dPt>
          <c:cat>
            <c:strRef>
              <c:f>'paper-4-all nodes'!$A$65:$A$73</c:f>
              <c:strCache>
                <c:ptCount val="9"/>
                <c:pt idx="0">
                  <c:v>B1</c:v>
                </c:pt>
                <c:pt idx="1">
                  <c:v>B2</c:v>
                </c:pt>
                <c:pt idx="2">
                  <c:v>B3</c:v>
                </c:pt>
                <c:pt idx="3">
                  <c:v>B4</c:v>
                </c:pt>
                <c:pt idx="4">
                  <c:v>B5</c:v>
                </c:pt>
                <c:pt idx="5">
                  <c:v>B6</c:v>
                </c:pt>
                <c:pt idx="6">
                  <c:v>B7</c:v>
                </c:pt>
                <c:pt idx="7">
                  <c:v>B8</c:v>
                </c:pt>
                <c:pt idx="8">
                  <c:v>B9</c:v>
                </c:pt>
              </c:strCache>
            </c:strRef>
          </c:cat>
          <c:val>
            <c:numRef>
              <c:f>'paper-4-all nodes'!$B$65:$B$73</c:f>
              <c:numCache>
                <c:formatCode>General</c:formatCode>
                <c:ptCount val="9"/>
                <c:pt idx="0">
                  <c:v>2.2857142857142798</c:v>
                </c:pt>
                <c:pt idx="1">
                  <c:v>2.71428571428571</c:v>
                </c:pt>
                <c:pt idx="2">
                  <c:v>2.2857142857142798</c:v>
                </c:pt>
                <c:pt idx="3">
                  <c:v>2.2857142857142798</c:v>
                </c:pt>
                <c:pt idx="4">
                  <c:v>4.71428571428571</c:v>
                </c:pt>
                <c:pt idx="5">
                  <c:v>4.6031746031746001</c:v>
                </c:pt>
                <c:pt idx="6">
                  <c:v>2.71428571428571</c:v>
                </c:pt>
                <c:pt idx="7">
                  <c:v>4.71428571428571</c:v>
                </c:pt>
                <c:pt idx="8">
                  <c:v>2.2857142857142798</c:v>
                </c:pt>
              </c:numCache>
            </c:numRef>
          </c:val>
          <c:extLst>
            <c:ext xmlns:c16="http://schemas.microsoft.com/office/drawing/2014/chart" uri="{C3380CC4-5D6E-409C-BE32-E72D297353CC}">
              <c16:uniqueId val="{00000006-B2C1-4256-83AF-29BF5C05D862}"/>
            </c:ext>
          </c:extLst>
        </c:ser>
        <c:dLbls>
          <c:showLegendKey val="0"/>
          <c:showVal val="0"/>
          <c:showCatName val="0"/>
          <c:showSerName val="0"/>
          <c:showPercent val="0"/>
          <c:showBubbleSize val="0"/>
        </c:dLbls>
        <c:gapWidth val="267"/>
        <c:overlap val="-43"/>
        <c:axId val="687631384"/>
        <c:axId val="687631712"/>
      </c:barChart>
      <c:catAx>
        <c:axId val="68763138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t>Bus</a:t>
                </a:r>
              </a:p>
            </c:rich>
          </c:tx>
          <c:layout>
            <c:manualLayout>
              <c:xMode val="edge"/>
              <c:yMode val="edge"/>
              <c:x val="0.52222155436677276"/>
              <c:y val="0.9136802110602927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631712"/>
        <c:crosses val="autoZero"/>
        <c:auto val="1"/>
        <c:lblAlgn val="ctr"/>
        <c:lblOffset val="100"/>
        <c:noMultiLvlLbl val="0"/>
      </c:catAx>
      <c:valAx>
        <c:axId val="687631712"/>
        <c:scaling>
          <c:orientation val="minMax"/>
          <c:max val="5"/>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0" i="0" u="none" strike="noStrike" baseline="0">
                    <a:solidFill>
                      <a:sysClr val="windowText" lastClr="000000"/>
                    </a:solidFill>
                    <a:effectLst/>
                  </a:rPr>
                  <a:t>System loss</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7631384"/>
        <c:crosses val="autoZero"/>
        <c:crossBetween val="between"/>
        <c:majorUnit val="1"/>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491456848526343E-2"/>
          <c:y val="0.11765227282799781"/>
          <c:w val="0.87258425757944158"/>
          <c:h val="0.79068311349260256"/>
        </c:manualLayout>
      </c:layout>
      <c:scatterChart>
        <c:scatterStyle val="lineMarker"/>
        <c:varyColors val="0"/>
        <c:ser>
          <c:idx val="0"/>
          <c:order val="0"/>
          <c:tx>
            <c:strRef>
              <c:f>'paper-4-all nodes'!$B$46</c:f>
              <c:strCache>
                <c:ptCount val="1"/>
                <c:pt idx="0">
                  <c:v>B1</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nodes'!$B$47:$B$62</c:f>
              <c:numCache>
                <c:formatCode>General</c:formatCode>
                <c:ptCount val="16"/>
                <c:pt idx="0">
                  <c:v>1</c:v>
                </c:pt>
                <c:pt idx="1">
                  <c:v>0.71</c:v>
                </c:pt>
                <c:pt idx="2">
                  <c:v>0.71</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0-446C-436B-BE7F-625C68FBF8B4}"/>
            </c:ext>
          </c:extLst>
        </c:ser>
        <c:ser>
          <c:idx val="1"/>
          <c:order val="1"/>
          <c:tx>
            <c:strRef>
              <c:f>'paper-4-all nodes'!$C$46</c:f>
              <c:strCache>
                <c:ptCount val="1"/>
                <c:pt idx="0">
                  <c:v>B2</c:v>
                </c:pt>
              </c:strCache>
            </c:strRef>
          </c:tx>
          <c:spPr>
            <a:ln w="12700" cap="rnd">
              <a:solidFill>
                <a:schemeClr val="accent2"/>
              </a:solidFill>
              <a:prstDash val="sysDash"/>
              <a:round/>
            </a:ln>
            <a:effectLst/>
          </c:spPr>
          <c:marker>
            <c:symbol val="square"/>
            <c:size val="5"/>
            <c:spPr>
              <a:solidFill>
                <a:schemeClr val="accent2"/>
              </a:solidFill>
              <a:ln w="9525">
                <a:solidFill>
                  <a:schemeClr val="accent2"/>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nodes'!$C$47:$C$62</c:f>
              <c:numCache>
                <c:formatCode>General</c:formatCode>
                <c:ptCount val="16"/>
                <c:pt idx="0">
                  <c:v>1</c:v>
                </c:pt>
                <c:pt idx="1">
                  <c:v>0.28999999999999998</c:v>
                </c:pt>
                <c:pt idx="2">
                  <c:v>0.28999999999999998</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1-446C-436B-BE7F-625C68FBF8B4}"/>
            </c:ext>
          </c:extLst>
        </c:ser>
        <c:ser>
          <c:idx val="2"/>
          <c:order val="2"/>
          <c:tx>
            <c:strRef>
              <c:f>'paper-4-all nodes'!$D$46</c:f>
              <c:strCache>
                <c:ptCount val="1"/>
                <c:pt idx="0">
                  <c:v>B3</c:v>
                </c:pt>
              </c:strCache>
            </c:strRef>
          </c:tx>
          <c:spPr>
            <a:ln w="19050" cap="rnd">
              <a:solidFill>
                <a:schemeClr val="accent3"/>
              </a:solidFill>
              <a:prstDash val="sysDot"/>
              <a:round/>
            </a:ln>
            <a:effectLst/>
          </c:spPr>
          <c:marker>
            <c:symbol val="diamond"/>
            <c:size val="5"/>
            <c:spPr>
              <a:solidFill>
                <a:schemeClr val="accent3"/>
              </a:solidFill>
              <a:ln w="9525">
                <a:solidFill>
                  <a:schemeClr val="accent3"/>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nodes'!$D$47:$D$62</c:f>
              <c:numCache>
                <c:formatCode>General</c:formatCode>
                <c:ptCount val="16"/>
                <c:pt idx="0">
                  <c:v>1</c:v>
                </c:pt>
                <c:pt idx="1">
                  <c:v>0.71</c:v>
                </c:pt>
                <c:pt idx="2">
                  <c:v>0.71</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2-446C-436B-BE7F-625C68FBF8B4}"/>
            </c:ext>
          </c:extLst>
        </c:ser>
        <c:ser>
          <c:idx val="3"/>
          <c:order val="3"/>
          <c:tx>
            <c:strRef>
              <c:f>'paper-4-all nodes'!$E$46</c:f>
              <c:strCache>
                <c:ptCount val="1"/>
                <c:pt idx="0">
                  <c:v>B4</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nodes'!$E$47:$E$62</c:f>
              <c:numCache>
                <c:formatCode>General</c:formatCode>
                <c:ptCount val="16"/>
                <c:pt idx="0">
                  <c:v>1</c:v>
                </c:pt>
                <c:pt idx="1">
                  <c:v>0.71</c:v>
                </c:pt>
                <c:pt idx="2">
                  <c:v>0.71</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3-446C-436B-BE7F-625C68FBF8B4}"/>
            </c:ext>
          </c:extLst>
        </c:ser>
        <c:ser>
          <c:idx val="4"/>
          <c:order val="4"/>
          <c:tx>
            <c:strRef>
              <c:f>'paper-4-all nodes'!$F$46</c:f>
              <c:strCache>
                <c:ptCount val="1"/>
                <c:pt idx="0">
                  <c:v>B5</c:v>
                </c:pt>
              </c:strCache>
            </c:strRef>
          </c:tx>
          <c:spPr>
            <a:ln w="19050" cap="rnd">
              <a:solidFill>
                <a:schemeClr val="accent5"/>
              </a:solidFill>
              <a:prstDash val="dashDot"/>
              <a:round/>
            </a:ln>
            <a:effectLst/>
          </c:spPr>
          <c:marker>
            <c:symbol val="x"/>
            <c:size val="5"/>
            <c:spPr>
              <a:noFill/>
              <a:ln w="9525">
                <a:solidFill>
                  <a:schemeClr val="accent5"/>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nodes'!$F$47:$F$62</c:f>
              <c:numCache>
                <c:formatCode>General</c:formatCode>
                <c:ptCount val="16"/>
                <c:pt idx="0">
                  <c:v>1</c:v>
                </c:pt>
                <c:pt idx="1">
                  <c:v>0.28999999999999998</c:v>
                </c:pt>
                <c:pt idx="2">
                  <c:v>0.28999999999999998</c:v>
                </c:pt>
                <c:pt idx="3">
                  <c:v>0</c:v>
                </c:pt>
                <c:pt idx="4">
                  <c:v>0</c:v>
                </c:pt>
                <c:pt idx="5">
                  <c:v>0</c:v>
                </c:pt>
                <c:pt idx="6">
                  <c:v>0</c:v>
                </c:pt>
                <c:pt idx="7">
                  <c:v>0</c:v>
                </c:pt>
                <c:pt idx="8">
                  <c:v>0</c:v>
                </c:pt>
                <c:pt idx="9">
                  <c:v>0</c:v>
                </c:pt>
                <c:pt idx="10">
                  <c:v>0</c:v>
                </c:pt>
                <c:pt idx="11">
                  <c:v>1</c:v>
                </c:pt>
                <c:pt idx="12">
                  <c:v>1</c:v>
                </c:pt>
                <c:pt idx="13">
                  <c:v>1</c:v>
                </c:pt>
                <c:pt idx="14">
                  <c:v>1</c:v>
                </c:pt>
                <c:pt idx="15">
                  <c:v>1</c:v>
                </c:pt>
              </c:numCache>
            </c:numRef>
          </c:yVal>
          <c:smooth val="0"/>
          <c:extLst>
            <c:ext xmlns:c16="http://schemas.microsoft.com/office/drawing/2014/chart" uri="{C3380CC4-5D6E-409C-BE32-E72D297353CC}">
              <c16:uniqueId val="{00000004-446C-436B-BE7F-625C68FBF8B4}"/>
            </c:ext>
          </c:extLst>
        </c:ser>
        <c:ser>
          <c:idx val="5"/>
          <c:order val="5"/>
          <c:tx>
            <c:strRef>
              <c:f>'paper-4-all nodes'!$G$46</c:f>
              <c:strCache>
                <c:ptCount val="1"/>
                <c:pt idx="0">
                  <c:v>B6</c:v>
                </c:pt>
              </c:strCache>
            </c:strRef>
          </c:tx>
          <c:spPr>
            <a:ln w="19050" cap="rnd">
              <a:solidFill>
                <a:schemeClr val="accent6"/>
              </a:solidFill>
              <a:prstDash val="lgDash"/>
              <a:round/>
            </a:ln>
            <a:effectLst/>
          </c:spPr>
          <c:marker>
            <c:symbol val="star"/>
            <c:size val="5"/>
            <c:spPr>
              <a:noFill/>
              <a:ln w="9525">
                <a:solidFill>
                  <a:schemeClr val="accent6"/>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nodes'!$G$47:$G$62</c:f>
              <c:numCache>
                <c:formatCode>General</c:formatCode>
                <c:ptCount val="16"/>
                <c:pt idx="0">
                  <c:v>1</c:v>
                </c:pt>
                <c:pt idx="1">
                  <c:v>0.4</c:v>
                </c:pt>
                <c:pt idx="2">
                  <c:v>0.4</c:v>
                </c:pt>
                <c:pt idx="3">
                  <c:v>0</c:v>
                </c:pt>
                <c:pt idx="4">
                  <c:v>0</c:v>
                </c:pt>
                <c:pt idx="5">
                  <c:v>0</c:v>
                </c:pt>
                <c:pt idx="6">
                  <c:v>0</c:v>
                </c:pt>
                <c:pt idx="7">
                  <c:v>0</c:v>
                </c:pt>
                <c:pt idx="8">
                  <c:v>0</c:v>
                </c:pt>
                <c:pt idx="9">
                  <c:v>0</c:v>
                </c:pt>
                <c:pt idx="10">
                  <c:v>0</c:v>
                </c:pt>
                <c:pt idx="11">
                  <c:v>1</c:v>
                </c:pt>
                <c:pt idx="12">
                  <c:v>1</c:v>
                </c:pt>
                <c:pt idx="13">
                  <c:v>1</c:v>
                </c:pt>
                <c:pt idx="14">
                  <c:v>1</c:v>
                </c:pt>
                <c:pt idx="15">
                  <c:v>1</c:v>
                </c:pt>
              </c:numCache>
            </c:numRef>
          </c:yVal>
          <c:smooth val="0"/>
          <c:extLst>
            <c:ext xmlns:c16="http://schemas.microsoft.com/office/drawing/2014/chart" uri="{C3380CC4-5D6E-409C-BE32-E72D297353CC}">
              <c16:uniqueId val="{00000005-446C-436B-BE7F-625C68FBF8B4}"/>
            </c:ext>
          </c:extLst>
        </c:ser>
        <c:ser>
          <c:idx val="6"/>
          <c:order val="6"/>
          <c:tx>
            <c:strRef>
              <c:f>'paper-4-all nodes'!$H$46</c:f>
              <c:strCache>
                <c:ptCount val="1"/>
                <c:pt idx="0">
                  <c:v>B7</c:v>
                </c:pt>
              </c:strCache>
            </c:strRef>
          </c:tx>
          <c:spPr>
            <a:ln w="19050" cap="rnd">
              <a:solidFill>
                <a:schemeClr val="accent1">
                  <a:lumMod val="60000"/>
                </a:schemeClr>
              </a:solidFill>
              <a:prstDash val="lgDashDot"/>
              <a:round/>
            </a:ln>
            <a:effectLst/>
          </c:spPr>
          <c:marker>
            <c:symbol val="dot"/>
            <c:size val="5"/>
            <c:spPr>
              <a:solidFill>
                <a:schemeClr val="accent1">
                  <a:lumMod val="60000"/>
                </a:schemeClr>
              </a:solidFill>
              <a:ln w="9525">
                <a:solidFill>
                  <a:schemeClr val="accent1">
                    <a:lumMod val="60000"/>
                  </a:schemeClr>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nodes'!$H$47:$H$62</c:f>
              <c:numCache>
                <c:formatCode>General</c:formatCode>
                <c:ptCount val="16"/>
                <c:pt idx="0">
                  <c:v>1</c:v>
                </c:pt>
                <c:pt idx="1">
                  <c:v>0.28999999999999998</c:v>
                </c:pt>
                <c:pt idx="2">
                  <c:v>0.28999999999999998</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6-446C-436B-BE7F-625C68FBF8B4}"/>
            </c:ext>
          </c:extLst>
        </c:ser>
        <c:ser>
          <c:idx val="7"/>
          <c:order val="7"/>
          <c:tx>
            <c:strRef>
              <c:f>'paper-4-all nodes'!$I$46</c:f>
              <c:strCache>
                <c:ptCount val="1"/>
                <c:pt idx="0">
                  <c:v>B8</c:v>
                </c:pt>
              </c:strCache>
            </c:strRef>
          </c:tx>
          <c:spPr>
            <a:ln w="19050" cap="rnd">
              <a:solidFill>
                <a:schemeClr val="accent2">
                  <a:lumMod val="60000"/>
                </a:schemeClr>
              </a:solidFill>
              <a:prstDash val="sysDash"/>
              <a:round/>
            </a:ln>
            <a:effectLst/>
          </c:spPr>
          <c:marker>
            <c:symbol val="circle"/>
            <c:size val="5"/>
            <c:spPr>
              <a:blipFill>
                <a:blip xmlns:r="http://schemas.openxmlformats.org/officeDocument/2006/relationships" r:embed="rId3">
                  <a:extLst>
                    <a:ext uri="{96DAC541-7B7A-43D3-8B79-37D633B846F1}">
                      <asvg:svgBlip xmlns:asvg="http://schemas.microsoft.com/office/drawing/2016/SVG/main" r:embed="rId4"/>
                    </a:ext>
                  </a:extLst>
                </a:blip>
                <a:stretch>
                  <a:fillRect/>
                </a:stretch>
              </a:blipFill>
              <a:ln w="9525">
                <a:solidFill>
                  <a:schemeClr val="accent2">
                    <a:lumMod val="60000"/>
                  </a:schemeClr>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nodes'!$I$47:$I$62</c:f>
              <c:numCache>
                <c:formatCode>General</c:formatCode>
                <c:ptCount val="16"/>
                <c:pt idx="0">
                  <c:v>1</c:v>
                </c:pt>
                <c:pt idx="1">
                  <c:v>0.28999999999999998</c:v>
                </c:pt>
                <c:pt idx="2">
                  <c:v>0.28999999999999998</c:v>
                </c:pt>
                <c:pt idx="3">
                  <c:v>0</c:v>
                </c:pt>
                <c:pt idx="4">
                  <c:v>0</c:v>
                </c:pt>
                <c:pt idx="5">
                  <c:v>0</c:v>
                </c:pt>
                <c:pt idx="6">
                  <c:v>0</c:v>
                </c:pt>
                <c:pt idx="7">
                  <c:v>0</c:v>
                </c:pt>
                <c:pt idx="8">
                  <c:v>0</c:v>
                </c:pt>
                <c:pt idx="9">
                  <c:v>0</c:v>
                </c:pt>
                <c:pt idx="10">
                  <c:v>0</c:v>
                </c:pt>
                <c:pt idx="11">
                  <c:v>1</c:v>
                </c:pt>
                <c:pt idx="12">
                  <c:v>1</c:v>
                </c:pt>
                <c:pt idx="13">
                  <c:v>1</c:v>
                </c:pt>
                <c:pt idx="14">
                  <c:v>1</c:v>
                </c:pt>
                <c:pt idx="15">
                  <c:v>1</c:v>
                </c:pt>
              </c:numCache>
            </c:numRef>
          </c:yVal>
          <c:smooth val="0"/>
          <c:extLst>
            <c:ext xmlns:c16="http://schemas.microsoft.com/office/drawing/2014/chart" uri="{C3380CC4-5D6E-409C-BE32-E72D297353CC}">
              <c16:uniqueId val="{00000007-446C-436B-BE7F-625C68FBF8B4}"/>
            </c:ext>
          </c:extLst>
        </c:ser>
        <c:ser>
          <c:idx val="8"/>
          <c:order val="8"/>
          <c:tx>
            <c:strRef>
              <c:f>'paper-4-all nodes'!$J$46</c:f>
              <c:strCache>
                <c:ptCount val="1"/>
                <c:pt idx="0">
                  <c:v>B9</c:v>
                </c:pt>
              </c:strCache>
            </c:strRef>
          </c:tx>
          <c:spPr>
            <a:ln w="19050" cap="rnd">
              <a:solidFill>
                <a:schemeClr val="accent3">
                  <a:lumMod val="60000"/>
                </a:schemeClr>
              </a:solidFill>
              <a:prstDash val="sysDot"/>
              <a:round/>
            </a:ln>
            <a:effectLst/>
          </c:spPr>
          <c:marker>
            <c:symbol val="plus"/>
            <c:size val="5"/>
            <c:spPr>
              <a:noFill/>
              <a:ln w="9525">
                <a:solidFill>
                  <a:schemeClr val="accent3">
                    <a:lumMod val="60000"/>
                  </a:schemeClr>
                </a:solidFill>
              </a:ln>
              <a:effectLst/>
            </c:spPr>
          </c:marker>
          <c:xVal>
            <c:numRef>
              <c:f>'paper-4-all nodes'!$A$47:$A$62</c:f>
              <c:numCache>
                <c:formatCode>General</c:formatCode>
                <c:ptCount val="16"/>
                <c:pt idx="0">
                  <c:v>0</c:v>
                </c:pt>
                <c:pt idx="1">
                  <c:v>1</c:v>
                </c:pt>
                <c:pt idx="2">
                  <c:v>2</c:v>
                </c:pt>
                <c:pt idx="3">
                  <c:v>2</c:v>
                </c:pt>
                <c:pt idx="4">
                  <c:v>3</c:v>
                </c:pt>
                <c:pt idx="5">
                  <c:v>3</c:v>
                </c:pt>
                <c:pt idx="6">
                  <c:v>4</c:v>
                </c:pt>
                <c:pt idx="7">
                  <c:v>4</c:v>
                </c:pt>
                <c:pt idx="8">
                  <c:v>5</c:v>
                </c:pt>
                <c:pt idx="9">
                  <c:v>5</c:v>
                </c:pt>
                <c:pt idx="10">
                  <c:v>6</c:v>
                </c:pt>
                <c:pt idx="11">
                  <c:v>6</c:v>
                </c:pt>
                <c:pt idx="12">
                  <c:v>7</c:v>
                </c:pt>
                <c:pt idx="13">
                  <c:v>7</c:v>
                </c:pt>
                <c:pt idx="14">
                  <c:v>8</c:v>
                </c:pt>
                <c:pt idx="15">
                  <c:v>8</c:v>
                </c:pt>
              </c:numCache>
            </c:numRef>
          </c:xVal>
          <c:yVal>
            <c:numRef>
              <c:f>'paper-4-all nodes'!$J$47:$J$62</c:f>
              <c:numCache>
                <c:formatCode>General</c:formatCode>
                <c:ptCount val="16"/>
                <c:pt idx="0">
                  <c:v>1</c:v>
                </c:pt>
                <c:pt idx="1">
                  <c:v>0.71</c:v>
                </c:pt>
                <c:pt idx="2">
                  <c:v>0.71</c:v>
                </c:pt>
                <c:pt idx="3">
                  <c:v>0</c:v>
                </c:pt>
                <c:pt idx="4">
                  <c:v>0</c:v>
                </c:pt>
                <c:pt idx="5">
                  <c:v>0</c:v>
                </c:pt>
                <c:pt idx="6">
                  <c:v>0</c:v>
                </c:pt>
                <c:pt idx="7">
                  <c:v>1</c:v>
                </c:pt>
                <c:pt idx="8">
                  <c:v>1</c:v>
                </c:pt>
                <c:pt idx="9">
                  <c:v>1</c:v>
                </c:pt>
                <c:pt idx="10">
                  <c:v>1</c:v>
                </c:pt>
                <c:pt idx="11">
                  <c:v>1</c:v>
                </c:pt>
                <c:pt idx="12">
                  <c:v>1</c:v>
                </c:pt>
                <c:pt idx="13">
                  <c:v>1</c:v>
                </c:pt>
                <c:pt idx="14">
                  <c:v>1</c:v>
                </c:pt>
                <c:pt idx="15">
                  <c:v>1</c:v>
                </c:pt>
              </c:numCache>
            </c:numRef>
          </c:yVal>
          <c:smooth val="0"/>
          <c:extLst>
            <c:ext xmlns:c16="http://schemas.microsoft.com/office/drawing/2014/chart" uri="{C3380CC4-5D6E-409C-BE32-E72D297353CC}">
              <c16:uniqueId val="{00000008-446C-436B-BE7F-625C68FBF8B4}"/>
            </c:ext>
          </c:extLst>
        </c:ser>
        <c:dLbls>
          <c:showLegendKey val="0"/>
          <c:showVal val="0"/>
          <c:showCatName val="0"/>
          <c:showSerName val="0"/>
          <c:showPercent val="0"/>
          <c:showBubbleSize val="0"/>
        </c:dLbls>
        <c:axId val="445963192"/>
        <c:axId val="445960568"/>
      </c:scatterChart>
      <c:valAx>
        <c:axId val="445963192"/>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53978570139050086"/>
              <c:y val="0.937129605771708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0568"/>
        <c:crosses val="autoZero"/>
        <c:crossBetween val="midCat"/>
        <c:majorUnit val="1"/>
      </c:valAx>
      <c:valAx>
        <c:axId val="44596056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Network performance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5963192"/>
        <c:crosses val="autoZero"/>
        <c:crossBetween val="midCat"/>
        <c:majorUnit val="0.2"/>
      </c:valAx>
      <c:spPr>
        <a:noFill/>
        <a:ln>
          <a:noFill/>
        </a:ln>
        <a:effectLst/>
      </c:spPr>
    </c:plotArea>
    <c:legend>
      <c:legendPos val="b"/>
      <c:layout>
        <c:manualLayout>
          <c:xMode val="edge"/>
          <c:yMode val="edge"/>
          <c:x val="0"/>
          <c:y val="9.2901145330567163E-4"/>
          <c:w val="0.98759201933531393"/>
          <c:h val="0.1043603602082572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5">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7588246039923"/>
          <c:y val="9.291662838644825E-2"/>
          <c:w val="0.81232174103237098"/>
          <c:h val="0.63759988334791484"/>
        </c:manualLayout>
      </c:layout>
      <c:scatterChart>
        <c:scatterStyle val="lineMarker"/>
        <c:varyColors val="0"/>
        <c:ser>
          <c:idx val="0"/>
          <c:order val="0"/>
          <c:tx>
            <c:strRef>
              <c:f>'step-plot-paper2-model1 (2)'!$A$2</c:f>
              <c:strCache>
                <c:ptCount val="1"/>
                <c:pt idx="0">
                  <c:v>70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'step-plot-paper2-model1 (2)'!$B$3:$B$22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(2)'!$C$79:$C$98</c:f>
              <c:numCache>
                <c:formatCode>General</c:formatCode>
                <c:ptCount val="20"/>
                <c:pt idx="0">
                  <c:v>1</c:v>
                </c:pt>
                <c:pt idx="1">
                  <c:v>1</c:v>
                </c:pt>
                <c:pt idx="2">
                  <c:v>0.94685881558207619</c:v>
                </c:pt>
                <c:pt idx="3">
                  <c:v>0.94685881558207619</c:v>
                </c:pt>
                <c:pt idx="4">
                  <c:v>0.94685881558207619</c:v>
                </c:pt>
                <c:pt idx="5">
                  <c:v>0.94685881558207619</c:v>
                </c:pt>
                <c:pt idx="6">
                  <c:v>0.94685881558207619</c:v>
                </c:pt>
                <c:pt idx="7">
                  <c:v>0.94685881558207619</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0-D71B-4142-A9F8-E6C50AD97174}"/>
            </c:ext>
          </c:extLst>
        </c:ser>
        <c:ser>
          <c:idx val="1"/>
          <c:order val="1"/>
          <c:tx>
            <c:strRef>
              <c:f>'step-plot-paper2-model1 (2)'!$F$2</c:f>
              <c:strCache>
                <c:ptCount val="1"/>
                <c:pt idx="0">
                  <c:v>140</c:v>
                </c:pt>
              </c:strCache>
            </c:strRef>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'step-plot-paper2-model1 (2)'!$G$3:$G$22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(2)'!$H$79:$H$98</c:f>
              <c:numCache>
                <c:formatCode>General</c:formatCode>
                <c:ptCount val="20"/>
                <c:pt idx="0">
                  <c:v>1</c:v>
                </c:pt>
                <c:pt idx="1">
                  <c:v>1</c:v>
                </c:pt>
                <c:pt idx="2">
                  <c:v>0.89506867822562497</c:v>
                </c:pt>
                <c:pt idx="3">
                  <c:v>0.89506867822562497</c:v>
                </c:pt>
                <c:pt idx="4">
                  <c:v>0.89506867822562497</c:v>
                </c:pt>
                <c:pt idx="5">
                  <c:v>0.89506867822562497</c:v>
                </c:pt>
                <c:pt idx="6">
                  <c:v>0.94685881558207619</c:v>
                </c:pt>
                <c:pt idx="7">
                  <c:v>0.94685881558207619</c:v>
                </c:pt>
                <c:pt idx="8">
                  <c:v>0.94685881558207596</c:v>
                </c:pt>
                <c:pt idx="9">
                  <c:v>0.94685881558207596</c:v>
                </c:pt>
                <c:pt idx="10">
                  <c:v>0.94685881558207596</c:v>
                </c:pt>
                <c:pt idx="11">
                  <c:v>0.94685881558207596</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1-D71B-4142-A9F8-E6C50AD97174}"/>
            </c:ext>
          </c:extLst>
        </c:ser>
        <c:ser>
          <c:idx val="2"/>
          <c:order val="2"/>
          <c:tx>
            <c:strRef>
              <c:f>'step-plot-paper2-model1 (2)'!$K$2</c:f>
              <c:strCache>
                <c:ptCount val="1"/>
                <c:pt idx="0">
                  <c:v>210</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xVal>
            <c:numRef>
              <c:f>'step-plot-paper2-model1 (2)'!$L$3:$L$22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(2)'!$M$79:$M$98</c:f>
              <c:numCache>
                <c:formatCode>General</c:formatCode>
                <c:ptCount val="20"/>
                <c:pt idx="0">
                  <c:v>1</c:v>
                </c:pt>
                <c:pt idx="1">
                  <c:v>1</c:v>
                </c:pt>
                <c:pt idx="2">
                  <c:v>0.76649403287547901</c:v>
                </c:pt>
                <c:pt idx="3">
                  <c:v>0.76649403287547901</c:v>
                </c:pt>
                <c:pt idx="4">
                  <c:v>0.76649403287547901</c:v>
                </c:pt>
                <c:pt idx="5">
                  <c:v>0.76649403287547901</c:v>
                </c:pt>
                <c:pt idx="6">
                  <c:v>0.95091195676649409</c:v>
                </c:pt>
                <c:pt idx="7">
                  <c:v>0.95091195676649409</c:v>
                </c:pt>
                <c:pt idx="8">
                  <c:v>0.95091195676649409</c:v>
                </c:pt>
                <c:pt idx="9">
                  <c:v>0.95091195676649409</c:v>
                </c:pt>
                <c:pt idx="10">
                  <c:v>0.95091195676649409</c:v>
                </c:pt>
                <c:pt idx="11">
                  <c:v>0.95091195676649409</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2-D71B-4142-A9F8-E6C50AD97174}"/>
            </c:ext>
          </c:extLst>
        </c:ser>
        <c:ser>
          <c:idx val="3"/>
          <c:order val="3"/>
          <c:tx>
            <c:strRef>
              <c:f>'step-plot-paper2-model1 (2)'!$P$2</c:f>
              <c:strCache>
                <c:ptCount val="1"/>
                <c:pt idx="0">
                  <c:v>280</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xVal>
            <c:numRef>
              <c:f>'step-plot-paper2-model1 (2)'!$Q$3:$Q$22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(2)'!$R$79:$R$98</c:f>
              <c:numCache>
                <c:formatCode>General</c:formatCode>
                <c:ptCount val="20"/>
                <c:pt idx="0">
                  <c:v>1</c:v>
                </c:pt>
                <c:pt idx="1">
                  <c:v>1</c:v>
                </c:pt>
                <c:pt idx="2">
                  <c:v>0.71650529160099108</c:v>
                </c:pt>
                <c:pt idx="3">
                  <c:v>0.71650529160099108</c:v>
                </c:pt>
                <c:pt idx="4">
                  <c:v>0.71650529160099108</c:v>
                </c:pt>
                <c:pt idx="5">
                  <c:v>0.71650529160099108</c:v>
                </c:pt>
                <c:pt idx="6">
                  <c:v>0.90092321549200638</c:v>
                </c:pt>
                <c:pt idx="7">
                  <c:v>0.90092321549200638</c:v>
                </c:pt>
                <c:pt idx="8">
                  <c:v>0.90092321549200638</c:v>
                </c:pt>
                <c:pt idx="9">
                  <c:v>0.90092321549200638</c:v>
                </c:pt>
                <c:pt idx="10">
                  <c:v>0.95091195676649409</c:v>
                </c:pt>
                <c:pt idx="11">
                  <c:v>0.95091195676649409</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3-D71B-4142-A9F8-E6C50AD97174}"/>
            </c:ext>
          </c:extLst>
        </c:ser>
        <c:ser>
          <c:idx val="4"/>
          <c:order val="4"/>
          <c:tx>
            <c:strRef>
              <c:f>'step-plot-paper2-model1 (2)'!$U$2</c:f>
              <c:strCache>
                <c:ptCount val="1"/>
                <c:pt idx="0">
                  <c:v>350</c:v>
                </c:pt>
              </c:strCache>
            </c:strRef>
          </c:tx>
          <c:spPr>
            <a:ln w="19050" cap="rnd">
              <a:solidFill>
                <a:schemeClr val="accent5"/>
              </a:solidFill>
              <a:prstDash val="dashDot"/>
              <a:round/>
            </a:ln>
            <a:effectLst/>
          </c:spPr>
          <c:marker>
            <c:symbol val="x"/>
            <c:size val="5"/>
            <c:spPr>
              <a:solidFill>
                <a:schemeClr val="accent5"/>
              </a:solidFill>
              <a:ln w="9525">
                <a:solidFill>
                  <a:schemeClr val="accent5"/>
                </a:solidFill>
              </a:ln>
              <a:effectLst/>
            </c:spPr>
          </c:marker>
          <c:xVal>
            <c:numRef>
              <c:f>'step-plot-paper2-model1 (2)'!$V$3:$V$22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(2)'!$W$79:$W$98</c:f>
              <c:numCache>
                <c:formatCode>General</c:formatCode>
                <c:ptCount val="20"/>
                <c:pt idx="0">
                  <c:v>1</c:v>
                </c:pt>
                <c:pt idx="1">
                  <c:v>1</c:v>
                </c:pt>
                <c:pt idx="2">
                  <c:v>0.66156271110110398</c:v>
                </c:pt>
                <c:pt idx="3">
                  <c:v>0.66156271110110398</c:v>
                </c:pt>
                <c:pt idx="4">
                  <c:v>0.66156271110110398</c:v>
                </c:pt>
                <c:pt idx="5">
                  <c:v>0.66156271110110398</c:v>
                </c:pt>
                <c:pt idx="6">
                  <c:v>0.90092321549200638</c:v>
                </c:pt>
                <c:pt idx="7">
                  <c:v>0.90092321549200638</c:v>
                </c:pt>
                <c:pt idx="8">
                  <c:v>0.90092321549200638</c:v>
                </c:pt>
                <c:pt idx="9">
                  <c:v>0.90092321549200638</c:v>
                </c:pt>
                <c:pt idx="10">
                  <c:v>0.95091195676649409</c:v>
                </c:pt>
                <c:pt idx="11">
                  <c:v>0.95091195676649409</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4-D71B-4142-A9F8-E6C50AD97174}"/>
            </c:ext>
          </c:extLst>
        </c:ser>
        <c:dLbls>
          <c:showLegendKey val="0"/>
          <c:showVal val="0"/>
          <c:showCatName val="0"/>
          <c:showSerName val="0"/>
          <c:showPercent val="0"/>
          <c:showBubbleSize val="0"/>
        </c:dLbls>
        <c:axId val="1594103616"/>
        <c:axId val="1594104032"/>
      </c:scatterChart>
      <c:valAx>
        <c:axId val="1594103616"/>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3312623472891045"/>
              <c:y val="0.633923118910067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4104032"/>
        <c:crosses val="autoZero"/>
        <c:crossBetween val="midCat"/>
        <c:majorUnit val="1"/>
      </c:valAx>
      <c:valAx>
        <c:axId val="159410403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0" i="0" baseline="0">
                    <a:effectLst/>
                  </a:rPr>
                  <a:t>Network performance 𝜑(t)</a:t>
                </a:r>
                <a:endParaRPr lang="en-US" sz="800">
                  <a:effectLst/>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4103616"/>
        <c:crosses val="autoZero"/>
        <c:crossBetween val="midCat"/>
        <c:majorUnit val="0.1"/>
      </c:valAx>
      <c:spPr>
        <a:noFill/>
        <a:ln>
          <a:noFill/>
        </a:ln>
        <a:effectLst/>
      </c:spPr>
    </c:plotArea>
    <c:legend>
      <c:legendPos val="b"/>
      <c:layout>
        <c:manualLayout>
          <c:xMode val="edge"/>
          <c:yMode val="edge"/>
          <c:x val="5.1691284344061152E-2"/>
          <c:y val="0.83706515923670144"/>
          <c:w val="0.8813571707028609"/>
          <c:h val="0.156915569150287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18182026470746"/>
          <c:y val="9.291662838644825E-2"/>
          <c:w val="0.81232174103237098"/>
          <c:h val="0.63759988334791484"/>
        </c:manualLayout>
      </c:layout>
      <c:scatterChart>
        <c:scatterStyle val="lineMarker"/>
        <c:varyColors val="0"/>
        <c:ser>
          <c:idx val="0"/>
          <c:order val="0"/>
          <c:tx>
            <c:strRef>
              <c:f>'step-plot-paper2-model1 (2)'!$A$2</c:f>
              <c:strCache>
                <c:ptCount val="1"/>
                <c:pt idx="0">
                  <c:v>70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'step-plot-paper2-model1 (2)'!$B$3:$B$22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(2)'!$C$106:$C$125</c:f>
              <c:numCache>
                <c:formatCode>General</c:formatCode>
                <c:ptCount val="20"/>
                <c:pt idx="0">
                  <c:v>1</c:v>
                </c:pt>
                <c:pt idx="1">
                  <c:v>1</c:v>
                </c:pt>
                <c:pt idx="2">
                  <c:v>0.95091195676649409</c:v>
                </c:pt>
                <c:pt idx="3">
                  <c:v>0.95091195676649409</c:v>
                </c:pt>
                <c:pt idx="4">
                  <c:v>0.95091195676649409</c:v>
                </c:pt>
                <c:pt idx="5">
                  <c:v>0.95091195676649409</c:v>
                </c:pt>
                <c:pt idx="6">
                  <c:v>0.95091195676649409</c:v>
                </c:pt>
                <c:pt idx="7">
                  <c:v>0.95091195676649409</c:v>
                </c:pt>
                <c:pt idx="8">
                  <c:v>1</c:v>
                </c:pt>
                <c:pt idx="9">
                  <c:v>1</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0-33BC-4843-8956-C1960FAEB68F}"/>
            </c:ext>
          </c:extLst>
        </c:ser>
        <c:ser>
          <c:idx val="1"/>
          <c:order val="1"/>
          <c:tx>
            <c:strRef>
              <c:f>'step-plot-paper2-model1 (2)'!$F$2</c:f>
              <c:strCache>
                <c:ptCount val="1"/>
                <c:pt idx="0">
                  <c:v>140</c:v>
                </c:pt>
              </c:strCache>
            </c:strRef>
          </c:tx>
          <c:spPr>
            <a:ln w="19050" cap="rnd">
              <a:solidFill>
                <a:schemeClr val="accent2"/>
              </a:solidFill>
              <a:prstDash val="sysDot"/>
              <a:round/>
            </a:ln>
            <a:effectLst/>
          </c:spPr>
          <c:marker>
            <c:symbol val="square"/>
            <c:size val="5"/>
            <c:spPr>
              <a:solidFill>
                <a:schemeClr val="accent2"/>
              </a:solidFill>
              <a:ln w="9525">
                <a:solidFill>
                  <a:schemeClr val="accent2"/>
                </a:solidFill>
              </a:ln>
              <a:effectLst/>
            </c:spPr>
          </c:marker>
          <c:xVal>
            <c:numRef>
              <c:f>'step-plot-paper2-model1 (2)'!$G$3:$G$22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(2)'!$H$106:$H$125</c:f>
              <c:numCache>
                <c:formatCode>General</c:formatCode>
                <c:ptCount val="20"/>
                <c:pt idx="0">
                  <c:v>1</c:v>
                </c:pt>
                <c:pt idx="1">
                  <c:v>1</c:v>
                </c:pt>
                <c:pt idx="2">
                  <c:v>0.88808826840801702</c:v>
                </c:pt>
                <c:pt idx="3">
                  <c:v>0.88808826840801702</c:v>
                </c:pt>
                <c:pt idx="4">
                  <c:v>0.88808826840801702</c:v>
                </c:pt>
                <c:pt idx="5">
                  <c:v>0.88808826840801702</c:v>
                </c:pt>
                <c:pt idx="6">
                  <c:v>0.95001125872551229</c:v>
                </c:pt>
                <c:pt idx="7">
                  <c:v>0.95001125872551229</c:v>
                </c:pt>
                <c:pt idx="8">
                  <c:v>0.95001125872551229</c:v>
                </c:pt>
                <c:pt idx="9">
                  <c:v>0.95001125872551229</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1-33BC-4843-8956-C1960FAEB68F}"/>
            </c:ext>
          </c:extLst>
        </c:ser>
        <c:ser>
          <c:idx val="2"/>
          <c:order val="2"/>
          <c:tx>
            <c:strRef>
              <c:f>'step-plot-paper2-model1 (2)'!$K$2</c:f>
              <c:strCache>
                <c:ptCount val="1"/>
                <c:pt idx="0">
                  <c:v>210</c:v>
                </c:pt>
              </c:strCache>
            </c:strRef>
          </c:tx>
          <c:spPr>
            <a:ln w="19050" cap="rnd">
              <a:solidFill>
                <a:schemeClr val="accent3"/>
              </a:solidFill>
              <a:prstDash val="sysDash"/>
              <a:round/>
            </a:ln>
            <a:effectLst/>
          </c:spPr>
          <c:marker>
            <c:symbol val="diamond"/>
            <c:size val="5"/>
            <c:spPr>
              <a:solidFill>
                <a:schemeClr val="accent3"/>
              </a:solidFill>
              <a:ln w="9525">
                <a:solidFill>
                  <a:schemeClr val="accent3"/>
                </a:solidFill>
              </a:ln>
              <a:effectLst/>
            </c:spPr>
          </c:marker>
          <c:xVal>
            <c:numRef>
              <c:f>'step-plot-paper2-model1 (2)'!$L$3:$L$22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(2)'!$M$107:$M$126</c:f>
              <c:numCache>
                <c:formatCode>General</c:formatCode>
                <c:ptCount val="20"/>
                <c:pt idx="0">
                  <c:v>1</c:v>
                </c:pt>
                <c:pt idx="1">
                  <c:v>1</c:v>
                </c:pt>
                <c:pt idx="2">
                  <c:v>0.83900022517451101</c:v>
                </c:pt>
                <c:pt idx="3">
                  <c:v>0.83900022517451101</c:v>
                </c:pt>
                <c:pt idx="4">
                  <c:v>0.83900022517451101</c:v>
                </c:pt>
                <c:pt idx="5">
                  <c:v>0.83900022517451101</c:v>
                </c:pt>
                <c:pt idx="6">
                  <c:v>0.90092321549200638</c:v>
                </c:pt>
                <c:pt idx="7">
                  <c:v>0.90092321549200638</c:v>
                </c:pt>
                <c:pt idx="8">
                  <c:v>0.95001125872551229</c:v>
                </c:pt>
                <c:pt idx="9">
                  <c:v>0.95001125872551229</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2-33BC-4843-8956-C1960FAEB68F}"/>
            </c:ext>
          </c:extLst>
        </c:ser>
        <c:ser>
          <c:idx val="3"/>
          <c:order val="3"/>
          <c:tx>
            <c:strRef>
              <c:f>'step-plot-paper2-model1 (2)'!$P$2</c:f>
              <c:strCache>
                <c:ptCount val="1"/>
                <c:pt idx="0">
                  <c:v>280</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xVal>
            <c:numRef>
              <c:f>'step-plot-paper2-model1 (2)'!$Q$3:$Q$22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(2)'!$R$107:$R$126</c:f>
              <c:numCache>
                <c:formatCode>General</c:formatCode>
                <c:ptCount val="20"/>
                <c:pt idx="0">
                  <c:v>1</c:v>
                </c:pt>
                <c:pt idx="1">
                  <c:v>1</c:v>
                </c:pt>
                <c:pt idx="2">
                  <c:v>0.790362530961496</c:v>
                </c:pt>
                <c:pt idx="3">
                  <c:v>0.790362530961496</c:v>
                </c:pt>
                <c:pt idx="4">
                  <c:v>0.790362530961496</c:v>
                </c:pt>
                <c:pt idx="5">
                  <c:v>0.790362530961496</c:v>
                </c:pt>
                <c:pt idx="6">
                  <c:v>0.90542670569691519</c:v>
                </c:pt>
                <c:pt idx="7">
                  <c:v>0.90542670569691519</c:v>
                </c:pt>
                <c:pt idx="8">
                  <c:v>0.90542670569691519</c:v>
                </c:pt>
                <c:pt idx="9">
                  <c:v>0.90542670569691519</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3-33BC-4843-8956-C1960FAEB68F}"/>
            </c:ext>
          </c:extLst>
        </c:ser>
        <c:ser>
          <c:idx val="4"/>
          <c:order val="4"/>
          <c:tx>
            <c:strRef>
              <c:f>'step-plot-paper2-model1 (2)'!$U$2</c:f>
              <c:strCache>
                <c:ptCount val="1"/>
                <c:pt idx="0">
                  <c:v>350</c:v>
                </c:pt>
              </c:strCache>
            </c:strRef>
          </c:tx>
          <c:spPr>
            <a:ln w="19050" cap="rnd">
              <a:solidFill>
                <a:schemeClr val="accent5"/>
              </a:solidFill>
              <a:prstDash val="dashDot"/>
              <a:round/>
            </a:ln>
            <a:effectLst/>
          </c:spPr>
          <c:marker>
            <c:symbol val="x"/>
            <c:size val="5"/>
            <c:spPr>
              <a:solidFill>
                <a:schemeClr val="accent5"/>
              </a:solidFill>
              <a:ln w="9525">
                <a:solidFill>
                  <a:schemeClr val="accent5"/>
                </a:solidFill>
              </a:ln>
              <a:effectLst/>
            </c:spPr>
          </c:marker>
          <c:xVal>
            <c:numRef>
              <c:f>'step-plot-paper2-model1 (2)'!$V$3:$V$22</c:f>
              <c:numCache>
                <c:formatCode>General</c:formatCode>
                <c:ptCount val="20"/>
                <c:pt idx="0">
                  <c:v>0</c:v>
                </c:pt>
                <c:pt idx="1">
                  <c:v>1</c:v>
                </c:pt>
                <c:pt idx="2">
                  <c:v>1</c:v>
                </c:pt>
                <c:pt idx="3">
                  <c:v>2</c:v>
                </c:pt>
                <c:pt idx="4">
                  <c:v>2</c:v>
                </c:pt>
                <c:pt idx="5">
                  <c:v>3</c:v>
                </c:pt>
                <c:pt idx="6">
                  <c:v>3</c:v>
                </c:pt>
                <c:pt idx="7">
                  <c:v>4</c:v>
                </c:pt>
                <c:pt idx="8">
                  <c:v>4</c:v>
                </c:pt>
                <c:pt idx="9">
                  <c:v>5</c:v>
                </c:pt>
                <c:pt idx="10">
                  <c:v>5</c:v>
                </c:pt>
                <c:pt idx="11">
                  <c:v>6</c:v>
                </c:pt>
                <c:pt idx="12">
                  <c:v>6</c:v>
                </c:pt>
                <c:pt idx="13">
                  <c:v>7</c:v>
                </c:pt>
                <c:pt idx="14">
                  <c:v>7</c:v>
                </c:pt>
                <c:pt idx="15">
                  <c:v>8</c:v>
                </c:pt>
                <c:pt idx="16">
                  <c:v>8</c:v>
                </c:pt>
                <c:pt idx="17">
                  <c:v>9</c:v>
                </c:pt>
                <c:pt idx="18">
                  <c:v>9</c:v>
                </c:pt>
                <c:pt idx="19">
                  <c:v>10</c:v>
                </c:pt>
              </c:numCache>
            </c:numRef>
          </c:xVal>
          <c:yVal>
            <c:numRef>
              <c:f>'step-plot-paper2-model1 (2)'!$W$107:$W$126</c:f>
              <c:numCache>
                <c:formatCode>General</c:formatCode>
                <c:ptCount val="20"/>
                <c:pt idx="0">
                  <c:v>1</c:v>
                </c:pt>
                <c:pt idx="1">
                  <c:v>1</c:v>
                </c:pt>
                <c:pt idx="2">
                  <c:v>0.74127448772798998</c:v>
                </c:pt>
                <c:pt idx="3">
                  <c:v>0.74127448772798998</c:v>
                </c:pt>
                <c:pt idx="4">
                  <c:v>0.74127448772798998</c:v>
                </c:pt>
                <c:pt idx="5">
                  <c:v>0.74127448772798998</c:v>
                </c:pt>
                <c:pt idx="6">
                  <c:v>0.85633866246340995</c:v>
                </c:pt>
                <c:pt idx="7">
                  <c:v>0.85633866246340995</c:v>
                </c:pt>
                <c:pt idx="8">
                  <c:v>0.90542670569691519</c:v>
                </c:pt>
                <c:pt idx="9">
                  <c:v>0.90542670569691519</c:v>
                </c:pt>
                <c:pt idx="10">
                  <c:v>1</c:v>
                </c:pt>
                <c:pt idx="11">
                  <c:v>1</c:v>
                </c:pt>
                <c:pt idx="12">
                  <c:v>1</c:v>
                </c:pt>
                <c:pt idx="13">
                  <c:v>1</c:v>
                </c:pt>
                <c:pt idx="14">
                  <c:v>1</c:v>
                </c:pt>
                <c:pt idx="15">
                  <c:v>1</c:v>
                </c:pt>
                <c:pt idx="16">
                  <c:v>1</c:v>
                </c:pt>
                <c:pt idx="17">
                  <c:v>1</c:v>
                </c:pt>
                <c:pt idx="18">
                  <c:v>1</c:v>
                </c:pt>
                <c:pt idx="19">
                  <c:v>1</c:v>
                </c:pt>
              </c:numCache>
            </c:numRef>
          </c:yVal>
          <c:smooth val="0"/>
          <c:extLst>
            <c:ext xmlns:c16="http://schemas.microsoft.com/office/drawing/2014/chart" uri="{C3380CC4-5D6E-409C-BE32-E72D297353CC}">
              <c16:uniqueId val="{00000004-33BC-4843-8956-C1960FAEB68F}"/>
            </c:ext>
          </c:extLst>
        </c:ser>
        <c:dLbls>
          <c:showLegendKey val="0"/>
          <c:showVal val="0"/>
          <c:showCatName val="0"/>
          <c:showSerName val="0"/>
          <c:showPercent val="0"/>
          <c:showBubbleSize val="0"/>
        </c:dLbls>
        <c:axId val="1594103616"/>
        <c:axId val="1594104032"/>
      </c:scatterChart>
      <c:valAx>
        <c:axId val="1594103616"/>
        <c:scaling>
          <c:orientation val="minMax"/>
          <c:max val="1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Time</a:t>
                </a:r>
              </a:p>
            </c:rich>
          </c:tx>
          <c:layout>
            <c:manualLayout>
              <c:xMode val="edge"/>
              <c:yMode val="edge"/>
              <c:x val="0.83081978356003272"/>
              <c:y val="0.6339231189100675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4104032"/>
        <c:crosses val="autoZero"/>
        <c:crossBetween val="midCat"/>
        <c:majorUnit val="1"/>
      </c:valAx>
      <c:valAx>
        <c:axId val="159410403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0" i="0" baseline="0">
                    <a:solidFill>
                      <a:schemeClr val="tx1"/>
                    </a:solidFill>
                    <a:effectLst/>
                  </a:rPr>
                  <a:t>Network performance 𝜑(t)</a:t>
                </a:r>
                <a:endParaRPr lang="en-US" sz="800">
                  <a:solidFill>
                    <a:schemeClr val="tx1"/>
                  </a:solidFill>
                  <a:effectLst/>
                </a:endParaRP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94103616"/>
        <c:crosses val="autoZero"/>
        <c:crossBetween val="midCat"/>
        <c:majorUnit val="0.1"/>
      </c:valAx>
      <c:spPr>
        <a:noFill/>
        <a:ln>
          <a:noFill/>
        </a:ln>
        <a:effectLst/>
      </c:spPr>
    </c:plotArea>
    <c:legend>
      <c:legendPos val="b"/>
      <c:layout>
        <c:manualLayout>
          <c:xMode val="edge"/>
          <c:yMode val="edge"/>
          <c:x val="7.1836073837036135E-2"/>
          <c:y val="0.85079199520101179"/>
          <c:w val="0.87976393227277239"/>
          <c:h val="0.1431887331859770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20357468405454E-2"/>
          <c:y val="7.3138297872340427E-2"/>
          <c:w val="0.88168852366403594"/>
          <c:h val="0.7135339881052104"/>
        </c:manualLayout>
      </c:layout>
      <c:lineChart>
        <c:grouping val="standard"/>
        <c:varyColors val="0"/>
        <c:ser>
          <c:idx val="0"/>
          <c:order val="0"/>
          <c:tx>
            <c:strRef>
              <c:f>'conference-overall performance'!$E$77</c:f>
              <c:strCache>
                <c:ptCount val="1"/>
                <c:pt idx="0">
                  <c:v>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'conference-overall performance'!$F$76:$J$76</c:f>
              <c:numCache>
                <c:formatCode>General</c:formatCode>
                <c:ptCount val="5"/>
                <c:pt idx="0">
                  <c:v>1</c:v>
                </c:pt>
                <c:pt idx="1">
                  <c:v>2</c:v>
                </c:pt>
                <c:pt idx="2">
                  <c:v>3</c:v>
                </c:pt>
                <c:pt idx="3">
                  <c:v>4</c:v>
                </c:pt>
                <c:pt idx="4">
                  <c:v>5</c:v>
                </c:pt>
              </c:numCache>
            </c:numRef>
          </c:cat>
          <c:val>
            <c:numRef>
              <c:f>'conference-overall performance'!$F$77:$J$77</c:f>
              <c:numCache>
                <c:formatCode>General</c:formatCode>
                <c:ptCount val="5"/>
                <c:pt idx="0">
                  <c:v>0.94</c:v>
                </c:pt>
                <c:pt idx="1">
                  <c:v>1.02</c:v>
                </c:pt>
                <c:pt idx="2">
                  <c:v>0.9</c:v>
                </c:pt>
                <c:pt idx="3">
                  <c:v>1.05</c:v>
                </c:pt>
                <c:pt idx="4">
                  <c:v>0.99</c:v>
                </c:pt>
              </c:numCache>
            </c:numRef>
          </c:val>
          <c:smooth val="0"/>
          <c:extLst>
            <c:ext xmlns:c16="http://schemas.microsoft.com/office/drawing/2014/chart" uri="{C3380CC4-5D6E-409C-BE32-E72D297353CC}">
              <c16:uniqueId val="{00000000-065F-46EB-BEF7-DF3E51ADCB7B}"/>
            </c:ext>
          </c:extLst>
        </c:ser>
        <c:ser>
          <c:idx val="2"/>
          <c:order val="1"/>
          <c:tx>
            <c:strRef>
              <c:f>'conference-overall performance'!$E$78</c:f>
              <c:strCache>
                <c:ptCount val="1"/>
                <c:pt idx="0">
                  <c:v>1</c:v>
                </c:pt>
              </c:strCache>
            </c:strRef>
          </c:tx>
          <c:spPr>
            <a:ln w="19050" cap="rnd">
              <a:solidFill>
                <a:schemeClr val="accent3"/>
              </a:solidFill>
              <a:prstDash val="sysDot"/>
              <a:round/>
            </a:ln>
            <a:effectLst/>
          </c:spPr>
          <c:marker>
            <c:symbol val="square"/>
            <c:size val="5"/>
            <c:spPr>
              <a:solidFill>
                <a:schemeClr val="accent3"/>
              </a:solidFill>
              <a:ln w="9525">
                <a:solidFill>
                  <a:schemeClr val="accent3"/>
                </a:solidFill>
              </a:ln>
              <a:effectLst/>
            </c:spPr>
          </c:marker>
          <c:cat>
            <c:numRef>
              <c:f>'conference-overall performance'!$F$76:$J$76</c:f>
              <c:numCache>
                <c:formatCode>General</c:formatCode>
                <c:ptCount val="5"/>
                <c:pt idx="0">
                  <c:v>1</c:v>
                </c:pt>
                <c:pt idx="1">
                  <c:v>2</c:v>
                </c:pt>
                <c:pt idx="2">
                  <c:v>3</c:v>
                </c:pt>
                <c:pt idx="3">
                  <c:v>4</c:v>
                </c:pt>
                <c:pt idx="4">
                  <c:v>5</c:v>
                </c:pt>
              </c:numCache>
            </c:numRef>
          </c:cat>
          <c:val>
            <c:numRef>
              <c:f>'conference-overall performance'!$F$78:$J$78</c:f>
              <c:numCache>
                <c:formatCode>General</c:formatCode>
                <c:ptCount val="5"/>
                <c:pt idx="0">
                  <c:v>1.1399999999999999</c:v>
                </c:pt>
                <c:pt idx="1">
                  <c:v>1.83</c:v>
                </c:pt>
                <c:pt idx="2">
                  <c:v>1.82</c:v>
                </c:pt>
                <c:pt idx="3">
                  <c:v>2.61</c:v>
                </c:pt>
                <c:pt idx="4">
                  <c:v>2.74</c:v>
                </c:pt>
              </c:numCache>
            </c:numRef>
          </c:val>
          <c:smooth val="0"/>
          <c:extLst>
            <c:ext xmlns:c16="http://schemas.microsoft.com/office/drawing/2014/chart" uri="{C3380CC4-5D6E-409C-BE32-E72D297353CC}">
              <c16:uniqueId val="{00000001-065F-46EB-BEF7-DF3E51ADCB7B}"/>
            </c:ext>
          </c:extLst>
        </c:ser>
        <c:ser>
          <c:idx val="1"/>
          <c:order val="2"/>
          <c:tx>
            <c:strRef>
              <c:f>'conference-overall performance'!$E$79</c:f>
              <c:strCache>
                <c:ptCount val="1"/>
                <c:pt idx="0">
                  <c:v>2</c:v>
                </c:pt>
              </c:strCache>
            </c:strRef>
          </c:tx>
          <c:spPr>
            <a:ln w="19050" cap="rnd">
              <a:solidFill>
                <a:schemeClr val="accent2"/>
              </a:solidFill>
              <a:prstDash val="sysDash"/>
              <a:round/>
            </a:ln>
            <a:effectLst/>
          </c:spPr>
          <c:marker>
            <c:symbol val="diamond"/>
            <c:size val="5"/>
            <c:spPr>
              <a:solidFill>
                <a:schemeClr val="accent2"/>
              </a:solidFill>
              <a:ln w="9525">
                <a:solidFill>
                  <a:schemeClr val="accent2"/>
                </a:solidFill>
              </a:ln>
              <a:effectLst/>
            </c:spPr>
          </c:marker>
          <c:cat>
            <c:numRef>
              <c:f>'conference-overall performance'!$F$76:$J$76</c:f>
              <c:numCache>
                <c:formatCode>General</c:formatCode>
                <c:ptCount val="5"/>
                <c:pt idx="0">
                  <c:v>1</c:v>
                </c:pt>
                <c:pt idx="1">
                  <c:v>2</c:v>
                </c:pt>
                <c:pt idx="2">
                  <c:v>3</c:v>
                </c:pt>
                <c:pt idx="3">
                  <c:v>4</c:v>
                </c:pt>
                <c:pt idx="4">
                  <c:v>5</c:v>
                </c:pt>
              </c:numCache>
            </c:numRef>
          </c:cat>
          <c:val>
            <c:numRef>
              <c:f>'conference-overall performance'!$F$79:$J$79</c:f>
              <c:numCache>
                <c:formatCode>General</c:formatCode>
                <c:ptCount val="5"/>
                <c:pt idx="0">
                  <c:v>1.3</c:v>
                </c:pt>
                <c:pt idx="1">
                  <c:v>1.42</c:v>
                </c:pt>
                <c:pt idx="2">
                  <c:v>1.28</c:v>
                </c:pt>
                <c:pt idx="3">
                  <c:v>3.24</c:v>
                </c:pt>
                <c:pt idx="4">
                  <c:v>6.43</c:v>
                </c:pt>
              </c:numCache>
            </c:numRef>
          </c:val>
          <c:smooth val="0"/>
          <c:extLst>
            <c:ext xmlns:c16="http://schemas.microsoft.com/office/drawing/2014/chart" uri="{C3380CC4-5D6E-409C-BE32-E72D297353CC}">
              <c16:uniqueId val="{00000002-065F-46EB-BEF7-DF3E51ADCB7B}"/>
            </c:ext>
          </c:extLst>
        </c:ser>
        <c:ser>
          <c:idx val="3"/>
          <c:order val="3"/>
          <c:tx>
            <c:strRef>
              <c:f>'conference-overall performance'!$E$80</c:f>
              <c:strCache>
                <c:ptCount val="1"/>
                <c:pt idx="0">
                  <c:v>3</c:v>
                </c:pt>
              </c:strCache>
            </c:strRef>
          </c:tx>
          <c:spPr>
            <a:ln w="19050" cap="rnd">
              <a:solidFill>
                <a:schemeClr val="accent4"/>
              </a:solidFill>
              <a:prstDash val="dash"/>
              <a:round/>
            </a:ln>
            <a:effectLst/>
          </c:spPr>
          <c:marker>
            <c:symbol val="triangle"/>
            <c:size val="5"/>
            <c:spPr>
              <a:solidFill>
                <a:schemeClr val="accent4"/>
              </a:solidFill>
              <a:ln w="9525">
                <a:solidFill>
                  <a:schemeClr val="accent4"/>
                </a:solidFill>
              </a:ln>
              <a:effectLst/>
            </c:spPr>
          </c:marker>
          <c:cat>
            <c:numRef>
              <c:f>'conference-overall performance'!$F$76:$J$76</c:f>
              <c:numCache>
                <c:formatCode>General</c:formatCode>
                <c:ptCount val="5"/>
                <c:pt idx="0">
                  <c:v>1</c:v>
                </c:pt>
                <c:pt idx="1">
                  <c:v>2</c:v>
                </c:pt>
                <c:pt idx="2">
                  <c:v>3</c:v>
                </c:pt>
                <c:pt idx="3">
                  <c:v>4</c:v>
                </c:pt>
                <c:pt idx="4">
                  <c:v>5</c:v>
                </c:pt>
              </c:numCache>
            </c:numRef>
          </c:cat>
          <c:val>
            <c:numRef>
              <c:f>'conference-overall performance'!$F$80:$J$80</c:f>
              <c:numCache>
                <c:formatCode>General</c:formatCode>
                <c:ptCount val="5"/>
                <c:pt idx="0">
                  <c:v>1.32</c:v>
                </c:pt>
                <c:pt idx="1">
                  <c:v>1.32</c:v>
                </c:pt>
                <c:pt idx="2">
                  <c:v>2.27</c:v>
                </c:pt>
                <c:pt idx="3">
                  <c:v>3.38</c:v>
                </c:pt>
                <c:pt idx="4">
                  <c:v>5.39</c:v>
                </c:pt>
              </c:numCache>
            </c:numRef>
          </c:val>
          <c:smooth val="0"/>
          <c:extLst>
            <c:ext xmlns:c16="http://schemas.microsoft.com/office/drawing/2014/chart" uri="{C3380CC4-5D6E-409C-BE32-E72D297353CC}">
              <c16:uniqueId val="{00000003-065F-46EB-BEF7-DF3E51ADCB7B}"/>
            </c:ext>
          </c:extLst>
        </c:ser>
        <c:ser>
          <c:idx val="4"/>
          <c:order val="4"/>
          <c:tx>
            <c:strRef>
              <c:f>'conference-overall performance'!$E$81</c:f>
              <c:strCache>
                <c:ptCount val="1"/>
                <c:pt idx="0">
                  <c:v>4</c:v>
                </c:pt>
              </c:strCache>
            </c:strRef>
          </c:tx>
          <c:spPr>
            <a:ln w="19050" cap="rnd">
              <a:solidFill>
                <a:schemeClr val="accent5"/>
              </a:solidFill>
              <a:prstDash val="dashDot"/>
              <a:round/>
            </a:ln>
            <a:effectLst/>
          </c:spPr>
          <c:marker>
            <c:symbol val="dash"/>
            <c:size val="5"/>
            <c:spPr>
              <a:solidFill>
                <a:schemeClr val="accent5"/>
              </a:solidFill>
              <a:ln w="9525">
                <a:solidFill>
                  <a:schemeClr val="accent5"/>
                </a:solidFill>
              </a:ln>
              <a:effectLst/>
            </c:spPr>
          </c:marker>
          <c:cat>
            <c:numRef>
              <c:f>'conference-overall performance'!$F$76:$J$76</c:f>
              <c:numCache>
                <c:formatCode>General</c:formatCode>
                <c:ptCount val="5"/>
                <c:pt idx="0">
                  <c:v>1</c:v>
                </c:pt>
                <c:pt idx="1">
                  <c:v>2</c:v>
                </c:pt>
                <c:pt idx="2">
                  <c:v>3</c:v>
                </c:pt>
                <c:pt idx="3">
                  <c:v>4</c:v>
                </c:pt>
                <c:pt idx="4">
                  <c:v>5</c:v>
                </c:pt>
              </c:numCache>
            </c:numRef>
          </c:cat>
          <c:val>
            <c:numRef>
              <c:f>'conference-overall performance'!$F$81:$J$81</c:f>
              <c:numCache>
                <c:formatCode>General</c:formatCode>
                <c:ptCount val="5"/>
                <c:pt idx="0">
                  <c:v>1.1599999999999999</c:v>
                </c:pt>
                <c:pt idx="1">
                  <c:v>2.0699999999999998</c:v>
                </c:pt>
                <c:pt idx="2">
                  <c:v>4.1100000000000003</c:v>
                </c:pt>
                <c:pt idx="3">
                  <c:v>6.77</c:v>
                </c:pt>
                <c:pt idx="4">
                  <c:v>12.96</c:v>
                </c:pt>
              </c:numCache>
            </c:numRef>
          </c:val>
          <c:smooth val="0"/>
          <c:extLst>
            <c:ext xmlns:c16="http://schemas.microsoft.com/office/drawing/2014/chart" uri="{C3380CC4-5D6E-409C-BE32-E72D297353CC}">
              <c16:uniqueId val="{00000004-065F-46EB-BEF7-DF3E51ADCB7B}"/>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Attacker budget</a:t>
                </a:r>
              </a:p>
            </c:rich>
          </c:tx>
          <c:layout>
            <c:manualLayout>
              <c:xMode val="edge"/>
              <c:yMode val="edge"/>
              <c:x val="0.77714626858379177"/>
              <c:y val="0.852233414307254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1"/>
        <c:lblAlgn val="ctr"/>
        <c:lblOffset val="100"/>
        <c:noMultiLvlLbl val="0"/>
      </c:catAx>
      <c:valAx>
        <c:axId val="523939712"/>
        <c:scaling>
          <c:orientation val="minMax"/>
          <c:max val="1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Relative speed</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0"/>
        <c:crossBetween val="between"/>
        <c:majorUnit val="2"/>
      </c:valAx>
      <c:spPr>
        <a:noFill/>
        <a:ln>
          <a:noFill/>
        </a:ln>
        <a:effectLst/>
      </c:spPr>
    </c:plotArea>
    <c:legend>
      <c:legendPos val="b"/>
      <c:layout>
        <c:manualLayout>
          <c:xMode val="edge"/>
          <c:yMode val="edge"/>
          <c:x val="8.3090791661513522E-2"/>
          <c:y val="0.90178683615345945"/>
          <c:w val="0.70583672677913512"/>
          <c:h val="9.821316384654045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14400661624081"/>
          <c:y val="5.8118416273156559E-2"/>
          <c:w val="0.80821769476124905"/>
          <c:h val="0.67179798130028512"/>
        </c:manualLayout>
      </c:layout>
      <c:lineChart>
        <c:grouping val="standard"/>
        <c:varyColors val="0"/>
        <c:ser>
          <c:idx val="0"/>
          <c:order val="0"/>
          <c:tx>
            <c:strRef>
              <c:f>'valid-bend-convrgence figure'!$A$10</c:f>
              <c:strCache>
                <c:ptCount val="1"/>
                <c:pt idx="0">
                  <c:v>Lower bound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'valid-bend-convrgence figure'!$B$9:$H$9</c:f>
              <c:numCache>
                <c:formatCode>General</c:formatCode>
                <c:ptCount val="7"/>
                <c:pt idx="0">
                  <c:v>1</c:v>
                </c:pt>
                <c:pt idx="1">
                  <c:v>2</c:v>
                </c:pt>
                <c:pt idx="2">
                  <c:v>3</c:v>
                </c:pt>
                <c:pt idx="3">
                  <c:v>4</c:v>
                </c:pt>
                <c:pt idx="4">
                  <c:v>5</c:v>
                </c:pt>
                <c:pt idx="5">
                  <c:v>6</c:v>
                </c:pt>
                <c:pt idx="6">
                  <c:v>7</c:v>
                </c:pt>
              </c:numCache>
            </c:numRef>
          </c:cat>
          <c:val>
            <c:numRef>
              <c:f>'valid-bend-convrgence figure'!$B$10:$H$10</c:f>
              <c:numCache>
                <c:formatCode>General</c:formatCode>
                <c:ptCount val="7"/>
                <c:pt idx="0">
                  <c:v>0</c:v>
                </c:pt>
                <c:pt idx="1">
                  <c:v>0</c:v>
                </c:pt>
                <c:pt idx="2">
                  <c:v>0</c:v>
                </c:pt>
                <c:pt idx="3">
                  <c:v>0</c:v>
                </c:pt>
                <c:pt idx="4">
                  <c:v>0</c:v>
                </c:pt>
                <c:pt idx="5">
                  <c:v>0</c:v>
                </c:pt>
                <c:pt idx="6">
                  <c:v>0.15</c:v>
                </c:pt>
              </c:numCache>
            </c:numRef>
          </c:val>
          <c:smooth val="0"/>
          <c:extLst>
            <c:ext xmlns:c16="http://schemas.microsoft.com/office/drawing/2014/chart" uri="{C3380CC4-5D6E-409C-BE32-E72D297353CC}">
              <c16:uniqueId val="{00000000-1986-421C-87A2-168877F34034}"/>
            </c:ext>
          </c:extLst>
        </c:ser>
        <c:ser>
          <c:idx val="1"/>
          <c:order val="1"/>
          <c:tx>
            <c:strRef>
              <c:f>'valid-bend-convrgence figure'!$A$11</c:f>
              <c:strCache>
                <c:ptCount val="1"/>
                <c:pt idx="0">
                  <c:v>Upper bound</c:v>
                </c:pt>
              </c:strCache>
            </c:strRef>
          </c:tx>
          <c:spPr>
            <a:ln w="19050" cap="rnd">
              <a:solidFill>
                <a:schemeClr val="accent2"/>
              </a:solidFill>
              <a:prstDash val="sysDash"/>
              <a:round/>
            </a:ln>
            <a:effectLst/>
          </c:spPr>
          <c:marker>
            <c:symbol val="square"/>
            <c:size val="5"/>
            <c:spPr>
              <a:solidFill>
                <a:schemeClr val="accent2"/>
              </a:solidFill>
              <a:ln w="9525">
                <a:solidFill>
                  <a:schemeClr val="accent2"/>
                </a:solidFill>
              </a:ln>
              <a:effectLst/>
            </c:spPr>
          </c:marker>
          <c:cat>
            <c:numRef>
              <c:f>'valid-bend-convrgence figure'!$B$9:$H$9</c:f>
              <c:numCache>
                <c:formatCode>General</c:formatCode>
                <c:ptCount val="7"/>
                <c:pt idx="0">
                  <c:v>1</c:v>
                </c:pt>
                <c:pt idx="1">
                  <c:v>2</c:v>
                </c:pt>
                <c:pt idx="2">
                  <c:v>3</c:v>
                </c:pt>
                <c:pt idx="3">
                  <c:v>4</c:v>
                </c:pt>
                <c:pt idx="4">
                  <c:v>5</c:v>
                </c:pt>
                <c:pt idx="5">
                  <c:v>6</c:v>
                </c:pt>
                <c:pt idx="6">
                  <c:v>7</c:v>
                </c:pt>
              </c:numCache>
            </c:numRef>
          </c:cat>
          <c:val>
            <c:numRef>
              <c:f>'valid-bend-convrgence figure'!$B$11:$H$11</c:f>
              <c:numCache>
                <c:formatCode>General</c:formatCode>
                <c:ptCount val="7"/>
                <c:pt idx="0">
                  <c:v>0.51</c:v>
                </c:pt>
                <c:pt idx="1">
                  <c:v>0.22</c:v>
                </c:pt>
                <c:pt idx="2">
                  <c:v>0.19</c:v>
                </c:pt>
                <c:pt idx="3">
                  <c:v>0.19</c:v>
                </c:pt>
                <c:pt idx="4">
                  <c:v>0.16</c:v>
                </c:pt>
                <c:pt idx="5">
                  <c:v>0.15</c:v>
                </c:pt>
                <c:pt idx="6">
                  <c:v>0.15</c:v>
                </c:pt>
              </c:numCache>
            </c:numRef>
          </c:val>
          <c:smooth val="0"/>
          <c:extLst>
            <c:ext xmlns:c16="http://schemas.microsoft.com/office/drawing/2014/chart" uri="{C3380CC4-5D6E-409C-BE32-E72D297353CC}">
              <c16:uniqueId val="{00000001-1986-421C-87A2-168877F34034}"/>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Iteration</a:t>
                </a:r>
              </a:p>
            </c:rich>
          </c:tx>
          <c:layout>
            <c:manualLayout>
              <c:xMode val="edge"/>
              <c:yMode val="edge"/>
              <c:x val="0.81395632720797806"/>
              <c:y val="0.8302553263297589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0"/>
        <c:lblAlgn val="ctr"/>
        <c:lblOffset val="100"/>
        <c:noMultiLvlLbl val="0"/>
      </c:catAx>
      <c:valAx>
        <c:axId val="52393971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1"/>
        <c:crossBetween val="between"/>
        <c:majorUnit val="0.5"/>
      </c:valAx>
      <c:spPr>
        <a:noFill/>
        <a:ln>
          <a:noFill/>
        </a:ln>
        <a:effectLst/>
      </c:spPr>
    </c:plotArea>
    <c:legend>
      <c:legendPos val="b"/>
      <c:layout>
        <c:manualLayout>
          <c:xMode val="edge"/>
          <c:yMode val="edge"/>
          <c:x val="0.11204017987904685"/>
          <c:y val="0.88474134158584339"/>
          <c:w val="0.73532411587565005"/>
          <c:h val="0.1152586584141566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95724112684967"/>
          <c:y val="5.8118416273156559E-2"/>
          <c:w val="0.83793352845112368"/>
          <c:h val="0.67906278333442971"/>
        </c:manualLayout>
      </c:layout>
      <c:lineChart>
        <c:grouping val="standard"/>
        <c:varyColors val="0"/>
        <c:ser>
          <c:idx val="0"/>
          <c:order val="0"/>
          <c:tx>
            <c:strRef>
              <c:f>'valid-bend-convrgence figure'!$A$29</c:f>
              <c:strCache>
                <c:ptCount val="1"/>
                <c:pt idx="0">
                  <c:v>Lower bound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f>'valid-bend-convrgence figure'!$B$28:$L$28</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'valid-bend-convrgence figure'!$B$29:$L$29</c:f>
              <c:numCache>
                <c:formatCode>General</c:formatCode>
                <c:ptCount val="11"/>
                <c:pt idx="0">
                  <c:v>0</c:v>
                </c:pt>
                <c:pt idx="1">
                  <c:v>0</c:v>
                </c:pt>
                <c:pt idx="2">
                  <c:v>0</c:v>
                </c:pt>
                <c:pt idx="3">
                  <c:v>0.15</c:v>
                </c:pt>
                <c:pt idx="4">
                  <c:v>0.14000000000000001</c:v>
                </c:pt>
                <c:pt idx="5">
                  <c:v>0.16</c:v>
                </c:pt>
                <c:pt idx="6">
                  <c:v>0.19</c:v>
                </c:pt>
                <c:pt idx="7">
                  <c:v>0.2</c:v>
                </c:pt>
                <c:pt idx="8">
                  <c:v>0.22</c:v>
                </c:pt>
                <c:pt idx="9">
                  <c:v>0.23</c:v>
                </c:pt>
                <c:pt idx="10">
                  <c:v>0.32</c:v>
                </c:pt>
              </c:numCache>
            </c:numRef>
          </c:val>
          <c:smooth val="0"/>
          <c:extLst>
            <c:ext xmlns:c16="http://schemas.microsoft.com/office/drawing/2014/chart" uri="{C3380CC4-5D6E-409C-BE32-E72D297353CC}">
              <c16:uniqueId val="{00000000-8241-4854-B6CE-20FFE17C9FB3}"/>
            </c:ext>
          </c:extLst>
        </c:ser>
        <c:ser>
          <c:idx val="1"/>
          <c:order val="1"/>
          <c:tx>
            <c:strRef>
              <c:f>'valid-bend-convrgence figure'!$A$30</c:f>
              <c:strCache>
                <c:ptCount val="1"/>
                <c:pt idx="0">
                  <c:v>Upper bound</c:v>
                </c:pt>
              </c:strCache>
            </c:strRef>
          </c:tx>
          <c:spPr>
            <a:ln w="19050" cap="rnd">
              <a:solidFill>
                <a:schemeClr val="accent2"/>
              </a:solidFill>
              <a:prstDash val="sysDash"/>
              <a:round/>
            </a:ln>
            <a:effectLst/>
          </c:spPr>
          <c:marker>
            <c:symbol val="square"/>
            <c:size val="5"/>
            <c:spPr>
              <a:solidFill>
                <a:schemeClr val="accent2"/>
              </a:solidFill>
              <a:ln w="9525">
                <a:solidFill>
                  <a:schemeClr val="accent2"/>
                </a:solidFill>
                <a:prstDash val="sysDash"/>
              </a:ln>
              <a:effectLst/>
            </c:spPr>
          </c:marker>
          <c:cat>
            <c:numRef>
              <c:f>'valid-bend-convrgence figure'!$B$28:$L$28</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'valid-bend-convrgence figure'!$B$30:$L$30</c:f>
              <c:numCache>
                <c:formatCode>General</c:formatCode>
                <c:ptCount val="11"/>
                <c:pt idx="0">
                  <c:v>0.87</c:v>
                </c:pt>
                <c:pt idx="1">
                  <c:v>0.53</c:v>
                </c:pt>
                <c:pt idx="2">
                  <c:v>0.43</c:v>
                </c:pt>
                <c:pt idx="3">
                  <c:v>0.32</c:v>
                </c:pt>
                <c:pt idx="4">
                  <c:v>0.32</c:v>
                </c:pt>
                <c:pt idx="5">
                  <c:v>0.32</c:v>
                </c:pt>
                <c:pt idx="6">
                  <c:v>0.32</c:v>
                </c:pt>
                <c:pt idx="7">
                  <c:v>0.32</c:v>
                </c:pt>
                <c:pt idx="8">
                  <c:v>0.32</c:v>
                </c:pt>
                <c:pt idx="9">
                  <c:v>0.32</c:v>
                </c:pt>
                <c:pt idx="10">
                  <c:v>0.32</c:v>
                </c:pt>
              </c:numCache>
            </c:numRef>
          </c:val>
          <c:smooth val="0"/>
          <c:extLst>
            <c:ext xmlns:c16="http://schemas.microsoft.com/office/drawing/2014/chart" uri="{C3380CC4-5D6E-409C-BE32-E72D297353CC}">
              <c16:uniqueId val="{00000001-8241-4854-B6CE-20FFE17C9FB3}"/>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dash"/>
              <a:round/>
            </a:ln>
            <a:effectLst/>
          </c:spPr>
        </c:hiLowLines>
        <c:marker val="1"/>
        <c:smooth val="0"/>
        <c:axId val="523939384"/>
        <c:axId val="523939712"/>
      </c:lineChart>
      <c:catAx>
        <c:axId val="523939384"/>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Iteration</a:t>
                </a:r>
              </a:p>
            </c:rich>
          </c:tx>
          <c:layout>
            <c:manualLayout>
              <c:xMode val="edge"/>
              <c:yMode val="edge"/>
              <c:x val="0.81776318244579616"/>
              <c:y val="0.8397110096072716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712"/>
        <c:crosses val="autoZero"/>
        <c:auto val="0"/>
        <c:lblAlgn val="ctr"/>
        <c:lblOffset val="100"/>
        <c:noMultiLvlLbl val="0"/>
      </c:catAx>
      <c:valAx>
        <c:axId val="523939712"/>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Objective value</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3939384"/>
        <c:crossesAt val="1"/>
        <c:crossBetween val="between"/>
        <c:majorUnit val="0.5"/>
      </c:valAx>
      <c:spPr>
        <a:noFill/>
        <a:ln>
          <a:noFill/>
        </a:ln>
        <a:effectLst/>
      </c:spPr>
    </c:plotArea>
    <c:legend>
      <c:legendPos val="b"/>
      <c:layout>
        <c:manualLayout>
          <c:xMode val="edge"/>
          <c:yMode val="edge"/>
          <c:x val="9.0525414181047273E-2"/>
          <c:y val="0.89268972144918501"/>
          <c:w val="0.71964878797733223"/>
          <c:h val="0.10731027855081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0.41783</cdr:x>
      <cdr:y>0.35985</cdr:y>
    </cdr:from>
    <cdr:to>
      <cdr:x>0.58217</cdr:x>
      <cdr:y>0.64015</cdr:y>
    </cdr:to>
    <cdr:sp macro="" textlink="">
      <cdr:nvSpPr>
        <cdr:cNvPr id="4" name="TextBox 3">
          <a:extLst xmlns:a="http://schemas.openxmlformats.org/drawingml/2006/main">
            <a:ext uri="{FF2B5EF4-FFF2-40B4-BE49-F238E27FC236}">
              <a16:creationId xmlns:a16="http://schemas.microsoft.com/office/drawing/2014/main" id="{19C33410-E4CF-4D4E-8120-A2A299D9B3D8}"/>
            </a:ext>
          </a:extLst>
        </cdr:cNvPr>
        <cdr:cNvSpPr txBox="1"/>
      </cdr:nvSpPr>
      <cdr:spPr>
        <a:xfrm xmlns:a="http://schemas.openxmlformats.org/drawingml/2006/main">
          <a:off x="2324721" y="1173956"/>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0.08844</cdr:x>
      <cdr:y>0.81161</cdr:y>
    </cdr:from>
    <cdr:to>
      <cdr:x>0.33017</cdr:x>
      <cdr:y>1</cdr:y>
    </cdr:to>
    <cdr:sp macro="" textlink="">
      <cdr:nvSpPr>
        <cdr:cNvPr id="3" name="Text Box 251"/>
        <cdr:cNvSpPr txBox="1"/>
      </cdr:nvSpPr>
      <cdr:spPr>
        <a:xfrm xmlns:a="http://schemas.openxmlformats.org/drawingml/2006/main">
          <a:off x="223176" y="1335845"/>
          <a:ext cx="610003" cy="31007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a:effectLst/>
              <a:latin typeface="Times New Roman" panose="02020603050405020304" pitchFamily="18" charset="0"/>
              <a:ea typeface="Calibri" panose="020F0502020204030204" pitchFamily="34" charset="0"/>
              <a:cs typeface="Arial" panose="020B0604020202020204" pitchFamily="34" charset="0"/>
            </a:rPr>
            <a:t>Protector budget</a:t>
          </a:r>
          <a:endParaRPr lang="en-US" sz="1200">
            <a:effectLst/>
            <a:latin typeface="Times New Roman" panose="02020603050405020304" pitchFamily="18" charset="0"/>
            <a:ea typeface="Calibri" panose="020F0502020204030204" pitchFamily="34" charset="0"/>
            <a:cs typeface="Arial" panose="020B0604020202020204" pitchFamily="34"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0.10101</cdr:x>
      <cdr:y>0.8116</cdr:y>
    </cdr:from>
    <cdr:to>
      <cdr:x>0.3476</cdr:x>
      <cdr:y>1</cdr:y>
    </cdr:to>
    <cdr:sp macro="" textlink="">
      <cdr:nvSpPr>
        <cdr:cNvPr id="2" name="Text Box 251"/>
        <cdr:cNvSpPr txBox="1"/>
      </cdr:nvSpPr>
      <cdr:spPr>
        <a:xfrm xmlns:a="http://schemas.openxmlformats.org/drawingml/2006/main">
          <a:off x="262276" y="1335829"/>
          <a:ext cx="640274" cy="3100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a:effectLst/>
              <a:latin typeface="Times New Roman" panose="02020603050405020304" pitchFamily="18" charset="0"/>
              <a:ea typeface="Calibri" panose="020F0502020204030204" pitchFamily="34" charset="0"/>
              <a:cs typeface="Arial" panose="020B0604020202020204" pitchFamily="34" charset="0"/>
            </a:rPr>
            <a:t>Protector budget</a:t>
          </a:r>
          <a:endParaRPr lang="en-US" sz="1200">
            <a:effectLst/>
            <a:latin typeface="Times New Roman" panose="02020603050405020304" pitchFamily="18" charset="0"/>
            <a:ea typeface="Calibri" panose="020F0502020204030204" pitchFamily="34" charset="0"/>
            <a:cs typeface="Arial" panose="020B060402020202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0.12993</cdr:x>
      <cdr:y>0.80894</cdr:y>
    </cdr:from>
    <cdr:to>
      <cdr:x>0.38115</cdr:x>
      <cdr:y>1</cdr:y>
    </cdr:to>
    <cdr:sp macro="" textlink="">
      <cdr:nvSpPr>
        <cdr:cNvPr id="2" name="Text Box 251"/>
        <cdr:cNvSpPr txBox="1"/>
      </cdr:nvSpPr>
      <cdr:spPr>
        <a:xfrm xmlns:a="http://schemas.openxmlformats.org/drawingml/2006/main">
          <a:off x="330684" y="1344292"/>
          <a:ext cx="639375" cy="31750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800">
              <a:effectLst/>
              <a:latin typeface="Times New Roman" panose="02020603050405020304" pitchFamily="18" charset="0"/>
              <a:ea typeface="Calibri" panose="020F0502020204030204" pitchFamily="34" charset="0"/>
              <a:cs typeface="Arial" panose="020B0604020202020204" pitchFamily="34" charset="0"/>
            </a:rPr>
            <a:t>Protector budget</a:t>
          </a:r>
          <a:endParaRPr lang="en-US" sz="1200">
            <a:effectLst/>
            <a:latin typeface="Times New Roman" panose="02020603050405020304" pitchFamily="18" charset="0"/>
            <a:ea typeface="Calibri" panose="020F0502020204030204" pitchFamily="34" charset="0"/>
            <a:cs typeface="Arial" panose="020B0604020202020204" pitchFamily="34"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0.11682</cdr:x>
      <cdr:y>0.80894</cdr:y>
    </cdr:from>
    <cdr:to>
      <cdr:x>0.36457</cdr:x>
      <cdr:y>1</cdr:y>
    </cdr:to>
    <cdr:sp macro="" textlink="">
      <cdr:nvSpPr>
        <cdr:cNvPr id="2" name="Text Box 251"/>
        <cdr:cNvSpPr txBox="1"/>
      </cdr:nvSpPr>
      <cdr:spPr>
        <a:xfrm xmlns:a="http://schemas.openxmlformats.org/drawingml/2006/main">
          <a:off x="337157" y="1344295"/>
          <a:ext cx="715010" cy="3175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a:effectLst/>
              <a:latin typeface="Times New Roman" panose="02020603050405020304" pitchFamily="18" charset="0"/>
              <a:ea typeface="Calibri" panose="020F0502020204030204" pitchFamily="34" charset="0"/>
              <a:cs typeface="Arial" panose="020B0604020202020204" pitchFamily="34" charset="0"/>
            </a:rPr>
            <a:t>Protector budget</a:t>
          </a:r>
          <a:endParaRPr lang="en-US" sz="1200">
            <a:effectLst/>
            <a:latin typeface="Times New Roman" panose="02020603050405020304" pitchFamily="18" charset="0"/>
            <a:ea typeface="Calibri" panose="020F050202020403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0.04409</cdr:x>
      <cdr:y>0.87438</cdr:y>
    </cdr:from>
    <cdr:to>
      <cdr:x>0.17083</cdr:x>
      <cdr:y>0.99236</cdr:y>
    </cdr:to>
    <mc:AlternateContent xmlns:mc="http://schemas.openxmlformats.org/markup-compatibility/2006" xmlns:a14="http://schemas.microsoft.com/office/drawing/2010/main">
      <mc:Choice Requires="a14">
        <cdr:sp macro="" textlink="">
          <cdr:nvSpPr>
            <cdr:cNvPr id="2" name="Text Box 2"/>
            <cdr:cNvSpPr txBox="1">
              <a:spLocks xmlns:a="http://schemas.openxmlformats.org/drawingml/2006/main" noChangeArrowheads="1"/>
            </cdr:cNvSpPr>
          </cdr:nvSpPr>
          <cdr:spPr bwMode="auto">
            <a:xfrm xmlns:a="http://schemas.openxmlformats.org/drawingml/2006/main">
              <a:off x="117044" y="1707345"/>
              <a:ext cx="336499" cy="23037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𝐵𝐼</m:t>
                    </m:r>
                  </m:oMath>
                </m:oMathPara>
              </a14:m>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Choice>
      <mc:Fallback xmlns="">
        <cdr:sp macro="" textlink="">
          <cdr:nvSpPr>
            <cdr:cNvPr id="2" name="Text Box 2"/>
            <cdr:cNvSpPr txBox="1">
              <a:spLocks xmlns:a="http://schemas.openxmlformats.org/drawingml/2006/main" noChangeArrowheads="1"/>
            </cdr:cNvSpPr>
          </cdr:nvSpPr>
          <cdr:spPr bwMode="auto">
            <a:xfrm xmlns:a="http://schemas.openxmlformats.org/drawingml/2006/main">
              <a:off x="50805" y="1721129"/>
              <a:ext cx="221964" cy="23022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𝐵_𝐼</a:t>
              </a:r>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Fallback>
    </mc:AlternateContent>
  </cdr:relSizeAnchor>
</c:userShapes>
</file>

<file path=word/drawings/drawing3.xml><?xml version="1.0" encoding="utf-8"?>
<c:userShapes xmlns:c="http://schemas.openxmlformats.org/drawingml/2006/chart">
  <cdr:relSizeAnchor xmlns:cdr="http://schemas.openxmlformats.org/drawingml/2006/chartDrawing">
    <cdr:from>
      <cdr:x>0.01039</cdr:x>
      <cdr:y>0.86595</cdr:y>
    </cdr:from>
    <cdr:to>
      <cdr:x>0.15866</cdr:x>
      <cdr:y>0.98478</cdr:y>
    </cdr:to>
    <mc:AlternateContent xmlns:mc="http://schemas.openxmlformats.org/markup-compatibility/2006" xmlns:a14="http://schemas.microsoft.com/office/drawing/2010/main">
      <mc:Choice Requires="a14">
        <cdr:sp macro="" textlink="">
          <cdr:nvSpPr>
            <cdr:cNvPr id="2" name="Text Box 2"/>
            <cdr:cNvSpPr txBox="1">
              <a:spLocks xmlns:a="http://schemas.openxmlformats.org/drawingml/2006/main" noChangeArrowheads="1"/>
            </cdr:cNvSpPr>
          </cdr:nvSpPr>
          <cdr:spPr bwMode="auto">
            <a:xfrm xmlns:a="http://schemas.openxmlformats.org/drawingml/2006/main">
              <a:off x="26826" y="1671630"/>
              <a:ext cx="382825" cy="22938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14:m>
                <m:oMathPara xmlns:m="http://schemas.openxmlformats.org/officeDocument/2006/math">
                  <m:oMathParaPr>
                    <m:jc m:val="centerGroup"/>
                  </m:oMathParaPr>
                  <m:oMath xmlns:m="http://schemas.openxmlformats.org/officeDocument/2006/math">
                    <m:r>
                      <m:rPr>
                        <m:nor/>
                      </m:rPr>
                      <a:rPr lang="en-US" sz="800" i="0">
                        <a:effectLst/>
                        <a:latin typeface="+mn-lt"/>
                        <a:ea typeface="+mn-ea"/>
                        <a:cs typeface="+mn-cs"/>
                      </a:rPr>
                      <m:t>𝐵𝐼</m:t>
                    </m:r>
                  </m:oMath>
                </m:oMathPara>
              </a14:m>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Choice>
      <mc:Fallback xmlns="">
        <cdr:sp macro="" textlink="">
          <cdr:nvSpPr>
            <cdr:cNvPr id="2" name="Text Box 2"/>
            <cdr:cNvSpPr txBox="1">
              <a:spLocks xmlns:a="http://schemas.openxmlformats.org/drawingml/2006/main" noChangeArrowheads="1"/>
            </cdr:cNvSpPr>
          </cdr:nvSpPr>
          <cdr:spPr bwMode="auto">
            <a:xfrm xmlns:a="http://schemas.openxmlformats.org/drawingml/2006/main">
              <a:off x="40190" y="1707159"/>
              <a:ext cx="221964" cy="230226"/>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𝐵_𝐼</a:t>
              </a:r>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Fallback>
    </mc:AlternateContent>
  </cdr:relSizeAnchor>
</c:userShapes>
</file>

<file path=word/drawings/drawing4.xml><?xml version="1.0" encoding="utf-8"?>
<c:userShapes xmlns:c="http://schemas.openxmlformats.org/drawingml/2006/chart">
  <cdr:relSizeAnchor xmlns:cdr="http://schemas.openxmlformats.org/drawingml/2006/chartDrawing">
    <cdr:from>
      <cdr:x>0.01075</cdr:x>
      <cdr:y>0.86737</cdr:y>
    </cdr:from>
    <cdr:to>
      <cdr:x>0.08605</cdr:x>
      <cdr:y>0.98494</cdr:y>
    </cdr:to>
    <mc:AlternateContent xmlns:mc="http://schemas.openxmlformats.org/markup-compatibility/2006" xmlns:a14="http://schemas.microsoft.com/office/drawing/2010/main">
      <mc:Choice Requires="a14">
        <cdr:sp macro="" textlink="">
          <cdr:nvSpPr>
            <cdr:cNvPr id="2" name="Text Box 2"/>
            <cdr:cNvSpPr txBox="1">
              <a:spLocks xmlns:a="http://schemas.openxmlformats.org/drawingml/2006/main" noChangeArrowheads="1"/>
            </cdr:cNvSpPr>
          </cdr:nvSpPr>
          <cdr:spPr bwMode="auto">
            <a:xfrm xmlns:a="http://schemas.openxmlformats.org/drawingml/2006/main">
              <a:off x="30645" y="1710177"/>
              <a:ext cx="214740" cy="23181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𝐵𝐼</m:t>
                    </m:r>
                  </m:oMath>
                </m:oMathPara>
              </a14:m>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Choice>
      <mc:Fallback xmlns="">
        <cdr:sp macro="" textlink="">
          <cdr:nvSpPr>
            <cdr:cNvPr id="2" name="Text Box 2"/>
            <cdr:cNvSpPr txBox="1">
              <a:spLocks xmlns:a="http://schemas.openxmlformats.org/drawingml/2006/main" noChangeArrowheads="1"/>
            </cdr:cNvSpPr>
          </cdr:nvSpPr>
          <cdr:spPr bwMode="auto">
            <a:xfrm xmlns:a="http://schemas.openxmlformats.org/drawingml/2006/main">
              <a:off x="43222" y="1739864"/>
              <a:ext cx="221964" cy="23181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𝐵_𝐼</a:t>
              </a:r>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Fallback>
    </mc:AlternateContent>
  </cdr:relSizeAnchor>
</c:userShapes>
</file>

<file path=word/drawings/drawing5.xml><?xml version="1.0" encoding="utf-8"?>
<c:userShapes xmlns:c="http://schemas.openxmlformats.org/drawingml/2006/chart">
  <cdr:relSizeAnchor xmlns:cdr="http://schemas.openxmlformats.org/drawingml/2006/chartDrawing">
    <cdr:from>
      <cdr:x>0.01219</cdr:x>
      <cdr:y>0.86633</cdr:y>
    </cdr:from>
    <cdr:to>
      <cdr:x>0.08733</cdr:x>
      <cdr:y>0.9839</cdr:y>
    </cdr:to>
    <mc:AlternateContent xmlns:mc="http://schemas.openxmlformats.org/markup-compatibility/2006" xmlns:a14="http://schemas.microsoft.com/office/drawing/2010/main">
      <mc:Choice Requires="a14">
        <cdr:sp macro="" textlink="">
          <cdr:nvSpPr>
            <cdr:cNvPr id="2" name="Text Box 2"/>
            <cdr:cNvSpPr txBox="1">
              <a:spLocks xmlns:a="http://schemas.openxmlformats.org/drawingml/2006/main" noChangeArrowheads="1"/>
            </cdr:cNvSpPr>
          </cdr:nvSpPr>
          <cdr:spPr bwMode="auto">
            <a:xfrm xmlns:a="http://schemas.openxmlformats.org/drawingml/2006/main">
              <a:off x="34852" y="1708115"/>
              <a:ext cx="214760" cy="23181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𝐵𝐼</m:t>
                    </m:r>
                  </m:oMath>
                </m:oMathPara>
              </a14:m>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Choice>
      <mc:Fallback xmlns="">
        <cdr:sp macro="" textlink="">
          <cdr:nvSpPr>
            <cdr:cNvPr id="2" name="Text Box 2"/>
            <cdr:cNvSpPr txBox="1">
              <a:spLocks xmlns:a="http://schemas.openxmlformats.org/drawingml/2006/main" noChangeArrowheads="1"/>
            </cdr:cNvSpPr>
          </cdr:nvSpPr>
          <cdr:spPr bwMode="auto">
            <a:xfrm xmlns:a="http://schemas.openxmlformats.org/drawingml/2006/main">
              <a:off x="38025" y="1739864"/>
              <a:ext cx="214744" cy="231811"/>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𝐵_𝐼</a:t>
              </a:r>
              <a:endParaRPr lang="en-US" sz="800">
                <a:effectLst/>
                <a:latin typeface="Times New Roman" panose="02020603050405020304" pitchFamily="18" charset="0"/>
                <a:ea typeface="Calibri" panose="020F0502020204030204" pitchFamily="34" charset="0"/>
                <a:cs typeface="Arial" panose="020B0604020202020204" pitchFamily="34" charset="0"/>
              </a:endParaRPr>
            </a:p>
          </cdr:txBody>
        </cdr:sp>
      </mc:Fallback>
    </mc:AlternateContent>
  </cdr:relSizeAnchor>
</c:userShapes>
</file>

<file path=word/drawings/drawing6.xml><?xml version="1.0" encoding="utf-8"?>
<c:userShapes xmlns:c="http://schemas.openxmlformats.org/drawingml/2006/chart">
  <cdr:relSizeAnchor xmlns:cdr="http://schemas.openxmlformats.org/drawingml/2006/chartDrawing">
    <cdr:from>
      <cdr:x>0.02088</cdr:x>
      <cdr:y>0.87588</cdr:y>
    </cdr:from>
    <cdr:to>
      <cdr:x>0.09541</cdr:x>
      <cdr:y>0.97733</cdr:y>
    </cdr:to>
    <mc:AlternateContent xmlns:mc="http://schemas.openxmlformats.org/markup-compatibility/2006" xmlns:a14="http://schemas.microsoft.com/office/drawing/2010/main">
      <mc:Choice Requires="a14">
        <cdr:sp macro="" textlink="">
          <cdr:nvSpPr>
            <cdr:cNvPr id="2" name="Text Box 1"/>
            <cdr:cNvSpPr txBox="1">
              <a:spLocks xmlns:a="http://schemas.openxmlformats.org/drawingml/2006/main" noChangeArrowheads="1"/>
            </cdr:cNvSpPr>
          </cdr:nvSpPr>
          <cdr:spPr bwMode="auto">
            <a:xfrm xmlns:a="http://schemas.openxmlformats.org/drawingml/2006/main">
              <a:off x="68372" y="1672996"/>
              <a:ext cx="244051" cy="1937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𝐵𝑃</m:t>
                    </m:r>
                  </m:oMath>
                </m:oMathPara>
              </a14:m>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Choice>
      <mc:Fallback xmlns="">
        <cdr:sp macro="" textlink="">
          <cdr:nvSpPr>
            <cdr:cNvPr id="2" name="Text Box 1"/>
            <cdr:cNvSpPr txBox="1">
              <a:spLocks xmlns:a="http://schemas.openxmlformats.org/drawingml/2006/main" noChangeArrowheads="1"/>
            </cdr:cNvSpPr>
          </cdr:nvSpPr>
          <cdr:spPr bwMode="auto">
            <a:xfrm xmlns:a="http://schemas.openxmlformats.org/drawingml/2006/main">
              <a:off x="68372" y="1672996"/>
              <a:ext cx="244051" cy="19377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𝐵_𝑃</a:t>
              </a:r>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Fallback>
    </mc:AlternateContent>
  </cdr:relSizeAnchor>
</c:userShapes>
</file>

<file path=word/drawings/drawing7.xml><?xml version="1.0" encoding="utf-8"?>
<c:userShapes xmlns:c="http://schemas.openxmlformats.org/drawingml/2006/chart">
  <cdr:relSizeAnchor xmlns:cdr="http://schemas.openxmlformats.org/drawingml/2006/chartDrawing">
    <cdr:from>
      <cdr:x>0</cdr:x>
      <cdr:y>0.83775</cdr:y>
    </cdr:from>
    <cdr:to>
      <cdr:x>0.08689</cdr:x>
      <cdr:y>0.9488</cdr:y>
    </cdr:to>
    <mc:AlternateContent xmlns:mc="http://schemas.openxmlformats.org/markup-compatibility/2006" xmlns:a14="http://schemas.microsoft.com/office/drawing/2010/main">
      <mc:Choice Requires="a14">
        <cdr:sp macro="" textlink="">
          <cdr:nvSpPr>
            <cdr:cNvPr id="2" name="Text Box 1"/>
            <cdr:cNvSpPr txBox="1">
              <a:spLocks xmlns:a="http://schemas.openxmlformats.org/drawingml/2006/main" noChangeArrowheads="1"/>
            </cdr:cNvSpPr>
          </cdr:nvSpPr>
          <cdr:spPr bwMode="auto">
            <a:xfrm xmlns:a="http://schemas.openxmlformats.org/drawingml/2006/main">
              <a:off x="0" y="1348015"/>
              <a:ext cx="220535" cy="1786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𝐵𝑃</m:t>
                    </m:r>
                  </m:oMath>
                </m:oMathPara>
              </a14:m>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Choice>
      <mc:Fallback xmlns="">
        <cdr:sp macro="" textlink="">
          <cdr:nvSpPr>
            <cdr:cNvPr id="2" name="Text Box 1"/>
            <cdr:cNvSpPr txBox="1">
              <a:spLocks xmlns:a="http://schemas.openxmlformats.org/drawingml/2006/main" noChangeArrowheads="1"/>
            </cdr:cNvSpPr>
          </cdr:nvSpPr>
          <cdr:spPr bwMode="auto">
            <a:xfrm xmlns:a="http://schemas.openxmlformats.org/drawingml/2006/main">
              <a:off x="178933" y="1454755"/>
              <a:ext cx="244045" cy="1937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𝐵_𝑃</a:t>
              </a:r>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Fallback>
    </mc:AlternateContent>
  </cdr:relSizeAnchor>
</c:userShapes>
</file>

<file path=word/drawings/drawing8.xml><?xml version="1.0" encoding="utf-8"?>
<c:userShapes xmlns:c="http://schemas.openxmlformats.org/drawingml/2006/chart">
  <cdr:relSizeAnchor xmlns:cdr="http://schemas.openxmlformats.org/drawingml/2006/chartDrawing">
    <cdr:from>
      <cdr:x>0</cdr:x>
      <cdr:y>0.84856</cdr:y>
    </cdr:from>
    <cdr:to>
      <cdr:x>0.08535</cdr:x>
      <cdr:y>0.95643</cdr:y>
    </cdr:to>
    <mc:AlternateContent xmlns:mc="http://schemas.openxmlformats.org/markup-compatibility/2006" xmlns:a14="http://schemas.microsoft.com/office/drawing/2010/main">
      <mc:Choice Requires="a14">
        <cdr:sp macro="" textlink="">
          <cdr:nvSpPr>
            <cdr:cNvPr id="2" name="Text Box 1"/>
            <cdr:cNvSpPr txBox="1">
              <a:spLocks xmlns:a="http://schemas.openxmlformats.org/drawingml/2006/main" noChangeArrowheads="1"/>
            </cdr:cNvSpPr>
          </cdr:nvSpPr>
          <cdr:spPr bwMode="auto">
            <a:xfrm xmlns:a="http://schemas.openxmlformats.org/drawingml/2006/main">
              <a:off x="-4222143" y="1365413"/>
              <a:ext cx="215380" cy="17357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14:m>
                <m:oMathPara xmlns:m="http://schemas.openxmlformats.org/officeDocument/2006/math">
                  <m:oMathParaPr>
                    <m:jc m:val="centerGroup"/>
                  </m:oMathParaPr>
                  <m:oMath xmlns:m="http://schemas.openxmlformats.org/officeDocument/2006/math">
                    <m:r>
                      <a:rPr lang="en-US" sz="800" b="0" i="1">
                        <a:effectLst/>
                        <a:latin typeface="Cambria Math" panose="02040503050406030204" pitchFamily="18" charset="0"/>
                        <a:ea typeface="Calibri" panose="020F0502020204030204" pitchFamily="34" charset="0"/>
                        <a:cs typeface="Arial" panose="020B0604020202020204" pitchFamily="34" charset="0"/>
                      </a:rPr>
                      <m:t>𝐵𝑃</m:t>
                    </m:r>
                  </m:oMath>
                </m:oMathPara>
              </a14:m>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Choice>
      <mc:Fallback xmlns="">
        <cdr:sp macro="" textlink="">
          <cdr:nvSpPr>
            <cdr:cNvPr id="2" name="Text Box 1"/>
            <cdr:cNvSpPr txBox="1">
              <a:spLocks xmlns:a="http://schemas.openxmlformats.org/drawingml/2006/main" noChangeArrowheads="1"/>
            </cdr:cNvSpPr>
          </cdr:nvSpPr>
          <cdr:spPr bwMode="auto">
            <a:xfrm xmlns:a="http://schemas.openxmlformats.org/drawingml/2006/main">
              <a:off x="83429" y="1507309"/>
              <a:ext cx="244045" cy="19378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i="0">
                  <a:effectLst/>
                  <a:latin typeface="Cambria Math" panose="02040503050406030204" pitchFamily="18" charset="0"/>
                  <a:ea typeface="Calibri" panose="020F0502020204030204" pitchFamily="34" charset="0"/>
                  <a:cs typeface="Arial" panose="020B0604020202020204" pitchFamily="34" charset="0"/>
                </a:rPr>
                <a:t>𝐵_𝑃</a:t>
              </a:r>
              <a:endParaRPr lang="en-US" sz="800">
                <a:effectLst/>
                <a:latin typeface="Calibri" panose="020F0502020204030204" pitchFamily="34" charset="0"/>
                <a:ea typeface="Calibri" panose="020F0502020204030204" pitchFamily="34" charset="0"/>
                <a:cs typeface="Arial" panose="020B0604020202020204" pitchFamily="34" charset="0"/>
              </a:endParaRPr>
            </a:p>
          </cdr:txBody>
        </cdr:sp>
      </mc:Fallback>
    </mc:AlternateContent>
  </cdr:relSizeAnchor>
</c:userShapes>
</file>

<file path=word/drawings/drawing9.xml><?xml version="1.0" encoding="utf-8"?>
<c:userShapes xmlns:c="http://schemas.openxmlformats.org/drawingml/2006/chart">
  <cdr:relSizeAnchor xmlns:cdr="http://schemas.openxmlformats.org/drawingml/2006/chartDrawing">
    <cdr:from>
      <cdr:x>0.15156</cdr:x>
      <cdr:y>0.83578</cdr:y>
    </cdr:from>
    <cdr:to>
      <cdr:x>0.34801</cdr:x>
      <cdr:y>1</cdr:y>
    </cdr:to>
    <cdr:sp macro="" textlink="">
      <cdr:nvSpPr>
        <cdr:cNvPr id="2" name="Text Box 251"/>
        <cdr:cNvSpPr txBox="1"/>
      </cdr:nvSpPr>
      <cdr:spPr>
        <a:xfrm xmlns:a="http://schemas.openxmlformats.org/drawingml/2006/main">
          <a:off x="516138" y="1601183"/>
          <a:ext cx="669012" cy="31461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800">
              <a:effectLst/>
              <a:latin typeface="Times New Roman" panose="02020603050405020304" pitchFamily="18" charset="0"/>
              <a:ea typeface="Calibri" panose="020F0502020204030204" pitchFamily="34" charset="0"/>
              <a:cs typeface="Arial" panose="020B0604020202020204" pitchFamily="34" charset="0"/>
            </a:rPr>
            <a:t>Protector budget</a:t>
          </a:r>
          <a:endParaRPr lang="en-US" sz="1200">
            <a:effectLst/>
            <a:latin typeface="Times New Roman" panose="02020603050405020304" pitchFamily="18" charset="0"/>
            <a:ea typeface="Calibri" panose="020F050202020403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20FF5-0ABF-4143-B305-E1A6B7F5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183</Pages>
  <Words>108612</Words>
  <Characters>619094</Characters>
  <Application>Microsoft Office Word</Application>
  <DocSecurity>0</DocSecurity>
  <Lines>5159</Lines>
  <Paragraphs>1452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Nafiseh Ghorbani</dc:creator>
  <cp:keywords/>
  <dc:description/>
  <cp:lastModifiedBy>Ghorbani Renani, Nafiseh</cp:lastModifiedBy>
  <cp:revision>39</cp:revision>
  <cp:lastPrinted>2021-07-30T18:20:00Z</cp:lastPrinted>
  <dcterms:created xsi:type="dcterms:W3CDTF">2021-07-30T18:20:00Z</dcterms:created>
  <dcterms:modified xsi:type="dcterms:W3CDTF">2021-08-02T16:20:00Z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23ce7224-1a95-3bad-9274-62bf7b7c53f0</vt:lpwstr>
  </property>
  <property fmtid="{D5CDD505-2E9C-101B-9397-08002B2CF9AE}" pid="4" name="Mendeley Citation Style_1">
    <vt:lpwstr>http://www.zotero.org/styles/european-journal-of-operational-research</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http://www.zotero.org/styles/european-journal-of-operational-research</vt:lpwstr>
  </property>
  <property fmtid="{D5CDD505-2E9C-101B-9397-08002B2CF9AE}" pid="14" name="Mendeley Recent Style Name 4_1">
    <vt:lpwstr>European Journal of Operational Research</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http://www.zotero.org/styles/mathematical-programming</vt:lpwstr>
  </property>
  <property fmtid="{D5CDD505-2E9C-101B-9397-08002B2CF9AE}" pid="18" name="Mendeley Recent Style Name 6_1">
    <vt:lpwstr>Mathematical Programming</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