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0CBF67" w14:textId="77777777" w:rsidR="00241C4F" w:rsidRDefault="00241C4F">
      <w:pPr>
        <w:pStyle w:val="BodyText"/>
        <w:spacing w:before="7"/>
        <w:rPr>
          <w:sz w:val="27"/>
        </w:rPr>
      </w:pPr>
    </w:p>
    <w:p w14:paraId="601793E7" w14:textId="77777777" w:rsidR="00241C4F" w:rsidRDefault="00D87BEA">
      <w:pPr>
        <w:pStyle w:val="BodyText"/>
        <w:spacing w:before="90" w:line="583" w:lineRule="auto"/>
        <w:ind w:left="3047" w:right="3068"/>
        <w:jc w:val="center"/>
      </w:pPr>
      <w:r>
        <w:t>UNIVERSITY</w:t>
      </w:r>
      <w:r>
        <w:rPr>
          <w:spacing w:val="-9"/>
        </w:rPr>
        <w:t xml:space="preserve"> </w:t>
      </w:r>
      <w:r>
        <w:t>OF</w:t>
      </w:r>
      <w:r>
        <w:rPr>
          <w:spacing w:val="-9"/>
        </w:rPr>
        <w:t xml:space="preserve"> </w:t>
      </w:r>
      <w:r>
        <w:t>OKLAHOMA</w:t>
      </w:r>
      <w:r>
        <w:rPr>
          <w:spacing w:val="-57"/>
        </w:rPr>
        <w:t xml:space="preserve"> </w:t>
      </w:r>
      <w:r>
        <w:t>GRADUATE</w:t>
      </w:r>
      <w:r>
        <w:rPr>
          <w:spacing w:val="-1"/>
        </w:rPr>
        <w:t xml:space="preserve"> </w:t>
      </w:r>
      <w:r>
        <w:t>COLLEGE</w:t>
      </w:r>
    </w:p>
    <w:p w14:paraId="0391FBAF" w14:textId="77777777" w:rsidR="00241C4F" w:rsidRDefault="00241C4F">
      <w:pPr>
        <w:pStyle w:val="BodyText"/>
        <w:rPr>
          <w:sz w:val="26"/>
        </w:rPr>
      </w:pPr>
    </w:p>
    <w:p w14:paraId="1271183B" w14:textId="77777777" w:rsidR="00241C4F" w:rsidRDefault="00241C4F">
      <w:pPr>
        <w:pStyle w:val="BodyText"/>
        <w:spacing w:before="7"/>
        <w:rPr>
          <w:sz w:val="32"/>
        </w:rPr>
      </w:pPr>
    </w:p>
    <w:p w14:paraId="0945E957" w14:textId="77777777" w:rsidR="00D87BEA" w:rsidRDefault="00D87BEA">
      <w:pPr>
        <w:pStyle w:val="BodyText"/>
        <w:spacing w:before="1" w:line="480" w:lineRule="auto"/>
        <w:ind w:left="186" w:right="202"/>
        <w:jc w:val="center"/>
      </w:pPr>
    </w:p>
    <w:p w14:paraId="17BB56FE" w14:textId="1FC2A523" w:rsidR="00241C4F" w:rsidRPr="00D87BEA" w:rsidRDefault="00D87BEA">
      <w:pPr>
        <w:pStyle w:val="BodyText"/>
        <w:spacing w:before="1" w:line="480" w:lineRule="auto"/>
        <w:ind w:left="186" w:right="202"/>
        <w:jc w:val="center"/>
        <w:rPr>
          <w:lang w:val="en"/>
        </w:rPr>
      </w:pPr>
      <w:r>
        <w:t>MODELING THE DISTRIBUTION OF NATIVE AND INVASIVE SPECIES OF BUMBLE BEES (HYMENOPTERA: APIDAE) IN CHILE, USING CITIZEN SCIENCE DATA</w:t>
      </w:r>
    </w:p>
    <w:p w14:paraId="090513A9" w14:textId="77777777" w:rsidR="00241C4F" w:rsidRDefault="00241C4F">
      <w:pPr>
        <w:pStyle w:val="BodyText"/>
        <w:rPr>
          <w:sz w:val="26"/>
        </w:rPr>
      </w:pPr>
    </w:p>
    <w:p w14:paraId="22CFF584" w14:textId="77777777" w:rsidR="00241C4F" w:rsidRDefault="00241C4F">
      <w:pPr>
        <w:pStyle w:val="BodyText"/>
        <w:rPr>
          <w:sz w:val="26"/>
        </w:rPr>
      </w:pPr>
    </w:p>
    <w:p w14:paraId="1F0A887F" w14:textId="77777777" w:rsidR="00241C4F" w:rsidRDefault="00241C4F">
      <w:pPr>
        <w:pStyle w:val="BodyText"/>
        <w:rPr>
          <w:sz w:val="26"/>
        </w:rPr>
      </w:pPr>
    </w:p>
    <w:p w14:paraId="722324CF" w14:textId="77777777" w:rsidR="00241C4F" w:rsidRDefault="00241C4F">
      <w:pPr>
        <w:pStyle w:val="BodyText"/>
        <w:rPr>
          <w:sz w:val="26"/>
        </w:rPr>
      </w:pPr>
    </w:p>
    <w:p w14:paraId="49480DA3" w14:textId="77777777" w:rsidR="00241C4F" w:rsidRDefault="00241C4F">
      <w:pPr>
        <w:pStyle w:val="BodyText"/>
        <w:spacing w:before="4"/>
        <w:rPr>
          <w:sz w:val="23"/>
        </w:rPr>
      </w:pPr>
    </w:p>
    <w:p w14:paraId="6C400A8B" w14:textId="77777777" w:rsidR="00241C4F" w:rsidRDefault="00D87BEA">
      <w:pPr>
        <w:pStyle w:val="BodyText"/>
        <w:ind w:left="3050" w:right="3067"/>
        <w:jc w:val="center"/>
      </w:pPr>
      <w:r>
        <w:t>A</w:t>
      </w:r>
      <w:r>
        <w:rPr>
          <w:spacing w:val="-2"/>
        </w:rPr>
        <w:t xml:space="preserve"> </w:t>
      </w:r>
      <w:r>
        <w:t>THESIS</w:t>
      </w:r>
    </w:p>
    <w:p w14:paraId="6FE158A6" w14:textId="77777777" w:rsidR="00241C4F" w:rsidRDefault="00241C4F">
      <w:pPr>
        <w:pStyle w:val="BodyText"/>
        <w:spacing w:before="5"/>
        <w:rPr>
          <w:sz w:val="34"/>
        </w:rPr>
      </w:pPr>
    </w:p>
    <w:p w14:paraId="3312D6B6" w14:textId="77777777" w:rsidR="00241C4F" w:rsidRDefault="00D87BEA">
      <w:pPr>
        <w:pStyle w:val="BodyText"/>
        <w:ind w:left="182" w:right="202"/>
        <w:jc w:val="center"/>
      </w:pPr>
      <w:r>
        <w:t>SUBMITTED</w:t>
      </w:r>
      <w:r>
        <w:rPr>
          <w:spacing w:val="-4"/>
        </w:rPr>
        <w:t xml:space="preserve"> </w:t>
      </w:r>
      <w:r>
        <w:t>TO</w:t>
      </w:r>
      <w:r>
        <w:rPr>
          <w:spacing w:val="-1"/>
        </w:rPr>
        <w:t xml:space="preserve"> </w:t>
      </w:r>
      <w:r>
        <w:t>THE GRADUATE FACULTY</w:t>
      </w:r>
    </w:p>
    <w:p w14:paraId="74C3C813" w14:textId="77777777" w:rsidR="00241C4F" w:rsidRDefault="00241C4F">
      <w:pPr>
        <w:pStyle w:val="BodyText"/>
        <w:spacing w:before="5"/>
        <w:rPr>
          <w:sz w:val="34"/>
        </w:rPr>
      </w:pPr>
    </w:p>
    <w:p w14:paraId="71D91A8E" w14:textId="77777777" w:rsidR="00CE204E" w:rsidRDefault="00D87BEA" w:rsidP="00CE204E">
      <w:pPr>
        <w:pStyle w:val="BodyText"/>
        <w:spacing w:line="585" w:lineRule="auto"/>
        <w:ind w:left="2498" w:right="2517"/>
        <w:jc w:val="center"/>
      </w:pPr>
      <w:r>
        <w:t>in</w:t>
      </w:r>
      <w:r>
        <w:rPr>
          <w:spacing w:val="-3"/>
        </w:rPr>
        <w:t xml:space="preserve"> </w:t>
      </w:r>
      <w:r>
        <w:t>partial</w:t>
      </w:r>
      <w:r>
        <w:rPr>
          <w:spacing w:val="-2"/>
        </w:rPr>
        <w:t xml:space="preserve"> </w:t>
      </w:r>
      <w:r>
        <w:t>fulfillment</w:t>
      </w:r>
      <w:r>
        <w:rPr>
          <w:spacing w:val="-3"/>
        </w:rPr>
        <w:t xml:space="preserve"> </w:t>
      </w:r>
      <w:r>
        <w:t>of</w:t>
      </w:r>
      <w:r>
        <w:rPr>
          <w:spacing w:val="-2"/>
        </w:rPr>
        <w:t xml:space="preserve"> </w:t>
      </w:r>
      <w:r>
        <w:t>the</w:t>
      </w:r>
      <w:r>
        <w:rPr>
          <w:spacing w:val="-3"/>
        </w:rPr>
        <w:t xml:space="preserve"> </w:t>
      </w:r>
      <w:r>
        <w:t>requirements</w:t>
      </w:r>
      <w:r>
        <w:rPr>
          <w:spacing w:val="-2"/>
        </w:rPr>
        <w:t xml:space="preserve"> </w:t>
      </w:r>
      <w:r>
        <w:t>for</w:t>
      </w:r>
      <w:r>
        <w:rPr>
          <w:spacing w:val="-5"/>
        </w:rPr>
        <w:t xml:space="preserve"> </w:t>
      </w:r>
      <w:r>
        <w:t>the</w:t>
      </w:r>
      <w:r>
        <w:rPr>
          <w:spacing w:val="-57"/>
        </w:rPr>
        <w:t xml:space="preserve"> </w:t>
      </w:r>
      <w:r>
        <w:t>Degree</w:t>
      </w:r>
      <w:r>
        <w:rPr>
          <w:spacing w:val="-2"/>
        </w:rPr>
        <w:t xml:space="preserve"> </w:t>
      </w:r>
      <w:r>
        <w:t>of</w:t>
      </w:r>
    </w:p>
    <w:p w14:paraId="38F5EB50" w14:textId="4082B7FC" w:rsidR="00241C4F" w:rsidRDefault="00D87BEA" w:rsidP="00CE204E">
      <w:pPr>
        <w:pStyle w:val="BodyText"/>
        <w:spacing w:line="585" w:lineRule="auto"/>
        <w:ind w:left="2498" w:right="2517"/>
        <w:jc w:val="center"/>
      </w:pPr>
      <w:r>
        <w:t>M</w:t>
      </w:r>
      <w:r w:rsidR="00CE204E">
        <w:t>ASTER</w:t>
      </w:r>
      <w:r>
        <w:rPr>
          <w:spacing w:val="-3"/>
        </w:rPr>
        <w:t xml:space="preserve"> </w:t>
      </w:r>
      <w:r>
        <w:t>O</w:t>
      </w:r>
      <w:r w:rsidR="00CE204E">
        <w:t xml:space="preserve">F </w:t>
      </w:r>
      <w:r>
        <w:t>S</w:t>
      </w:r>
      <w:r w:rsidR="00CE204E">
        <w:t>CIENCE</w:t>
      </w:r>
    </w:p>
    <w:p w14:paraId="4D513DEB" w14:textId="77777777" w:rsidR="00241C4F" w:rsidRDefault="00241C4F">
      <w:pPr>
        <w:pStyle w:val="BodyText"/>
        <w:rPr>
          <w:sz w:val="26"/>
        </w:rPr>
      </w:pPr>
    </w:p>
    <w:p w14:paraId="40C142C1" w14:textId="77777777" w:rsidR="00241C4F" w:rsidRDefault="00241C4F">
      <w:pPr>
        <w:pStyle w:val="BodyText"/>
        <w:rPr>
          <w:sz w:val="26"/>
        </w:rPr>
      </w:pPr>
    </w:p>
    <w:p w14:paraId="512AAC8C" w14:textId="77777777" w:rsidR="00241C4F" w:rsidRDefault="00241C4F">
      <w:pPr>
        <w:pStyle w:val="BodyText"/>
        <w:rPr>
          <w:sz w:val="26"/>
        </w:rPr>
      </w:pPr>
    </w:p>
    <w:p w14:paraId="6D2A46CE" w14:textId="77777777" w:rsidR="00241C4F" w:rsidRDefault="00241C4F">
      <w:pPr>
        <w:pStyle w:val="BodyText"/>
        <w:rPr>
          <w:sz w:val="26"/>
        </w:rPr>
      </w:pPr>
    </w:p>
    <w:p w14:paraId="3B420C13" w14:textId="77777777" w:rsidR="00241C4F" w:rsidRDefault="00241C4F">
      <w:pPr>
        <w:pStyle w:val="BodyText"/>
        <w:rPr>
          <w:sz w:val="26"/>
        </w:rPr>
      </w:pPr>
    </w:p>
    <w:p w14:paraId="6FD5FCE8" w14:textId="77777777" w:rsidR="00241C4F" w:rsidRDefault="00241C4F">
      <w:pPr>
        <w:pStyle w:val="BodyText"/>
        <w:rPr>
          <w:sz w:val="26"/>
        </w:rPr>
      </w:pPr>
    </w:p>
    <w:p w14:paraId="7F543F79" w14:textId="77777777" w:rsidR="00241C4F" w:rsidRDefault="00241C4F">
      <w:pPr>
        <w:pStyle w:val="BodyText"/>
        <w:rPr>
          <w:sz w:val="26"/>
        </w:rPr>
      </w:pPr>
    </w:p>
    <w:p w14:paraId="5E13F413" w14:textId="420FC4BF" w:rsidR="00241C4F" w:rsidRDefault="00D87BEA">
      <w:pPr>
        <w:pStyle w:val="BodyText"/>
        <w:spacing w:line="670" w:lineRule="atLeast"/>
        <w:ind w:left="3890" w:right="3902" w:firstLine="748"/>
      </w:pPr>
      <w:r>
        <w:t>By</w:t>
      </w:r>
      <w:r>
        <w:rPr>
          <w:spacing w:val="1"/>
        </w:rPr>
        <w:t xml:space="preserve"> </w:t>
      </w:r>
    </w:p>
    <w:p w14:paraId="71FBB58A" w14:textId="2B7AA57F" w:rsidR="00D87BEA" w:rsidRDefault="00D87BEA" w:rsidP="00D87BEA">
      <w:pPr>
        <w:pStyle w:val="BodyText"/>
        <w:spacing w:line="670" w:lineRule="atLeast"/>
        <w:ind w:left="3108" w:right="3640" w:firstLine="492"/>
      </w:pPr>
      <w:r>
        <w:t xml:space="preserve">      JOSE MONTALVA</w:t>
      </w:r>
    </w:p>
    <w:p w14:paraId="3E876521" w14:textId="77777777" w:rsidR="00241C4F" w:rsidRDefault="00D87BEA">
      <w:pPr>
        <w:pStyle w:val="BodyText"/>
        <w:spacing w:before="122" w:line="343" w:lineRule="auto"/>
        <w:ind w:left="3828" w:right="3845"/>
        <w:jc w:val="center"/>
      </w:pPr>
      <w:r>
        <w:t>Norman,</w:t>
      </w:r>
      <w:r>
        <w:rPr>
          <w:spacing w:val="-15"/>
        </w:rPr>
        <w:t xml:space="preserve"> </w:t>
      </w:r>
      <w:r>
        <w:t>Oklahoma</w:t>
      </w:r>
      <w:r>
        <w:rPr>
          <w:spacing w:val="-57"/>
        </w:rPr>
        <w:t xml:space="preserve"> </w:t>
      </w:r>
      <w:r>
        <w:t>2021</w:t>
      </w:r>
    </w:p>
    <w:p w14:paraId="6B3F6FDD" w14:textId="77777777" w:rsidR="00241C4F" w:rsidRDefault="00241C4F">
      <w:pPr>
        <w:spacing w:line="343" w:lineRule="auto"/>
        <w:jc w:val="center"/>
        <w:sectPr w:rsidR="00241C4F">
          <w:type w:val="continuous"/>
          <w:pgSz w:w="12240" w:h="15840"/>
          <w:pgMar w:top="1500" w:right="1320" w:bottom="280" w:left="1340" w:header="720" w:footer="720" w:gutter="0"/>
          <w:cols w:space="720"/>
        </w:sectPr>
      </w:pPr>
    </w:p>
    <w:p w14:paraId="7BB3590F" w14:textId="608140AD" w:rsidR="00241C4F" w:rsidRDefault="00B26991">
      <w:pPr>
        <w:pStyle w:val="BodyText"/>
        <w:spacing w:before="79" w:line="480" w:lineRule="auto"/>
        <w:ind w:left="186" w:right="202"/>
        <w:jc w:val="center"/>
      </w:pPr>
      <w:r w:rsidRPr="00B26991">
        <w:lastRenderedPageBreak/>
        <w:t>MODELING THE DISTRIBUTION OF NATIVE AND INVASIVE SPECIES OF BUMBLE BEES (HYMENOPTERA: APIDAE) IN CHILE, USING CITIZEN SCIENCE DATA</w:t>
      </w:r>
    </w:p>
    <w:p w14:paraId="2A6C8452" w14:textId="77777777" w:rsidR="00241C4F" w:rsidRDefault="00241C4F">
      <w:pPr>
        <w:pStyle w:val="BodyText"/>
        <w:rPr>
          <w:sz w:val="26"/>
        </w:rPr>
      </w:pPr>
    </w:p>
    <w:p w14:paraId="201CF89C" w14:textId="77777777" w:rsidR="00241C4F" w:rsidRDefault="00241C4F">
      <w:pPr>
        <w:pStyle w:val="BodyText"/>
        <w:rPr>
          <w:sz w:val="26"/>
        </w:rPr>
      </w:pPr>
    </w:p>
    <w:p w14:paraId="127A42B4" w14:textId="77777777" w:rsidR="00241C4F" w:rsidRDefault="00241C4F">
      <w:pPr>
        <w:pStyle w:val="BodyText"/>
        <w:rPr>
          <w:sz w:val="26"/>
        </w:rPr>
      </w:pPr>
    </w:p>
    <w:p w14:paraId="775DB88C" w14:textId="77777777" w:rsidR="00241C4F" w:rsidRDefault="00241C4F">
      <w:pPr>
        <w:pStyle w:val="BodyText"/>
        <w:rPr>
          <w:sz w:val="26"/>
        </w:rPr>
      </w:pPr>
    </w:p>
    <w:p w14:paraId="617DC5CC" w14:textId="77777777" w:rsidR="00241C4F" w:rsidRDefault="00241C4F">
      <w:pPr>
        <w:pStyle w:val="BodyText"/>
        <w:rPr>
          <w:sz w:val="26"/>
        </w:rPr>
      </w:pPr>
    </w:p>
    <w:p w14:paraId="311A1587" w14:textId="77777777" w:rsidR="00241C4F" w:rsidRDefault="00241C4F">
      <w:pPr>
        <w:pStyle w:val="BodyText"/>
        <w:rPr>
          <w:sz w:val="26"/>
        </w:rPr>
      </w:pPr>
    </w:p>
    <w:p w14:paraId="50B89D88" w14:textId="77777777" w:rsidR="00241C4F" w:rsidRDefault="00241C4F">
      <w:pPr>
        <w:pStyle w:val="BodyText"/>
        <w:spacing w:before="9"/>
        <w:rPr>
          <w:sz w:val="29"/>
        </w:rPr>
      </w:pPr>
    </w:p>
    <w:p w14:paraId="55803ACE" w14:textId="77777777" w:rsidR="00241C4F" w:rsidRDefault="00D87BEA">
      <w:pPr>
        <w:pStyle w:val="BodyText"/>
        <w:ind w:left="3050" w:right="3068"/>
        <w:jc w:val="center"/>
      </w:pPr>
      <w:r>
        <w:t>A</w:t>
      </w:r>
      <w:r>
        <w:rPr>
          <w:spacing w:val="-2"/>
        </w:rPr>
        <w:t xml:space="preserve"> </w:t>
      </w:r>
      <w:r>
        <w:t>THESIS</w:t>
      </w:r>
      <w:r>
        <w:rPr>
          <w:spacing w:val="-1"/>
        </w:rPr>
        <w:t xml:space="preserve"> </w:t>
      </w:r>
      <w:r>
        <w:t>APPROVED</w:t>
      </w:r>
      <w:r>
        <w:rPr>
          <w:spacing w:val="-2"/>
        </w:rPr>
        <w:t xml:space="preserve"> </w:t>
      </w:r>
      <w:r>
        <w:t>FOR</w:t>
      </w:r>
      <w:r>
        <w:rPr>
          <w:spacing w:val="-1"/>
        </w:rPr>
        <w:t xml:space="preserve"> </w:t>
      </w:r>
      <w:r>
        <w:t>THE</w:t>
      </w:r>
    </w:p>
    <w:p w14:paraId="335CC6DB" w14:textId="77777777" w:rsidR="00241C4F" w:rsidRDefault="00241C4F">
      <w:pPr>
        <w:pStyle w:val="BodyText"/>
        <w:spacing w:before="5"/>
        <w:rPr>
          <w:sz w:val="34"/>
        </w:rPr>
      </w:pPr>
    </w:p>
    <w:p w14:paraId="0945871E" w14:textId="77777777" w:rsidR="00241C4F" w:rsidRDefault="00D87BEA">
      <w:pPr>
        <w:pStyle w:val="BodyText"/>
        <w:spacing w:before="1"/>
        <w:ind w:left="179" w:right="202"/>
        <w:jc w:val="center"/>
      </w:pPr>
      <w:r>
        <w:t>DEPARTMENT</w:t>
      </w:r>
      <w:r>
        <w:rPr>
          <w:spacing w:val="-3"/>
        </w:rPr>
        <w:t xml:space="preserve"> </w:t>
      </w:r>
      <w:r>
        <w:t>OF</w:t>
      </w:r>
      <w:r>
        <w:rPr>
          <w:spacing w:val="-3"/>
        </w:rPr>
        <w:t xml:space="preserve"> </w:t>
      </w:r>
      <w:r>
        <w:t>GEOGRAPHY</w:t>
      </w:r>
      <w:r>
        <w:rPr>
          <w:spacing w:val="-1"/>
        </w:rPr>
        <w:t xml:space="preserve"> </w:t>
      </w:r>
      <w:r>
        <w:t>AND</w:t>
      </w:r>
      <w:r>
        <w:rPr>
          <w:spacing w:val="-2"/>
        </w:rPr>
        <w:t xml:space="preserve"> </w:t>
      </w:r>
      <w:r>
        <w:t>ENVIRONMENTAL</w:t>
      </w:r>
      <w:r>
        <w:rPr>
          <w:spacing w:val="-2"/>
        </w:rPr>
        <w:t xml:space="preserve"> </w:t>
      </w:r>
      <w:r>
        <w:t>SUSTAINABILITY</w:t>
      </w:r>
    </w:p>
    <w:p w14:paraId="4B5D4F48" w14:textId="77777777" w:rsidR="00241C4F" w:rsidRDefault="00241C4F">
      <w:pPr>
        <w:pStyle w:val="BodyText"/>
        <w:rPr>
          <w:sz w:val="26"/>
        </w:rPr>
      </w:pPr>
    </w:p>
    <w:p w14:paraId="55B75EA3" w14:textId="77777777" w:rsidR="00241C4F" w:rsidRDefault="00241C4F">
      <w:pPr>
        <w:pStyle w:val="BodyText"/>
        <w:rPr>
          <w:sz w:val="26"/>
        </w:rPr>
      </w:pPr>
    </w:p>
    <w:p w14:paraId="76B6791D" w14:textId="77777777" w:rsidR="00241C4F" w:rsidRDefault="00241C4F">
      <w:pPr>
        <w:pStyle w:val="BodyText"/>
        <w:rPr>
          <w:sz w:val="26"/>
        </w:rPr>
      </w:pPr>
    </w:p>
    <w:p w14:paraId="51514EF0" w14:textId="77777777" w:rsidR="00241C4F" w:rsidRDefault="00241C4F">
      <w:pPr>
        <w:pStyle w:val="BodyText"/>
        <w:rPr>
          <w:sz w:val="26"/>
        </w:rPr>
      </w:pPr>
    </w:p>
    <w:p w14:paraId="374E1B57" w14:textId="77777777" w:rsidR="00241C4F" w:rsidRDefault="00241C4F">
      <w:pPr>
        <w:pStyle w:val="BodyText"/>
        <w:rPr>
          <w:sz w:val="26"/>
        </w:rPr>
      </w:pPr>
    </w:p>
    <w:p w14:paraId="4A7B9D64" w14:textId="77777777" w:rsidR="00241C4F" w:rsidRDefault="00241C4F">
      <w:pPr>
        <w:pStyle w:val="BodyText"/>
        <w:rPr>
          <w:sz w:val="26"/>
        </w:rPr>
      </w:pPr>
    </w:p>
    <w:p w14:paraId="0351D56E" w14:textId="77777777" w:rsidR="00241C4F" w:rsidRDefault="00241C4F">
      <w:pPr>
        <w:pStyle w:val="BodyText"/>
        <w:rPr>
          <w:sz w:val="26"/>
        </w:rPr>
      </w:pPr>
    </w:p>
    <w:p w14:paraId="7575971A" w14:textId="77777777" w:rsidR="00241C4F" w:rsidRDefault="00241C4F">
      <w:pPr>
        <w:pStyle w:val="BodyText"/>
        <w:rPr>
          <w:sz w:val="26"/>
        </w:rPr>
      </w:pPr>
    </w:p>
    <w:p w14:paraId="3B32BEDA" w14:textId="77777777" w:rsidR="00241C4F" w:rsidRDefault="00241C4F">
      <w:pPr>
        <w:pStyle w:val="BodyText"/>
        <w:rPr>
          <w:sz w:val="26"/>
        </w:rPr>
      </w:pPr>
    </w:p>
    <w:p w14:paraId="24D08C16" w14:textId="77777777" w:rsidR="00241C4F" w:rsidRDefault="00241C4F">
      <w:pPr>
        <w:pStyle w:val="BodyText"/>
        <w:rPr>
          <w:sz w:val="26"/>
        </w:rPr>
      </w:pPr>
    </w:p>
    <w:p w14:paraId="6F9AE821" w14:textId="77777777" w:rsidR="00241C4F" w:rsidRDefault="00241C4F">
      <w:pPr>
        <w:pStyle w:val="BodyText"/>
        <w:rPr>
          <w:sz w:val="26"/>
        </w:rPr>
      </w:pPr>
    </w:p>
    <w:p w14:paraId="24C82669" w14:textId="77777777" w:rsidR="00241C4F" w:rsidRDefault="00241C4F">
      <w:pPr>
        <w:pStyle w:val="BodyText"/>
        <w:rPr>
          <w:sz w:val="26"/>
        </w:rPr>
      </w:pPr>
    </w:p>
    <w:p w14:paraId="2D765DB1" w14:textId="77777777" w:rsidR="00241C4F" w:rsidRDefault="00D87BEA">
      <w:pPr>
        <w:pStyle w:val="BodyText"/>
        <w:spacing w:before="168"/>
        <w:ind w:left="88" w:right="107"/>
        <w:jc w:val="center"/>
      </w:pPr>
      <w:r>
        <w:t>BY</w:t>
      </w:r>
      <w:r>
        <w:rPr>
          <w:spacing w:val="-3"/>
        </w:rPr>
        <w:t xml:space="preserve"> </w:t>
      </w:r>
      <w:r>
        <w:t>THE</w:t>
      </w:r>
      <w:r>
        <w:rPr>
          <w:spacing w:val="-3"/>
        </w:rPr>
        <w:t xml:space="preserve"> </w:t>
      </w:r>
      <w:r>
        <w:t>COMMITTEE</w:t>
      </w:r>
      <w:r>
        <w:rPr>
          <w:spacing w:val="-2"/>
        </w:rPr>
        <w:t xml:space="preserve"> </w:t>
      </w:r>
      <w:r>
        <w:t>CONSISTING</w:t>
      </w:r>
      <w:r>
        <w:rPr>
          <w:spacing w:val="-2"/>
        </w:rPr>
        <w:t xml:space="preserve"> </w:t>
      </w:r>
      <w:r>
        <w:t>OF</w:t>
      </w:r>
    </w:p>
    <w:p w14:paraId="30F51715" w14:textId="77777777" w:rsidR="00241C4F" w:rsidRDefault="00241C4F">
      <w:pPr>
        <w:pStyle w:val="BodyText"/>
        <w:rPr>
          <w:sz w:val="26"/>
        </w:rPr>
      </w:pPr>
    </w:p>
    <w:p w14:paraId="45835AEB" w14:textId="77777777" w:rsidR="00241C4F" w:rsidRDefault="00241C4F">
      <w:pPr>
        <w:pStyle w:val="BodyText"/>
        <w:rPr>
          <w:sz w:val="26"/>
        </w:rPr>
      </w:pPr>
    </w:p>
    <w:p w14:paraId="5B43BE7D" w14:textId="77777777" w:rsidR="00241C4F" w:rsidRDefault="00241C4F">
      <w:pPr>
        <w:pStyle w:val="BodyText"/>
        <w:rPr>
          <w:sz w:val="26"/>
        </w:rPr>
      </w:pPr>
    </w:p>
    <w:p w14:paraId="50EFA870" w14:textId="77777777" w:rsidR="00241C4F" w:rsidRDefault="00241C4F">
      <w:pPr>
        <w:pStyle w:val="BodyText"/>
        <w:rPr>
          <w:sz w:val="26"/>
        </w:rPr>
      </w:pPr>
    </w:p>
    <w:p w14:paraId="151DA12A" w14:textId="77777777" w:rsidR="00241C4F" w:rsidRDefault="00241C4F">
      <w:pPr>
        <w:pStyle w:val="BodyText"/>
        <w:rPr>
          <w:sz w:val="26"/>
        </w:rPr>
      </w:pPr>
    </w:p>
    <w:p w14:paraId="2CBC7EE2" w14:textId="77777777" w:rsidR="00241C4F" w:rsidRDefault="00241C4F">
      <w:pPr>
        <w:pStyle w:val="BodyText"/>
        <w:spacing w:before="4"/>
        <w:rPr>
          <w:sz w:val="21"/>
        </w:rPr>
      </w:pPr>
    </w:p>
    <w:p w14:paraId="565C6789" w14:textId="0EFBDF22" w:rsidR="00241C4F" w:rsidRDefault="00D87BEA">
      <w:pPr>
        <w:pStyle w:val="BodyText"/>
        <w:spacing w:before="1"/>
        <w:ind w:right="118"/>
        <w:jc w:val="right"/>
      </w:pPr>
      <w:r>
        <w:t>Dr.</w:t>
      </w:r>
      <w:r>
        <w:rPr>
          <w:spacing w:val="-3"/>
        </w:rPr>
        <w:t xml:space="preserve"> </w:t>
      </w:r>
      <w:r w:rsidR="00B26991">
        <w:t>Bruce Hoagland</w:t>
      </w:r>
      <w:r>
        <w:t>,</w:t>
      </w:r>
      <w:r>
        <w:rPr>
          <w:spacing w:val="-1"/>
        </w:rPr>
        <w:t xml:space="preserve"> </w:t>
      </w:r>
      <w:r>
        <w:t>Chair</w:t>
      </w:r>
    </w:p>
    <w:p w14:paraId="31FCDEE4" w14:textId="77777777" w:rsidR="00241C4F" w:rsidRDefault="00241C4F">
      <w:pPr>
        <w:pStyle w:val="BodyText"/>
        <w:spacing w:before="5"/>
        <w:rPr>
          <w:sz w:val="34"/>
        </w:rPr>
      </w:pPr>
    </w:p>
    <w:p w14:paraId="4CFFAECA" w14:textId="7E48F56A" w:rsidR="00241C4F" w:rsidRDefault="00D87BEA">
      <w:pPr>
        <w:pStyle w:val="BodyText"/>
        <w:spacing w:line="583" w:lineRule="auto"/>
        <w:ind w:left="7267" w:right="118" w:firstLine="266"/>
        <w:jc w:val="right"/>
      </w:pPr>
      <w:r>
        <w:t xml:space="preserve">Dr. Thomas </w:t>
      </w:r>
      <w:proofErr w:type="spellStart"/>
      <w:r>
        <w:t>Neeson</w:t>
      </w:r>
      <w:proofErr w:type="spellEnd"/>
      <w:r>
        <w:rPr>
          <w:spacing w:val="-58"/>
        </w:rPr>
        <w:t xml:space="preserve"> </w:t>
      </w:r>
      <w:r>
        <w:t>Dr.</w:t>
      </w:r>
      <w:r>
        <w:rPr>
          <w:spacing w:val="-11"/>
        </w:rPr>
        <w:t xml:space="preserve"> </w:t>
      </w:r>
      <w:r w:rsidR="00B26991">
        <w:t>Daniel Paiva Silva</w:t>
      </w:r>
    </w:p>
    <w:p w14:paraId="07E14CAF" w14:textId="77777777" w:rsidR="00241C4F" w:rsidRDefault="00241C4F">
      <w:pPr>
        <w:spacing w:line="583" w:lineRule="auto"/>
        <w:jc w:val="right"/>
        <w:sectPr w:rsidR="00241C4F">
          <w:pgSz w:w="12240" w:h="15840"/>
          <w:pgMar w:top="1360" w:right="1320" w:bottom="280" w:left="1340" w:header="720" w:footer="720" w:gutter="0"/>
          <w:cols w:space="720"/>
        </w:sectPr>
      </w:pPr>
    </w:p>
    <w:p w14:paraId="69478C1F" w14:textId="77777777" w:rsidR="00241C4F" w:rsidRDefault="00241C4F">
      <w:pPr>
        <w:pStyle w:val="BodyText"/>
        <w:rPr>
          <w:sz w:val="20"/>
        </w:rPr>
      </w:pPr>
    </w:p>
    <w:p w14:paraId="78D76417" w14:textId="77777777" w:rsidR="00241C4F" w:rsidRDefault="00241C4F">
      <w:pPr>
        <w:pStyle w:val="BodyText"/>
        <w:rPr>
          <w:sz w:val="20"/>
        </w:rPr>
      </w:pPr>
    </w:p>
    <w:p w14:paraId="7A27B698" w14:textId="77777777" w:rsidR="00241C4F" w:rsidRDefault="00241C4F">
      <w:pPr>
        <w:pStyle w:val="BodyText"/>
        <w:rPr>
          <w:sz w:val="20"/>
        </w:rPr>
      </w:pPr>
    </w:p>
    <w:p w14:paraId="6094E951" w14:textId="77777777" w:rsidR="00241C4F" w:rsidRDefault="00241C4F">
      <w:pPr>
        <w:pStyle w:val="BodyText"/>
        <w:rPr>
          <w:sz w:val="20"/>
        </w:rPr>
      </w:pPr>
    </w:p>
    <w:p w14:paraId="4BC7AB41" w14:textId="77777777" w:rsidR="00241C4F" w:rsidRDefault="00241C4F">
      <w:pPr>
        <w:pStyle w:val="BodyText"/>
        <w:rPr>
          <w:sz w:val="20"/>
        </w:rPr>
      </w:pPr>
    </w:p>
    <w:p w14:paraId="4601CCDB" w14:textId="77777777" w:rsidR="00241C4F" w:rsidRDefault="00241C4F">
      <w:pPr>
        <w:pStyle w:val="BodyText"/>
        <w:rPr>
          <w:sz w:val="20"/>
        </w:rPr>
      </w:pPr>
    </w:p>
    <w:p w14:paraId="4E1CCB25" w14:textId="77777777" w:rsidR="00241C4F" w:rsidRDefault="00241C4F">
      <w:pPr>
        <w:pStyle w:val="BodyText"/>
        <w:rPr>
          <w:sz w:val="20"/>
        </w:rPr>
      </w:pPr>
    </w:p>
    <w:p w14:paraId="41AA1F43" w14:textId="77777777" w:rsidR="00241C4F" w:rsidRDefault="00241C4F">
      <w:pPr>
        <w:pStyle w:val="BodyText"/>
        <w:rPr>
          <w:sz w:val="20"/>
        </w:rPr>
      </w:pPr>
    </w:p>
    <w:p w14:paraId="367E187E" w14:textId="77777777" w:rsidR="00241C4F" w:rsidRDefault="00241C4F">
      <w:pPr>
        <w:pStyle w:val="BodyText"/>
        <w:rPr>
          <w:sz w:val="20"/>
        </w:rPr>
      </w:pPr>
    </w:p>
    <w:p w14:paraId="1E7E7ABC" w14:textId="77777777" w:rsidR="00241C4F" w:rsidRDefault="00241C4F">
      <w:pPr>
        <w:pStyle w:val="BodyText"/>
        <w:rPr>
          <w:sz w:val="20"/>
        </w:rPr>
      </w:pPr>
    </w:p>
    <w:p w14:paraId="7537336B" w14:textId="77777777" w:rsidR="00241C4F" w:rsidRDefault="00241C4F">
      <w:pPr>
        <w:pStyle w:val="BodyText"/>
        <w:rPr>
          <w:sz w:val="20"/>
        </w:rPr>
      </w:pPr>
    </w:p>
    <w:p w14:paraId="61BC87C1" w14:textId="77777777" w:rsidR="00241C4F" w:rsidRDefault="00241C4F">
      <w:pPr>
        <w:pStyle w:val="BodyText"/>
        <w:rPr>
          <w:sz w:val="20"/>
        </w:rPr>
      </w:pPr>
    </w:p>
    <w:p w14:paraId="18B0E8EF" w14:textId="77777777" w:rsidR="00241C4F" w:rsidRDefault="00241C4F">
      <w:pPr>
        <w:pStyle w:val="BodyText"/>
        <w:rPr>
          <w:sz w:val="20"/>
        </w:rPr>
      </w:pPr>
    </w:p>
    <w:p w14:paraId="55E4C8ED" w14:textId="77777777" w:rsidR="00241C4F" w:rsidRDefault="00241C4F">
      <w:pPr>
        <w:pStyle w:val="BodyText"/>
        <w:rPr>
          <w:sz w:val="20"/>
        </w:rPr>
      </w:pPr>
    </w:p>
    <w:p w14:paraId="44FD1D77" w14:textId="77777777" w:rsidR="00241C4F" w:rsidRDefault="00241C4F">
      <w:pPr>
        <w:pStyle w:val="BodyText"/>
        <w:rPr>
          <w:sz w:val="20"/>
        </w:rPr>
      </w:pPr>
    </w:p>
    <w:p w14:paraId="3D603140" w14:textId="77777777" w:rsidR="00241C4F" w:rsidRDefault="00241C4F">
      <w:pPr>
        <w:pStyle w:val="BodyText"/>
        <w:rPr>
          <w:sz w:val="20"/>
        </w:rPr>
      </w:pPr>
    </w:p>
    <w:p w14:paraId="2E4E47FB" w14:textId="77777777" w:rsidR="00241C4F" w:rsidRDefault="00241C4F">
      <w:pPr>
        <w:pStyle w:val="BodyText"/>
        <w:rPr>
          <w:sz w:val="20"/>
        </w:rPr>
      </w:pPr>
    </w:p>
    <w:p w14:paraId="0C2C38F6" w14:textId="77777777" w:rsidR="00241C4F" w:rsidRDefault="00241C4F">
      <w:pPr>
        <w:pStyle w:val="BodyText"/>
        <w:rPr>
          <w:sz w:val="20"/>
        </w:rPr>
      </w:pPr>
    </w:p>
    <w:p w14:paraId="1791E181" w14:textId="77777777" w:rsidR="00241C4F" w:rsidRDefault="00241C4F">
      <w:pPr>
        <w:pStyle w:val="BodyText"/>
        <w:rPr>
          <w:sz w:val="20"/>
        </w:rPr>
      </w:pPr>
    </w:p>
    <w:p w14:paraId="5284C4D0" w14:textId="77777777" w:rsidR="00241C4F" w:rsidRDefault="00241C4F">
      <w:pPr>
        <w:pStyle w:val="BodyText"/>
        <w:rPr>
          <w:sz w:val="20"/>
        </w:rPr>
      </w:pPr>
    </w:p>
    <w:p w14:paraId="4A7F4D2F" w14:textId="77777777" w:rsidR="00241C4F" w:rsidRDefault="00241C4F">
      <w:pPr>
        <w:pStyle w:val="BodyText"/>
        <w:rPr>
          <w:sz w:val="20"/>
        </w:rPr>
      </w:pPr>
    </w:p>
    <w:p w14:paraId="10C0D3F3" w14:textId="77777777" w:rsidR="00241C4F" w:rsidRDefault="00241C4F">
      <w:pPr>
        <w:pStyle w:val="BodyText"/>
        <w:rPr>
          <w:sz w:val="20"/>
        </w:rPr>
      </w:pPr>
    </w:p>
    <w:p w14:paraId="508FDCE1" w14:textId="77777777" w:rsidR="00241C4F" w:rsidRDefault="00241C4F">
      <w:pPr>
        <w:pStyle w:val="BodyText"/>
        <w:rPr>
          <w:sz w:val="20"/>
        </w:rPr>
      </w:pPr>
    </w:p>
    <w:p w14:paraId="3A198825" w14:textId="77777777" w:rsidR="00241C4F" w:rsidRDefault="00241C4F">
      <w:pPr>
        <w:pStyle w:val="BodyText"/>
        <w:rPr>
          <w:sz w:val="20"/>
        </w:rPr>
      </w:pPr>
    </w:p>
    <w:p w14:paraId="0088B635" w14:textId="77777777" w:rsidR="00241C4F" w:rsidRDefault="00241C4F">
      <w:pPr>
        <w:pStyle w:val="BodyText"/>
        <w:rPr>
          <w:sz w:val="20"/>
        </w:rPr>
      </w:pPr>
    </w:p>
    <w:p w14:paraId="17C2BCAA" w14:textId="77777777" w:rsidR="00241C4F" w:rsidRDefault="00241C4F">
      <w:pPr>
        <w:pStyle w:val="BodyText"/>
        <w:rPr>
          <w:sz w:val="20"/>
        </w:rPr>
      </w:pPr>
    </w:p>
    <w:p w14:paraId="24CC7C16" w14:textId="77777777" w:rsidR="00241C4F" w:rsidRDefault="00241C4F">
      <w:pPr>
        <w:pStyle w:val="BodyText"/>
        <w:rPr>
          <w:sz w:val="20"/>
        </w:rPr>
      </w:pPr>
    </w:p>
    <w:p w14:paraId="53C10B0E" w14:textId="77777777" w:rsidR="00241C4F" w:rsidRDefault="00241C4F">
      <w:pPr>
        <w:pStyle w:val="BodyText"/>
        <w:rPr>
          <w:sz w:val="20"/>
        </w:rPr>
      </w:pPr>
    </w:p>
    <w:p w14:paraId="2FD1FCFA" w14:textId="77777777" w:rsidR="00241C4F" w:rsidRDefault="00241C4F">
      <w:pPr>
        <w:pStyle w:val="BodyText"/>
        <w:rPr>
          <w:sz w:val="20"/>
        </w:rPr>
      </w:pPr>
    </w:p>
    <w:p w14:paraId="25E2DFBC" w14:textId="77777777" w:rsidR="00241C4F" w:rsidRDefault="00241C4F">
      <w:pPr>
        <w:pStyle w:val="BodyText"/>
        <w:rPr>
          <w:sz w:val="20"/>
        </w:rPr>
      </w:pPr>
    </w:p>
    <w:p w14:paraId="0BADEBC4" w14:textId="77777777" w:rsidR="00241C4F" w:rsidRDefault="00241C4F">
      <w:pPr>
        <w:pStyle w:val="BodyText"/>
        <w:rPr>
          <w:sz w:val="20"/>
        </w:rPr>
      </w:pPr>
    </w:p>
    <w:p w14:paraId="2A3A8816" w14:textId="77777777" w:rsidR="00241C4F" w:rsidRDefault="00241C4F">
      <w:pPr>
        <w:pStyle w:val="BodyText"/>
        <w:rPr>
          <w:sz w:val="20"/>
        </w:rPr>
      </w:pPr>
    </w:p>
    <w:p w14:paraId="22836B37" w14:textId="77777777" w:rsidR="00241C4F" w:rsidRDefault="00241C4F">
      <w:pPr>
        <w:pStyle w:val="BodyText"/>
        <w:rPr>
          <w:sz w:val="20"/>
        </w:rPr>
      </w:pPr>
    </w:p>
    <w:p w14:paraId="26B4F1CD" w14:textId="77777777" w:rsidR="00241C4F" w:rsidRDefault="00241C4F">
      <w:pPr>
        <w:pStyle w:val="BodyText"/>
        <w:rPr>
          <w:sz w:val="20"/>
        </w:rPr>
      </w:pPr>
    </w:p>
    <w:p w14:paraId="06AD10A1" w14:textId="77777777" w:rsidR="00241C4F" w:rsidRDefault="00241C4F">
      <w:pPr>
        <w:pStyle w:val="BodyText"/>
        <w:rPr>
          <w:sz w:val="20"/>
        </w:rPr>
      </w:pPr>
    </w:p>
    <w:p w14:paraId="3863AB15" w14:textId="77777777" w:rsidR="00241C4F" w:rsidRDefault="00241C4F">
      <w:pPr>
        <w:pStyle w:val="BodyText"/>
        <w:rPr>
          <w:sz w:val="20"/>
        </w:rPr>
      </w:pPr>
    </w:p>
    <w:p w14:paraId="62A7201D" w14:textId="77777777" w:rsidR="00241C4F" w:rsidRDefault="00241C4F">
      <w:pPr>
        <w:pStyle w:val="BodyText"/>
        <w:rPr>
          <w:sz w:val="20"/>
        </w:rPr>
      </w:pPr>
    </w:p>
    <w:p w14:paraId="4087F06C" w14:textId="77777777" w:rsidR="00241C4F" w:rsidRDefault="00241C4F">
      <w:pPr>
        <w:pStyle w:val="BodyText"/>
        <w:rPr>
          <w:sz w:val="20"/>
        </w:rPr>
      </w:pPr>
    </w:p>
    <w:p w14:paraId="3A1F2AB0" w14:textId="77777777" w:rsidR="00241C4F" w:rsidRDefault="00241C4F">
      <w:pPr>
        <w:pStyle w:val="BodyText"/>
        <w:rPr>
          <w:sz w:val="20"/>
        </w:rPr>
      </w:pPr>
    </w:p>
    <w:p w14:paraId="58B57867" w14:textId="77777777" w:rsidR="00241C4F" w:rsidRDefault="00241C4F">
      <w:pPr>
        <w:pStyle w:val="BodyText"/>
        <w:rPr>
          <w:sz w:val="20"/>
        </w:rPr>
      </w:pPr>
    </w:p>
    <w:p w14:paraId="44D8F8C9" w14:textId="77777777" w:rsidR="00241C4F" w:rsidRDefault="00241C4F">
      <w:pPr>
        <w:pStyle w:val="BodyText"/>
        <w:rPr>
          <w:sz w:val="20"/>
        </w:rPr>
      </w:pPr>
    </w:p>
    <w:p w14:paraId="52CD0A0A" w14:textId="77777777" w:rsidR="00241C4F" w:rsidRDefault="00241C4F">
      <w:pPr>
        <w:pStyle w:val="BodyText"/>
        <w:rPr>
          <w:sz w:val="20"/>
        </w:rPr>
      </w:pPr>
    </w:p>
    <w:p w14:paraId="1F07055D" w14:textId="77777777" w:rsidR="00241C4F" w:rsidRDefault="00241C4F">
      <w:pPr>
        <w:pStyle w:val="BodyText"/>
        <w:rPr>
          <w:sz w:val="20"/>
        </w:rPr>
      </w:pPr>
    </w:p>
    <w:p w14:paraId="6B65918E" w14:textId="77777777" w:rsidR="00241C4F" w:rsidRDefault="00241C4F">
      <w:pPr>
        <w:pStyle w:val="BodyText"/>
        <w:rPr>
          <w:sz w:val="20"/>
        </w:rPr>
      </w:pPr>
    </w:p>
    <w:p w14:paraId="328DED72" w14:textId="77777777" w:rsidR="00241C4F" w:rsidRDefault="00241C4F">
      <w:pPr>
        <w:pStyle w:val="BodyText"/>
        <w:rPr>
          <w:sz w:val="20"/>
        </w:rPr>
      </w:pPr>
    </w:p>
    <w:p w14:paraId="09DB07CF" w14:textId="77777777" w:rsidR="00241C4F" w:rsidRDefault="00241C4F">
      <w:pPr>
        <w:pStyle w:val="BodyText"/>
        <w:rPr>
          <w:sz w:val="20"/>
        </w:rPr>
      </w:pPr>
    </w:p>
    <w:p w14:paraId="32C73810" w14:textId="68A8F8DE" w:rsidR="00241C4F" w:rsidRDefault="00241C4F">
      <w:pPr>
        <w:pStyle w:val="BodyText"/>
        <w:rPr>
          <w:sz w:val="20"/>
        </w:rPr>
      </w:pPr>
    </w:p>
    <w:p w14:paraId="356042C7" w14:textId="48EE95DF" w:rsidR="00BF2749" w:rsidRDefault="00BF2749">
      <w:pPr>
        <w:pStyle w:val="BodyText"/>
        <w:rPr>
          <w:sz w:val="20"/>
        </w:rPr>
      </w:pPr>
    </w:p>
    <w:p w14:paraId="03F87417" w14:textId="6D8A554B" w:rsidR="00BF2749" w:rsidRDefault="00BF2749">
      <w:pPr>
        <w:pStyle w:val="BodyText"/>
        <w:rPr>
          <w:sz w:val="20"/>
        </w:rPr>
      </w:pPr>
    </w:p>
    <w:p w14:paraId="6EF70E43" w14:textId="77777777" w:rsidR="00BF2749" w:rsidRDefault="00BF2749">
      <w:pPr>
        <w:pStyle w:val="BodyText"/>
        <w:rPr>
          <w:sz w:val="20"/>
        </w:rPr>
      </w:pPr>
    </w:p>
    <w:p w14:paraId="1FBE8991" w14:textId="77777777" w:rsidR="00241C4F" w:rsidRDefault="00241C4F">
      <w:pPr>
        <w:pStyle w:val="BodyText"/>
        <w:rPr>
          <w:sz w:val="20"/>
        </w:rPr>
      </w:pPr>
    </w:p>
    <w:p w14:paraId="6BB04BA7" w14:textId="77777777" w:rsidR="00241C4F" w:rsidRDefault="00241C4F">
      <w:pPr>
        <w:pStyle w:val="BodyText"/>
        <w:spacing w:before="9"/>
        <w:rPr>
          <w:sz w:val="26"/>
        </w:rPr>
      </w:pPr>
    </w:p>
    <w:p w14:paraId="6553268C" w14:textId="245997BE" w:rsidR="00241C4F" w:rsidRDefault="00D87BEA" w:rsidP="00D87BEA">
      <w:pPr>
        <w:pStyle w:val="BodyText"/>
        <w:tabs>
          <w:tab w:val="left" w:pos="6729"/>
        </w:tabs>
        <w:spacing w:before="90" w:line="343" w:lineRule="auto"/>
        <w:ind w:left="3777" w:right="2851" w:hanging="946"/>
      </w:pPr>
      <w:r>
        <w:t>©</w:t>
      </w:r>
      <w:r>
        <w:rPr>
          <w:spacing w:val="-4"/>
        </w:rPr>
        <w:t xml:space="preserve"> </w:t>
      </w:r>
      <w:r>
        <w:t>Copyright</w:t>
      </w:r>
      <w:r>
        <w:rPr>
          <w:spacing w:val="-3"/>
        </w:rPr>
        <w:t xml:space="preserve"> </w:t>
      </w:r>
      <w:r>
        <w:t>by</w:t>
      </w:r>
      <w:r>
        <w:rPr>
          <w:spacing w:val="-4"/>
        </w:rPr>
        <w:t xml:space="preserve"> </w:t>
      </w:r>
      <w:r>
        <w:t>JOSE MONTALVA 2021</w:t>
      </w:r>
      <w:r>
        <w:rPr>
          <w:spacing w:val="-57"/>
        </w:rPr>
        <w:t xml:space="preserve"> </w:t>
      </w:r>
      <w:r>
        <w:t>All</w:t>
      </w:r>
      <w:r>
        <w:rPr>
          <w:spacing w:val="-1"/>
        </w:rPr>
        <w:t xml:space="preserve"> </w:t>
      </w:r>
      <w:r>
        <w:t>Rights Reserved.</w:t>
      </w:r>
    </w:p>
    <w:p w14:paraId="41FAC3D1" w14:textId="77777777" w:rsidR="00241C4F" w:rsidRDefault="00241C4F">
      <w:pPr>
        <w:spacing w:line="343" w:lineRule="auto"/>
        <w:sectPr w:rsidR="00241C4F">
          <w:pgSz w:w="12240" w:h="15840"/>
          <w:pgMar w:top="1500" w:right="1320" w:bottom="280" w:left="1340" w:header="720" w:footer="720" w:gutter="0"/>
          <w:cols w:space="720"/>
        </w:sectPr>
      </w:pPr>
    </w:p>
    <w:p w14:paraId="4C370589" w14:textId="77777777" w:rsidR="00241C4F" w:rsidRDefault="00D87BEA">
      <w:pPr>
        <w:pStyle w:val="Heading1"/>
      </w:pPr>
      <w:bookmarkStart w:id="0" w:name="_bookmark0"/>
      <w:bookmarkEnd w:id="0"/>
      <w:r>
        <w:lastRenderedPageBreak/>
        <w:t>Acknowledgements</w:t>
      </w:r>
    </w:p>
    <w:p w14:paraId="75DC4616" w14:textId="77777777" w:rsidR="00241C4F" w:rsidRDefault="00241C4F">
      <w:pPr>
        <w:pStyle w:val="BodyText"/>
        <w:spacing w:before="10"/>
        <w:rPr>
          <w:b/>
          <w:sz w:val="31"/>
        </w:rPr>
      </w:pPr>
    </w:p>
    <w:p w14:paraId="3A6AFE00" w14:textId="3C520941" w:rsidR="00E05680" w:rsidRDefault="00E05680" w:rsidP="00E05680">
      <w:pPr>
        <w:pStyle w:val="BodyText"/>
        <w:spacing w:before="1" w:line="480" w:lineRule="auto"/>
        <w:ind w:left="100" w:right="230" w:firstLine="719"/>
      </w:pPr>
      <w:r>
        <w:t xml:space="preserve">First thanks to my supportive and amazing wife Dr. Leah S. Dudley. Thanks to my two daughters Ceil </w:t>
      </w:r>
      <w:proofErr w:type="spellStart"/>
      <w:r>
        <w:t>Millaray</w:t>
      </w:r>
      <w:proofErr w:type="spellEnd"/>
      <w:r>
        <w:t xml:space="preserve"> and Keira </w:t>
      </w:r>
      <w:proofErr w:type="spellStart"/>
      <w:r>
        <w:t>Rayen</w:t>
      </w:r>
      <w:proofErr w:type="spellEnd"/>
      <w:r>
        <w:t xml:space="preserve"> for making me happy every day. Thanks to my mom and siblings in Chile.</w:t>
      </w:r>
    </w:p>
    <w:p w14:paraId="359F1D38" w14:textId="055EB129" w:rsidR="00E05680" w:rsidRDefault="00E05680" w:rsidP="00E05680">
      <w:pPr>
        <w:pStyle w:val="BodyText"/>
        <w:spacing w:before="1" w:line="480" w:lineRule="auto"/>
        <w:ind w:left="100" w:right="230" w:firstLine="719"/>
      </w:pPr>
      <w:r>
        <w:t xml:space="preserve">I wish to thank Dr. Bruce Hoagland, who </w:t>
      </w:r>
      <w:r w:rsidR="00CB17A7">
        <w:t xml:space="preserve">took </w:t>
      </w:r>
      <w:r>
        <w:t>a chance on me and has been my advisor for the past three years.</w:t>
      </w:r>
    </w:p>
    <w:p w14:paraId="3430B14E" w14:textId="6B513497" w:rsidR="00E05680" w:rsidRDefault="00E05680" w:rsidP="00E05680">
      <w:pPr>
        <w:pStyle w:val="BodyText"/>
        <w:spacing w:before="1" w:line="480" w:lineRule="auto"/>
        <w:ind w:left="100" w:right="230" w:firstLine="719"/>
      </w:pPr>
      <w:r>
        <w:t xml:space="preserve">Thanks to Dr. Luisa </w:t>
      </w:r>
      <w:proofErr w:type="spellStart"/>
      <w:r>
        <w:t>Ruz</w:t>
      </w:r>
      <w:proofErr w:type="spellEnd"/>
      <w:r>
        <w:t xml:space="preserve">, my undergraduate advisor for guiding me on my first steps on the native bee knowledge. Also, thanks to my friends on the bee world, Dr. </w:t>
      </w:r>
      <w:proofErr w:type="spellStart"/>
      <w:r>
        <w:t>Vivallo</w:t>
      </w:r>
      <w:proofErr w:type="spellEnd"/>
      <w:r>
        <w:t>, Dr. Packer, Dr. Lucia</w:t>
      </w:r>
      <w:r w:rsidR="003A2069">
        <w:t>, Brian Dykstra.</w:t>
      </w:r>
    </w:p>
    <w:p w14:paraId="4B0ECD82" w14:textId="3D2FE6D8" w:rsidR="00E05680" w:rsidRDefault="00E05680" w:rsidP="00E05680">
      <w:pPr>
        <w:pStyle w:val="BodyText"/>
        <w:spacing w:before="1" w:line="480" w:lineRule="auto"/>
        <w:ind w:left="100" w:right="230" w:firstLine="719"/>
      </w:pPr>
      <w:r>
        <w:t xml:space="preserve">I would also like to thank my committee members, Dr. Thomas </w:t>
      </w:r>
      <w:proofErr w:type="spellStart"/>
      <w:r>
        <w:t>Neeson</w:t>
      </w:r>
      <w:proofErr w:type="spellEnd"/>
      <w:r>
        <w:t xml:space="preserve"> and Dr. Daniel P. Silva, for the</w:t>
      </w:r>
      <w:r w:rsidR="00CB17A7">
        <w:t>ir</w:t>
      </w:r>
      <w:r>
        <w:t xml:space="preserve"> investment of time</w:t>
      </w:r>
      <w:r w:rsidR="00CB17A7">
        <w:t xml:space="preserve"> and advice</w:t>
      </w:r>
      <w:r>
        <w:t>. I am especially grateful to Dr. Silva who t</w:t>
      </w:r>
      <w:r w:rsidR="00CB17A7">
        <w:t>ook</w:t>
      </w:r>
      <w:r>
        <w:t xml:space="preserve"> the time</w:t>
      </w:r>
      <w:r w:rsidR="00CB17A7">
        <w:t xml:space="preserve"> </w:t>
      </w:r>
      <w:r>
        <w:t xml:space="preserve">to teach me the details of </w:t>
      </w:r>
      <w:r w:rsidR="006579F7">
        <w:t>species distribution</w:t>
      </w:r>
      <w:r>
        <w:t xml:space="preserve"> model</w:t>
      </w:r>
      <w:r w:rsidR="006579F7">
        <w:t>s</w:t>
      </w:r>
      <w:r>
        <w:t>.</w:t>
      </w:r>
    </w:p>
    <w:p w14:paraId="11EEDBB5" w14:textId="77777777" w:rsidR="00E05680" w:rsidRDefault="00E05680" w:rsidP="00E05680">
      <w:pPr>
        <w:pStyle w:val="BodyText"/>
        <w:spacing w:before="1" w:line="480" w:lineRule="auto"/>
        <w:ind w:left="100" w:right="230" w:firstLine="719"/>
      </w:pPr>
      <w:r>
        <w:t xml:space="preserve">Thank you to my friend Filo Martinez who help me throughout my time at DGES. Also, thanks to my friends at ECU, Dr. Wang, and Dr. Moring. Thanks to Dr. Vilela, Dr. Morales, Dr. Smith-Ramirez, Dr. </w:t>
      </w:r>
      <w:proofErr w:type="spellStart"/>
      <w:r>
        <w:t>Vieli</w:t>
      </w:r>
      <w:proofErr w:type="spellEnd"/>
      <w:r>
        <w:t>, Dr. Aizen.</w:t>
      </w:r>
    </w:p>
    <w:p w14:paraId="1E79BAB9" w14:textId="562F7556" w:rsidR="00241C4F" w:rsidRDefault="00E05680" w:rsidP="00E05680">
      <w:pPr>
        <w:pStyle w:val="BodyText"/>
        <w:spacing w:before="1" w:line="480" w:lineRule="auto"/>
        <w:ind w:left="100" w:right="230" w:firstLine="719"/>
      </w:pPr>
      <w:r>
        <w:t xml:space="preserve">Finally, I would like to thank </w:t>
      </w:r>
      <w:r w:rsidR="004E7D6A">
        <w:t>my friend</w:t>
      </w:r>
      <w:r w:rsidR="00E23001">
        <w:t>s</w:t>
      </w:r>
      <w:r w:rsidR="004E7D6A">
        <w:t xml:space="preserve"> Benjamin Castro</w:t>
      </w:r>
      <w:r w:rsidR="00E23001">
        <w:t xml:space="preserve">, Jose Diaz </w:t>
      </w:r>
      <w:proofErr w:type="spellStart"/>
      <w:r w:rsidR="00E23001">
        <w:t>Tavie</w:t>
      </w:r>
      <w:proofErr w:type="spellEnd"/>
      <w:r w:rsidR="004E7D6A">
        <w:t xml:space="preserve"> and </w:t>
      </w:r>
      <w:r>
        <w:t xml:space="preserve">all the </w:t>
      </w:r>
      <w:proofErr w:type="spellStart"/>
      <w:r>
        <w:t>Salvemos</w:t>
      </w:r>
      <w:proofErr w:type="spellEnd"/>
      <w:r>
        <w:t xml:space="preserve"> </w:t>
      </w:r>
      <w:proofErr w:type="spellStart"/>
      <w:r>
        <w:t>Nuestro</w:t>
      </w:r>
      <w:proofErr w:type="spellEnd"/>
      <w:r>
        <w:t xml:space="preserve"> </w:t>
      </w:r>
      <w:proofErr w:type="spellStart"/>
      <w:r>
        <w:t>abejorro</w:t>
      </w:r>
      <w:proofErr w:type="spellEnd"/>
      <w:r>
        <w:t xml:space="preserve"> citizen scientists that help in many aspects of the data collection.</w:t>
      </w:r>
    </w:p>
    <w:p w14:paraId="40D39061" w14:textId="77777777" w:rsidR="00241C4F" w:rsidRDefault="00241C4F">
      <w:pPr>
        <w:spacing w:line="480" w:lineRule="auto"/>
        <w:sectPr w:rsidR="00241C4F">
          <w:footerReference w:type="default" r:id="rId8"/>
          <w:pgSz w:w="12240" w:h="15840"/>
          <w:pgMar w:top="1380" w:right="1320" w:bottom="2040" w:left="1340" w:header="0" w:footer="1853" w:gutter="0"/>
          <w:pgNumType w:start="4"/>
          <w:cols w:space="720"/>
        </w:sectPr>
      </w:pPr>
    </w:p>
    <w:p w14:paraId="0F569E07" w14:textId="77777777" w:rsidR="00241C4F" w:rsidRDefault="00D87BEA">
      <w:pPr>
        <w:pStyle w:val="Heading1"/>
      </w:pPr>
      <w:r>
        <w:lastRenderedPageBreak/>
        <w:t>Table</w:t>
      </w:r>
      <w:r>
        <w:rPr>
          <w:spacing w:val="-3"/>
        </w:rPr>
        <w:t xml:space="preserve"> </w:t>
      </w:r>
      <w:r>
        <w:t>of</w:t>
      </w:r>
      <w:r>
        <w:rPr>
          <w:spacing w:val="-2"/>
        </w:rPr>
        <w:t xml:space="preserve"> </w:t>
      </w:r>
      <w:r>
        <w:t>Contents</w:t>
      </w:r>
    </w:p>
    <w:p w14:paraId="08F91C48" w14:textId="77777777" w:rsidR="00241C4F" w:rsidRDefault="00241C4F">
      <w:pPr>
        <w:sectPr w:rsidR="00241C4F">
          <w:pgSz w:w="12240" w:h="15840"/>
          <w:pgMar w:top="1380" w:right="1320" w:bottom="2210" w:left="1340" w:header="0" w:footer="1853" w:gutter="0"/>
          <w:cols w:space="720"/>
        </w:sectPr>
      </w:pPr>
    </w:p>
    <w:sdt>
      <w:sdtPr>
        <w:id w:val="1315375138"/>
        <w:docPartObj>
          <w:docPartGallery w:val="Table of Contents"/>
          <w:docPartUnique/>
        </w:docPartObj>
      </w:sdtPr>
      <w:sdtContent>
        <w:p w14:paraId="57BEB04D" w14:textId="5F61C734" w:rsidR="00241C4F" w:rsidRDefault="00D87BEA">
          <w:pPr>
            <w:pStyle w:val="TOC1"/>
            <w:tabs>
              <w:tab w:val="left" w:leader="dot" w:pos="9265"/>
            </w:tabs>
            <w:spacing w:before="487"/>
          </w:pPr>
          <w:r>
            <w:t>Acknowledgements</w:t>
          </w:r>
          <w:r>
            <w:tab/>
            <w:t>iv</w:t>
          </w:r>
        </w:p>
        <w:p w14:paraId="497E5203" w14:textId="6CD34B48" w:rsidR="00241C4F" w:rsidRDefault="00D87BEA">
          <w:pPr>
            <w:pStyle w:val="TOC1"/>
            <w:tabs>
              <w:tab w:val="left" w:leader="dot" w:pos="9133"/>
            </w:tabs>
          </w:pPr>
          <w:r>
            <w:t>List</w:t>
          </w:r>
          <w:r>
            <w:rPr>
              <w:spacing w:val="-1"/>
            </w:rPr>
            <w:t xml:space="preserve"> </w:t>
          </w:r>
          <w:r>
            <w:t>of Tables</w:t>
          </w:r>
          <w:r>
            <w:tab/>
          </w:r>
          <w:r w:rsidR="00092FAC">
            <w:t>.</w:t>
          </w:r>
          <w:r>
            <w:t>vii</w:t>
          </w:r>
        </w:p>
        <w:p w14:paraId="3DABA740" w14:textId="0C2BA24C" w:rsidR="006E165C" w:rsidRDefault="00D87BEA" w:rsidP="00E05680">
          <w:pPr>
            <w:pStyle w:val="TOC1"/>
            <w:tabs>
              <w:tab w:val="left" w:leader="dot" w:pos="9180"/>
            </w:tabs>
          </w:pPr>
          <w:r>
            <w:t>List</w:t>
          </w:r>
          <w:r>
            <w:rPr>
              <w:spacing w:val="-2"/>
            </w:rPr>
            <w:t xml:space="preserve"> </w:t>
          </w:r>
          <w:r>
            <w:t>of</w:t>
          </w:r>
          <w:r>
            <w:rPr>
              <w:spacing w:val="-1"/>
            </w:rPr>
            <w:t xml:space="preserve"> </w:t>
          </w:r>
          <w:r>
            <w:t>Figures</w:t>
          </w:r>
          <w:r>
            <w:tab/>
          </w:r>
          <w:r w:rsidR="00092FAC">
            <w:t>vi</w:t>
          </w:r>
          <w:r w:rsidR="006E165C">
            <w:t>i</w:t>
          </w:r>
          <w:r w:rsidR="00092FAC">
            <w:t>i</w:t>
          </w:r>
        </w:p>
        <w:p w14:paraId="6B41FBA4" w14:textId="522906DA" w:rsidR="006E165C" w:rsidRDefault="006E165C" w:rsidP="005A4F5B">
          <w:pPr>
            <w:pStyle w:val="TOC1"/>
            <w:tabs>
              <w:tab w:val="left" w:leader="dot" w:pos="9270"/>
            </w:tabs>
          </w:pPr>
          <w:r>
            <w:t>Abstract</w:t>
          </w:r>
          <w:r>
            <w:tab/>
            <w:t>x</w:t>
          </w:r>
          <w:r w:rsidR="005A4F5B">
            <w:t>i</w:t>
          </w:r>
        </w:p>
        <w:p w14:paraId="7C67D9CB" w14:textId="3703BE58" w:rsidR="00241C4F" w:rsidRDefault="00BF2749">
          <w:pPr>
            <w:pStyle w:val="TOC1"/>
            <w:tabs>
              <w:tab w:val="left" w:leader="dot" w:pos="9212"/>
            </w:tabs>
            <w:spacing w:line="480" w:lineRule="auto"/>
            <w:ind w:left="321" w:right="125" w:hanging="221"/>
          </w:pPr>
          <w:hyperlink w:anchor="_bookmark4" w:history="1">
            <w:r w:rsidR="00D87BEA">
              <w:rPr>
                <w:spacing w:val="-1"/>
              </w:rPr>
              <w:t xml:space="preserve">Chapter 1: </w:t>
            </w:r>
            <w:r w:rsidR="00245F4D">
              <w:rPr>
                <w:spacing w:val="-1"/>
              </w:rPr>
              <w:t>Literature review</w:t>
            </w:r>
            <w:r w:rsidR="00D87BEA">
              <w:t xml:space="preserve"> </w:t>
            </w:r>
          </w:hyperlink>
          <w:r w:rsidR="00D87BEA">
            <w:rPr>
              <w:spacing w:val="-57"/>
            </w:rPr>
            <w:t xml:space="preserve"> </w:t>
          </w:r>
          <w:hyperlink w:anchor="_bookmark5" w:history="1">
            <w:r w:rsidR="00D87BEA">
              <w:tab/>
            </w:r>
            <w:r w:rsidR="00D87BEA">
              <w:rPr>
                <w:spacing w:val="-3"/>
              </w:rPr>
              <w:t>1</w:t>
            </w:r>
          </w:hyperlink>
        </w:p>
        <w:bookmarkStart w:id="1" w:name="_Hlk80282129"/>
        <w:p w14:paraId="371B3AA8" w14:textId="0A3D26A1" w:rsidR="00241C4F" w:rsidRDefault="00907486">
          <w:pPr>
            <w:pStyle w:val="TOC3"/>
            <w:tabs>
              <w:tab w:val="left" w:leader="dot" w:pos="9212"/>
            </w:tabs>
            <w:spacing w:before="99"/>
            <w:ind w:left="539" w:firstLine="0"/>
          </w:pPr>
          <w:r>
            <w:fldChar w:fldCharType="begin"/>
          </w:r>
          <w:r>
            <w:instrText xml:space="preserve"> HYPERLINK \l "_bookmark6" </w:instrText>
          </w:r>
          <w:r>
            <w:fldChar w:fldCharType="separate"/>
          </w:r>
          <w:r w:rsidR="00D87BEA">
            <w:t>1.1</w:t>
          </w:r>
          <w:r w:rsidR="00D87BEA">
            <w:rPr>
              <w:spacing w:val="-1"/>
            </w:rPr>
            <w:t xml:space="preserve"> </w:t>
          </w:r>
          <w:r w:rsidR="00092FAC">
            <w:t>References</w:t>
          </w:r>
          <w:r w:rsidR="00D87BEA">
            <w:tab/>
          </w:r>
          <w:r>
            <w:fldChar w:fldCharType="end"/>
          </w:r>
          <w:r w:rsidR="00BF2749">
            <w:t>6</w:t>
          </w:r>
        </w:p>
        <w:bookmarkEnd w:id="1"/>
        <w:p w14:paraId="20332BE6" w14:textId="2FA5D6FA" w:rsidR="00241C4F" w:rsidRDefault="00907486" w:rsidP="00DC1CBE">
          <w:pPr>
            <w:pStyle w:val="TOC1"/>
            <w:tabs>
              <w:tab w:val="left" w:leader="dot" w:pos="9212"/>
            </w:tabs>
            <w:spacing w:before="377" w:line="480" w:lineRule="auto"/>
            <w:ind w:right="125"/>
          </w:pPr>
          <w:r>
            <w:fldChar w:fldCharType="begin"/>
          </w:r>
          <w:r>
            <w:instrText xml:space="preserve"> HYPERLINK \l "_bookmark16" </w:instrText>
          </w:r>
          <w:r>
            <w:fldChar w:fldCharType="separate"/>
          </w:r>
          <w:r w:rsidR="00D87BEA">
            <w:t>Chapter 2:</w:t>
          </w:r>
          <w:r w:rsidR="00D435D7" w:rsidRPr="00D435D7">
            <w:t xml:space="preserve"> Use of Citizen Science on the data’s collection of the European bumble bees </w:t>
          </w:r>
          <w:r w:rsidR="00D435D7" w:rsidRPr="00D435D7">
            <w:rPr>
              <w:i/>
              <w:iCs/>
            </w:rPr>
            <w:t xml:space="preserve">Bombus </w:t>
          </w:r>
          <w:proofErr w:type="spellStart"/>
          <w:r w:rsidR="00D435D7" w:rsidRPr="00D435D7">
            <w:rPr>
              <w:i/>
              <w:iCs/>
            </w:rPr>
            <w:t>terrestris</w:t>
          </w:r>
          <w:proofErr w:type="spellEnd"/>
          <w:r w:rsidR="00D435D7" w:rsidRPr="00D435D7">
            <w:t xml:space="preserve">, </w:t>
          </w:r>
          <w:r w:rsidR="00D435D7" w:rsidRPr="00D435D7">
            <w:rPr>
              <w:i/>
              <w:iCs/>
            </w:rPr>
            <w:t xml:space="preserve">Bombus </w:t>
          </w:r>
          <w:proofErr w:type="spellStart"/>
          <w:r w:rsidR="00D435D7" w:rsidRPr="00D435D7">
            <w:rPr>
              <w:i/>
              <w:iCs/>
            </w:rPr>
            <w:t>ruderatus</w:t>
          </w:r>
          <w:proofErr w:type="spellEnd"/>
          <w:r w:rsidR="00D435D7" w:rsidRPr="00D435D7">
            <w:t xml:space="preserve">, and the endangered native species </w:t>
          </w:r>
          <w:r w:rsidR="00D435D7" w:rsidRPr="00D435D7">
            <w:rPr>
              <w:i/>
              <w:iCs/>
            </w:rPr>
            <w:t xml:space="preserve">Bombus </w:t>
          </w:r>
          <w:proofErr w:type="spellStart"/>
          <w:r w:rsidR="00D435D7" w:rsidRPr="00D435D7">
            <w:rPr>
              <w:i/>
              <w:iCs/>
            </w:rPr>
            <w:t>dahlbomii</w:t>
          </w:r>
          <w:proofErr w:type="spellEnd"/>
          <w:r>
            <w:rPr>
              <w:i/>
              <w:iCs/>
            </w:rPr>
            <w:fldChar w:fldCharType="end"/>
          </w:r>
          <w:r w:rsidR="00D87BEA">
            <w:rPr>
              <w:spacing w:val="1"/>
            </w:rPr>
            <w:t xml:space="preserve"> </w:t>
          </w:r>
          <w:hyperlink w:anchor="_bookmark16" w:history="1">
            <w:r w:rsidR="00D87BEA">
              <w:tab/>
            </w:r>
            <w:r w:rsidR="00BF2749">
              <w:t>28</w:t>
            </w:r>
          </w:hyperlink>
        </w:p>
        <w:p w14:paraId="6627E813" w14:textId="0B622FA7" w:rsidR="00241C4F" w:rsidRDefault="00BF2749" w:rsidP="00DC1CBE">
          <w:pPr>
            <w:pStyle w:val="TOC2"/>
            <w:numPr>
              <w:ilvl w:val="1"/>
              <w:numId w:val="5"/>
            </w:numPr>
            <w:tabs>
              <w:tab w:val="left" w:pos="682"/>
              <w:tab w:val="left" w:leader="dot" w:pos="9212"/>
            </w:tabs>
            <w:spacing w:before="0" w:after="20" w:line="480" w:lineRule="auto"/>
            <w:ind w:hanging="361"/>
          </w:pPr>
          <w:hyperlink w:anchor="_bookmark17" w:history="1">
            <w:r w:rsidR="00D87BEA">
              <w:t>Abstract</w:t>
            </w:r>
            <w:r w:rsidR="00D87BEA">
              <w:tab/>
            </w:r>
          </w:hyperlink>
          <w:r>
            <w:t>28</w:t>
          </w:r>
        </w:p>
        <w:p w14:paraId="23FF12B8" w14:textId="14FC2C92" w:rsidR="00241C4F" w:rsidRDefault="00BF2749" w:rsidP="00DC1CBE">
          <w:pPr>
            <w:pStyle w:val="TOC2"/>
            <w:numPr>
              <w:ilvl w:val="1"/>
              <w:numId w:val="5"/>
            </w:numPr>
            <w:tabs>
              <w:tab w:val="left" w:pos="682"/>
              <w:tab w:val="right" w:leader="dot" w:pos="9452"/>
            </w:tabs>
            <w:spacing w:before="79" w:line="480" w:lineRule="auto"/>
            <w:ind w:hanging="361"/>
          </w:pPr>
          <w:hyperlink w:anchor="_bookmark18" w:history="1">
            <w:r w:rsidR="00D87BEA">
              <w:t>Introduction</w:t>
            </w:r>
            <w:r w:rsidR="00D87BEA">
              <w:tab/>
            </w:r>
            <w:r>
              <w:t>29</w:t>
            </w:r>
          </w:hyperlink>
        </w:p>
        <w:p w14:paraId="0B7DF351" w14:textId="2012A6E6" w:rsidR="00241C4F" w:rsidRDefault="00D435D7" w:rsidP="00DC1CBE">
          <w:pPr>
            <w:pStyle w:val="TOC2"/>
            <w:numPr>
              <w:ilvl w:val="1"/>
              <w:numId w:val="5"/>
            </w:numPr>
            <w:tabs>
              <w:tab w:val="left" w:pos="682"/>
              <w:tab w:val="right" w:leader="dot" w:pos="9452"/>
            </w:tabs>
            <w:spacing w:line="480" w:lineRule="auto"/>
            <w:ind w:hanging="361"/>
          </w:pPr>
          <w:r>
            <w:t>Materials and Methods</w:t>
          </w:r>
          <w:hyperlink w:anchor="_bookmark20" w:history="1">
            <w:r w:rsidR="00D87BEA">
              <w:tab/>
            </w:r>
            <w:r w:rsidR="00BF2749">
              <w:t>31</w:t>
            </w:r>
          </w:hyperlink>
        </w:p>
        <w:p w14:paraId="1B85410B" w14:textId="04F4CFEE" w:rsidR="00241C4F" w:rsidRDefault="00D435D7" w:rsidP="00DC1CBE">
          <w:pPr>
            <w:pStyle w:val="TOC2"/>
            <w:numPr>
              <w:ilvl w:val="1"/>
              <w:numId w:val="5"/>
            </w:numPr>
            <w:tabs>
              <w:tab w:val="left" w:pos="682"/>
              <w:tab w:val="right" w:leader="dot" w:pos="9452"/>
            </w:tabs>
            <w:spacing w:before="375" w:line="480" w:lineRule="auto"/>
            <w:ind w:hanging="361"/>
          </w:pPr>
          <w:r>
            <w:t>Results and Discussion</w:t>
          </w:r>
          <w:hyperlink w:anchor="_bookmark25" w:history="1">
            <w:r w:rsidR="00D87BEA">
              <w:tab/>
            </w:r>
            <w:r w:rsidR="00BF2749">
              <w:t>32</w:t>
            </w:r>
          </w:hyperlink>
        </w:p>
        <w:p w14:paraId="228A02F4" w14:textId="7AAAFB45" w:rsidR="00241C4F" w:rsidRDefault="00BF2749" w:rsidP="00DC1CBE">
          <w:pPr>
            <w:pStyle w:val="TOC2"/>
            <w:numPr>
              <w:ilvl w:val="1"/>
              <w:numId w:val="5"/>
            </w:numPr>
            <w:tabs>
              <w:tab w:val="left" w:pos="682"/>
              <w:tab w:val="right" w:leader="dot" w:pos="9452"/>
            </w:tabs>
            <w:spacing w:line="480" w:lineRule="auto"/>
            <w:ind w:hanging="361"/>
          </w:pPr>
          <w:hyperlink w:anchor="_bookmark33" w:history="1">
            <w:r w:rsidR="00D435D7">
              <w:t>Conclusion</w:t>
            </w:r>
            <w:r w:rsidR="00D87BEA">
              <w:tab/>
            </w:r>
            <w:r>
              <w:t>35</w:t>
            </w:r>
          </w:hyperlink>
        </w:p>
        <w:p w14:paraId="7C915BB6" w14:textId="24C4BEAF" w:rsidR="00241C4F" w:rsidRDefault="00BF2749" w:rsidP="00DC1CBE">
          <w:pPr>
            <w:pStyle w:val="TOC2"/>
            <w:numPr>
              <w:ilvl w:val="1"/>
              <w:numId w:val="5"/>
            </w:numPr>
            <w:tabs>
              <w:tab w:val="left" w:pos="682"/>
              <w:tab w:val="right" w:leader="dot" w:pos="9452"/>
            </w:tabs>
            <w:spacing w:before="374" w:line="480" w:lineRule="auto"/>
            <w:ind w:hanging="361"/>
          </w:pPr>
          <w:hyperlink w:anchor="_bookmark48" w:history="1">
            <w:r w:rsidR="00D435D7">
              <w:t>References</w:t>
            </w:r>
            <w:r w:rsidR="00D87BEA">
              <w:tab/>
            </w:r>
            <w:r>
              <w:t>36</w:t>
            </w:r>
          </w:hyperlink>
        </w:p>
        <w:p w14:paraId="6F786188" w14:textId="6B10AD74" w:rsidR="00241C4F" w:rsidRDefault="00BF2749" w:rsidP="00EF2AAC">
          <w:pPr>
            <w:pStyle w:val="TOC1"/>
            <w:tabs>
              <w:tab w:val="right" w:leader="dot" w:pos="9452"/>
            </w:tabs>
            <w:spacing w:before="377" w:line="480" w:lineRule="auto"/>
          </w:pPr>
          <w:hyperlink w:anchor="_bookmark49" w:history="1">
            <w:r w:rsidR="00D87BEA">
              <w:t>Chapter</w:t>
            </w:r>
            <w:r w:rsidR="00D87BEA">
              <w:rPr>
                <w:spacing w:val="-3"/>
              </w:rPr>
              <w:t xml:space="preserve"> </w:t>
            </w:r>
            <w:r w:rsidR="00D87BEA">
              <w:t xml:space="preserve">3: </w:t>
            </w:r>
            <w:bookmarkStart w:id="2" w:name="_Hlk76915865"/>
            <w:r w:rsidR="00E05680">
              <w:t>Modeling the distribution of native and invasive species of bumble bees (Hymenoptera: Apidae) in Chile, using citizen science data</w:t>
            </w:r>
            <w:bookmarkEnd w:id="2"/>
            <w:r w:rsidR="00D87BEA">
              <w:tab/>
            </w:r>
            <w:r>
              <w:t>48</w:t>
            </w:r>
          </w:hyperlink>
        </w:p>
        <w:p w14:paraId="78428787" w14:textId="1D89371F" w:rsidR="00241C4F" w:rsidRDefault="00BF2749" w:rsidP="00EF2AAC">
          <w:pPr>
            <w:pStyle w:val="TOC2"/>
            <w:numPr>
              <w:ilvl w:val="1"/>
              <w:numId w:val="4"/>
            </w:numPr>
            <w:tabs>
              <w:tab w:val="left" w:pos="682"/>
              <w:tab w:val="right" w:leader="dot" w:pos="9452"/>
            </w:tabs>
            <w:spacing w:before="276" w:line="480" w:lineRule="auto"/>
            <w:ind w:hanging="361"/>
          </w:pPr>
          <w:hyperlink w:anchor="_bookmark50" w:history="1">
            <w:r w:rsidR="00E05680">
              <w:t>Abstract</w:t>
            </w:r>
            <w:r w:rsidR="00D87BEA">
              <w:tab/>
            </w:r>
            <w:r>
              <w:t>48</w:t>
            </w:r>
          </w:hyperlink>
        </w:p>
        <w:p w14:paraId="2B564041" w14:textId="77876AD3" w:rsidR="00241C4F" w:rsidRDefault="00BF2749">
          <w:pPr>
            <w:pStyle w:val="TOC2"/>
            <w:numPr>
              <w:ilvl w:val="1"/>
              <w:numId w:val="4"/>
            </w:numPr>
            <w:tabs>
              <w:tab w:val="left" w:pos="682"/>
              <w:tab w:val="right" w:leader="dot" w:pos="9452"/>
            </w:tabs>
            <w:ind w:hanging="361"/>
          </w:pPr>
          <w:hyperlink w:anchor="_bookmark51" w:history="1">
            <w:r w:rsidR="00E05680">
              <w:t>Introduction</w:t>
            </w:r>
            <w:r w:rsidR="00D87BEA">
              <w:tab/>
            </w:r>
          </w:hyperlink>
          <w:r>
            <w:t>48</w:t>
          </w:r>
        </w:p>
        <w:p w14:paraId="787003D0" w14:textId="71CA42D5" w:rsidR="00241C4F" w:rsidRDefault="00BF2749">
          <w:pPr>
            <w:pStyle w:val="TOC2"/>
            <w:numPr>
              <w:ilvl w:val="1"/>
              <w:numId w:val="4"/>
            </w:numPr>
            <w:tabs>
              <w:tab w:val="left" w:pos="682"/>
              <w:tab w:val="right" w:leader="dot" w:pos="9452"/>
            </w:tabs>
            <w:ind w:hanging="361"/>
          </w:pPr>
          <w:hyperlink w:anchor="_bookmark55" w:history="1">
            <w:r w:rsidR="00E05680">
              <w:t>Methods</w:t>
            </w:r>
            <w:r w:rsidR="00D87BEA">
              <w:tab/>
            </w:r>
          </w:hyperlink>
          <w:r w:rsidR="00FE1883">
            <w:t>50</w:t>
          </w:r>
        </w:p>
        <w:p w14:paraId="4462F7D3" w14:textId="16C886AA" w:rsidR="00241C4F" w:rsidRDefault="00BF2749">
          <w:pPr>
            <w:pStyle w:val="TOC2"/>
            <w:numPr>
              <w:ilvl w:val="1"/>
              <w:numId w:val="4"/>
            </w:numPr>
            <w:tabs>
              <w:tab w:val="left" w:pos="682"/>
              <w:tab w:val="right" w:leader="dot" w:pos="9452"/>
            </w:tabs>
            <w:ind w:hanging="361"/>
          </w:pPr>
          <w:hyperlink w:anchor="_bookmark58" w:history="1">
            <w:r w:rsidR="00E05680">
              <w:t>Results</w:t>
            </w:r>
            <w:r w:rsidR="00D87BEA">
              <w:tab/>
            </w:r>
            <w:r w:rsidR="00FE1883">
              <w:t>53</w:t>
            </w:r>
          </w:hyperlink>
        </w:p>
        <w:p w14:paraId="694D6740" w14:textId="6F7A34D7" w:rsidR="00E05680" w:rsidRDefault="00BF2749" w:rsidP="00E05680">
          <w:pPr>
            <w:pStyle w:val="TOC2"/>
            <w:numPr>
              <w:ilvl w:val="1"/>
              <w:numId w:val="4"/>
            </w:numPr>
            <w:tabs>
              <w:tab w:val="left" w:pos="682"/>
              <w:tab w:val="right" w:leader="dot" w:pos="9452"/>
            </w:tabs>
            <w:ind w:hanging="361"/>
          </w:pPr>
          <w:hyperlink w:anchor="_bookmark58" w:history="1">
            <w:r w:rsidR="00E05680">
              <w:t>Discussion</w:t>
            </w:r>
            <w:r w:rsidR="00E05680">
              <w:tab/>
            </w:r>
            <w:r w:rsidR="00FE1883">
              <w:t>53</w:t>
            </w:r>
          </w:hyperlink>
        </w:p>
        <w:p w14:paraId="041814BD" w14:textId="144B8E9D" w:rsidR="00E05680" w:rsidRDefault="00BF2749" w:rsidP="00E05680">
          <w:pPr>
            <w:pStyle w:val="TOC2"/>
            <w:numPr>
              <w:ilvl w:val="1"/>
              <w:numId w:val="4"/>
            </w:numPr>
            <w:tabs>
              <w:tab w:val="left" w:pos="682"/>
              <w:tab w:val="right" w:leader="dot" w:pos="9452"/>
            </w:tabs>
            <w:ind w:hanging="361"/>
          </w:pPr>
          <w:hyperlink w:anchor="_bookmark58" w:history="1">
            <w:r w:rsidR="00E05680">
              <w:t>References</w:t>
            </w:r>
            <w:r w:rsidR="00E05680">
              <w:tab/>
            </w:r>
            <w:r w:rsidR="00FE1883">
              <w:t>55</w:t>
            </w:r>
          </w:hyperlink>
        </w:p>
        <w:p w14:paraId="363F6B2E" w14:textId="010B2365" w:rsidR="003D4A41" w:rsidRDefault="003D4A41" w:rsidP="003D4A41">
          <w:pPr>
            <w:pStyle w:val="TOC2"/>
            <w:tabs>
              <w:tab w:val="left" w:pos="682"/>
              <w:tab w:val="right" w:leader="dot" w:pos="9452"/>
            </w:tabs>
          </w:pPr>
          <w:r>
            <w:t xml:space="preserve">Chapter 4: </w:t>
          </w:r>
          <w:r w:rsidR="00413F50">
            <w:t>C</w:t>
          </w:r>
          <w:r>
            <w:t>onclusions</w:t>
          </w:r>
          <w:r w:rsidRPr="003D4A41">
            <w:tab/>
          </w:r>
          <w:r w:rsidR="00FE1883">
            <w:t>6</w:t>
          </w:r>
          <w:r>
            <w:t>8</w:t>
          </w:r>
        </w:p>
        <w:p w14:paraId="7404E053" w14:textId="7EFC2B7C" w:rsidR="003D4A41" w:rsidRDefault="003D4A41" w:rsidP="000D06EB">
          <w:pPr>
            <w:pStyle w:val="TOC2"/>
            <w:tabs>
              <w:tab w:val="left" w:pos="630"/>
              <w:tab w:val="right" w:leader="dot" w:pos="9452"/>
            </w:tabs>
            <w:ind w:left="990"/>
          </w:pPr>
          <w:r>
            <w:t>4</w:t>
          </w:r>
          <w:r w:rsidRPr="003D4A41">
            <w:t>.1 References</w:t>
          </w:r>
          <w:r w:rsidRPr="003D4A41">
            <w:tab/>
          </w:r>
          <w:r w:rsidR="00FE1883">
            <w:t>70</w:t>
          </w:r>
        </w:p>
        <w:p w14:paraId="198B1A60" w14:textId="77777777" w:rsidR="003D4A41" w:rsidRDefault="003D4A41" w:rsidP="003D4A41">
          <w:pPr>
            <w:pStyle w:val="TOC2"/>
            <w:tabs>
              <w:tab w:val="left" w:pos="682"/>
              <w:tab w:val="right" w:leader="dot" w:pos="9452"/>
            </w:tabs>
          </w:pPr>
        </w:p>
        <w:p w14:paraId="51531034" w14:textId="77777777" w:rsidR="003D4A41" w:rsidRDefault="003D4A41" w:rsidP="003D4A41">
          <w:pPr>
            <w:pStyle w:val="TOC2"/>
            <w:tabs>
              <w:tab w:val="left" w:pos="682"/>
              <w:tab w:val="right" w:leader="dot" w:pos="9452"/>
            </w:tabs>
          </w:pPr>
        </w:p>
        <w:p w14:paraId="31101760" w14:textId="77777777" w:rsidR="003D4A41" w:rsidRDefault="003D4A41" w:rsidP="003D4A41">
          <w:pPr>
            <w:pStyle w:val="TOC2"/>
            <w:tabs>
              <w:tab w:val="left" w:pos="682"/>
              <w:tab w:val="right" w:leader="dot" w:pos="9452"/>
            </w:tabs>
          </w:pPr>
        </w:p>
        <w:p w14:paraId="23CA40E8" w14:textId="582172A3" w:rsidR="00241C4F" w:rsidRDefault="00BF2749" w:rsidP="00E05680">
          <w:pPr>
            <w:pStyle w:val="TOC1"/>
            <w:tabs>
              <w:tab w:val="right" w:leader="dot" w:pos="9452"/>
            </w:tabs>
            <w:spacing w:before="375"/>
            <w:ind w:left="0"/>
          </w:pPr>
        </w:p>
      </w:sdtContent>
    </w:sdt>
    <w:p w14:paraId="2128C34C" w14:textId="77777777" w:rsidR="00241C4F" w:rsidRDefault="00241C4F">
      <w:pPr>
        <w:sectPr w:rsidR="00241C4F">
          <w:type w:val="continuous"/>
          <w:pgSz w:w="12240" w:h="15840"/>
          <w:pgMar w:top="1360" w:right="1320" w:bottom="2210" w:left="1340" w:header="720" w:footer="720" w:gutter="0"/>
          <w:cols w:space="720"/>
        </w:sectPr>
      </w:pPr>
    </w:p>
    <w:p w14:paraId="33D90B3C" w14:textId="77777777" w:rsidR="00241C4F" w:rsidRDefault="00D87BEA">
      <w:pPr>
        <w:pStyle w:val="Heading1"/>
      </w:pPr>
      <w:bookmarkStart w:id="3" w:name="_bookmark1"/>
      <w:bookmarkEnd w:id="3"/>
      <w:r>
        <w:lastRenderedPageBreak/>
        <w:t>List</w:t>
      </w:r>
      <w:r>
        <w:rPr>
          <w:spacing w:val="-4"/>
        </w:rPr>
        <w:t xml:space="preserve"> </w:t>
      </w:r>
      <w:r>
        <w:t>of</w:t>
      </w:r>
      <w:r>
        <w:rPr>
          <w:spacing w:val="-4"/>
        </w:rPr>
        <w:t xml:space="preserve"> </w:t>
      </w:r>
      <w:r>
        <w:t>Tables</w:t>
      </w:r>
    </w:p>
    <w:p w14:paraId="2890C15C" w14:textId="77777777" w:rsidR="00241C4F" w:rsidRDefault="00241C4F">
      <w:pPr>
        <w:pStyle w:val="BodyText"/>
        <w:spacing w:before="4"/>
        <w:rPr>
          <w:b/>
          <w:sz w:val="42"/>
        </w:rPr>
      </w:pPr>
    </w:p>
    <w:p w14:paraId="2C60CB33" w14:textId="281C9308" w:rsidR="00241C4F" w:rsidRDefault="00D87BEA" w:rsidP="000D23F0">
      <w:pPr>
        <w:pStyle w:val="BodyText"/>
        <w:tabs>
          <w:tab w:val="left" w:leader="dot" w:pos="9212"/>
        </w:tabs>
        <w:spacing w:line="480" w:lineRule="auto"/>
        <w:ind w:left="100" w:right="125"/>
      </w:pPr>
      <w:r>
        <w:t xml:space="preserve">Table 1. </w:t>
      </w:r>
      <w:r w:rsidR="00E629D4" w:rsidRPr="00E629D4">
        <w:rPr>
          <w:lang w:val="en"/>
        </w:rPr>
        <w:t>Possible relation of interactions (+, -) between exotic pollinator/plants and the invaded areas.</w:t>
      </w:r>
      <w:r>
        <w:tab/>
      </w:r>
      <w:r w:rsidR="006579F7">
        <w:t>3</w:t>
      </w:r>
      <w:r w:rsidR="0019522A">
        <w:t>0</w:t>
      </w:r>
    </w:p>
    <w:p w14:paraId="186031FB" w14:textId="77777777" w:rsidR="00241C4F" w:rsidRDefault="00241C4F" w:rsidP="000D23F0">
      <w:pPr>
        <w:pStyle w:val="BodyText"/>
        <w:spacing w:before="1" w:line="480" w:lineRule="auto"/>
      </w:pPr>
    </w:p>
    <w:p w14:paraId="3D6A247A" w14:textId="623BD378" w:rsidR="00241C4F" w:rsidRDefault="00D87BEA" w:rsidP="000D23F0">
      <w:pPr>
        <w:pStyle w:val="BodyText"/>
        <w:tabs>
          <w:tab w:val="left" w:leader="dot" w:pos="9212"/>
        </w:tabs>
        <w:spacing w:line="480" w:lineRule="auto"/>
        <w:ind w:left="100"/>
      </w:pPr>
      <w:r>
        <w:t>Table</w:t>
      </w:r>
      <w:r>
        <w:rPr>
          <w:spacing w:val="-1"/>
        </w:rPr>
        <w:t xml:space="preserve"> </w:t>
      </w:r>
      <w:r w:rsidR="00E629D4">
        <w:t>2</w:t>
      </w:r>
      <w:r>
        <w:t>.</w:t>
      </w:r>
      <w:r>
        <w:rPr>
          <w:spacing w:val="-1"/>
        </w:rPr>
        <w:t xml:space="preserve"> </w:t>
      </w:r>
      <w:r w:rsidR="00463A62" w:rsidRPr="00AD38CC">
        <w:t xml:space="preserve">Main results of the multivariate analyses, considering </w:t>
      </w:r>
      <w:proofErr w:type="spellStart"/>
      <w:r w:rsidR="00463A62" w:rsidRPr="00AD38CC">
        <w:t>Schoener’s</w:t>
      </w:r>
      <w:proofErr w:type="spellEnd"/>
      <w:r w:rsidR="00463A62" w:rsidRPr="00AD38CC">
        <w:t xml:space="preserve"> D metric, and the p values obtained using the similarity test (I) of the climatic niche of the species.</w:t>
      </w:r>
      <w:r>
        <w:tab/>
      </w:r>
      <w:r w:rsidR="00383A61">
        <w:t>7</w:t>
      </w:r>
      <w:r w:rsidR="00386FB6">
        <w:t>4</w:t>
      </w:r>
    </w:p>
    <w:p w14:paraId="28966EFA" w14:textId="2E2C2DEF" w:rsidR="000D23F0" w:rsidRDefault="000D23F0" w:rsidP="000D23F0">
      <w:pPr>
        <w:pStyle w:val="BodyText"/>
        <w:tabs>
          <w:tab w:val="left" w:leader="dot" w:pos="9212"/>
        </w:tabs>
        <w:spacing w:line="480" w:lineRule="auto"/>
        <w:ind w:left="100"/>
      </w:pPr>
    </w:p>
    <w:p w14:paraId="25154CA6" w14:textId="440A24D6" w:rsidR="000D23F0" w:rsidRDefault="000D23F0" w:rsidP="000D23F0">
      <w:pPr>
        <w:pStyle w:val="BodyText"/>
        <w:tabs>
          <w:tab w:val="left" w:leader="dot" w:pos="9212"/>
        </w:tabs>
        <w:spacing w:line="480" w:lineRule="auto"/>
        <w:ind w:left="100"/>
      </w:pPr>
      <w:r>
        <w:t>Table</w:t>
      </w:r>
      <w:r>
        <w:rPr>
          <w:spacing w:val="-1"/>
        </w:rPr>
        <w:t xml:space="preserve"> </w:t>
      </w:r>
      <w:r>
        <w:t>3.</w:t>
      </w:r>
      <w:r>
        <w:rPr>
          <w:spacing w:val="-1"/>
        </w:rPr>
        <w:t xml:space="preserve"> </w:t>
      </w:r>
      <w:r w:rsidR="00463A62" w:rsidRPr="00463A62">
        <w:t>Summary of the species distribution models obtained for GAU, GLM, MLK, MAX, RDF, and SVM algorithms.</w:t>
      </w:r>
      <w:r>
        <w:tab/>
      </w:r>
      <w:r w:rsidR="00383A61">
        <w:t>7</w:t>
      </w:r>
      <w:r w:rsidR="00386FB6">
        <w:t>5</w:t>
      </w:r>
    </w:p>
    <w:p w14:paraId="6FEAFDBE" w14:textId="77777777" w:rsidR="000D23F0" w:rsidRDefault="000D23F0" w:rsidP="000D23F0">
      <w:pPr>
        <w:pStyle w:val="BodyText"/>
        <w:tabs>
          <w:tab w:val="left" w:leader="dot" w:pos="9212"/>
        </w:tabs>
        <w:spacing w:line="480" w:lineRule="auto"/>
        <w:ind w:left="100"/>
      </w:pPr>
    </w:p>
    <w:p w14:paraId="2C06424D" w14:textId="77777777" w:rsidR="00241C4F" w:rsidRDefault="00241C4F">
      <w:pPr>
        <w:pStyle w:val="BodyText"/>
      </w:pPr>
    </w:p>
    <w:p w14:paraId="74994F18" w14:textId="77777777" w:rsidR="00241C4F" w:rsidRDefault="00241C4F">
      <w:pPr>
        <w:spacing w:line="477" w:lineRule="auto"/>
        <w:sectPr w:rsidR="00241C4F">
          <w:pgSz w:w="12240" w:h="15840"/>
          <w:pgMar w:top="1380" w:right="1320" w:bottom="2040" w:left="1340" w:header="0" w:footer="1853" w:gutter="0"/>
          <w:cols w:space="720"/>
        </w:sectPr>
      </w:pPr>
    </w:p>
    <w:p w14:paraId="387C4B8C" w14:textId="77777777" w:rsidR="00241C4F" w:rsidRDefault="00D87BEA">
      <w:pPr>
        <w:pStyle w:val="Heading1"/>
      </w:pPr>
      <w:bookmarkStart w:id="4" w:name="_bookmark2"/>
      <w:bookmarkEnd w:id="4"/>
      <w:r>
        <w:lastRenderedPageBreak/>
        <w:t>List</w:t>
      </w:r>
      <w:r>
        <w:rPr>
          <w:spacing w:val="-4"/>
        </w:rPr>
        <w:t xml:space="preserve"> </w:t>
      </w:r>
      <w:r>
        <w:t>of</w:t>
      </w:r>
      <w:r>
        <w:rPr>
          <w:spacing w:val="-4"/>
        </w:rPr>
        <w:t xml:space="preserve"> </w:t>
      </w:r>
      <w:r>
        <w:t>Figures</w:t>
      </w:r>
    </w:p>
    <w:p w14:paraId="136B0F35" w14:textId="10C7C3C5" w:rsidR="00241C4F" w:rsidRPr="00E629D4" w:rsidRDefault="00D87BEA" w:rsidP="00AD38CC">
      <w:pPr>
        <w:pStyle w:val="BodyText"/>
        <w:tabs>
          <w:tab w:val="left" w:leader="dot" w:pos="9212"/>
        </w:tabs>
        <w:spacing w:before="487" w:line="480" w:lineRule="auto"/>
        <w:ind w:left="100"/>
      </w:pPr>
      <w:r w:rsidRPr="00E629D4">
        <w:t>Figure</w:t>
      </w:r>
      <w:r w:rsidRPr="00E629D4">
        <w:rPr>
          <w:spacing w:val="-3"/>
        </w:rPr>
        <w:t xml:space="preserve"> </w:t>
      </w:r>
      <w:r w:rsidRPr="00E629D4">
        <w:t>1.</w:t>
      </w:r>
      <w:r w:rsidR="00045C43" w:rsidRPr="00E629D4">
        <w:rPr>
          <w:color w:val="201F1E"/>
        </w:rPr>
        <w:t xml:space="preserve"> </w:t>
      </w:r>
      <w:r w:rsidR="00045C43" w:rsidRPr="00E629D4">
        <w:t>The general model of the invasion process</w:t>
      </w:r>
      <w:r w:rsidRPr="00E629D4">
        <w:tab/>
      </w:r>
      <w:r w:rsidR="006579F7">
        <w:t>3</w:t>
      </w:r>
      <w:r w:rsidR="0019522A">
        <w:t>2</w:t>
      </w:r>
    </w:p>
    <w:p w14:paraId="0D331376" w14:textId="60E9DBD7" w:rsidR="00241C4F" w:rsidRPr="00E629D4" w:rsidRDefault="00D87BEA" w:rsidP="00AD38CC">
      <w:pPr>
        <w:pStyle w:val="BodyText"/>
        <w:tabs>
          <w:tab w:val="left" w:leader="dot" w:pos="9212"/>
        </w:tabs>
        <w:spacing w:before="276" w:line="480" w:lineRule="auto"/>
        <w:ind w:left="100"/>
      </w:pPr>
      <w:r w:rsidRPr="00E629D4">
        <w:t>Figure</w:t>
      </w:r>
      <w:r w:rsidRPr="00E629D4">
        <w:rPr>
          <w:spacing w:val="-3"/>
        </w:rPr>
        <w:t xml:space="preserve"> </w:t>
      </w:r>
      <w:r w:rsidRPr="00E629D4">
        <w:t>2.</w:t>
      </w:r>
      <w:r w:rsidRPr="00E629D4">
        <w:rPr>
          <w:spacing w:val="-1"/>
        </w:rPr>
        <w:t xml:space="preserve"> </w:t>
      </w:r>
      <w:r w:rsidR="00045C43" w:rsidRPr="00E629D4">
        <w:rPr>
          <w:spacing w:val="-1"/>
        </w:rPr>
        <w:t xml:space="preserve">Plant–Pollinator </w:t>
      </w:r>
      <w:r w:rsidR="00463A62">
        <w:rPr>
          <w:spacing w:val="-1"/>
        </w:rPr>
        <w:t>w</w:t>
      </w:r>
      <w:r w:rsidR="00045C43" w:rsidRPr="00E629D4">
        <w:rPr>
          <w:spacing w:val="-1"/>
        </w:rPr>
        <w:t>ebs</w:t>
      </w:r>
      <w:r w:rsidR="00463A62" w:rsidRPr="00463A62">
        <w:rPr>
          <w:color w:val="201F1E"/>
        </w:rPr>
        <w:t xml:space="preserve"> </w:t>
      </w:r>
      <w:r w:rsidR="00463A62">
        <w:rPr>
          <w:spacing w:val="-1"/>
        </w:rPr>
        <w:t>d</w:t>
      </w:r>
      <w:r w:rsidR="00463A62" w:rsidRPr="00463A62">
        <w:rPr>
          <w:spacing w:val="-1"/>
        </w:rPr>
        <w:t>uring the Invasion Process</w:t>
      </w:r>
      <w:r w:rsidRPr="00E629D4">
        <w:tab/>
      </w:r>
      <w:r w:rsidR="006579F7">
        <w:t>3</w:t>
      </w:r>
      <w:r w:rsidR="0019522A">
        <w:t>3</w:t>
      </w:r>
    </w:p>
    <w:p w14:paraId="7B7E59F9" w14:textId="52AC442F" w:rsidR="00241C4F" w:rsidRPr="00E629D4" w:rsidRDefault="00BF2749" w:rsidP="00AD38CC">
      <w:pPr>
        <w:pStyle w:val="BodyText"/>
        <w:tabs>
          <w:tab w:val="left" w:leader="dot" w:pos="9212"/>
        </w:tabs>
        <w:spacing w:before="276" w:line="480" w:lineRule="auto"/>
        <w:ind w:left="100"/>
      </w:pPr>
      <w:hyperlink w:anchor="_bookmark28" w:history="1">
        <w:r w:rsidR="00D87BEA" w:rsidRPr="00E629D4">
          <w:t>Figure</w:t>
        </w:r>
        <w:r w:rsidR="00D87BEA" w:rsidRPr="00E629D4">
          <w:rPr>
            <w:spacing w:val="-4"/>
          </w:rPr>
          <w:t xml:space="preserve"> </w:t>
        </w:r>
        <w:r w:rsidR="00D87BEA" w:rsidRPr="00E629D4">
          <w:t>3.</w:t>
        </w:r>
        <w:r w:rsidR="00045C43" w:rsidRPr="00E629D4">
          <w:rPr>
            <w:spacing w:val="-1"/>
            <w:lang w:val="en"/>
          </w:rPr>
          <w:t xml:space="preserve"> Different forms of interaction between invasive and native species in the pollination context</w:t>
        </w:r>
        <w:r w:rsidR="00D87BEA" w:rsidRPr="00E629D4">
          <w:tab/>
        </w:r>
      </w:hyperlink>
      <w:r w:rsidR="006579F7">
        <w:t>3</w:t>
      </w:r>
      <w:r w:rsidR="0019522A">
        <w:t>4</w:t>
      </w:r>
    </w:p>
    <w:p w14:paraId="394EA9EE" w14:textId="38721DC9" w:rsidR="00241C4F" w:rsidRPr="00E629D4" w:rsidRDefault="00D87BEA" w:rsidP="005C5C87">
      <w:pPr>
        <w:pStyle w:val="BodyText"/>
        <w:tabs>
          <w:tab w:val="left" w:leader="dot" w:pos="9212"/>
        </w:tabs>
        <w:spacing w:before="276" w:line="480" w:lineRule="auto"/>
        <w:ind w:left="100"/>
      </w:pPr>
      <w:r w:rsidRPr="00E629D4">
        <w:t>Figure</w:t>
      </w:r>
      <w:r w:rsidRPr="00E629D4">
        <w:rPr>
          <w:spacing w:val="-3"/>
        </w:rPr>
        <w:t xml:space="preserve"> </w:t>
      </w:r>
      <w:r w:rsidRPr="00E629D4">
        <w:t>4.</w:t>
      </w:r>
      <w:r w:rsidRPr="00E629D4">
        <w:rPr>
          <w:spacing w:val="-1"/>
        </w:rPr>
        <w:t xml:space="preserve"> </w:t>
      </w:r>
      <w:r w:rsidR="00045C43" w:rsidRPr="00E629D4">
        <w:t xml:space="preserve">Global </w:t>
      </w:r>
      <w:r w:rsidR="00045C43" w:rsidRPr="00E629D4">
        <w:rPr>
          <w:i/>
          <w:iCs/>
        </w:rPr>
        <w:t xml:space="preserve">Bombus </w:t>
      </w:r>
      <w:proofErr w:type="spellStart"/>
      <w:r w:rsidR="00045C43" w:rsidRPr="00E629D4">
        <w:rPr>
          <w:i/>
          <w:iCs/>
        </w:rPr>
        <w:t>ruderatus</w:t>
      </w:r>
      <w:proofErr w:type="spellEnd"/>
      <w:r w:rsidR="00045C43" w:rsidRPr="00E629D4">
        <w:t xml:space="preserve"> distribution</w:t>
      </w:r>
      <w:r w:rsidRPr="00E629D4">
        <w:tab/>
      </w:r>
      <w:r w:rsidR="00A90CE9">
        <w:t>3</w:t>
      </w:r>
      <w:r w:rsidR="0019522A">
        <w:t>6</w:t>
      </w:r>
    </w:p>
    <w:p w14:paraId="614B8D95" w14:textId="6F895865" w:rsidR="005C5C87" w:rsidRPr="005C5C87" w:rsidRDefault="00D87BEA" w:rsidP="005C5C87">
      <w:pPr>
        <w:pStyle w:val="BodyText"/>
        <w:tabs>
          <w:tab w:val="left" w:leader="dot" w:pos="9212"/>
        </w:tabs>
        <w:spacing w:before="276" w:line="480" w:lineRule="auto"/>
        <w:ind w:left="100" w:right="125"/>
        <w:rPr>
          <w:spacing w:val="-3"/>
        </w:rPr>
      </w:pPr>
      <w:r w:rsidRPr="00E629D4">
        <w:t xml:space="preserve">Figure 5. </w:t>
      </w:r>
      <w:r w:rsidR="00045C43" w:rsidRPr="00E629D4">
        <w:t xml:space="preserve">Global </w:t>
      </w:r>
      <w:r w:rsidR="00045C43" w:rsidRPr="00E629D4">
        <w:rPr>
          <w:i/>
          <w:iCs/>
        </w:rPr>
        <w:t xml:space="preserve">B. </w:t>
      </w:r>
      <w:proofErr w:type="spellStart"/>
      <w:r w:rsidR="00045C43" w:rsidRPr="00E629D4">
        <w:rPr>
          <w:i/>
          <w:iCs/>
        </w:rPr>
        <w:t>terrestris</w:t>
      </w:r>
      <w:proofErr w:type="spellEnd"/>
      <w:r w:rsidR="00045C43" w:rsidRPr="00E629D4">
        <w:t xml:space="preserve"> distribution</w:t>
      </w:r>
      <w:r w:rsidRPr="00E629D4">
        <w:tab/>
      </w:r>
      <w:r w:rsidR="005C5C87">
        <w:rPr>
          <w:spacing w:val="-3"/>
        </w:rPr>
        <w:t>3</w:t>
      </w:r>
      <w:r w:rsidR="007A6308">
        <w:rPr>
          <w:spacing w:val="-3"/>
        </w:rPr>
        <w:t>7</w:t>
      </w:r>
    </w:p>
    <w:p w14:paraId="58A6F755" w14:textId="0C1D834F" w:rsidR="00241C4F" w:rsidRPr="00E629D4" w:rsidRDefault="00D87BEA" w:rsidP="005C5C87">
      <w:pPr>
        <w:pStyle w:val="BodyText"/>
        <w:tabs>
          <w:tab w:val="left" w:leader="dot" w:pos="9212"/>
        </w:tabs>
        <w:spacing w:before="1" w:line="480" w:lineRule="auto"/>
        <w:ind w:left="100" w:right="125"/>
        <w:rPr>
          <w:spacing w:val="-3"/>
        </w:rPr>
      </w:pPr>
      <w:r w:rsidRPr="00E629D4">
        <w:t xml:space="preserve">Figure 6. </w:t>
      </w:r>
      <w:r w:rsidR="00045C43" w:rsidRPr="00E629D4">
        <w:t xml:space="preserve">Pictures of </w:t>
      </w:r>
      <w:r w:rsidR="00045C43" w:rsidRPr="00E629D4">
        <w:rPr>
          <w:i/>
        </w:rPr>
        <w:t xml:space="preserve">Bombus </w:t>
      </w:r>
      <w:proofErr w:type="spellStart"/>
      <w:r w:rsidR="00045C43" w:rsidRPr="00E629D4">
        <w:rPr>
          <w:i/>
        </w:rPr>
        <w:t>terrestris</w:t>
      </w:r>
      <w:proofErr w:type="spellEnd"/>
      <w:r w:rsidR="00045C43" w:rsidRPr="00E629D4">
        <w:t xml:space="preserve"> (European buff-tailed bumble bee) </w:t>
      </w:r>
      <w:r w:rsidR="00045C43" w:rsidRPr="00E629D4">
        <w:rPr>
          <w:iCs/>
        </w:rPr>
        <w:t xml:space="preserve">and </w:t>
      </w:r>
      <w:r w:rsidR="00045C43" w:rsidRPr="00E629D4">
        <w:rPr>
          <w:i/>
        </w:rPr>
        <w:t xml:space="preserve">Bombus </w:t>
      </w:r>
      <w:proofErr w:type="spellStart"/>
      <w:r w:rsidR="00045C43" w:rsidRPr="00E629D4">
        <w:rPr>
          <w:i/>
        </w:rPr>
        <w:t>dahlbomii</w:t>
      </w:r>
      <w:proofErr w:type="spellEnd"/>
      <w:r w:rsidR="00045C43" w:rsidRPr="00E629D4">
        <w:t xml:space="preserve"> (giant Patagonian bumble bee)</w:t>
      </w:r>
      <w:hyperlink w:anchor="_bookmark38" w:history="1">
        <w:r w:rsidRPr="00E629D4">
          <w:tab/>
        </w:r>
        <w:r w:rsidR="005C5C87">
          <w:rPr>
            <w:spacing w:val="-3"/>
          </w:rPr>
          <w:t>3</w:t>
        </w:r>
      </w:hyperlink>
      <w:r w:rsidR="0019522A">
        <w:rPr>
          <w:spacing w:val="-3"/>
        </w:rPr>
        <w:t>8</w:t>
      </w:r>
    </w:p>
    <w:p w14:paraId="62CBF3A5" w14:textId="206B17E3" w:rsidR="00045C43" w:rsidRPr="00E629D4" w:rsidRDefault="00045C43" w:rsidP="00AD38CC">
      <w:pPr>
        <w:pStyle w:val="BodyText"/>
        <w:tabs>
          <w:tab w:val="left" w:leader="dot" w:pos="9212"/>
        </w:tabs>
        <w:spacing w:before="1" w:line="480" w:lineRule="auto"/>
        <w:ind w:left="100" w:right="125"/>
        <w:rPr>
          <w:spacing w:val="-3"/>
        </w:rPr>
      </w:pPr>
      <w:r w:rsidRPr="00E629D4">
        <w:t xml:space="preserve">Figure 7. </w:t>
      </w:r>
      <w:r w:rsidR="00A20BDE" w:rsidRPr="00E629D4">
        <w:rPr>
          <w:lang w:val="en"/>
        </w:rPr>
        <w:t xml:space="preserve">Number of colonies and queens of </w:t>
      </w:r>
      <w:r w:rsidR="00A20BDE" w:rsidRPr="00E629D4">
        <w:rPr>
          <w:i/>
          <w:lang w:val="en"/>
        </w:rPr>
        <w:t xml:space="preserve">Bombus </w:t>
      </w:r>
      <w:proofErr w:type="spellStart"/>
      <w:r w:rsidR="00A20BDE" w:rsidRPr="00E629D4">
        <w:rPr>
          <w:i/>
          <w:lang w:val="en"/>
        </w:rPr>
        <w:t>terrestris</w:t>
      </w:r>
      <w:proofErr w:type="spellEnd"/>
      <w:r w:rsidR="00A20BDE" w:rsidRPr="00E629D4">
        <w:rPr>
          <w:lang w:val="en"/>
        </w:rPr>
        <w:t xml:space="preserve"> imported to Chile between 1997-2019.</w:t>
      </w:r>
      <w:hyperlink w:anchor="_bookmark38" w:history="1">
        <w:r w:rsidRPr="00E629D4">
          <w:t>.</w:t>
        </w:r>
        <w:r w:rsidRPr="00E629D4">
          <w:tab/>
        </w:r>
        <w:r w:rsidR="005C5C87">
          <w:rPr>
            <w:spacing w:val="-3"/>
          </w:rPr>
          <w:t>3</w:t>
        </w:r>
      </w:hyperlink>
      <w:r w:rsidR="0019522A">
        <w:rPr>
          <w:spacing w:val="-3"/>
        </w:rPr>
        <w:t>9</w:t>
      </w:r>
    </w:p>
    <w:p w14:paraId="04C22F30" w14:textId="1774B873" w:rsidR="00A20BDE" w:rsidRPr="00E629D4" w:rsidRDefault="00A20BDE" w:rsidP="005C5C87">
      <w:pPr>
        <w:pStyle w:val="BodyText"/>
        <w:tabs>
          <w:tab w:val="left" w:leader="dot" w:pos="9212"/>
        </w:tabs>
        <w:spacing w:before="1" w:line="480" w:lineRule="auto"/>
        <w:ind w:left="100" w:right="125"/>
        <w:rPr>
          <w:spacing w:val="-3"/>
        </w:rPr>
      </w:pPr>
      <w:r w:rsidRPr="00E629D4">
        <w:t>Figure 8. Diagram of the Citizen Science Model</w:t>
      </w:r>
      <w:hyperlink w:anchor="_bookmark38" w:history="1">
        <w:r w:rsidRPr="00E629D4">
          <w:tab/>
        </w:r>
        <w:r w:rsidR="00E93B94">
          <w:t>5</w:t>
        </w:r>
      </w:hyperlink>
      <w:r w:rsidR="0019522A">
        <w:t>3</w:t>
      </w:r>
    </w:p>
    <w:p w14:paraId="33772523" w14:textId="46E6C386" w:rsidR="00A20BDE" w:rsidRPr="00E629D4" w:rsidRDefault="00A20BDE" w:rsidP="005C5C87">
      <w:pPr>
        <w:pStyle w:val="BodyText"/>
        <w:tabs>
          <w:tab w:val="left" w:leader="dot" w:pos="9212"/>
        </w:tabs>
        <w:spacing w:before="1" w:line="480" w:lineRule="auto"/>
        <w:ind w:left="100" w:right="125"/>
        <w:rPr>
          <w:spacing w:val="-3"/>
        </w:rPr>
      </w:pPr>
      <w:r w:rsidRPr="00E629D4">
        <w:t xml:space="preserve">Figure 9. </w:t>
      </w:r>
      <w:r w:rsidRPr="00A20BDE">
        <w:rPr>
          <w:spacing w:val="-3"/>
        </w:rPr>
        <w:t>Distribution of the bumble bees present in Chile based in Citizen science reports</w:t>
      </w:r>
      <w:r w:rsidRPr="00E629D4">
        <w:rPr>
          <w:lang w:val="en"/>
        </w:rPr>
        <w:t>.</w:t>
      </w:r>
      <w:hyperlink w:anchor="_bookmark38" w:history="1">
        <w:r w:rsidRPr="00E629D4">
          <w:t>.</w:t>
        </w:r>
        <w:r w:rsidRPr="00E629D4">
          <w:tab/>
        </w:r>
      </w:hyperlink>
      <w:r w:rsidR="00E93B94">
        <w:rPr>
          <w:spacing w:val="-3"/>
        </w:rPr>
        <w:t>5</w:t>
      </w:r>
      <w:r w:rsidR="0019522A">
        <w:rPr>
          <w:spacing w:val="-3"/>
        </w:rPr>
        <w:t>4</w:t>
      </w:r>
    </w:p>
    <w:p w14:paraId="11164619" w14:textId="600FCB4C" w:rsidR="00A20BDE" w:rsidRPr="00E629D4" w:rsidRDefault="00A20BDE" w:rsidP="005C5C87">
      <w:pPr>
        <w:pStyle w:val="BodyText"/>
        <w:tabs>
          <w:tab w:val="left" w:leader="dot" w:pos="9212"/>
        </w:tabs>
        <w:spacing w:before="1" w:line="480" w:lineRule="auto"/>
        <w:ind w:left="100" w:right="125"/>
        <w:rPr>
          <w:spacing w:val="-3"/>
        </w:rPr>
      </w:pPr>
      <w:r w:rsidRPr="00E629D4">
        <w:t>Figure 10. Comparation between the museum data and the citizen science Bumble bee records</w:t>
      </w:r>
      <w:r w:rsidRPr="00E629D4">
        <w:rPr>
          <w:lang w:val="en"/>
        </w:rPr>
        <w:t>.</w:t>
      </w:r>
      <w:hyperlink w:anchor="_bookmark38" w:history="1">
        <w:r w:rsidRPr="00E629D4">
          <w:t>.</w:t>
        </w:r>
        <w:r w:rsidRPr="00E629D4">
          <w:tab/>
        </w:r>
        <w:r w:rsidR="00E93B94">
          <w:t>5</w:t>
        </w:r>
      </w:hyperlink>
      <w:r w:rsidR="0019522A">
        <w:t>5</w:t>
      </w:r>
    </w:p>
    <w:p w14:paraId="200140C1" w14:textId="17C0C81F" w:rsidR="00A20BDE" w:rsidRPr="00E629D4" w:rsidRDefault="00A20BDE" w:rsidP="005C5C87">
      <w:pPr>
        <w:pStyle w:val="BodyText"/>
        <w:tabs>
          <w:tab w:val="left" w:leader="dot" w:pos="9212"/>
        </w:tabs>
        <w:spacing w:before="1" w:line="480" w:lineRule="auto"/>
        <w:ind w:left="100" w:right="125"/>
        <w:rPr>
          <w:spacing w:val="-3"/>
        </w:rPr>
      </w:pPr>
      <w:r w:rsidRPr="00E629D4">
        <w:t xml:space="preserve">Figure 11. </w:t>
      </w:r>
      <w:r w:rsidRPr="00E629D4">
        <w:rPr>
          <w:spacing w:val="-3"/>
        </w:rPr>
        <w:t>Mosaic plot comparing Citizen Science records vs Museum records for the 3 species of Bumble bees present in Chile</w:t>
      </w:r>
      <w:r w:rsidRPr="00E629D4">
        <w:rPr>
          <w:lang w:val="en"/>
        </w:rPr>
        <w:t>.</w:t>
      </w:r>
      <w:hyperlink w:anchor="_bookmark38" w:history="1">
        <w:r w:rsidRPr="00E629D4">
          <w:t>.</w:t>
        </w:r>
        <w:r w:rsidRPr="00E629D4">
          <w:tab/>
        </w:r>
        <w:r w:rsidR="00383A61">
          <w:rPr>
            <w:spacing w:val="-3"/>
          </w:rPr>
          <w:t>5</w:t>
        </w:r>
      </w:hyperlink>
      <w:r w:rsidR="0019522A">
        <w:rPr>
          <w:spacing w:val="-3"/>
        </w:rPr>
        <w:t>6</w:t>
      </w:r>
    </w:p>
    <w:p w14:paraId="4BA0905D" w14:textId="38F4FD05" w:rsidR="00A20BDE" w:rsidRPr="00E629D4" w:rsidRDefault="00A20BDE" w:rsidP="00AD38CC">
      <w:pPr>
        <w:pStyle w:val="BodyText"/>
        <w:tabs>
          <w:tab w:val="left" w:leader="dot" w:pos="9212"/>
        </w:tabs>
        <w:spacing w:before="1" w:line="480" w:lineRule="auto"/>
        <w:ind w:left="100" w:right="125"/>
        <w:rPr>
          <w:spacing w:val="-3"/>
        </w:rPr>
      </w:pPr>
      <w:r w:rsidRPr="00E629D4">
        <w:t xml:space="preserve">Figure 12. </w:t>
      </w:r>
      <w:proofErr w:type="spellStart"/>
      <w:r w:rsidRPr="00E629D4">
        <w:rPr>
          <w:spacing w:val="-3"/>
        </w:rPr>
        <w:t>Salvemos</w:t>
      </w:r>
      <w:proofErr w:type="spellEnd"/>
      <w:r w:rsidRPr="00E629D4">
        <w:rPr>
          <w:spacing w:val="-3"/>
        </w:rPr>
        <w:t xml:space="preserve"> </w:t>
      </w:r>
      <w:proofErr w:type="spellStart"/>
      <w:r w:rsidRPr="00E629D4">
        <w:rPr>
          <w:spacing w:val="-3"/>
        </w:rPr>
        <w:t>Nuestro</w:t>
      </w:r>
      <w:proofErr w:type="spellEnd"/>
      <w:r w:rsidRPr="00E629D4">
        <w:rPr>
          <w:spacing w:val="-3"/>
        </w:rPr>
        <w:t xml:space="preserve"> </w:t>
      </w:r>
      <w:proofErr w:type="spellStart"/>
      <w:r w:rsidRPr="00E629D4">
        <w:rPr>
          <w:spacing w:val="-3"/>
        </w:rPr>
        <w:t>Abejorro</w:t>
      </w:r>
      <w:proofErr w:type="spellEnd"/>
      <w:r w:rsidRPr="00E629D4">
        <w:rPr>
          <w:spacing w:val="-3"/>
        </w:rPr>
        <w:t xml:space="preserve"> at the first edition of “</w:t>
      </w:r>
      <w:proofErr w:type="spellStart"/>
      <w:r w:rsidRPr="00E629D4">
        <w:rPr>
          <w:spacing w:val="-3"/>
        </w:rPr>
        <w:t>Dia</w:t>
      </w:r>
      <w:proofErr w:type="spellEnd"/>
      <w:r w:rsidRPr="00E629D4">
        <w:rPr>
          <w:spacing w:val="-3"/>
        </w:rPr>
        <w:t xml:space="preserve"> de la Fauna </w:t>
      </w:r>
      <w:proofErr w:type="spellStart"/>
      <w:r w:rsidRPr="00E629D4">
        <w:rPr>
          <w:spacing w:val="-3"/>
        </w:rPr>
        <w:t>Chilena</w:t>
      </w:r>
      <w:proofErr w:type="spellEnd"/>
      <w:r w:rsidRPr="00E629D4">
        <w:rPr>
          <w:spacing w:val="-3"/>
        </w:rPr>
        <w:t>” 2014</w:t>
      </w:r>
      <w:r w:rsidRPr="00E629D4">
        <w:rPr>
          <w:lang w:val="en"/>
        </w:rPr>
        <w:t>.</w:t>
      </w:r>
      <w:hyperlink w:anchor="_bookmark38" w:history="1">
        <w:r w:rsidRPr="00E629D4">
          <w:t>.</w:t>
        </w:r>
        <w:r w:rsidRPr="00E629D4">
          <w:tab/>
        </w:r>
        <w:r w:rsidR="005C5C87">
          <w:rPr>
            <w:spacing w:val="-3"/>
          </w:rPr>
          <w:t>5</w:t>
        </w:r>
      </w:hyperlink>
      <w:r w:rsidR="0019522A">
        <w:rPr>
          <w:spacing w:val="-3"/>
        </w:rPr>
        <w:t>7</w:t>
      </w:r>
    </w:p>
    <w:p w14:paraId="588CA810" w14:textId="4A1924EF" w:rsidR="00E629D4" w:rsidRDefault="00E629D4" w:rsidP="00AD38CC">
      <w:pPr>
        <w:pStyle w:val="BodyText"/>
        <w:tabs>
          <w:tab w:val="left" w:leader="dot" w:pos="9212"/>
        </w:tabs>
        <w:spacing w:before="1" w:line="480" w:lineRule="auto"/>
        <w:ind w:left="100" w:right="125"/>
        <w:rPr>
          <w:spacing w:val="-3"/>
        </w:rPr>
      </w:pPr>
      <w:r w:rsidRPr="00E629D4">
        <w:rPr>
          <w:spacing w:val="-3"/>
        </w:rPr>
        <w:t xml:space="preserve">Figure 13. </w:t>
      </w:r>
      <w:r w:rsidRPr="00E629D4">
        <w:t>Bumble bee reports collected through Citizen Science between 2010-2020</w:t>
      </w:r>
      <w:r w:rsidRPr="00E629D4">
        <w:rPr>
          <w:spacing w:val="-3"/>
        </w:rPr>
        <w:tab/>
      </w:r>
      <w:r w:rsidR="00E23001">
        <w:rPr>
          <w:spacing w:val="-3"/>
        </w:rPr>
        <w:t>5</w:t>
      </w:r>
      <w:r w:rsidR="0019522A">
        <w:rPr>
          <w:spacing w:val="-3"/>
        </w:rPr>
        <w:t>8</w:t>
      </w:r>
    </w:p>
    <w:p w14:paraId="2C6D201F" w14:textId="7175FEE1" w:rsidR="00E629D4" w:rsidRDefault="00E629D4" w:rsidP="00AD38CC">
      <w:pPr>
        <w:pStyle w:val="BodyText"/>
        <w:tabs>
          <w:tab w:val="left" w:leader="dot" w:pos="9212"/>
        </w:tabs>
        <w:spacing w:before="1" w:line="480" w:lineRule="auto"/>
        <w:ind w:left="100" w:right="125"/>
        <w:rPr>
          <w:spacing w:val="-3"/>
        </w:rPr>
      </w:pPr>
    </w:p>
    <w:p w14:paraId="1CA94D4E" w14:textId="53D9E888" w:rsidR="00E629D4" w:rsidRDefault="00E629D4" w:rsidP="00AD38CC">
      <w:pPr>
        <w:pStyle w:val="BodyText"/>
        <w:tabs>
          <w:tab w:val="left" w:leader="dot" w:pos="9212"/>
        </w:tabs>
        <w:spacing w:before="1" w:line="480" w:lineRule="auto"/>
        <w:ind w:left="100" w:right="125"/>
        <w:rPr>
          <w:spacing w:val="-3"/>
        </w:rPr>
      </w:pPr>
      <w:r w:rsidRPr="00E629D4">
        <w:rPr>
          <w:spacing w:val="-3"/>
        </w:rPr>
        <w:lastRenderedPageBreak/>
        <w:t>Figure 1</w:t>
      </w:r>
      <w:r>
        <w:rPr>
          <w:spacing w:val="-3"/>
        </w:rPr>
        <w:t>4</w:t>
      </w:r>
      <w:r w:rsidRPr="00E629D4">
        <w:rPr>
          <w:spacing w:val="-3"/>
        </w:rPr>
        <w:t xml:space="preserve">. </w:t>
      </w:r>
      <w:r w:rsidRPr="00E629D4">
        <w:t xml:space="preserve">Bumble bee Citizen science reports for the bumble bees present in </w:t>
      </w:r>
      <w:r w:rsidR="00E556E3" w:rsidRPr="00E629D4">
        <w:t>Chile</w:t>
      </w:r>
      <w:r w:rsidRPr="00E629D4">
        <w:rPr>
          <w:spacing w:val="-3"/>
        </w:rPr>
        <w:tab/>
      </w:r>
      <w:r w:rsidR="0019522A">
        <w:rPr>
          <w:spacing w:val="-3"/>
        </w:rPr>
        <w:t>59</w:t>
      </w:r>
    </w:p>
    <w:p w14:paraId="06138F71" w14:textId="6C592C59" w:rsidR="003E3FBB" w:rsidRPr="00E629D4" w:rsidRDefault="003E3FBB" w:rsidP="00AD38CC">
      <w:pPr>
        <w:pStyle w:val="BodyText"/>
        <w:tabs>
          <w:tab w:val="left" w:leader="dot" w:pos="9212"/>
        </w:tabs>
        <w:spacing w:before="1" w:line="480" w:lineRule="auto"/>
        <w:ind w:left="100" w:right="125"/>
        <w:rPr>
          <w:spacing w:val="-3"/>
        </w:rPr>
      </w:pPr>
      <w:r w:rsidRPr="00E629D4">
        <w:rPr>
          <w:spacing w:val="-3"/>
        </w:rPr>
        <w:t>Figure 1</w:t>
      </w:r>
      <w:r>
        <w:rPr>
          <w:spacing w:val="-3"/>
        </w:rPr>
        <w:t>5</w:t>
      </w:r>
      <w:r w:rsidRPr="00E629D4">
        <w:rPr>
          <w:spacing w:val="-3"/>
        </w:rPr>
        <w:t xml:space="preserve">. </w:t>
      </w:r>
      <w:r w:rsidRPr="008943B4">
        <w:rPr>
          <w:rFonts w:eastAsia="Calibri"/>
        </w:rPr>
        <w:t xml:space="preserve">Geographic occurrences of </w:t>
      </w:r>
      <w:r w:rsidRPr="008943B4">
        <w:rPr>
          <w:rFonts w:eastAsia="Calibri"/>
          <w:i/>
          <w:iCs/>
        </w:rPr>
        <w:t xml:space="preserve">Bombus </w:t>
      </w:r>
      <w:proofErr w:type="spellStart"/>
      <w:r w:rsidRPr="008943B4">
        <w:rPr>
          <w:rFonts w:eastAsia="Calibri"/>
          <w:i/>
          <w:iCs/>
        </w:rPr>
        <w:t>ruderatus</w:t>
      </w:r>
      <w:proofErr w:type="spellEnd"/>
      <w:r w:rsidRPr="008943B4">
        <w:rPr>
          <w:rFonts w:eastAsia="Calibri"/>
        </w:rPr>
        <w:t xml:space="preserve">, </w:t>
      </w:r>
      <w:r w:rsidRPr="008943B4">
        <w:rPr>
          <w:rFonts w:eastAsia="Calibri"/>
          <w:i/>
          <w:iCs/>
        </w:rPr>
        <w:t xml:space="preserve">Bombus </w:t>
      </w:r>
      <w:proofErr w:type="spellStart"/>
      <w:r w:rsidRPr="008943B4">
        <w:rPr>
          <w:rFonts w:eastAsia="Calibri"/>
          <w:i/>
          <w:iCs/>
        </w:rPr>
        <w:t>terrestris</w:t>
      </w:r>
      <w:proofErr w:type="spellEnd"/>
      <w:r w:rsidRPr="008943B4">
        <w:rPr>
          <w:rFonts w:eastAsia="Calibri"/>
        </w:rPr>
        <w:t xml:space="preserve"> and </w:t>
      </w:r>
      <w:r w:rsidRPr="008943B4">
        <w:rPr>
          <w:rFonts w:eastAsia="Calibri"/>
          <w:i/>
          <w:iCs/>
        </w:rPr>
        <w:t xml:space="preserve">B. </w:t>
      </w:r>
      <w:proofErr w:type="spellStart"/>
      <w:r w:rsidRPr="008943B4">
        <w:rPr>
          <w:rFonts w:eastAsia="Calibri"/>
          <w:i/>
          <w:iCs/>
        </w:rPr>
        <w:t>dahlbomii</w:t>
      </w:r>
      <w:proofErr w:type="spellEnd"/>
      <w:r w:rsidRPr="008943B4">
        <w:rPr>
          <w:rFonts w:eastAsia="Calibri"/>
        </w:rPr>
        <w:t xml:space="preserve"> in South America</w:t>
      </w:r>
      <w:r w:rsidRPr="00E629D4">
        <w:rPr>
          <w:spacing w:val="-3"/>
        </w:rPr>
        <w:tab/>
      </w:r>
      <w:r w:rsidR="005C5C87">
        <w:rPr>
          <w:spacing w:val="-3"/>
        </w:rPr>
        <w:t>7</w:t>
      </w:r>
      <w:r w:rsidR="00386FB6">
        <w:rPr>
          <w:spacing w:val="-3"/>
        </w:rPr>
        <w:t>6</w:t>
      </w:r>
    </w:p>
    <w:p w14:paraId="726E4468" w14:textId="14418E32" w:rsidR="003E3FBB" w:rsidRDefault="003E3FBB" w:rsidP="00AD38CC">
      <w:pPr>
        <w:pStyle w:val="BodyText"/>
        <w:tabs>
          <w:tab w:val="left" w:leader="dot" w:pos="9212"/>
        </w:tabs>
        <w:spacing w:before="1" w:line="480" w:lineRule="auto"/>
        <w:ind w:left="100" w:right="125"/>
        <w:rPr>
          <w:spacing w:val="-3"/>
        </w:rPr>
      </w:pPr>
      <w:r w:rsidRPr="00E629D4">
        <w:rPr>
          <w:spacing w:val="-3"/>
        </w:rPr>
        <w:t>Figure 1</w:t>
      </w:r>
      <w:r>
        <w:rPr>
          <w:spacing w:val="-3"/>
        </w:rPr>
        <w:t>6</w:t>
      </w:r>
      <w:r w:rsidRPr="00E629D4">
        <w:rPr>
          <w:spacing w:val="-3"/>
        </w:rPr>
        <w:t xml:space="preserve">. </w:t>
      </w:r>
      <w:r w:rsidRPr="00E9427F">
        <w:t>Climatic conditions occupied by</w:t>
      </w:r>
      <w:r>
        <w:t xml:space="preserve"> the species of bumble bees showing the niche overlapping</w:t>
      </w:r>
      <w:r w:rsidRPr="00E629D4">
        <w:t>.</w:t>
      </w:r>
      <w:r w:rsidRPr="00E629D4">
        <w:rPr>
          <w:spacing w:val="-3"/>
        </w:rPr>
        <w:tab/>
      </w:r>
      <w:r w:rsidR="00E23001">
        <w:rPr>
          <w:spacing w:val="-3"/>
        </w:rPr>
        <w:t>7</w:t>
      </w:r>
      <w:r w:rsidR="00386FB6">
        <w:rPr>
          <w:spacing w:val="-3"/>
        </w:rPr>
        <w:t>7</w:t>
      </w:r>
    </w:p>
    <w:p w14:paraId="795EA6F9" w14:textId="339EE741" w:rsidR="00AD38CC" w:rsidRDefault="00AD38CC" w:rsidP="00AD38CC">
      <w:pPr>
        <w:pStyle w:val="BodyText"/>
        <w:tabs>
          <w:tab w:val="left" w:leader="dot" w:pos="9212"/>
        </w:tabs>
        <w:spacing w:before="1" w:line="480" w:lineRule="auto"/>
        <w:ind w:left="100" w:right="125"/>
        <w:rPr>
          <w:spacing w:val="-3"/>
        </w:rPr>
      </w:pPr>
      <w:r w:rsidRPr="00E629D4">
        <w:rPr>
          <w:spacing w:val="-3"/>
        </w:rPr>
        <w:t>Figure 1</w:t>
      </w:r>
      <w:r>
        <w:rPr>
          <w:spacing w:val="-3"/>
        </w:rPr>
        <w:t>7</w:t>
      </w:r>
      <w:r w:rsidRPr="00E629D4">
        <w:rPr>
          <w:spacing w:val="-3"/>
        </w:rPr>
        <w:t xml:space="preserve">. </w:t>
      </w:r>
      <w:r>
        <w:t xml:space="preserve">Species distribution models current and future scenario for the three bumble </w:t>
      </w:r>
      <w:proofErr w:type="gramStart"/>
      <w:r>
        <w:t>bees</w:t>
      </w:r>
      <w:proofErr w:type="gramEnd"/>
      <w:r>
        <w:t xml:space="preserve"> species based on GAU, GLM, MLK, MAX, RDF, SVM </w:t>
      </w:r>
      <w:r w:rsidRPr="00E629D4">
        <w:rPr>
          <w:spacing w:val="-3"/>
        </w:rPr>
        <w:tab/>
      </w:r>
      <w:r w:rsidR="00E23001">
        <w:rPr>
          <w:spacing w:val="-3"/>
        </w:rPr>
        <w:t>7</w:t>
      </w:r>
      <w:r w:rsidR="00386FB6">
        <w:rPr>
          <w:spacing w:val="-3"/>
        </w:rPr>
        <w:t>8</w:t>
      </w:r>
    </w:p>
    <w:p w14:paraId="54889792" w14:textId="4F64F11F" w:rsidR="00AD38CC" w:rsidRDefault="00AD38CC" w:rsidP="00AD38CC">
      <w:pPr>
        <w:pStyle w:val="BodyText"/>
        <w:tabs>
          <w:tab w:val="left" w:leader="dot" w:pos="9212"/>
        </w:tabs>
        <w:spacing w:before="1" w:line="480" w:lineRule="auto"/>
        <w:ind w:left="100" w:right="125"/>
        <w:rPr>
          <w:spacing w:val="-3"/>
        </w:rPr>
      </w:pPr>
      <w:r w:rsidRPr="00E629D4">
        <w:rPr>
          <w:spacing w:val="-3"/>
        </w:rPr>
        <w:t>Figure 1</w:t>
      </w:r>
      <w:r>
        <w:rPr>
          <w:spacing w:val="-3"/>
        </w:rPr>
        <w:t>8</w:t>
      </w:r>
      <w:r w:rsidRPr="00E629D4">
        <w:rPr>
          <w:spacing w:val="-3"/>
        </w:rPr>
        <w:t xml:space="preserve">. </w:t>
      </w:r>
      <w:r w:rsidRPr="00AD38CC">
        <w:t xml:space="preserve">Summary of the species distribution models current, future and difference scenario for the three bumble </w:t>
      </w:r>
      <w:proofErr w:type="gramStart"/>
      <w:r w:rsidRPr="00AD38CC">
        <w:t>bees</w:t>
      </w:r>
      <w:proofErr w:type="gramEnd"/>
      <w:r w:rsidRPr="00AD38CC">
        <w:t xml:space="preserve"> species</w:t>
      </w:r>
      <w:r w:rsidRPr="00E629D4">
        <w:rPr>
          <w:spacing w:val="-3"/>
        </w:rPr>
        <w:tab/>
      </w:r>
      <w:r w:rsidR="00386FB6">
        <w:rPr>
          <w:spacing w:val="-3"/>
        </w:rPr>
        <w:t>79</w:t>
      </w:r>
    </w:p>
    <w:p w14:paraId="087A3D26" w14:textId="77777777" w:rsidR="00AD38CC" w:rsidRDefault="00AD38CC" w:rsidP="00AD38CC">
      <w:pPr>
        <w:pStyle w:val="BodyText"/>
        <w:tabs>
          <w:tab w:val="left" w:leader="dot" w:pos="9212"/>
        </w:tabs>
        <w:spacing w:before="1"/>
        <w:ind w:left="100" w:right="125"/>
        <w:rPr>
          <w:spacing w:val="-3"/>
        </w:rPr>
      </w:pPr>
    </w:p>
    <w:p w14:paraId="7ADA6586" w14:textId="2775C19D" w:rsidR="00AD38CC" w:rsidRDefault="00AD38CC" w:rsidP="00AD38CC">
      <w:pPr>
        <w:pStyle w:val="BodyText"/>
        <w:tabs>
          <w:tab w:val="left" w:leader="dot" w:pos="9212"/>
        </w:tabs>
        <w:spacing w:before="1"/>
        <w:ind w:left="100" w:right="125"/>
        <w:rPr>
          <w:spacing w:val="-3"/>
        </w:rPr>
      </w:pPr>
    </w:p>
    <w:p w14:paraId="3A4313B8" w14:textId="3A5847C5" w:rsidR="00AD38CC" w:rsidRDefault="00AD38CC" w:rsidP="00AD38CC">
      <w:pPr>
        <w:pStyle w:val="BodyText"/>
        <w:tabs>
          <w:tab w:val="left" w:leader="dot" w:pos="9212"/>
        </w:tabs>
        <w:spacing w:before="1"/>
        <w:ind w:left="100" w:right="125"/>
        <w:rPr>
          <w:spacing w:val="-3"/>
        </w:rPr>
      </w:pPr>
    </w:p>
    <w:p w14:paraId="67C626CF" w14:textId="37CBAFA9" w:rsidR="00AD38CC" w:rsidRDefault="00AD38CC" w:rsidP="00AD38CC">
      <w:pPr>
        <w:pStyle w:val="BodyText"/>
        <w:tabs>
          <w:tab w:val="left" w:leader="dot" w:pos="9212"/>
        </w:tabs>
        <w:spacing w:before="1"/>
        <w:ind w:left="100" w:right="125"/>
        <w:rPr>
          <w:spacing w:val="-3"/>
        </w:rPr>
      </w:pPr>
    </w:p>
    <w:p w14:paraId="1C1EC5C8" w14:textId="639645E6" w:rsidR="00AD38CC" w:rsidRDefault="00AD38CC" w:rsidP="00AD38CC">
      <w:pPr>
        <w:pStyle w:val="BodyText"/>
        <w:tabs>
          <w:tab w:val="left" w:leader="dot" w:pos="9212"/>
        </w:tabs>
        <w:spacing w:before="1"/>
        <w:ind w:left="100" w:right="125"/>
        <w:rPr>
          <w:spacing w:val="-3"/>
        </w:rPr>
      </w:pPr>
    </w:p>
    <w:p w14:paraId="170463E5" w14:textId="1E790BC7" w:rsidR="00AD38CC" w:rsidRDefault="00AD38CC" w:rsidP="00AD38CC">
      <w:pPr>
        <w:pStyle w:val="BodyText"/>
        <w:tabs>
          <w:tab w:val="left" w:leader="dot" w:pos="9212"/>
        </w:tabs>
        <w:spacing w:before="1"/>
        <w:ind w:left="100" w:right="125"/>
        <w:rPr>
          <w:spacing w:val="-3"/>
        </w:rPr>
      </w:pPr>
    </w:p>
    <w:p w14:paraId="24C5A4FD" w14:textId="4D5753A1" w:rsidR="00AD38CC" w:rsidRDefault="00AD38CC" w:rsidP="00AD38CC">
      <w:pPr>
        <w:pStyle w:val="BodyText"/>
        <w:tabs>
          <w:tab w:val="left" w:leader="dot" w:pos="9212"/>
        </w:tabs>
        <w:spacing w:before="1"/>
        <w:ind w:left="100" w:right="125"/>
        <w:rPr>
          <w:spacing w:val="-3"/>
        </w:rPr>
      </w:pPr>
    </w:p>
    <w:p w14:paraId="2A301989" w14:textId="125072A4" w:rsidR="00AD38CC" w:rsidRDefault="00AD38CC" w:rsidP="00AD38CC">
      <w:pPr>
        <w:pStyle w:val="BodyText"/>
        <w:tabs>
          <w:tab w:val="left" w:leader="dot" w:pos="9212"/>
        </w:tabs>
        <w:spacing w:before="1"/>
        <w:ind w:left="100" w:right="125"/>
        <w:rPr>
          <w:spacing w:val="-3"/>
        </w:rPr>
      </w:pPr>
    </w:p>
    <w:p w14:paraId="087CC201" w14:textId="77777777" w:rsidR="003E3FBB" w:rsidRDefault="003E3FBB" w:rsidP="00D045A8">
      <w:pPr>
        <w:widowControl/>
        <w:autoSpaceDE/>
        <w:autoSpaceDN/>
        <w:spacing w:line="276" w:lineRule="auto"/>
        <w:rPr>
          <w:color w:val="201F1E"/>
          <w:sz w:val="24"/>
          <w:szCs w:val="24"/>
          <w:highlight w:val="white"/>
          <w:lang w:val="en"/>
        </w:rPr>
      </w:pPr>
      <w:bookmarkStart w:id="5" w:name="_bookmark3"/>
      <w:bookmarkEnd w:id="5"/>
    </w:p>
    <w:p w14:paraId="33390C92" w14:textId="77777777" w:rsidR="00E556E3" w:rsidRDefault="00E556E3" w:rsidP="00D045A8">
      <w:pPr>
        <w:widowControl/>
        <w:autoSpaceDE/>
        <w:autoSpaceDN/>
        <w:spacing w:line="276" w:lineRule="auto"/>
        <w:rPr>
          <w:color w:val="201F1E"/>
          <w:sz w:val="24"/>
          <w:szCs w:val="24"/>
          <w:highlight w:val="white"/>
          <w:lang w:val="en"/>
        </w:rPr>
      </w:pPr>
    </w:p>
    <w:p w14:paraId="43653768" w14:textId="630B15EF" w:rsidR="00E05680" w:rsidRDefault="00E05680" w:rsidP="006E165C">
      <w:pPr>
        <w:pStyle w:val="Heading1"/>
      </w:pPr>
    </w:p>
    <w:p w14:paraId="3B55612B" w14:textId="557D8550" w:rsidR="005C5C87" w:rsidRDefault="005C5C87" w:rsidP="006E165C">
      <w:pPr>
        <w:pStyle w:val="Heading1"/>
      </w:pPr>
    </w:p>
    <w:p w14:paraId="4B702DF8" w14:textId="29A0701E" w:rsidR="005C5C87" w:rsidRDefault="005C5C87" w:rsidP="006E165C">
      <w:pPr>
        <w:pStyle w:val="Heading1"/>
      </w:pPr>
    </w:p>
    <w:p w14:paraId="0AF9ED64" w14:textId="3114DB8A" w:rsidR="005C5C87" w:rsidRDefault="005C5C87" w:rsidP="006E165C">
      <w:pPr>
        <w:pStyle w:val="Heading1"/>
      </w:pPr>
    </w:p>
    <w:p w14:paraId="0836F82E" w14:textId="3FDBB548" w:rsidR="005C5C87" w:rsidRDefault="005C5C87" w:rsidP="006E165C">
      <w:pPr>
        <w:pStyle w:val="Heading1"/>
      </w:pPr>
    </w:p>
    <w:p w14:paraId="6AC66A50" w14:textId="58E97320" w:rsidR="005C5C87" w:rsidRDefault="005C5C87" w:rsidP="006E165C">
      <w:pPr>
        <w:pStyle w:val="Heading1"/>
      </w:pPr>
    </w:p>
    <w:p w14:paraId="0EF27A67" w14:textId="074E8ADA" w:rsidR="005C5C87" w:rsidRDefault="005C5C87" w:rsidP="006E165C">
      <w:pPr>
        <w:pStyle w:val="Heading1"/>
      </w:pPr>
    </w:p>
    <w:p w14:paraId="6B3180F8" w14:textId="652D97A3" w:rsidR="005C5C87" w:rsidRDefault="005C5C87" w:rsidP="006E165C">
      <w:pPr>
        <w:pStyle w:val="Heading1"/>
      </w:pPr>
    </w:p>
    <w:p w14:paraId="211F37A3" w14:textId="45A61F83" w:rsidR="005C5C87" w:rsidRDefault="005C5C87" w:rsidP="006E165C">
      <w:pPr>
        <w:pStyle w:val="Heading1"/>
      </w:pPr>
    </w:p>
    <w:p w14:paraId="1113C061" w14:textId="3DC81045" w:rsidR="005C5C87" w:rsidRDefault="005C5C87" w:rsidP="006E165C">
      <w:pPr>
        <w:pStyle w:val="Heading1"/>
      </w:pPr>
    </w:p>
    <w:p w14:paraId="3F250866" w14:textId="0AC00906" w:rsidR="005C5C87" w:rsidRDefault="005C5C87" w:rsidP="006E165C">
      <w:pPr>
        <w:pStyle w:val="Heading1"/>
      </w:pPr>
    </w:p>
    <w:p w14:paraId="0426E81A" w14:textId="63A2D468" w:rsidR="005C5C87" w:rsidRDefault="005C5C87" w:rsidP="006E165C">
      <w:pPr>
        <w:pStyle w:val="Heading1"/>
      </w:pPr>
    </w:p>
    <w:p w14:paraId="78BB8500" w14:textId="4CEA4E6E" w:rsidR="005C5C87" w:rsidRDefault="005C5C87" w:rsidP="006E165C">
      <w:pPr>
        <w:pStyle w:val="Heading1"/>
      </w:pPr>
    </w:p>
    <w:p w14:paraId="53CFAE7F" w14:textId="77777777" w:rsidR="005C5C87" w:rsidRDefault="005C5C87" w:rsidP="006E165C">
      <w:pPr>
        <w:pStyle w:val="Heading1"/>
      </w:pPr>
    </w:p>
    <w:p w14:paraId="5748C6FD" w14:textId="77777777" w:rsidR="00E05680" w:rsidRDefault="00E05680" w:rsidP="006E165C">
      <w:pPr>
        <w:pStyle w:val="Heading1"/>
      </w:pPr>
    </w:p>
    <w:p w14:paraId="0303173C" w14:textId="77777777" w:rsidR="00E05680" w:rsidRDefault="00E05680" w:rsidP="006E165C">
      <w:pPr>
        <w:pStyle w:val="Heading1"/>
      </w:pPr>
    </w:p>
    <w:p w14:paraId="36D5DA91" w14:textId="77777777" w:rsidR="00E05680" w:rsidRPr="002C1AD1" w:rsidRDefault="00E05680" w:rsidP="00E05680">
      <w:pPr>
        <w:pStyle w:val="Heading1"/>
        <w:ind w:right="1129"/>
        <w:jc w:val="center"/>
        <w:rPr>
          <w:b w:val="0"/>
          <w:bCs w:val="0"/>
        </w:rPr>
      </w:pPr>
      <w:r w:rsidRPr="002C1AD1">
        <w:rPr>
          <w:b w:val="0"/>
          <w:bCs w:val="0"/>
        </w:rPr>
        <w:t xml:space="preserve">"А bill </w:t>
      </w:r>
      <w:proofErr w:type="spellStart"/>
      <w:r w:rsidRPr="002C1AD1">
        <w:rPr>
          <w:b w:val="0"/>
          <w:bCs w:val="0"/>
        </w:rPr>
        <w:t>preferd</w:t>
      </w:r>
      <w:proofErr w:type="spellEnd"/>
      <w:r w:rsidRPr="002C1AD1">
        <w:rPr>
          <w:b w:val="0"/>
          <w:bCs w:val="0"/>
        </w:rPr>
        <w:t xml:space="preserve"> against a </w:t>
      </w:r>
      <w:proofErr w:type="spellStart"/>
      <w:r w:rsidRPr="002C1AD1">
        <w:rPr>
          <w:b w:val="0"/>
          <w:bCs w:val="0"/>
        </w:rPr>
        <w:t>publique</w:t>
      </w:r>
      <w:proofErr w:type="spellEnd"/>
      <w:r w:rsidRPr="002C1AD1">
        <w:rPr>
          <w:b w:val="0"/>
          <w:bCs w:val="0"/>
        </w:rPr>
        <w:t xml:space="preserve"> wrong,</w:t>
      </w:r>
    </w:p>
    <w:p w14:paraId="452ECE88" w14:textId="77777777" w:rsidR="00E05680" w:rsidRPr="002C1AD1" w:rsidRDefault="00E05680" w:rsidP="00E05680">
      <w:pPr>
        <w:pStyle w:val="Heading1"/>
        <w:ind w:right="1129"/>
        <w:jc w:val="center"/>
        <w:rPr>
          <w:b w:val="0"/>
          <w:bCs w:val="0"/>
        </w:rPr>
      </w:pPr>
      <w:r w:rsidRPr="002C1AD1">
        <w:rPr>
          <w:b w:val="0"/>
          <w:bCs w:val="0"/>
        </w:rPr>
        <w:t>the surely humble bee, who hath too long</w:t>
      </w:r>
    </w:p>
    <w:p w14:paraId="2FB619CA" w14:textId="77777777" w:rsidR="00E05680" w:rsidRPr="002C1AD1" w:rsidRDefault="00E05680" w:rsidP="00E05680">
      <w:pPr>
        <w:pStyle w:val="Heading1"/>
        <w:ind w:right="1129"/>
        <w:jc w:val="center"/>
        <w:rPr>
          <w:b w:val="0"/>
          <w:bCs w:val="0"/>
        </w:rPr>
      </w:pPr>
      <w:proofErr w:type="spellStart"/>
      <w:r w:rsidRPr="002C1AD1">
        <w:rPr>
          <w:b w:val="0"/>
          <w:bCs w:val="0"/>
        </w:rPr>
        <w:t>Liv'd</w:t>
      </w:r>
      <w:proofErr w:type="spellEnd"/>
      <w:r w:rsidRPr="002C1AD1">
        <w:rPr>
          <w:b w:val="0"/>
          <w:bCs w:val="0"/>
        </w:rPr>
        <w:t xml:space="preserve"> like an out-law and will neither pay</w:t>
      </w:r>
    </w:p>
    <w:p w14:paraId="780820D0" w14:textId="77777777" w:rsidR="00E05680" w:rsidRPr="002C1AD1" w:rsidRDefault="00E05680" w:rsidP="00E05680">
      <w:pPr>
        <w:pStyle w:val="Heading1"/>
        <w:ind w:right="1129"/>
        <w:jc w:val="center"/>
        <w:rPr>
          <w:b w:val="0"/>
          <w:bCs w:val="0"/>
        </w:rPr>
      </w:pPr>
      <w:r w:rsidRPr="002C1AD1">
        <w:rPr>
          <w:b w:val="0"/>
          <w:bCs w:val="0"/>
        </w:rPr>
        <w:t xml:space="preserve">money or </w:t>
      </w:r>
      <w:proofErr w:type="spellStart"/>
      <w:r w:rsidRPr="002C1AD1">
        <w:rPr>
          <w:b w:val="0"/>
          <w:bCs w:val="0"/>
        </w:rPr>
        <w:t>waxe</w:t>
      </w:r>
      <w:proofErr w:type="spellEnd"/>
      <w:r w:rsidRPr="002C1AD1">
        <w:rPr>
          <w:b w:val="0"/>
          <w:bCs w:val="0"/>
        </w:rPr>
        <w:t xml:space="preserve">, do service nor </w:t>
      </w:r>
      <w:proofErr w:type="gramStart"/>
      <w:r w:rsidRPr="002C1AD1">
        <w:rPr>
          <w:b w:val="0"/>
          <w:bCs w:val="0"/>
        </w:rPr>
        <w:t>obey;</w:t>
      </w:r>
      <w:proofErr w:type="gramEnd"/>
    </w:p>
    <w:p w14:paraId="6ADFC1DF" w14:textId="77777777" w:rsidR="00E05680" w:rsidRPr="002C1AD1" w:rsidRDefault="00E05680" w:rsidP="00E05680">
      <w:pPr>
        <w:pStyle w:val="Heading1"/>
        <w:ind w:right="1129"/>
        <w:jc w:val="center"/>
        <w:rPr>
          <w:b w:val="0"/>
          <w:bCs w:val="0"/>
        </w:rPr>
      </w:pPr>
      <w:r w:rsidRPr="002C1AD1">
        <w:rPr>
          <w:b w:val="0"/>
          <w:bCs w:val="0"/>
        </w:rPr>
        <w:t xml:space="preserve">but like a </w:t>
      </w:r>
      <w:proofErr w:type="spellStart"/>
      <w:r w:rsidRPr="002C1AD1">
        <w:rPr>
          <w:b w:val="0"/>
          <w:bCs w:val="0"/>
        </w:rPr>
        <w:t>fellon</w:t>
      </w:r>
      <w:proofErr w:type="spellEnd"/>
      <w:r w:rsidRPr="002C1AD1">
        <w:rPr>
          <w:b w:val="0"/>
          <w:bCs w:val="0"/>
        </w:rPr>
        <w:t xml:space="preserve">, </w:t>
      </w:r>
      <w:proofErr w:type="spellStart"/>
      <w:r w:rsidRPr="002C1AD1">
        <w:rPr>
          <w:b w:val="0"/>
          <w:bCs w:val="0"/>
        </w:rPr>
        <w:t>coucht</w:t>
      </w:r>
      <w:proofErr w:type="spellEnd"/>
      <w:r w:rsidRPr="002C1AD1">
        <w:rPr>
          <w:b w:val="0"/>
          <w:bCs w:val="0"/>
        </w:rPr>
        <w:t xml:space="preserve"> under a weed,</w:t>
      </w:r>
    </w:p>
    <w:p w14:paraId="251D8106" w14:textId="77777777" w:rsidR="00E05680" w:rsidRPr="002C1AD1" w:rsidRDefault="00E05680" w:rsidP="00E05680">
      <w:pPr>
        <w:pStyle w:val="Heading1"/>
        <w:ind w:right="1129"/>
        <w:jc w:val="center"/>
        <w:rPr>
          <w:b w:val="0"/>
          <w:bCs w:val="0"/>
        </w:rPr>
      </w:pPr>
      <w:r w:rsidRPr="002C1AD1">
        <w:rPr>
          <w:b w:val="0"/>
          <w:bCs w:val="0"/>
        </w:rPr>
        <w:t>upon the top-branch blossomed, and by stealth</w:t>
      </w:r>
    </w:p>
    <w:p w14:paraId="77EB8424" w14:textId="77777777" w:rsidR="00E05680" w:rsidRPr="002C1AD1" w:rsidRDefault="00E05680" w:rsidP="00E05680">
      <w:pPr>
        <w:pStyle w:val="Heading1"/>
        <w:ind w:right="1129"/>
        <w:jc w:val="center"/>
        <w:rPr>
          <w:b w:val="0"/>
          <w:bCs w:val="0"/>
        </w:rPr>
      </w:pPr>
      <w:r w:rsidRPr="002C1AD1">
        <w:rPr>
          <w:b w:val="0"/>
          <w:bCs w:val="0"/>
        </w:rPr>
        <w:t>Makes dangerous inroads on your common-</w:t>
      </w:r>
      <w:proofErr w:type="gramStart"/>
      <w:r w:rsidRPr="002C1AD1">
        <w:rPr>
          <w:b w:val="0"/>
          <w:bCs w:val="0"/>
        </w:rPr>
        <w:t>wealth;</w:t>
      </w:r>
      <w:proofErr w:type="gramEnd"/>
    </w:p>
    <w:p w14:paraId="2139456D" w14:textId="77777777" w:rsidR="00E05680" w:rsidRPr="002C1AD1" w:rsidRDefault="00E05680" w:rsidP="00E05680">
      <w:pPr>
        <w:pStyle w:val="Heading1"/>
        <w:ind w:right="1129"/>
        <w:jc w:val="center"/>
        <w:rPr>
          <w:b w:val="0"/>
          <w:bCs w:val="0"/>
        </w:rPr>
      </w:pPr>
      <w:r w:rsidRPr="002C1AD1">
        <w:rPr>
          <w:b w:val="0"/>
          <w:bCs w:val="0"/>
        </w:rPr>
        <w:t>robs the day-</w:t>
      </w:r>
      <w:proofErr w:type="spellStart"/>
      <w:r w:rsidRPr="002C1AD1">
        <w:rPr>
          <w:b w:val="0"/>
          <w:bCs w:val="0"/>
        </w:rPr>
        <w:t>labourer</w:t>
      </w:r>
      <w:proofErr w:type="spellEnd"/>
      <w:r w:rsidRPr="002C1AD1">
        <w:rPr>
          <w:b w:val="0"/>
          <w:bCs w:val="0"/>
        </w:rPr>
        <w:t xml:space="preserve"> of his golden prize</w:t>
      </w:r>
    </w:p>
    <w:p w14:paraId="2D293340" w14:textId="77777777" w:rsidR="00E05680" w:rsidRPr="002C1AD1" w:rsidRDefault="00E05680" w:rsidP="00E05680">
      <w:pPr>
        <w:pStyle w:val="Heading1"/>
        <w:ind w:right="1129"/>
        <w:jc w:val="center"/>
        <w:rPr>
          <w:b w:val="0"/>
          <w:bCs w:val="0"/>
        </w:rPr>
      </w:pPr>
      <w:r w:rsidRPr="002C1AD1">
        <w:rPr>
          <w:b w:val="0"/>
          <w:bCs w:val="0"/>
        </w:rPr>
        <w:t xml:space="preserve">And sends him weeping home with </w:t>
      </w:r>
      <w:proofErr w:type="spellStart"/>
      <w:r w:rsidRPr="002C1AD1">
        <w:rPr>
          <w:b w:val="0"/>
          <w:bCs w:val="0"/>
        </w:rPr>
        <w:t>emptie</w:t>
      </w:r>
      <w:proofErr w:type="spellEnd"/>
      <w:r w:rsidRPr="002C1AD1">
        <w:rPr>
          <w:b w:val="0"/>
          <w:bCs w:val="0"/>
        </w:rPr>
        <w:t xml:space="preserve"> </w:t>
      </w:r>
      <w:proofErr w:type="spellStart"/>
      <w:r w:rsidRPr="002C1AD1">
        <w:rPr>
          <w:b w:val="0"/>
          <w:bCs w:val="0"/>
        </w:rPr>
        <w:t>thighes</w:t>
      </w:r>
      <w:proofErr w:type="spellEnd"/>
      <w:r w:rsidRPr="002C1AD1">
        <w:rPr>
          <w:b w:val="0"/>
          <w:bCs w:val="0"/>
        </w:rPr>
        <w:t>.</w:t>
      </w:r>
    </w:p>
    <w:p w14:paraId="209FF11F" w14:textId="77777777" w:rsidR="00E05680" w:rsidRPr="002C1AD1" w:rsidRDefault="00E05680" w:rsidP="00E05680">
      <w:pPr>
        <w:pStyle w:val="Heading1"/>
        <w:ind w:right="1129"/>
        <w:jc w:val="center"/>
        <w:rPr>
          <w:b w:val="0"/>
          <w:bCs w:val="0"/>
        </w:rPr>
      </w:pPr>
      <w:r w:rsidRPr="002C1AD1">
        <w:rPr>
          <w:b w:val="0"/>
          <w:bCs w:val="0"/>
        </w:rPr>
        <w:t>And out-law-like doth challenge as his own</w:t>
      </w:r>
    </w:p>
    <w:p w14:paraId="32F2080E" w14:textId="77777777" w:rsidR="00E05680" w:rsidRPr="002C1AD1" w:rsidRDefault="00E05680" w:rsidP="00E05680">
      <w:pPr>
        <w:pStyle w:val="Heading1"/>
        <w:ind w:right="1129"/>
        <w:jc w:val="center"/>
        <w:rPr>
          <w:b w:val="0"/>
          <w:bCs w:val="0"/>
        </w:rPr>
      </w:pPr>
      <w:r w:rsidRPr="002C1AD1">
        <w:rPr>
          <w:b w:val="0"/>
          <w:bCs w:val="0"/>
        </w:rPr>
        <w:t xml:space="preserve">Your </w:t>
      </w:r>
      <w:proofErr w:type="spellStart"/>
      <w:r w:rsidRPr="002C1AD1">
        <w:rPr>
          <w:b w:val="0"/>
          <w:bCs w:val="0"/>
        </w:rPr>
        <w:t>highnes</w:t>
      </w:r>
      <w:proofErr w:type="spellEnd"/>
      <w:r w:rsidRPr="002C1AD1">
        <w:rPr>
          <w:b w:val="0"/>
          <w:bCs w:val="0"/>
        </w:rPr>
        <w:t xml:space="preserve"> due; nay, </w:t>
      </w:r>
      <w:proofErr w:type="spellStart"/>
      <w:r w:rsidRPr="002C1AD1">
        <w:rPr>
          <w:b w:val="0"/>
          <w:bCs w:val="0"/>
        </w:rPr>
        <w:t>pyratick</w:t>
      </w:r>
      <w:proofErr w:type="spellEnd"/>
      <w:r w:rsidRPr="002C1AD1">
        <w:rPr>
          <w:b w:val="0"/>
          <w:bCs w:val="0"/>
        </w:rPr>
        <w:t xml:space="preserve"> </w:t>
      </w:r>
      <w:proofErr w:type="spellStart"/>
      <w:r w:rsidRPr="002C1AD1">
        <w:rPr>
          <w:b w:val="0"/>
          <w:bCs w:val="0"/>
        </w:rPr>
        <w:t>dataines</w:t>
      </w:r>
      <w:proofErr w:type="spellEnd"/>
    </w:p>
    <w:p w14:paraId="0A2BDA1B" w14:textId="77777777" w:rsidR="00E05680" w:rsidRPr="002C1AD1" w:rsidRDefault="00E05680" w:rsidP="00E05680">
      <w:pPr>
        <w:pStyle w:val="Heading1"/>
        <w:ind w:right="1129"/>
        <w:jc w:val="center"/>
        <w:rPr>
          <w:b w:val="0"/>
          <w:bCs w:val="0"/>
        </w:rPr>
      </w:pPr>
      <w:r w:rsidRPr="002C1AD1">
        <w:rPr>
          <w:b w:val="0"/>
          <w:bCs w:val="0"/>
        </w:rPr>
        <w:t xml:space="preserve">The waxen fleet sailing upon your </w:t>
      </w:r>
      <w:proofErr w:type="spellStart"/>
      <w:r w:rsidRPr="002C1AD1">
        <w:rPr>
          <w:b w:val="0"/>
          <w:bCs w:val="0"/>
        </w:rPr>
        <w:t>plaines</w:t>
      </w:r>
      <w:proofErr w:type="spellEnd"/>
      <w:r w:rsidRPr="002C1AD1">
        <w:rPr>
          <w:b w:val="0"/>
          <w:bCs w:val="0"/>
        </w:rPr>
        <w:t>"</w:t>
      </w:r>
    </w:p>
    <w:p w14:paraId="4F5AE931" w14:textId="77777777" w:rsidR="00E05680" w:rsidRPr="002C1AD1" w:rsidRDefault="00E05680" w:rsidP="00E05680">
      <w:pPr>
        <w:pStyle w:val="Heading1"/>
        <w:ind w:right="1129"/>
        <w:jc w:val="center"/>
        <w:rPr>
          <w:b w:val="0"/>
          <w:bCs w:val="0"/>
        </w:rPr>
      </w:pPr>
    </w:p>
    <w:p w14:paraId="6DB0DD28" w14:textId="77777777" w:rsidR="00E05680" w:rsidRPr="002C1AD1" w:rsidRDefault="00E05680" w:rsidP="00E05680">
      <w:pPr>
        <w:pStyle w:val="Heading1"/>
        <w:ind w:right="1129"/>
        <w:jc w:val="right"/>
        <w:rPr>
          <w:b w:val="0"/>
          <w:bCs w:val="0"/>
        </w:rPr>
      </w:pPr>
      <w:r w:rsidRPr="002C1AD1">
        <w:rPr>
          <w:b w:val="0"/>
          <w:bCs w:val="0"/>
        </w:rPr>
        <w:t>John Day, 1607</w:t>
      </w:r>
    </w:p>
    <w:p w14:paraId="35213800" w14:textId="77777777" w:rsidR="00E05680" w:rsidRDefault="00E05680" w:rsidP="00E05680">
      <w:pPr>
        <w:pStyle w:val="Heading1"/>
        <w:spacing w:line="480" w:lineRule="auto"/>
        <w:ind w:right="1129"/>
      </w:pPr>
    </w:p>
    <w:p w14:paraId="78D4A908" w14:textId="77777777" w:rsidR="00E05680" w:rsidRDefault="00E05680" w:rsidP="006E165C">
      <w:pPr>
        <w:pStyle w:val="Heading1"/>
      </w:pPr>
    </w:p>
    <w:p w14:paraId="00C8A483" w14:textId="77777777" w:rsidR="00E05680" w:rsidRDefault="00E05680" w:rsidP="006E165C">
      <w:pPr>
        <w:pStyle w:val="Heading1"/>
      </w:pPr>
    </w:p>
    <w:p w14:paraId="5E1A1690" w14:textId="77777777" w:rsidR="00E05680" w:rsidRDefault="00E05680" w:rsidP="006E165C">
      <w:pPr>
        <w:pStyle w:val="Heading1"/>
      </w:pPr>
    </w:p>
    <w:p w14:paraId="221C104F" w14:textId="77777777" w:rsidR="00E05680" w:rsidRDefault="00E05680" w:rsidP="006E165C">
      <w:pPr>
        <w:pStyle w:val="Heading1"/>
      </w:pPr>
    </w:p>
    <w:p w14:paraId="093AEC0A" w14:textId="77777777" w:rsidR="00E05680" w:rsidRDefault="00E05680" w:rsidP="006E165C">
      <w:pPr>
        <w:pStyle w:val="Heading1"/>
      </w:pPr>
    </w:p>
    <w:p w14:paraId="5CB868F3" w14:textId="77777777" w:rsidR="00E05680" w:rsidRDefault="00E05680" w:rsidP="006E165C">
      <w:pPr>
        <w:pStyle w:val="Heading1"/>
      </w:pPr>
    </w:p>
    <w:p w14:paraId="55C8EAC2" w14:textId="77777777" w:rsidR="00E05680" w:rsidRDefault="00E05680" w:rsidP="006E165C">
      <w:pPr>
        <w:pStyle w:val="Heading1"/>
      </w:pPr>
    </w:p>
    <w:p w14:paraId="66A11ADC" w14:textId="77777777" w:rsidR="00241C4F" w:rsidRPr="00D045A8" w:rsidRDefault="00241C4F">
      <w:pPr>
        <w:spacing w:line="480" w:lineRule="auto"/>
        <w:sectPr w:rsidR="00241C4F" w:rsidRPr="00D045A8">
          <w:pgSz w:w="12240" w:h="15840"/>
          <w:pgMar w:top="1380" w:right="1320" w:bottom="2040" w:left="1340" w:header="0" w:footer="1853" w:gutter="0"/>
          <w:cols w:space="720"/>
        </w:sectPr>
      </w:pPr>
    </w:p>
    <w:p w14:paraId="75357E25" w14:textId="77777777" w:rsidR="00FF21A6" w:rsidRPr="00167ABB" w:rsidRDefault="00FF21A6" w:rsidP="00FF21A6">
      <w:pPr>
        <w:pStyle w:val="Heading1"/>
        <w:rPr>
          <w:sz w:val="24"/>
          <w:szCs w:val="24"/>
        </w:rPr>
      </w:pPr>
      <w:r w:rsidRPr="00167ABB">
        <w:rPr>
          <w:sz w:val="24"/>
          <w:szCs w:val="24"/>
        </w:rPr>
        <w:lastRenderedPageBreak/>
        <w:t>Abstract</w:t>
      </w:r>
    </w:p>
    <w:p w14:paraId="7B5B0B22" w14:textId="77777777" w:rsidR="00FF21A6" w:rsidRPr="00167ABB" w:rsidRDefault="00FF21A6" w:rsidP="00FF21A6">
      <w:pPr>
        <w:rPr>
          <w:sz w:val="24"/>
          <w:szCs w:val="24"/>
        </w:rPr>
      </w:pPr>
    </w:p>
    <w:p w14:paraId="249012F7" w14:textId="358829B1" w:rsidR="0030581C" w:rsidRDefault="005E4E89" w:rsidP="003B5A5C">
      <w:pPr>
        <w:spacing w:line="480" w:lineRule="auto"/>
        <w:ind w:firstLine="720"/>
        <w:rPr>
          <w:color w:val="201F1E"/>
          <w:sz w:val="24"/>
          <w:szCs w:val="24"/>
          <w:highlight w:val="white"/>
        </w:rPr>
      </w:pPr>
      <w:r w:rsidRPr="00167ABB">
        <w:rPr>
          <w:color w:val="201F1E"/>
          <w:sz w:val="24"/>
          <w:szCs w:val="24"/>
          <w:highlight w:val="white"/>
        </w:rPr>
        <w:t>There are around 260 species of bumble bees (</w:t>
      </w:r>
      <w:r w:rsidRPr="00167ABB">
        <w:rPr>
          <w:i/>
          <w:color w:val="201F1E"/>
          <w:sz w:val="24"/>
          <w:szCs w:val="24"/>
          <w:highlight w:val="white"/>
        </w:rPr>
        <w:t>Bombus</w:t>
      </w:r>
      <w:r w:rsidRPr="00167ABB">
        <w:rPr>
          <w:color w:val="201F1E"/>
          <w:sz w:val="24"/>
          <w:szCs w:val="24"/>
          <w:highlight w:val="white"/>
        </w:rPr>
        <w:t>) globally, many of them providing important pollination services. In fact,</w:t>
      </w:r>
      <w:r w:rsidR="0030581C">
        <w:rPr>
          <w:color w:val="201F1E"/>
          <w:sz w:val="24"/>
          <w:szCs w:val="24"/>
          <w:highlight w:val="white"/>
        </w:rPr>
        <w:t xml:space="preserve"> some species are bred and sold commercial</w:t>
      </w:r>
      <w:r w:rsidR="00316141">
        <w:rPr>
          <w:color w:val="201F1E"/>
          <w:sz w:val="24"/>
          <w:szCs w:val="24"/>
          <w:highlight w:val="white"/>
        </w:rPr>
        <w:t>ly</w:t>
      </w:r>
      <w:r w:rsidR="0030581C">
        <w:rPr>
          <w:color w:val="201F1E"/>
          <w:sz w:val="24"/>
          <w:szCs w:val="24"/>
          <w:highlight w:val="white"/>
        </w:rPr>
        <w:t xml:space="preserve"> to assure </w:t>
      </w:r>
      <w:r w:rsidR="003B5A5C">
        <w:rPr>
          <w:color w:val="201F1E"/>
          <w:sz w:val="24"/>
          <w:szCs w:val="24"/>
          <w:highlight w:val="white"/>
        </w:rPr>
        <w:t xml:space="preserve">the </w:t>
      </w:r>
      <w:r w:rsidR="0030581C">
        <w:rPr>
          <w:color w:val="201F1E"/>
          <w:sz w:val="24"/>
          <w:szCs w:val="24"/>
          <w:highlight w:val="white"/>
        </w:rPr>
        <w:t>successful pollination of crops.</w:t>
      </w:r>
      <w:r w:rsidRPr="00167ABB">
        <w:rPr>
          <w:color w:val="201F1E"/>
          <w:sz w:val="24"/>
          <w:szCs w:val="24"/>
          <w:highlight w:val="white"/>
        </w:rPr>
        <w:t xml:space="preserve"> </w:t>
      </w:r>
      <w:r w:rsidR="00CB17A7" w:rsidRPr="00167ABB">
        <w:rPr>
          <w:i/>
          <w:iCs/>
          <w:color w:val="201F1E"/>
          <w:sz w:val="24"/>
          <w:szCs w:val="24"/>
          <w:highlight w:val="white"/>
        </w:rPr>
        <w:t xml:space="preserve">Bombus </w:t>
      </w:r>
      <w:proofErr w:type="spellStart"/>
      <w:r w:rsidR="00CB17A7" w:rsidRPr="00167ABB">
        <w:rPr>
          <w:i/>
          <w:iCs/>
          <w:color w:val="201F1E"/>
          <w:sz w:val="24"/>
          <w:szCs w:val="24"/>
          <w:highlight w:val="white"/>
        </w:rPr>
        <w:t>terrestris</w:t>
      </w:r>
      <w:proofErr w:type="spellEnd"/>
      <w:r w:rsidR="00CB17A7" w:rsidRPr="00167ABB">
        <w:rPr>
          <w:color w:val="201F1E"/>
          <w:sz w:val="24"/>
          <w:szCs w:val="24"/>
          <w:highlight w:val="white"/>
        </w:rPr>
        <w:t xml:space="preserve"> and </w:t>
      </w:r>
      <w:r w:rsidR="00CB17A7" w:rsidRPr="00167ABB">
        <w:rPr>
          <w:i/>
          <w:iCs/>
          <w:color w:val="201F1E"/>
          <w:sz w:val="24"/>
          <w:szCs w:val="24"/>
          <w:highlight w:val="white"/>
        </w:rPr>
        <w:t>B. impatiens</w:t>
      </w:r>
      <w:r w:rsidR="00CB17A7">
        <w:rPr>
          <w:color w:val="201F1E"/>
          <w:sz w:val="24"/>
          <w:szCs w:val="24"/>
          <w:highlight w:val="white"/>
        </w:rPr>
        <w:t xml:space="preserve"> are two </w:t>
      </w:r>
      <w:r w:rsidRPr="00167ABB">
        <w:rPr>
          <w:color w:val="201F1E"/>
          <w:sz w:val="24"/>
          <w:szCs w:val="24"/>
          <w:highlight w:val="white"/>
        </w:rPr>
        <w:t xml:space="preserve">species </w:t>
      </w:r>
      <w:r w:rsidR="00CB17A7">
        <w:rPr>
          <w:color w:val="201F1E"/>
          <w:sz w:val="24"/>
          <w:szCs w:val="24"/>
          <w:highlight w:val="white"/>
        </w:rPr>
        <w:t xml:space="preserve">that </w:t>
      </w:r>
      <w:r w:rsidRPr="00167ABB">
        <w:rPr>
          <w:color w:val="201F1E"/>
          <w:sz w:val="24"/>
          <w:szCs w:val="24"/>
          <w:highlight w:val="white"/>
        </w:rPr>
        <w:t>are bred commercially</w:t>
      </w:r>
      <w:r w:rsidR="0030581C">
        <w:rPr>
          <w:color w:val="201F1E"/>
          <w:sz w:val="24"/>
          <w:szCs w:val="24"/>
          <w:highlight w:val="white"/>
        </w:rPr>
        <w:t xml:space="preserve">. </w:t>
      </w:r>
      <w:r w:rsidR="00FB7120" w:rsidRPr="00167ABB">
        <w:rPr>
          <w:color w:val="201F1E"/>
          <w:sz w:val="24"/>
          <w:szCs w:val="24"/>
          <w:highlight w:val="white"/>
        </w:rPr>
        <w:t>S</w:t>
      </w:r>
      <w:r w:rsidRPr="00167ABB">
        <w:rPr>
          <w:color w:val="201F1E"/>
          <w:sz w:val="24"/>
          <w:szCs w:val="24"/>
          <w:highlight w:val="white"/>
        </w:rPr>
        <w:t xml:space="preserve">ince the </w:t>
      </w:r>
      <w:r w:rsidR="00CB17A7">
        <w:rPr>
          <w:color w:val="201F1E"/>
          <w:sz w:val="24"/>
          <w:szCs w:val="24"/>
          <w:highlight w:val="white"/>
        </w:rPr>
        <w:t>19</w:t>
      </w:r>
      <w:r w:rsidRPr="00167ABB">
        <w:rPr>
          <w:color w:val="201F1E"/>
          <w:sz w:val="24"/>
          <w:szCs w:val="24"/>
          <w:highlight w:val="white"/>
        </w:rPr>
        <w:t>80's some of these species have been imported to different countries worldwide, and these movements have created ecological problems</w:t>
      </w:r>
      <w:r w:rsidR="0030581C">
        <w:rPr>
          <w:color w:val="201F1E"/>
          <w:sz w:val="24"/>
          <w:szCs w:val="24"/>
          <w:highlight w:val="white"/>
        </w:rPr>
        <w:t>, including (1) c</w:t>
      </w:r>
      <w:r w:rsidRPr="00167ABB">
        <w:rPr>
          <w:color w:val="201F1E"/>
          <w:sz w:val="24"/>
          <w:szCs w:val="24"/>
          <w:highlight w:val="white"/>
        </w:rPr>
        <w:t>ompetition for resources with native pollinators</w:t>
      </w:r>
      <w:r w:rsidR="0030581C">
        <w:rPr>
          <w:color w:val="201F1E"/>
          <w:sz w:val="24"/>
          <w:szCs w:val="24"/>
          <w:highlight w:val="white"/>
        </w:rPr>
        <w:t>, (</w:t>
      </w:r>
      <w:r w:rsidRPr="00167ABB">
        <w:rPr>
          <w:color w:val="201F1E"/>
          <w:sz w:val="24"/>
          <w:szCs w:val="24"/>
          <w:highlight w:val="white"/>
        </w:rPr>
        <w:t>2</w:t>
      </w:r>
      <w:r w:rsidR="0030581C">
        <w:rPr>
          <w:color w:val="201F1E"/>
          <w:sz w:val="24"/>
          <w:szCs w:val="24"/>
          <w:highlight w:val="white"/>
        </w:rPr>
        <w:t>)</w:t>
      </w:r>
      <w:r w:rsidRPr="00167ABB">
        <w:rPr>
          <w:color w:val="201F1E"/>
          <w:sz w:val="24"/>
          <w:szCs w:val="24"/>
          <w:highlight w:val="white"/>
        </w:rPr>
        <w:t xml:space="preserve"> importation of new diseases to the new environments</w:t>
      </w:r>
      <w:r w:rsidR="0030581C">
        <w:rPr>
          <w:color w:val="201F1E"/>
          <w:sz w:val="24"/>
          <w:szCs w:val="24"/>
          <w:highlight w:val="white"/>
        </w:rPr>
        <w:t>, (</w:t>
      </w:r>
      <w:r w:rsidRPr="00167ABB">
        <w:rPr>
          <w:color w:val="201F1E"/>
          <w:sz w:val="24"/>
          <w:szCs w:val="24"/>
          <w:highlight w:val="white"/>
        </w:rPr>
        <w:t>3</w:t>
      </w:r>
      <w:r w:rsidR="0030581C">
        <w:rPr>
          <w:color w:val="201F1E"/>
          <w:sz w:val="24"/>
          <w:szCs w:val="24"/>
          <w:highlight w:val="white"/>
        </w:rPr>
        <w:t>)</w:t>
      </w:r>
      <w:r w:rsidR="0030581C" w:rsidRPr="00167ABB">
        <w:rPr>
          <w:color w:val="201F1E"/>
          <w:sz w:val="24"/>
          <w:szCs w:val="24"/>
          <w:highlight w:val="white"/>
        </w:rPr>
        <w:t xml:space="preserve"> </w:t>
      </w:r>
      <w:r w:rsidR="0030581C">
        <w:rPr>
          <w:color w:val="201F1E"/>
          <w:sz w:val="24"/>
          <w:szCs w:val="24"/>
          <w:highlight w:val="white"/>
        </w:rPr>
        <w:t>h</w:t>
      </w:r>
      <w:r w:rsidR="0030581C" w:rsidRPr="00167ABB">
        <w:rPr>
          <w:color w:val="201F1E"/>
          <w:sz w:val="24"/>
          <w:szCs w:val="24"/>
          <w:highlight w:val="white"/>
        </w:rPr>
        <w:t xml:space="preserve">ybridization </w:t>
      </w:r>
      <w:r w:rsidRPr="00167ABB">
        <w:rPr>
          <w:color w:val="201F1E"/>
          <w:sz w:val="24"/>
          <w:szCs w:val="24"/>
          <w:highlight w:val="white"/>
        </w:rPr>
        <w:t>with congeners</w:t>
      </w:r>
      <w:r w:rsidR="0030581C">
        <w:rPr>
          <w:color w:val="201F1E"/>
          <w:sz w:val="24"/>
          <w:szCs w:val="24"/>
          <w:highlight w:val="white"/>
        </w:rPr>
        <w:t>, (</w:t>
      </w:r>
      <w:r w:rsidRPr="00167ABB">
        <w:rPr>
          <w:color w:val="201F1E"/>
          <w:sz w:val="24"/>
          <w:szCs w:val="24"/>
          <w:highlight w:val="white"/>
        </w:rPr>
        <w:t>4</w:t>
      </w:r>
      <w:r w:rsidR="0030581C">
        <w:rPr>
          <w:color w:val="201F1E"/>
          <w:sz w:val="24"/>
          <w:szCs w:val="24"/>
          <w:highlight w:val="white"/>
        </w:rPr>
        <w:t>)</w:t>
      </w:r>
      <w:r w:rsidR="0030581C" w:rsidRPr="00167ABB">
        <w:rPr>
          <w:color w:val="201F1E"/>
          <w:sz w:val="24"/>
          <w:szCs w:val="24"/>
          <w:highlight w:val="white"/>
        </w:rPr>
        <w:t xml:space="preserve"> </w:t>
      </w:r>
      <w:r w:rsidRPr="00167ABB">
        <w:rPr>
          <w:color w:val="201F1E"/>
          <w:sz w:val="24"/>
          <w:szCs w:val="24"/>
          <w:highlight w:val="white"/>
        </w:rPr>
        <w:t xml:space="preserve">disruption of the pollination of native plants, and </w:t>
      </w:r>
      <w:r w:rsidR="0030581C">
        <w:rPr>
          <w:color w:val="201F1E"/>
          <w:sz w:val="24"/>
          <w:szCs w:val="24"/>
          <w:highlight w:val="white"/>
        </w:rPr>
        <w:t>(</w:t>
      </w:r>
      <w:r w:rsidRPr="00167ABB">
        <w:rPr>
          <w:color w:val="201F1E"/>
          <w:sz w:val="24"/>
          <w:szCs w:val="24"/>
          <w:highlight w:val="white"/>
        </w:rPr>
        <w:t>5</w:t>
      </w:r>
      <w:r w:rsidR="0030581C">
        <w:rPr>
          <w:color w:val="201F1E"/>
          <w:sz w:val="24"/>
          <w:szCs w:val="24"/>
          <w:highlight w:val="white"/>
        </w:rPr>
        <w:t>)</w:t>
      </w:r>
      <w:r w:rsidR="0030581C" w:rsidRPr="00167ABB">
        <w:rPr>
          <w:color w:val="201F1E"/>
          <w:sz w:val="24"/>
          <w:szCs w:val="24"/>
          <w:highlight w:val="white"/>
        </w:rPr>
        <w:t xml:space="preserve"> </w:t>
      </w:r>
      <w:r w:rsidRPr="00167ABB">
        <w:rPr>
          <w:color w:val="201F1E"/>
          <w:sz w:val="24"/>
          <w:szCs w:val="24"/>
          <w:highlight w:val="white"/>
        </w:rPr>
        <w:t xml:space="preserve">facilitation of invasion </w:t>
      </w:r>
      <w:r w:rsidR="0030581C">
        <w:rPr>
          <w:color w:val="201F1E"/>
          <w:sz w:val="24"/>
          <w:szCs w:val="24"/>
          <w:highlight w:val="white"/>
        </w:rPr>
        <w:t>by</w:t>
      </w:r>
      <w:r w:rsidR="0030581C" w:rsidRPr="00167ABB">
        <w:rPr>
          <w:color w:val="201F1E"/>
          <w:sz w:val="24"/>
          <w:szCs w:val="24"/>
          <w:highlight w:val="white"/>
        </w:rPr>
        <w:t xml:space="preserve"> </w:t>
      </w:r>
      <w:r w:rsidRPr="00167ABB">
        <w:rPr>
          <w:color w:val="201F1E"/>
          <w:sz w:val="24"/>
          <w:szCs w:val="24"/>
          <w:highlight w:val="white"/>
        </w:rPr>
        <w:t xml:space="preserve">introduced plants. </w:t>
      </w:r>
    </w:p>
    <w:p w14:paraId="01AD0016" w14:textId="505B8A6C" w:rsidR="00FF21A6" w:rsidRPr="005E4E89" w:rsidRDefault="005E4E89" w:rsidP="00316141">
      <w:pPr>
        <w:spacing w:line="480" w:lineRule="auto"/>
        <w:ind w:firstLine="720"/>
        <w:rPr>
          <w:color w:val="201F1E"/>
          <w:sz w:val="24"/>
          <w:szCs w:val="24"/>
          <w:highlight w:val="white"/>
        </w:rPr>
        <w:sectPr w:rsidR="00FF21A6" w:rsidRPr="005E4E89">
          <w:pgSz w:w="12240" w:h="15840"/>
          <w:pgMar w:top="1360" w:right="1320" w:bottom="2040" w:left="1340" w:header="0" w:footer="1853" w:gutter="0"/>
          <w:cols w:space="720"/>
        </w:sectPr>
      </w:pPr>
      <w:r w:rsidRPr="00167ABB">
        <w:rPr>
          <w:color w:val="201F1E"/>
          <w:sz w:val="24"/>
          <w:szCs w:val="24"/>
          <w:highlight w:val="white"/>
        </w:rPr>
        <w:t xml:space="preserve">In this thesis, the utility and efficacy of citizen science data is analyzed and compared to </w:t>
      </w:r>
      <w:r w:rsidR="00EB3A00">
        <w:rPr>
          <w:color w:val="201F1E"/>
          <w:sz w:val="24"/>
          <w:szCs w:val="24"/>
          <w:highlight w:val="white"/>
        </w:rPr>
        <w:t xml:space="preserve">the </w:t>
      </w:r>
      <w:r w:rsidRPr="00167ABB">
        <w:rPr>
          <w:color w:val="201F1E"/>
          <w:sz w:val="24"/>
          <w:szCs w:val="24"/>
          <w:highlight w:val="white"/>
        </w:rPr>
        <w:t>traditional use of distributional</w:t>
      </w:r>
      <w:r w:rsidR="006E165C" w:rsidRPr="00167ABB">
        <w:rPr>
          <w:color w:val="201F1E"/>
          <w:sz w:val="24"/>
          <w:szCs w:val="24"/>
          <w:highlight w:val="white"/>
        </w:rPr>
        <w:t xml:space="preserve"> (museum data)</w:t>
      </w:r>
      <w:r w:rsidRPr="00167ABB">
        <w:rPr>
          <w:color w:val="201F1E"/>
          <w:sz w:val="24"/>
          <w:szCs w:val="24"/>
          <w:highlight w:val="white"/>
        </w:rPr>
        <w:t xml:space="preserve"> records in Chile (chapter 2). Those data </w:t>
      </w:r>
      <w:r w:rsidR="00345380">
        <w:rPr>
          <w:color w:val="201F1E"/>
          <w:sz w:val="24"/>
          <w:szCs w:val="24"/>
          <w:highlight w:val="white"/>
        </w:rPr>
        <w:t>we</w:t>
      </w:r>
      <w:r w:rsidR="00345380" w:rsidRPr="00167ABB">
        <w:rPr>
          <w:color w:val="201F1E"/>
          <w:sz w:val="24"/>
          <w:szCs w:val="24"/>
          <w:highlight w:val="white"/>
        </w:rPr>
        <w:t xml:space="preserve">re </w:t>
      </w:r>
      <w:r w:rsidRPr="00167ABB">
        <w:rPr>
          <w:color w:val="201F1E"/>
          <w:sz w:val="24"/>
          <w:szCs w:val="24"/>
          <w:highlight w:val="white"/>
        </w:rPr>
        <w:t xml:space="preserve">then used to model the distribution of native and introduced bumble bees in Chile (chapter 3).  Data provided by citizen scientists has become an important </w:t>
      </w:r>
      <w:r w:rsidR="00345380">
        <w:rPr>
          <w:color w:val="201F1E"/>
          <w:sz w:val="24"/>
          <w:szCs w:val="24"/>
          <w:highlight w:val="white"/>
        </w:rPr>
        <w:t xml:space="preserve">resource </w:t>
      </w:r>
      <w:r w:rsidR="0030581C">
        <w:rPr>
          <w:color w:val="201F1E"/>
          <w:sz w:val="24"/>
          <w:szCs w:val="24"/>
          <w:highlight w:val="white"/>
        </w:rPr>
        <w:t>for</w:t>
      </w:r>
      <w:r w:rsidR="0030581C" w:rsidRPr="00167ABB">
        <w:rPr>
          <w:color w:val="201F1E"/>
          <w:sz w:val="24"/>
          <w:szCs w:val="24"/>
          <w:highlight w:val="white"/>
        </w:rPr>
        <w:t xml:space="preserve"> </w:t>
      </w:r>
      <w:r w:rsidRPr="00167ABB">
        <w:rPr>
          <w:color w:val="201F1E"/>
          <w:sz w:val="24"/>
          <w:szCs w:val="24"/>
          <w:highlight w:val="white"/>
        </w:rPr>
        <w:t>conservation biolog</w:t>
      </w:r>
      <w:r w:rsidR="0030581C">
        <w:rPr>
          <w:color w:val="201F1E"/>
          <w:sz w:val="24"/>
          <w:szCs w:val="24"/>
          <w:highlight w:val="white"/>
        </w:rPr>
        <w:t>ists</w:t>
      </w:r>
      <w:r w:rsidRPr="00167ABB">
        <w:rPr>
          <w:color w:val="201F1E"/>
          <w:sz w:val="24"/>
          <w:szCs w:val="24"/>
          <w:highlight w:val="white"/>
        </w:rPr>
        <w:t xml:space="preserve">. </w:t>
      </w:r>
      <w:r w:rsidR="0030581C">
        <w:rPr>
          <w:color w:val="201F1E"/>
          <w:sz w:val="24"/>
          <w:szCs w:val="24"/>
        </w:rPr>
        <w:t>B</w:t>
      </w:r>
      <w:r w:rsidR="0030581C" w:rsidRPr="00167ABB">
        <w:rPr>
          <w:color w:val="201F1E"/>
          <w:sz w:val="24"/>
          <w:szCs w:val="24"/>
          <w:highlight w:val="white"/>
        </w:rPr>
        <w:t xml:space="preserve">etween </w:t>
      </w:r>
      <w:r w:rsidR="00345380" w:rsidRPr="00167ABB">
        <w:rPr>
          <w:color w:val="201F1E"/>
          <w:sz w:val="24"/>
          <w:szCs w:val="24"/>
          <w:highlight w:val="white"/>
        </w:rPr>
        <w:t>2014-2020</w:t>
      </w:r>
      <w:r w:rsidR="00345380">
        <w:rPr>
          <w:color w:val="201F1E"/>
          <w:sz w:val="24"/>
          <w:szCs w:val="24"/>
        </w:rPr>
        <w:t xml:space="preserve">, </w:t>
      </w:r>
      <w:proofErr w:type="spellStart"/>
      <w:r w:rsidR="00345380" w:rsidRPr="00AD38CC">
        <w:rPr>
          <w:sz w:val="24"/>
          <w:szCs w:val="24"/>
        </w:rPr>
        <w:t>Salvemos</w:t>
      </w:r>
      <w:proofErr w:type="spellEnd"/>
      <w:r w:rsidR="00345380" w:rsidRPr="00AD38CC">
        <w:rPr>
          <w:sz w:val="24"/>
          <w:szCs w:val="24"/>
        </w:rPr>
        <w:t xml:space="preserve"> </w:t>
      </w:r>
      <w:proofErr w:type="spellStart"/>
      <w:r w:rsidR="00345380" w:rsidRPr="00AD38CC">
        <w:rPr>
          <w:sz w:val="24"/>
          <w:szCs w:val="24"/>
        </w:rPr>
        <w:t>Nuestro</w:t>
      </w:r>
      <w:proofErr w:type="spellEnd"/>
      <w:r w:rsidR="00345380" w:rsidRPr="00AD38CC">
        <w:rPr>
          <w:sz w:val="24"/>
          <w:szCs w:val="24"/>
        </w:rPr>
        <w:t xml:space="preserve"> </w:t>
      </w:r>
      <w:proofErr w:type="spellStart"/>
      <w:r w:rsidR="00345380" w:rsidRPr="00AD38CC">
        <w:rPr>
          <w:sz w:val="24"/>
          <w:szCs w:val="24"/>
        </w:rPr>
        <w:t>Abejorro</w:t>
      </w:r>
      <w:proofErr w:type="spellEnd"/>
      <w:r w:rsidR="00345380" w:rsidRPr="00AD38CC">
        <w:rPr>
          <w:sz w:val="24"/>
          <w:szCs w:val="24"/>
        </w:rPr>
        <w:t xml:space="preserve"> </w:t>
      </w:r>
      <w:r w:rsidR="006E165C" w:rsidRPr="00167ABB">
        <w:rPr>
          <w:color w:val="201F1E"/>
          <w:sz w:val="24"/>
          <w:szCs w:val="24"/>
        </w:rPr>
        <w:t xml:space="preserve">obtained </w:t>
      </w:r>
      <w:r w:rsidRPr="00167ABB">
        <w:rPr>
          <w:color w:val="201F1E"/>
          <w:sz w:val="24"/>
          <w:szCs w:val="24"/>
          <w:highlight w:val="white"/>
        </w:rPr>
        <w:t xml:space="preserve">over 4000 bumble bee records </w:t>
      </w:r>
      <w:r w:rsidR="00345380">
        <w:rPr>
          <w:color w:val="201F1E"/>
          <w:sz w:val="24"/>
          <w:szCs w:val="24"/>
          <w:highlight w:val="white"/>
        </w:rPr>
        <w:t xml:space="preserve">from </w:t>
      </w:r>
      <w:r w:rsidR="0030581C">
        <w:rPr>
          <w:color w:val="201F1E"/>
          <w:sz w:val="24"/>
          <w:szCs w:val="24"/>
          <w:highlight w:val="white"/>
        </w:rPr>
        <w:t>c</w:t>
      </w:r>
      <w:r w:rsidR="0030581C" w:rsidRPr="00167ABB">
        <w:rPr>
          <w:color w:val="201F1E"/>
          <w:sz w:val="24"/>
          <w:szCs w:val="24"/>
          <w:highlight w:val="white"/>
        </w:rPr>
        <w:t xml:space="preserve">itizen </w:t>
      </w:r>
      <w:r w:rsidR="00345380" w:rsidRPr="00167ABB">
        <w:rPr>
          <w:color w:val="201F1E"/>
          <w:sz w:val="24"/>
          <w:szCs w:val="24"/>
          <w:highlight w:val="white"/>
        </w:rPr>
        <w:t>scien</w:t>
      </w:r>
      <w:r w:rsidR="00345380">
        <w:rPr>
          <w:color w:val="201F1E"/>
          <w:sz w:val="24"/>
          <w:szCs w:val="24"/>
          <w:highlight w:val="white"/>
        </w:rPr>
        <w:t>tists in Chile</w:t>
      </w:r>
      <w:r w:rsidRPr="00167ABB">
        <w:rPr>
          <w:color w:val="201F1E"/>
          <w:sz w:val="24"/>
          <w:szCs w:val="24"/>
          <w:highlight w:val="white"/>
        </w:rPr>
        <w:t xml:space="preserve">. </w:t>
      </w:r>
      <w:r w:rsidR="000247DB" w:rsidRPr="000247DB">
        <w:rPr>
          <w:color w:val="201F1E"/>
          <w:sz w:val="24"/>
          <w:szCs w:val="24"/>
        </w:rPr>
        <w:t>The</w:t>
      </w:r>
      <w:r w:rsidR="00345380">
        <w:rPr>
          <w:color w:val="201F1E"/>
          <w:sz w:val="24"/>
          <w:szCs w:val="24"/>
        </w:rPr>
        <w:t>se</w:t>
      </w:r>
      <w:r w:rsidR="000247DB" w:rsidRPr="000247DB">
        <w:rPr>
          <w:color w:val="201F1E"/>
          <w:sz w:val="24"/>
          <w:szCs w:val="24"/>
        </w:rPr>
        <w:t xml:space="preserve"> data </w:t>
      </w:r>
      <w:r w:rsidR="00345380">
        <w:rPr>
          <w:color w:val="201F1E"/>
          <w:sz w:val="24"/>
          <w:szCs w:val="24"/>
        </w:rPr>
        <w:t xml:space="preserve">were significantly greater in number than </w:t>
      </w:r>
      <w:r w:rsidR="000247DB" w:rsidRPr="000247DB">
        <w:rPr>
          <w:color w:val="201F1E"/>
          <w:sz w:val="24"/>
          <w:szCs w:val="24"/>
        </w:rPr>
        <w:t>museum data</w:t>
      </w:r>
      <w:r w:rsidR="00345380">
        <w:rPr>
          <w:color w:val="201F1E"/>
          <w:sz w:val="24"/>
          <w:szCs w:val="24"/>
        </w:rPr>
        <w:t xml:space="preserve"> records for </w:t>
      </w:r>
      <w:r w:rsidR="00345380" w:rsidRPr="000247DB">
        <w:rPr>
          <w:color w:val="201F1E"/>
          <w:sz w:val="24"/>
          <w:szCs w:val="24"/>
        </w:rPr>
        <w:t>the introduced species</w:t>
      </w:r>
      <w:r w:rsidR="000247DB" w:rsidRPr="000247DB">
        <w:rPr>
          <w:color w:val="201F1E"/>
          <w:sz w:val="24"/>
          <w:szCs w:val="24"/>
        </w:rPr>
        <w:t xml:space="preserve">. </w:t>
      </w:r>
      <w:r w:rsidR="00345380">
        <w:rPr>
          <w:color w:val="201F1E"/>
          <w:sz w:val="24"/>
          <w:szCs w:val="24"/>
        </w:rPr>
        <w:t>Thus, c</w:t>
      </w:r>
      <w:r w:rsidR="00345380" w:rsidRPr="000247DB">
        <w:rPr>
          <w:color w:val="201F1E"/>
          <w:sz w:val="24"/>
          <w:szCs w:val="24"/>
        </w:rPr>
        <w:t xml:space="preserve">itizen </w:t>
      </w:r>
      <w:r w:rsidR="000247DB" w:rsidRPr="000247DB">
        <w:rPr>
          <w:color w:val="201F1E"/>
          <w:sz w:val="24"/>
          <w:szCs w:val="24"/>
        </w:rPr>
        <w:t xml:space="preserve">science reports can have a broader impact on tracking </w:t>
      </w:r>
      <w:r w:rsidR="00345380">
        <w:rPr>
          <w:color w:val="201F1E"/>
          <w:sz w:val="24"/>
          <w:szCs w:val="24"/>
        </w:rPr>
        <w:t xml:space="preserve">the distribution of </w:t>
      </w:r>
      <w:r w:rsidR="000247DB" w:rsidRPr="000247DB">
        <w:rPr>
          <w:color w:val="201F1E"/>
          <w:sz w:val="24"/>
          <w:szCs w:val="24"/>
        </w:rPr>
        <w:t>introduced species</w:t>
      </w:r>
      <w:r w:rsidR="00706CA7" w:rsidRPr="00167ABB">
        <w:rPr>
          <w:color w:val="201F1E"/>
          <w:sz w:val="24"/>
          <w:szCs w:val="24"/>
        </w:rPr>
        <w:t>.</w:t>
      </w:r>
      <w:r w:rsidRPr="00167ABB">
        <w:rPr>
          <w:i/>
          <w:iCs/>
          <w:color w:val="201F1E"/>
          <w:sz w:val="24"/>
          <w:szCs w:val="24"/>
          <w:highlight w:val="white"/>
        </w:rPr>
        <w:t xml:space="preserve"> </w:t>
      </w:r>
      <w:r w:rsidRPr="00167ABB">
        <w:rPr>
          <w:rFonts w:eastAsia="Calibri"/>
          <w:sz w:val="24"/>
          <w:szCs w:val="24"/>
        </w:rPr>
        <w:t xml:space="preserve">In Chapter 3 we </w:t>
      </w:r>
      <w:r w:rsidR="00B33C4C">
        <w:rPr>
          <w:rFonts w:eastAsia="Calibri"/>
          <w:sz w:val="24"/>
          <w:szCs w:val="24"/>
        </w:rPr>
        <w:t xml:space="preserve">conducted </w:t>
      </w:r>
      <w:r w:rsidR="00B33C4C" w:rsidRPr="00167ABB">
        <w:rPr>
          <w:rFonts w:eastAsia="Calibri"/>
          <w:sz w:val="24"/>
          <w:szCs w:val="24"/>
        </w:rPr>
        <w:t>multivariate</w:t>
      </w:r>
      <w:r w:rsidRPr="00167ABB">
        <w:rPr>
          <w:rFonts w:eastAsia="Calibri"/>
          <w:sz w:val="24"/>
          <w:szCs w:val="24"/>
        </w:rPr>
        <w:t xml:space="preserve"> bioclimatic niche analyses to evaluate the niche overlap</w:t>
      </w:r>
      <w:r w:rsidR="00345380">
        <w:rPr>
          <w:rFonts w:eastAsia="Calibri"/>
          <w:sz w:val="24"/>
          <w:szCs w:val="24"/>
        </w:rPr>
        <w:t xml:space="preserve"> of </w:t>
      </w:r>
      <w:r w:rsidR="00345380" w:rsidRPr="002C1AD1">
        <w:rPr>
          <w:rFonts w:eastAsia="Calibri"/>
          <w:i/>
          <w:iCs/>
          <w:sz w:val="24"/>
          <w:szCs w:val="24"/>
        </w:rPr>
        <w:t xml:space="preserve">Bombus </w:t>
      </w:r>
      <w:proofErr w:type="spellStart"/>
      <w:r w:rsidR="00345380" w:rsidRPr="002C1AD1">
        <w:rPr>
          <w:rFonts w:eastAsia="Calibri"/>
          <w:i/>
          <w:iCs/>
          <w:sz w:val="24"/>
          <w:szCs w:val="24"/>
        </w:rPr>
        <w:t>terrestris</w:t>
      </w:r>
      <w:proofErr w:type="spellEnd"/>
      <w:r w:rsidR="00345380" w:rsidRPr="00345380">
        <w:rPr>
          <w:rFonts w:eastAsia="Calibri"/>
          <w:sz w:val="24"/>
          <w:szCs w:val="24"/>
        </w:rPr>
        <w:t xml:space="preserve">, </w:t>
      </w:r>
      <w:r w:rsidR="00345380" w:rsidRPr="002C1AD1">
        <w:rPr>
          <w:rFonts w:eastAsia="Calibri"/>
          <w:i/>
          <w:iCs/>
          <w:sz w:val="24"/>
          <w:szCs w:val="24"/>
        </w:rPr>
        <w:t xml:space="preserve">Bombus </w:t>
      </w:r>
      <w:proofErr w:type="spellStart"/>
      <w:r w:rsidR="00345380" w:rsidRPr="002C1AD1">
        <w:rPr>
          <w:rFonts w:eastAsia="Calibri"/>
          <w:i/>
          <w:iCs/>
          <w:sz w:val="24"/>
          <w:szCs w:val="24"/>
        </w:rPr>
        <w:t>ruderatus</w:t>
      </w:r>
      <w:proofErr w:type="spellEnd"/>
      <w:r w:rsidR="00345380" w:rsidRPr="00345380">
        <w:rPr>
          <w:rFonts w:eastAsia="Calibri"/>
          <w:sz w:val="24"/>
          <w:szCs w:val="24"/>
        </w:rPr>
        <w:t xml:space="preserve">, </w:t>
      </w:r>
      <w:r w:rsidR="00345380">
        <w:rPr>
          <w:rFonts w:eastAsia="Calibri"/>
          <w:sz w:val="24"/>
          <w:szCs w:val="24"/>
        </w:rPr>
        <w:t>and</w:t>
      </w:r>
      <w:r w:rsidR="00345380" w:rsidRPr="00345380">
        <w:rPr>
          <w:rFonts w:eastAsia="Calibri"/>
          <w:sz w:val="24"/>
          <w:szCs w:val="24"/>
        </w:rPr>
        <w:t xml:space="preserve"> </w:t>
      </w:r>
      <w:r w:rsidR="00345380" w:rsidRPr="002C1AD1">
        <w:rPr>
          <w:rFonts w:eastAsia="Calibri"/>
          <w:i/>
          <w:iCs/>
          <w:sz w:val="24"/>
          <w:szCs w:val="24"/>
        </w:rPr>
        <w:t xml:space="preserve">Bombus </w:t>
      </w:r>
      <w:proofErr w:type="spellStart"/>
      <w:r w:rsidR="00345380" w:rsidRPr="002C1AD1">
        <w:rPr>
          <w:rFonts w:eastAsia="Calibri"/>
          <w:i/>
          <w:iCs/>
          <w:sz w:val="24"/>
          <w:szCs w:val="24"/>
        </w:rPr>
        <w:t>dahlbomii</w:t>
      </w:r>
      <w:proofErr w:type="spellEnd"/>
      <w:r w:rsidRPr="00167ABB">
        <w:rPr>
          <w:rFonts w:eastAsia="Calibri"/>
          <w:sz w:val="24"/>
          <w:szCs w:val="24"/>
        </w:rPr>
        <w:t xml:space="preserve">. </w:t>
      </w:r>
      <w:r w:rsidRPr="00167ABB">
        <w:rPr>
          <w:color w:val="201F1E"/>
          <w:sz w:val="24"/>
          <w:szCs w:val="24"/>
          <w:highlight w:val="white"/>
        </w:rPr>
        <w:t xml:space="preserve">The models </w:t>
      </w:r>
      <w:r w:rsidR="00345380">
        <w:rPr>
          <w:color w:val="201F1E"/>
          <w:sz w:val="24"/>
          <w:szCs w:val="24"/>
          <w:highlight w:val="white"/>
        </w:rPr>
        <w:t>indicated</w:t>
      </w:r>
      <w:r w:rsidRPr="00167ABB">
        <w:rPr>
          <w:color w:val="201F1E"/>
          <w:sz w:val="24"/>
          <w:szCs w:val="24"/>
          <w:highlight w:val="white"/>
        </w:rPr>
        <w:t xml:space="preserve"> significant niche overlap between the invasive bumble bee species and the native species. </w:t>
      </w:r>
      <w:r w:rsidRPr="00167ABB">
        <w:rPr>
          <w:i/>
          <w:iCs/>
          <w:color w:val="201F1E"/>
          <w:sz w:val="24"/>
          <w:szCs w:val="24"/>
          <w:highlight w:val="white"/>
        </w:rPr>
        <w:t xml:space="preserve">B. </w:t>
      </w:r>
      <w:proofErr w:type="spellStart"/>
      <w:r w:rsidRPr="00167ABB">
        <w:rPr>
          <w:i/>
          <w:iCs/>
          <w:color w:val="201F1E"/>
          <w:sz w:val="24"/>
          <w:szCs w:val="24"/>
          <w:highlight w:val="white"/>
        </w:rPr>
        <w:t>terrestris</w:t>
      </w:r>
      <w:proofErr w:type="spellEnd"/>
      <w:r w:rsidRPr="00167ABB">
        <w:rPr>
          <w:i/>
          <w:iCs/>
          <w:color w:val="201F1E"/>
          <w:sz w:val="24"/>
          <w:szCs w:val="24"/>
          <w:highlight w:val="white"/>
        </w:rPr>
        <w:t xml:space="preserve"> </w:t>
      </w:r>
      <w:r w:rsidR="00345380">
        <w:rPr>
          <w:color w:val="201F1E"/>
          <w:sz w:val="24"/>
          <w:szCs w:val="24"/>
          <w:highlight w:val="white"/>
        </w:rPr>
        <w:t>had</w:t>
      </w:r>
      <w:r w:rsidR="00345380" w:rsidRPr="00167ABB">
        <w:rPr>
          <w:color w:val="201F1E"/>
          <w:sz w:val="24"/>
          <w:szCs w:val="24"/>
          <w:highlight w:val="white"/>
        </w:rPr>
        <w:t xml:space="preserve"> </w:t>
      </w:r>
      <w:r w:rsidRPr="00167ABB">
        <w:rPr>
          <w:color w:val="201F1E"/>
          <w:sz w:val="24"/>
          <w:szCs w:val="24"/>
          <w:highlight w:val="white"/>
        </w:rPr>
        <w:t xml:space="preserve">a high </w:t>
      </w:r>
      <w:r w:rsidR="00345380">
        <w:rPr>
          <w:color w:val="201F1E"/>
          <w:sz w:val="24"/>
          <w:szCs w:val="24"/>
          <w:highlight w:val="white"/>
        </w:rPr>
        <w:t xml:space="preserve">extent of </w:t>
      </w:r>
      <w:r w:rsidRPr="00167ABB">
        <w:rPr>
          <w:color w:val="201F1E"/>
          <w:sz w:val="24"/>
          <w:szCs w:val="24"/>
          <w:highlight w:val="white"/>
        </w:rPr>
        <w:t>suita</w:t>
      </w:r>
      <w:r w:rsidR="00345380">
        <w:rPr>
          <w:color w:val="201F1E"/>
          <w:sz w:val="24"/>
          <w:szCs w:val="24"/>
          <w:highlight w:val="white"/>
        </w:rPr>
        <w:t>ble</w:t>
      </w:r>
      <w:r w:rsidRPr="00167ABB">
        <w:rPr>
          <w:color w:val="201F1E"/>
          <w:sz w:val="24"/>
          <w:szCs w:val="24"/>
          <w:highlight w:val="white"/>
        </w:rPr>
        <w:t xml:space="preserve"> range in South America, meaning </w:t>
      </w:r>
      <w:r w:rsidR="00345380">
        <w:rPr>
          <w:color w:val="201F1E"/>
          <w:sz w:val="24"/>
          <w:szCs w:val="24"/>
          <w:highlight w:val="white"/>
        </w:rPr>
        <w:t xml:space="preserve">further </w:t>
      </w:r>
      <w:r w:rsidRPr="00167ABB">
        <w:rPr>
          <w:color w:val="201F1E"/>
          <w:sz w:val="24"/>
          <w:szCs w:val="24"/>
          <w:highlight w:val="white"/>
        </w:rPr>
        <w:t xml:space="preserve">invasion in the region </w:t>
      </w:r>
      <w:r w:rsidR="00345380">
        <w:rPr>
          <w:color w:val="201F1E"/>
          <w:sz w:val="24"/>
          <w:szCs w:val="24"/>
          <w:highlight w:val="white"/>
        </w:rPr>
        <w:t xml:space="preserve">is </w:t>
      </w:r>
      <w:r w:rsidRPr="00167ABB">
        <w:rPr>
          <w:color w:val="201F1E"/>
          <w:sz w:val="24"/>
          <w:szCs w:val="24"/>
          <w:highlight w:val="white"/>
        </w:rPr>
        <w:t xml:space="preserve">highly possible. </w:t>
      </w:r>
      <w:r w:rsidR="00706CA7" w:rsidRPr="00167ABB">
        <w:rPr>
          <w:color w:val="201F1E"/>
          <w:sz w:val="24"/>
          <w:szCs w:val="24"/>
        </w:rPr>
        <w:t xml:space="preserve">Also, </w:t>
      </w:r>
      <w:r w:rsidR="0030581C">
        <w:rPr>
          <w:color w:val="201F1E"/>
          <w:sz w:val="24"/>
          <w:szCs w:val="24"/>
        </w:rPr>
        <w:t>the</w:t>
      </w:r>
      <w:r w:rsidR="0030581C" w:rsidRPr="00167ABB">
        <w:rPr>
          <w:color w:val="201F1E"/>
          <w:sz w:val="24"/>
          <w:szCs w:val="24"/>
        </w:rPr>
        <w:t xml:space="preserve"> </w:t>
      </w:r>
      <w:r w:rsidR="00706CA7" w:rsidRPr="00167ABB">
        <w:rPr>
          <w:color w:val="201F1E"/>
          <w:sz w:val="24"/>
          <w:szCs w:val="24"/>
        </w:rPr>
        <w:t xml:space="preserve">models </w:t>
      </w:r>
      <w:r w:rsidR="00345380">
        <w:rPr>
          <w:color w:val="201F1E"/>
          <w:sz w:val="24"/>
          <w:szCs w:val="24"/>
        </w:rPr>
        <w:t xml:space="preserve">indicate that the </w:t>
      </w:r>
      <w:r w:rsidR="00345380" w:rsidRPr="00167ABB">
        <w:rPr>
          <w:color w:val="201F1E"/>
          <w:sz w:val="24"/>
          <w:szCs w:val="24"/>
        </w:rPr>
        <w:t xml:space="preserve">distribution of </w:t>
      </w:r>
      <w:r w:rsidR="00345380" w:rsidRPr="00167ABB">
        <w:rPr>
          <w:i/>
          <w:iCs/>
          <w:color w:val="201F1E"/>
          <w:sz w:val="24"/>
          <w:szCs w:val="24"/>
        </w:rPr>
        <w:t xml:space="preserve">B. </w:t>
      </w:r>
      <w:proofErr w:type="spellStart"/>
      <w:r w:rsidR="00345380" w:rsidRPr="00167ABB">
        <w:rPr>
          <w:i/>
          <w:iCs/>
          <w:color w:val="201F1E"/>
          <w:sz w:val="24"/>
          <w:szCs w:val="24"/>
        </w:rPr>
        <w:t>dahlbomii</w:t>
      </w:r>
      <w:proofErr w:type="spellEnd"/>
      <w:r w:rsidR="00345380">
        <w:rPr>
          <w:color w:val="201F1E"/>
          <w:sz w:val="24"/>
          <w:szCs w:val="24"/>
        </w:rPr>
        <w:t xml:space="preserve"> </w:t>
      </w:r>
      <w:r w:rsidR="0030581C">
        <w:rPr>
          <w:color w:val="201F1E"/>
          <w:sz w:val="24"/>
          <w:szCs w:val="24"/>
        </w:rPr>
        <w:t xml:space="preserve">will </w:t>
      </w:r>
      <w:r w:rsidR="00345380">
        <w:rPr>
          <w:color w:val="201F1E"/>
          <w:sz w:val="24"/>
          <w:szCs w:val="24"/>
        </w:rPr>
        <w:t>decrease due to</w:t>
      </w:r>
      <w:r w:rsidR="00345380" w:rsidRPr="00167ABB">
        <w:rPr>
          <w:color w:val="201F1E"/>
          <w:sz w:val="24"/>
          <w:szCs w:val="24"/>
        </w:rPr>
        <w:t xml:space="preserve"> future </w:t>
      </w:r>
      <w:r w:rsidR="0030581C">
        <w:rPr>
          <w:color w:val="201F1E"/>
          <w:sz w:val="24"/>
          <w:szCs w:val="24"/>
        </w:rPr>
        <w:t xml:space="preserve">climate </w:t>
      </w:r>
      <w:r w:rsidR="00345380" w:rsidRPr="00167ABB">
        <w:rPr>
          <w:color w:val="201F1E"/>
          <w:sz w:val="24"/>
          <w:szCs w:val="24"/>
        </w:rPr>
        <w:t>scenario</w:t>
      </w:r>
      <w:r w:rsidR="00EB3A00">
        <w:rPr>
          <w:color w:val="201F1E"/>
          <w:sz w:val="24"/>
          <w:szCs w:val="24"/>
        </w:rPr>
        <w:t>s</w:t>
      </w:r>
      <w:r w:rsidR="00706CA7" w:rsidRPr="00167ABB">
        <w:rPr>
          <w:color w:val="201F1E"/>
          <w:sz w:val="24"/>
          <w:szCs w:val="24"/>
        </w:rPr>
        <w:t xml:space="preserve">. </w:t>
      </w:r>
      <w:r w:rsidRPr="00167ABB">
        <w:rPr>
          <w:color w:val="201F1E"/>
          <w:sz w:val="24"/>
          <w:szCs w:val="24"/>
        </w:rPr>
        <w:t xml:space="preserve">Therefore, </w:t>
      </w:r>
      <w:r w:rsidR="00C908DB">
        <w:rPr>
          <w:color w:val="201F1E"/>
          <w:sz w:val="24"/>
          <w:szCs w:val="24"/>
        </w:rPr>
        <w:t>this</w:t>
      </w:r>
      <w:r w:rsidR="00C908DB" w:rsidRPr="00167ABB">
        <w:rPr>
          <w:color w:val="201F1E"/>
          <w:sz w:val="24"/>
          <w:szCs w:val="24"/>
        </w:rPr>
        <w:t xml:space="preserve"> </w:t>
      </w:r>
      <w:r w:rsidRPr="00167ABB">
        <w:rPr>
          <w:color w:val="201F1E"/>
          <w:sz w:val="24"/>
          <w:szCs w:val="24"/>
        </w:rPr>
        <w:lastRenderedPageBreak/>
        <w:t xml:space="preserve">comprehensive </w:t>
      </w:r>
      <w:r w:rsidR="00C908DB" w:rsidRPr="00167ABB">
        <w:rPr>
          <w:color w:val="201F1E"/>
          <w:sz w:val="24"/>
          <w:szCs w:val="24"/>
        </w:rPr>
        <w:t>revi</w:t>
      </w:r>
      <w:r w:rsidR="00C908DB">
        <w:rPr>
          <w:color w:val="201F1E"/>
          <w:sz w:val="24"/>
          <w:szCs w:val="24"/>
        </w:rPr>
        <w:t xml:space="preserve">ew and analysis </w:t>
      </w:r>
      <w:r w:rsidRPr="00167ABB">
        <w:rPr>
          <w:color w:val="201F1E"/>
          <w:sz w:val="24"/>
          <w:szCs w:val="24"/>
        </w:rPr>
        <w:t>of the consequences of these pollinator invasions on South America is both timely and necessary.</w:t>
      </w:r>
      <w:r w:rsidR="00FF21A6">
        <w:tab/>
      </w:r>
    </w:p>
    <w:p w14:paraId="456EB376" w14:textId="5D09DA00" w:rsidR="006E165C" w:rsidRDefault="00D87BEA">
      <w:pPr>
        <w:pStyle w:val="Heading1"/>
        <w:spacing w:line="480" w:lineRule="auto"/>
        <w:ind w:right="1129"/>
      </w:pPr>
      <w:bookmarkStart w:id="6" w:name="_bookmark4"/>
      <w:bookmarkEnd w:id="6"/>
      <w:r>
        <w:lastRenderedPageBreak/>
        <w:t>Chapter</w:t>
      </w:r>
      <w:r>
        <w:rPr>
          <w:spacing w:val="-5"/>
        </w:rPr>
        <w:t xml:space="preserve"> </w:t>
      </w:r>
      <w:r>
        <w:t>1:</w:t>
      </w:r>
      <w:r>
        <w:rPr>
          <w:spacing w:val="-2"/>
        </w:rPr>
        <w:t xml:space="preserve"> </w:t>
      </w:r>
      <w:r w:rsidR="00E166D9">
        <w:t>Literature review</w:t>
      </w:r>
      <w:r w:rsidR="00035074">
        <w:t xml:space="preserve">: </w:t>
      </w:r>
    </w:p>
    <w:p w14:paraId="6A628A82" w14:textId="3D5C9E9D" w:rsidR="00D44BDE" w:rsidRPr="00D44BDE" w:rsidRDefault="00AD5A69" w:rsidP="00F0502B">
      <w:pPr>
        <w:widowControl/>
        <w:autoSpaceDE/>
        <w:autoSpaceDN/>
        <w:spacing w:line="480" w:lineRule="auto"/>
        <w:ind w:firstLine="720"/>
        <w:rPr>
          <w:color w:val="201F1E"/>
          <w:sz w:val="24"/>
          <w:szCs w:val="24"/>
          <w:lang w:val="en"/>
        </w:rPr>
      </w:pPr>
      <w:r>
        <w:rPr>
          <w:color w:val="201F1E"/>
          <w:sz w:val="24"/>
          <w:szCs w:val="24"/>
          <w:lang w:val="en"/>
        </w:rPr>
        <w:t>S</w:t>
      </w:r>
      <w:r w:rsidRPr="00D44BDE">
        <w:rPr>
          <w:color w:val="201F1E"/>
          <w:sz w:val="24"/>
          <w:szCs w:val="24"/>
          <w:lang w:val="en"/>
        </w:rPr>
        <w:t xml:space="preserve">pecies introductions into new environments </w:t>
      </w:r>
      <w:r>
        <w:rPr>
          <w:color w:val="201F1E"/>
          <w:sz w:val="24"/>
          <w:szCs w:val="24"/>
          <w:lang w:val="en"/>
        </w:rPr>
        <w:t>have occurred throughout evolutionary time</w:t>
      </w:r>
      <w:r w:rsidR="00D44BDE" w:rsidRPr="00D44BDE">
        <w:rPr>
          <w:color w:val="201F1E"/>
          <w:sz w:val="24"/>
          <w:szCs w:val="24"/>
          <w:lang w:val="en"/>
        </w:rPr>
        <w:t xml:space="preserve">. </w:t>
      </w:r>
      <w:r w:rsidR="00C908DB">
        <w:rPr>
          <w:color w:val="201F1E"/>
          <w:sz w:val="24"/>
          <w:szCs w:val="24"/>
          <w:lang w:val="en"/>
        </w:rPr>
        <w:t xml:space="preserve">But </w:t>
      </w:r>
      <w:r w:rsidR="00D44BDE" w:rsidRPr="00D44BDE">
        <w:rPr>
          <w:color w:val="201F1E"/>
          <w:sz w:val="24"/>
          <w:szCs w:val="24"/>
          <w:lang w:val="en"/>
        </w:rPr>
        <w:t>humans have accelerated this process</w:t>
      </w:r>
      <w:r w:rsidR="00C908DB">
        <w:rPr>
          <w:color w:val="201F1E"/>
          <w:sz w:val="24"/>
          <w:szCs w:val="24"/>
          <w:lang w:val="en"/>
        </w:rPr>
        <w:t xml:space="preserve"> i</w:t>
      </w:r>
      <w:r w:rsidR="00C908DB" w:rsidRPr="00D44BDE">
        <w:rPr>
          <w:color w:val="201F1E"/>
          <w:sz w:val="24"/>
          <w:szCs w:val="24"/>
          <w:lang w:val="en"/>
        </w:rPr>
        <w:t>n recent centuries</w:t>
      </w:r>
      <w:r w:rsidR="00D44BDE" w:rsidRPr="00D44BDE">
        <w:rPr>
          <w:color w:val="201F1E"/>
          <w:sz w:val="24"/>
          <w:szCs w:val="24"/>
          <w:lang w:val="en"/>
        </w:rPr>
        <w:t>, enhancing the rate and distances of species dispersion across the globe (</w:t>
      </w:r>
      <w:proofErr w:type="spellStart"/>
      <w:r w:rsidR="00D44BDE" w:rsidRPr="00D44BDE">
        <w:rPr>
          <w:color w:val="201F1E"/>
          <w:sz w:val="24"/>
          <w:szCs w:val="24"/>
          <w:lang w:val="en"/>
        </w:rPr>
        <w:t>Cadotte</w:t>
      </w:r>
      <w:proofErr w:type="spellEnd"/>
      <w:r w:rsidR="00D44BDE" w:rsidRPr="00D44BDE">
        <w:rPr>
          <w:color w:val="201F1E"/>
          <w:sz w:val="24"/>
          <w:szCs w:val="24"/>
          <w:lang w:val="en"/>
        </w:rPr>
        <w:t xml:space="preserve">, 2006). In many instances, the arrival and establishment of new species in a region </w:t>
      </w:r>
      <w:r w:rsidR="0030581C">
        <w:rPr>
          <w:color w:val="201F1E"/>
          <w:sz w:val="24"/>
          <w:szCs w:val="24"/>
          <w:lang w:val="en"/>
        </w:rPr>
        <w:t>ha</w:t>
      </w:r>
      <w:r w:rsidR="003B5A5C">
        <w:rPr>
          <w:color w:val="201F1E"/>
          <w:sz w:val="24"/>
          <w:szCs w:val="24"/>
          <w:lang w:val="en"/>
        </w:rPr>
        <w:t>ve</w:t>
      </w:r>
      <w:r w:rsidR="0030581C" w:rsidRPr="00D44BDE">
        <w:rPr>
          <w:color w:val="201F1E"/>
          <w:sz w:val="24"/>
          <w:szCs w:val="24"/>
          <w:lang w:val="en"/>
        </w:rPr>
        <w:t xml:space="preserve"> </w:t>
      </w:r>
      <w:r w:rsidR="00D44BDE" w:rsidRPr="00D44BDE">
        <w:rPr>
          <w:color w:val="201F1E"/>
          <w:sz w:val="24"/>
          <w:szCs w:val="24"/>
          <w:lang w:val="en"/>
        </w:rPr>
        <w:t>little or no ecological consequences (</w:t>
      </w:r>
      <w:proofErr w:type="spellStart"/>
      <w:r w:rsidR="00D44BDE" w:rsidRPr="00D44BDE">
        <w:rPr>
          <w:color w:val="201F1E"/>
          <w:sz w:val="24"/>
          <w:szCs w:val="24"/>
          <w:lang w:val="en"/>
        </w:rPr>
        <w:t>Cadotte</w:t>
      </w:r>
      <w:proofErr w:type="spellEnd"/>
      <w:r w:rsidR="00D44BDE" w:rsidRPr="00D44BDE">
        <w:rPr>
          <w:color w:val="201F1E"/>
          <w:sz w:val="24"/>
          <w:szCs w:val="24"/>
          <w:lang w:val="en"/>
        </w:rPr>
        <w:t xml:space="preserve">, 2006). In other cases, however, the </w:t>
      </w:r>
      <w:r w:rsidR="00F0502B">
        <w:rPr>
          <w:color w:val="201F1E"/>
          <w:sz w:val="24"/>
          <w:szCs w:val="24"/>
          <w:lang w:val="en"/>
        </w:rPr>
        <w:t xml:space="preserve">arrival </w:t>
      </w:r>
      <w:r w:rsidR="00D44BDE" w:rsidRPr="00D44BDE">
        <w:rPr>
          <w:color w:val="201F1E"/>
          <w:sz w:val="24"/>
          <w:szCs w:val="24"/>
          <w:lang w:val="en"/>
        </w:rPr>
        <w:t>of a new species can have profound ecologic</w:t>
      </w:r>
      <w:r w:rsidR="00EB3A00">
        <w:rPr>
          <w:color w:val="201F1E"/>
          <w:sz w:val="24"/>
          <w:szCs w:val="24"/>
          <w:lang w:val="en"/>
        </w:rPr>
        <w:t>al</w:t>
      </w:r>
      <w:r w:rsidR="00D44BDE" w:rsidRPr="00D44BDE">
        <w:rPr>
          <w:color w:val="201F1E"/>
          <w:sz w:val="24"/>
          <w:szCs w:val="24"/>
          <w:lang w:val="en"/>
        </w:rPr>
        <w:t xml:space="preserve"> and economic consequences. These </w:t>
      </w:r>
      <w:r w:rsidR="00C908DB">
        <w:rPr>
          <w:color w:val="201F1E"/>
          <w:sz w:val="24"/>
          <w:szCs w:val="24"/>
          <w:lang w:val="en"/>
        </w:rPr>
        <w:t>events</w:t>
      </w:r>
      <w:r w:rsidR="00D44BDE" w:rsidRPr="00D44BDE">
        <w:rPr>
          <w:color w:val="201F1E"/>
          <w:sz w:val="24"/>
          <w:szCs w:val="24"/>
          <w:lang w:val="en"/>
        </w:rPr>
        <w:t xml:space="preserve"> are referred to as biological invasions and </w:t>
      </w:r>
      <w:r w:rsidR="00C908DB">
        <w:rPr>
          <w:color w:val="201F1E"/>
          <w:sz w:val="24"/>
          <w:szCs w:val="24"/>
          <w:lang w:val="en"/>
        </w:rPr>
        <w:t xml:space="preserve">the </w:t>
      </w:r>
      <w:r w:rsidR="00D44BDE" w:rsidRPr="00D44BDE">
        <w:rPr>
          <w:color w:val="201F1E"/>
          <w:sz w:val="24"/>
          <w:szCs w:val="24"/>
          <w:lang w:val="en"/>
        </w:rPr>
        <w:t>new species as</w:t>
      </w:r>
      <w:r w:rsidR="00C908DB">
        <w:rPr>
          <w:color w:val="201F1E"/>
          <w:sz w:val="24"/>
          <w:szCs w:val="24"/>
          <w:lang w:val="en"/>
        </w:rPr>
        <w:t xml:space="preserve"> </w:t>
      </w:r>
      <w:r w:rsidR="00D44BDE" w:rsidRPr="00D44BDE">
        <w:rPr>
          <w:color w:val="201F1E"/>
          <w:sz w:val="24"/>
          <w:szCs w:val="24"/>
          <w:lang w:val="en"/>
        </w:rPr>
        <w:t xml:space="preserve">invasive. Invasive species can affect the composition and function of the invaded communities (Kolar &amp; Lodge, 2001; Lodge, 1993; Mack et al., 2000; </w:t>
      </w:r>
      <w:r w:rsidR="00ED44E6">
        <w:rPr>
          <w:color w:val="201F1E"/>
          <w:sz w:val="24"/>
          <w:szCs w:val="24"/>
          <w:lang w:val="en"/>
        </w:rPr>
        <w:t xml:space="preserve">Moller, 1996; </w:t>
      </w:r>
      <w:r w:rsidR="00D44BDE" w:rsidRPr="00D44BDE">
        <w:rPr>
          <w:color w:val="201F1E"/>
          <w:sz w:val="24"/>
          <w:szCs w:val="24"/>
          <w:lang w:val="en"/>
        </w:rPr>
        <w:t>Mooney &amp; Hobbs, 2000</w:t>
      </w:r>
      <w:r w:rsidR="00F0502B">
        <w:rPr>
          <w:color w:val="201F1E"/>
          <w:sz w:val="24"/>
          <w:szCs w:val="24"/>
          <w:lang w:val="en"/>
        </w:rPr>
        <w:t>)</w:t>
      </w:r>
      <w:r w:rsidR="00D44BDE" w:rsidRPr="00D44BDE">
        <w:rPr>
          <w:color w:val="201F1E"/>
          <w:sz w:val="24"/>
          <w:szCs w:val="24"/>
          <w:lang w:val="en"/>
        </w:rPr>
        <w:t xml:space="preserve">, which </w:t>
      </w:r>
      <w:r w:rsidR="00F0502B">
        <w:rPr>
          <w:color w:val="201F1E"/>
          <w:sz w:val="24"/>
          <w:szCs w:val="24"/>
          <w:lang w:val="en"/>
        </w:rPr>
        <w:t>is</w:t>
      </w:r>
      <w:r w:rsidR="00F0502B" w:rsidRPr="00D44BDE">
        <w:rPr>
          <w:color w:val="201F1E"/>
          <w:sz w:val="24"/>
          <w:szCs w:val="24"/>
          <w:lang w:val="en"/>
        </w:rPr>
        <w:t xml:space="preserve"> </w:t>
      </w:r>
      <w:r w:rsidR="00D44BDE" w:rsidRPr="00D44BDE">
        <w:rPr>
          <w:color w:val="201F1E"/>
          <w:sz w:val="24"/>
          <w:szCs w:val="24"/>
          <w:lang w:val="en"/>
        </w:rPr>
        <w:t xml:space="preserve">often exacerbated by anthropic effects, </w:t>
      </w:r>
      <w:r w:rsidR="00F0502B">
        <w:rPr>
          <w:color w:val="201F1E"/>
          <w:sz w:val="24"/>
          <w:szCs w:val="24"/>
          <w:lang w:val="en"/>
        </w:rPr>
        <w:t xml:space="preserve">and </w:t>
      </w:r>
      <w:r w:rsidR="00517BF1">
        <w:rPr>
          <w:color w:val="201F1E"/>
          <w:sz w:val="24"/>
          <w:szCs w:val="24"/>
          <w:lang w:val="en"/>
        </w:rPr>
        <w:t xml:space="preserve">could </w:t>
      </w:r>
      <w:r w:rsidR="00D44BDE" w:rsidRPr="00D44BDE">
        <w:rPr>
          <w:color w:val="201F1E"/>
          <w:sz w:val="24"/>
          <w:szCs w:val="24"/>
          <w:lang w:val="en"/>
        </w:rPr>
        <w:t xml:space="preserve">trigger the extinction of </w:t>
      </w:r>
      <w:r w:rsidR="00517BF1">
        <w:rPr>
          <w:color w:val="201F1E"/>
          <w:sz w:val="24"/>
          <w:szCs w:val="24"/>
          <w:lang w:val="en"/>
        </w:rPr>
        <w:t xml:space="preserve">native </w:t>
      </w:r>
      <w:r w:rsidR="00D44BDE" w:rsidRPr="00D44BDE">
        <w:rPr>
          <w:color w:val="201F1E"/>
          <w:sz w:val="24"/>
          <w:szCs w:val="24"/>
          <w:lang w:val="en"/>
        </w:rPr>
        <w:t>species, homogenization of the local biota, and disruption of ecological processes (</w:t>
      </w:r>
      <w:proofErr w:type="spellStart"/>
      <w:r w:rsidR="00D44BDE" w:rsidRPr="00D44BDE">
        <w:rPr>
          <w:color w:val="201F1E"/>
          <w:sz w:val="24"/>
          <w:szCs w:val="24"/>
          <w:lang w:val="en"/>
        </w:rPr>
        <w:t>Simberloff</w:t>
      </w:r>
      <w:proofErr w:type="spellEnd"/>
      <w:r w:rsidR="00D44BDE" w:rsidRPr="00D44BDE">
        <w:rPr>
          <w:color w:val="201F1E"/>
          <w:sz w:val="24"/>
          <w:szCs w:val="24"/>
          <w:lang w:val="en"/>
        </w:rPr>
        <w:t xml:space="preserve"> et al., 1997; </w:t>
      </w:r>
      <w:proofErr w:type="spellStart"/>
      <w:r w:rsidR="00D44BDE" w:rsidRPr="00D44BDE">
        <w:rPr>
          <w:color w:val="201F1E"/>
          <w:sz w:val="24"/>
          <w:szCs w:val="24"/>
          <w:lang w:val="en"/>
        </w:rPr>
        <w:t>Traveset</w:t>
      </w:r>
      <w:proofErr w:type="spellEnd"/>
      <w:r w:rsidR="00D44BDE" w:rsidRPr="00D44BDE">
        <w:rPr>
          <w:color w:val="201F1E"/>
          <w:sz w:val="24"/>
          <w:szCs w:val="24"/>
          <w:lang w:val="en"/>
        </w:rPr>
        <w:t xml:space="preserve"> &amp; Richardson, 2006). Economic losses in agriculture and fisheries </w:t>
      </w:r>
      <w:r w:rsidR="00B92814">
        <w:rPr>
          <w:color w:val="201F1E"/>
          <w:sz w:val="24"/>
          <w:szCs w:val="24"/>
          <w:lang w:val="en"/>
        </w:rPr>
        <w:t xml:space="preserve">due to invasive species </w:t>
      </w:r>
      <w:r w:rsidR="00D44BDE" w:rsidRPr="00D44BDE">
        <w:rPr>
          <w:color w:val="201F1E"/>
          <w:sz w:val="24"/>
          <w:szCs w:val="24"/>
          <w:lang w:val="en"/>
        </w:rPr>
        <w:t xml:space="preserve">have cost billions, from both lost productivity and </w:t>
      </w:r>
      <w:r w:rsidR="00517BF1">
        <w:rPr>
          <w:color w:val="201F1E"/>
          <w:sz w:val="24"/>
          <w:szCs w:val="24"/>
          <w:lang w:val="en"/>
        </w:rPr>
        <w:t xml:space="preserve">the </w:t>
      </w:r>
      <w:r w:rsidR="00B92814">
        <w:rPr>
          <w:color w:val="201F1E"/>
          <w:sz w:val="24"/>
          <w:szCs w:val="24"/>
          <w:lang w:val="en"/>
        </w:rPr>
        <w:t>expens</w:t>
      </w:r>
      <w:r w:rsidR="00517BF1">
        <w:rPr>
          <w:color w:val="201F1E"/>
          <w:sz w:val="24"/>
          <w:szCs w:val="24"/>
          <w:lang w:val="en"/>
        </w:rPr>
        <w:t>e</w:t>
      </w:r>
      <w:r w:rsidR="00B92814">
        <w:rPr>
          <w:color w:val="201F1E"/>
          <w:sz w:val="24"/>
          <w:szCs w:val="24"/>
          <w:lang w:val="en"/>
        </w:rPr>
        <w:t xml:space="preserve"> of </w:t>
      </w:r>
      <w:r w:rsidR="00D44BDE" w:rsidRPr="00D44BDE">
        <w:rPr>
          <w:color w:val="201F1E"/>
          <w:sz w:val="24"/>
          <w:szCs w:val="24"/>
          <w:lang w:val="en"/>
        </w:rPr>
        <w:t>combat</w:t>
      </w:r>
      <w:r w:rsidR="00B92814">
        <w:rPr>
          <w:color w:val="201F1E"/>
          <w:sz w:val="24"/>
          <w:szCs w:val="24"/>
          <w:lang w:val="en"/>
        </w:rPr>
        <w:t>ing</w:t>
      </w:r>
      <w:r w:rsidR="00D44BDE" w:rsidRPr="00D44BDE">
        <w:rPr>
          <w:color w:val="201F1E"/>
          <w:sz w:val="24"/>
          <w:szCs w:val="24"/>
          <w:lang w:val="en"/>
        </w:rPr>
        <w:t xml:space="preserve"> </w:t>
      </w:r>
      <w:r w:rsidR="00B92814">
        <w:rPr>
          <w:color w:val="201F1E"/>
          <w:sz w:val="24"/>
          <w:szCs w:val="24"/>
          <w:lang w:val="en"/>
        </w:rPr>
        <w:t>them</w:t>
      </w:r>
      <w:r w:rsidR="00D44BDE" w:rsidRPr="00D44BDE">
        <w:rPr>
          <w:color w:val="201F1E"/>
          <w:sz w:val="24"/>
          <w:szCs w:val="24"/>
          <w:lang w:val="en"/>
        </w:rPr>
        <w:t xml:space="preserve"> (</w:t>
      </w:r>
      <w:proofErr w:type="spellStart"/>
      <w:r w:rsidR="00D44BDE" w:rsidRPr="00D44BDE">
        <w:rPr>
          <w:color w:val="201F1E"/>
          <w:sz w:val="24"/>
          <w:szCs w:val="24"/>
          <w:lang w:val="en"/>
        </w:rPr>
        <w:t>Diagne</w:t>
      </w:r>
      <w:proofErr w:type="spellEnd"/>
      <w:r w:rsidR="00D44BDE" w:rsidRPr="00D44BDE">
        <w:rPr>
          <w:color w:val="201F1E"/>
          <w:sz w:val="24"/>
          <w:szCs w:val="24"/>
          <w:lang w:val="en"/>
        </w:rPr>
        <w:t xml:space="preserve"> et al., 2021; Jackson, 2015; Lodge, 1993; Pimentel</w:t>
      </w:r>
      <w:r w:rsidR="00792C27">
        <w:rPr>
          <w:color w:val="201F1E"/>
          <w:sz w:val="24"/>
          <w:szCs w:val="24"/>
          <w:lang w:val="en"/>
        </w:rPr>
        <w:t xml:space="preserve"> </w:t>
      </w:r>
      <w:r w:rsidR="00316141">
        <w:rPr>
          <w:color w:val="201F1E"/>
          <w:sz w:val="24"/>
          <w:szCs w:val="24"/>
          <w:lang w:val="en"/>
        </w:rPr>
        <w:t>et al.</w:t>
      </w:r>
      <w:r w:rsidR="00D44BDE" w:rsidRPr="00D44BDE">
        <w:rPr>
          <w:color w:val="201F1E"/>
          <w:sz w:val="24"/>
          <w:szCs w:val="24"/>
          <w:lang w:val="en"/>
        </w:rPr>
        <w:t xml:space="preserve">, 2000; </w:t>
      </w:r>
      <w:proofErr w:type="spellStart"/>
      <w:r w:rsidR="00D44BDE" w:rsidRPr="00D44BDE">
        <w:rPr>
          <w:color w:val="201F1E"/>
          <w:sz w:val="24"/>
          <w:szCs w:val="24"/>
          <w:lang w:val="en"/>
        </w:rPr>
        <w:t>Vitousek</w:t>
      </w:r>
      <w:proofErr w:type="spellEnd"/>
      <w:r w:rsidR="00792C27">
        <w:rPr>
          <w:color w:val="201F1E"/>
          <w:sz w:val="24"/>
          <w:szCs w:val="24"/>
          <w:lang w:val="en"/>
        </w:rPr>
        <w:t xml:space="preserve"> et al.</w:t>
      </w:r>
      <w:r w:rsidR="00D44BDE" w:rsidRPr="00D44BDE">
        <w:rPr>
          <w:color w:val="201F1E"/>
          <w:sz w:val="24"/>
          <w:szCs w:val="24"/>
          <w:lang w:val="en"/>
        </w:rPr>
        <w:t>, 1997).</w:t>
      </w:r>
    </w:p>
    <w:p w14:paraId="1526B989" w14:textId="0FBEC113" w:rsidR="00D44BDE" w:rsidRDefault="00D44BDE" w:rsidP="00D44BDE">
      <w:pPr>
        <w:widowControl/>
        <w:autoSpaceDE/>
        <w:autoSpaceDN/>
        <w:spacing w:line="480" w:lineRule="auto"/>
        <w:ind w:firstLine="720"/>
        <w:rPr>
          <w:color w:val="201F1E"/>
          <w:sz w:val="24"/>
          <w:szCs w:val="24"/>
          <w:lang w:val="en"/>
        </w:rPr>
      </w:pPr>
      <w:r w:rsidRPr="00D44BDE">
        <w:rPr>
          <w:color w:val="201F1E"/>
          <w:sz w:val="24"/>
          <w:szCs w:val="24"/>
          <w:lang w:val="en"/>
        </w:rPr>
        <w:t xml:space="preserve">Conceptual models </w:t>
      </w:r>
      <w:r w:rsidR="00B92814">
        <w:rPr>
          <w:color w:val="201F1E"/>
          <w:sz w:val="24"/>
          <w:szCs w:val="24"/>
          <w:lang w:val="en"/>
        </w:rPr>
        <w:t xml:space="preserve">have </w:t>
      </w:r>
      <w:r w:rsidRPr="00D44BDE">
        <w:rPr>
          <w:color w:val="201F1E"/>
          <w:sz w:val="24"/>
          <w:szCs w:val="24"/>
          <w:lang w:val="en"/>
        </w:rPr>
        <w:t>identif</w:t>
      </w:r>
      <w:r w:rsidR="00B92814">
        <w:rPr>
          <w:color w:val="201F1E"/>
          <w:sz w:val="24"/>
          <w:szCs w:val="24"/>
          <w:lang w:val="en"/>
        </w:rPr>
        <w:t xml:space="preserve">ied </w:t>
      </w:r>
      <w:r w:rsidR="001775CA">
        <w:rPr>
          <w:color w:val="201F1E"/>
          <w:sz w:val="24"/>
          <w:szCs w:val="24"/>
          <w:lang w:val="en"/>
        </w:rPr>
        <w:t>the stages that lead to the successful invasion of an ecosystem, which often resemble</w:t>
      </w:r>
      <w:r w:rsidR="00792C27">
        <w:rPr>
          <w:color w:val="201F1E"/>
          <w:sz w:val="24"/>
          <w:szCs w:val="24"/>
          <w:lang w:val="en"/>
        </w:rPr>
        <w:t>s</w:t>
      </w:r>
      <w:r w:rsidR="001775CA">
        <w:rPr>
          <w:color w:val="201F1E"/>
          <w:sz w:val="24"/>
          <w:szCs w:val="24"/>
          <w:lang w:val="en"/>
        </w:rPr>
        <w:t xml:space="preserve"> models that </w:t>
      </w:r>
      <w:r w:rsidR="001775CA" w:rsidRPr="00D44BDE">
        <w:rPr>
          <w:color w:val="201F1E"/>
          <w:sz w:val="24"/>
          <w:szCs w:val="24"/>
          <w:lang w:val="en"/>
        </w:rPr>
        <w:t>describ</w:t>
      </w:r>
      <w:r w:rsidR="001775CA">
        <w:rPr>
          <w:color w:val="201F1E"/>
          <w:sz w:val="24"/>
          <w:szCs w:val="24"/>
          <w:lang w:val="en"/>
        </w:rPr>
        <w:t>e</w:t>
      </w:r>
      <w:r w:rsidR="001775CA" w:rsidRPr="00D44BDE">
        <w:rPr>
          <w:color w:val="201F1E"/>
          <w:sz w:val="24"/>
          <w:szCs w:val="24"/>
          <w:lang w:val="en"/>
        </w:rPr>
        <w:t xml:space="preserve"> </w:t>
      </w:r>
      <w:r w:rsidRPr="00D44BDE">
        <w:rPr>
          <w:color w:val="201F1E"/>
          <w:sz w:val="24"/>
          <w:szCs w:val="24"/>
          <w:lang w:val="en"/>
        </w:rPr>
        <w:t xml:space="preserve">the </w:t>
      </w:r>
      <w:r w:rsidR="00D92953">
        <w:rPr>
          <w:color w:val="201F1E"/>
          <w:sz w:val="24"/>
          <w:szCs w:val="24"/>
          <w:lang w:val="en"/>
        </w:rPr>
        <w:t xml:space="preserve">natural </w:t>
      </w:r>
      <w:r w:rsidRPr="00D44BDE">
        <w:rPr>
          <w:color w:val="201F1E"/>
          <w:sz w:val="24"/>
          <w:szCs w:val="24"/>
          <w:lang w:val="en"/>
        </w:rPr>
        <w:t xml:space="preserve">process of dispersal (Ni et al., 2021; </w:t>
      </w:r>
      <w:proofErr w:type="spellStart"/>
      <w:r w:rsidRPr="00D44BDE">
        <w:rPr>
          <w:color w:val="201F1E"/>
          <w:sz w:val="24"/>
          <w:szCs w:val="24"/>
          <w:lang w:val="en"/>
        </w:rPr>
        <w:t>Simberloff</w:t>
      </w:r>
      <w:proofErr w:type="spellEnd"/>
      <w:r w:rsidRPr="00D44BDE">
        <w:rPr>
          <w:color w:val="201F1E"/>
          <w:sz w:val="24"/>
          <w:szCs w:val="24"/>
          <w:lang w:val="en"/>
        </w:rPr>
        <w:t xml:space="preserve">, 2009). Shea and Chesson (2002) proposed a three-stage model: 1) </w:t>
      </w:r>
      <w:r w:rsidR="00B92814">
        <w:rPr>
          <w:color w:val="201F1E"/>
          <w:sz w:val="24"/>
          <w:szCs w:val="24"/>
          <w:lang w:val="en"/>
        </w:rPr>
        <w:t>i</w:t>
      </w:r>
      <w:r w:rsidRPr="00D44BDE">
        <w:rPr>
          <w:color w:val="201F1E"/>
          <w:sz w:val="24"/>
          <w:szCs w:val="24"/>
          <w:lang w:val="en"/>
        </w:rPr>
        <w:t>ntroduction of a species in a new geographical area or new habitat, 2) successful establishment and 3) eventual rapid expansion to new areas.</w:t>
      </w:r>
    </w:p>
    <w:p w14:paraId="2923F0F4" w14:textId="5E407B0B" w:rsidR="0046573E" w:rsidRDefault="00575DFF" w:rsidP="0046573E">
      <w:pPr>
        <w:widowControl/>
        <w:autoSpaceDE/>
        <w:autoSpaceDN/>
        <w:spacing w:line="480" w:lineRule="auto"/>
        <w:ind w:firstLine="720"/>
        <w:rPr>
          <w:color w:val="201F1E"/>
          <w:sz w:val="24"/>
          <w:szCs w:val="24"/>
          <w:lang w:val="en"/>
        </w:rPr>
      </w:pPr>
      <w:r>
        <w:rPr>
          <w:color w:val="201F1E"/>
          <w:sz w:val="24"/>
          <w:szCs w:val="24"/>
          <w:lang w:val="en"/>
        </w:rPr>
        <w:t xml:space="preserve">In </w:t>
      </w:r>
      <w:r w:rsidR="00792C27">
        <w:rPr>
          <w:color w:val="201F1E"/>
          <w:sz w:val="24"/>
          <w:szCs w:val="24"/>
          <w:lang w:val="en"/>
        </w:rPr>
        <w:t xml:space="preserve">the </w:t>
      </w:r>
      <w:r w:rsidR="001775CA">
        <w:rPr>
          <w:color w:val="201F1E"/>
          <w:sz w:val="24"/>
          <w:szCs w:val="24"/>
          <w:lang w:val="en"/>
        </w:rPr>
        <w:t>first stage</w:t>
      </w:r>
      <w:r w:rsidR="00035074" w:rsidRPr="00985B22">
        <w:rPr>
          <w:color w:val="201F1E"/>
          <w:sz w:val="24"/>
          <w:szCs w:val="24"/>
          <w:lang w:val="en"/>
        </w:rPr>
        <w:t xml:space="preserve">, the success of an invasive species would be influenced by the initial abundance of propagules, as well as the degree of "biotic resistance" </w:t>
      </w:r>
      <w:r w:rsidR="001775CA">
        <w:rPr>
          <w:color w:val="201F1E"/>
          <w:sz w:val="24"/>
          <w:szCs w:val="24"/>
          <w:lang w:val="en"/>
        </w:rPr>
        <w:t xml:space="preserve">exerted by </w:t>
      </w:r>
      <w:r w:rsidR="00035074" w:rsidRPr="00985B22">
        <w:rPr>
          <w:color w:val="201F1E"/>
          <w:sz w:val="24"/>
          <w:szCs w:val="24"/>
          <w:lang w:val="en"/>
        </w:rPr>
        <w:t>a community to an invader (Green, 1997; Lodge, 1993; Richardson</w:t>
      </w:r>
      <w:r w:rsidR="00D77A78">
        <w:rPr>
          <w:color w:val="201F1E"/>
          <w:sz w:val="24"/>
          <w:szCs w:val="24"/>
          <w:lang w:val="en"/>
        </w:rPr>
        <w:t xml:space="preserve"> et al.</w:t>
      </w:r>
      <w:r w:rsidR="00035074" w:rsidRPr="00985B22">
        <w:rPr>
          <w:color w:val="201F1E"/>
          <w:sz w:val="24"/>
          <w:szCs w:val="24"/>
          <w:lang w:val="en"/>
        </w:rPr>
        <w:t>, 2000</w:t>
      </w:r>
      <w:r w:rsidR="003B5BEA">
        <w:rPr>
          <w:color w:val="201F1E"/>
          <w:sz w:val="24"/>
          <w:szCs w:val="24"/>
          <w:lang w:val="en"/>
        </w:rPr>
        <w:t xml:space="preserve">; </w:t>
      </w:r>
      <w:proofErr w:type="spellStart"/>
      <w:r w:rsidR="003B5BEA">
        <w:rPr>
          <w:color w:val="201F1E"/>
          <w:sz w:val="24"/>
          <w:szCs w:val="24"/>
          <w:lang w:val="en"/>
        </w:rPr>
        <w:t>Simberloff</w:t>
      </w:r>
      <w:proofErr w:type="spellEnd"/>
      <w:r w:rsidR="003B5BEA">
        <w:rPr>
          <w:color w:val="201F1E"/>
          <w:sz w:val="24"/>
          <w:szCs w:val="24"/>
          <w:lang w:val="en"/>
        </w:rPr>
        <w:t>, 2009</w:t>
      </w:r>
      <w:r w:rsidR="00035074" w:rsidRPr="00985B22">
        <w:rPr>
          <w:color w:val="201F1E"/>
          <w:sz w:val="24"/>
          <w:szCs w:val="24"/>
          <w:lang w:val="en"/>
        </w:rPr>
        <w:t xml:space="preserve">), </w:t>
      </w:r>
      <w:r w:rsidR="001775CA">
        <w:rPr>
          <w:color w:val="201F1E"/>
          <w:sz w:val="24"/>
          <w:szCs w:val="24"/>
          <w:lang w:val="en"/>
        </w:rPr>
        <w:t>both of can be</w:t>
      </w:r>
      <w:r w:rsidR="00D92953">
        <w:rPr>
          <w:color w:val="201F1E"/>
          <w:sz w:val="24"/>
          <w:szCs w:val="24"/>
          <w:lang w:val="en"/>
        </w:rPr>
        <w:t xml:space="preserve"> </w:t>
      </w:r>
      <w:r w:rsidR="006652B9">
        <w:rPr>
          <w:color w:val="201F1E"/>
          <w:sz w:val="24"/>
          <w:szCs w:val="24"/>
          <w:lang w:val="en"/>
        </w:rPr>
        <w:lastRenderedPageBreak/>
        <w:t>affected</w:t>
      </w:r>
      <w:r w:rsidR="006652B9" w:rsidRPr="00985B22">
        <w:rPr>
          <w:color w:val="201F1E"/>
          <w:sz w:val="24"/>
          <w:szCs w:val="24"/>
          <w:lang w:val="en"/>
        </w:rPr>
        <w:t xml:space="preserve"> </w:t>
      </w:r>
      <w:r w:rsidR="00035074" w:rsidRPr="00985B22">
        <w:rPr>
          <w:color w:val="201F1E"/>
          <w:sz w:val="24"/>
          <w:szCs w:val="24"/>
          <w:lang w:val="en"/>
        </w:rPr>
        <w:t xml:space="preserve">by human activity (Byers, 2002; Kolar &amp; Lodge, 2001; Mack, 2003; </w:t>
      </w:r>
      <w:proofErr w:type="spellStart"/>
      <w:r w:rsidR="00035074" w:rsidRPr="00985B22">
        <w:rPr>
          <w:color w:val="201F1E"/>
          <w:sz w:val="24"/>
          <w:szCs w:val="24"/>
          <w:lang w:val="en"/>
        </w:rPr>
        <w:t>Vitousek</w:t>
      </w:r>
      <w:proofErr w:type="spellEnd"/>
      <w:r w:rsidR="00035074" w:rsidRPr="00985B22">
        <w:rPr>
          <w:color w:val="201F1E"/>
          <w:sz w:val="24"/>
          <w:szCs w:val="24"/>
          <w:lang w:val="en"/>
        </w:rPr>
        <w:t xml:space="preserve"> et al., 1997)</w:t>
      </w:r>
      <w:r w:rsidR="00D44BDE">
        <w:rPr>
          <w:color w:val="201F1E"/>
          <w:sz w:val="24"/>
          <w:szCs w:val="24"/>
          <w:lang w:val="en"/>
        </w:rPr>
        <w:t xml:space="preserve"> </w:t>
      </w:r>
      <w:r w:rsidR="004D39E7">
        <w:rPr>
          <w:color w:val="201F1E"/>
          <w:sz w:val="24"/>
          <w:szCs w:val="24"/>
          <w:lang w:val="en"/>
        </w:rPr>
        <w:t>(Figure 1)</w:t>
      </w:r>
      <w:r w:rsidR="00035074" w:rsidRPr="00985B22">
        <w:rPr>
          <w:color w:val="201F1E"/>
          <w:sz w:val="24"/>
          <w:szCs w:val="24"/>
          <w:lang w:val="en"/>
        </w:rPr>
        <w:t>.</w:t>
      </w:r>
      <w:r w:rsidR="00D92953">
        <w:rPr>
          <w:color w:val="201F1E"/>
          <w:sz w:val="24"/>
          <w:szCs w:val="24"/>
          <w:lang w:val="en"/>
        </w:rPr>
        <w:t xml:space="preserve"> </w:t>
      </w:r>
      <w:bookmarkStart w:id="7" w:name="_Hlk76585432"/>
      <w:r w:rsidR="00D92953">
        <w:rPr>
          <w:color w:val="201F1E"/>
          <w:sz w:val="24"/>
          <w:szCs w:val="24"/>
          <w:lang w:val="en"/>
        </w:rPr>
        <w:t>Biotic</w:t>
      </w:r>
      <w:r w:rsidR="00394318" w:rsidRPr="00985B22">
        <w:rPr>
          <w:color w:val="201F1E"/>
          <w:sz w:val="24"/>
          <w:szCs w:val="24"/>
          <w:lang w:val="en"/>
        </w:rPr>
        <w:t xml:space="preserve"> resistance is inherent to </w:t>
      </w:r>
      <w:r w:rsidR="00D92953">
        <w:rPr>
          <w:color w:val="201F1E"/>
          <w:sz w:val="24"/>
          <w:szCs w:val="24"/>
          <w:lang w:val="en"/>
        </w:rPr>
        <w:t xml:space="preserve">stable </w:t>
      </w:r>
      <w:r w:rsidR="00394318" w:rsidRPr="00985B22">
        <w:rPr>
          <w:color w:val="201F1E"/>
          <w:sz w:val="24"/>
          <w:szCs w:val="24"/>
          <w:lang w:val="en"/>
        </w:rPr>
        <w:t>e</w:t>
      </w:r>
      <w:r w:rsidR="00D92953">
        <w:rPr>
          <w:color w:val="201F1E"/>
          <w:sz w:val="24"/>
          <w:szCs w:val="24"/>
          <w:lang w:val="en"/>
        </w:rPr>
        <w:t>cosystem</w:t>
      </w:r>
      <w:r w:rsidR="00394318" w:rsidRPr="00985B22">
        <w:rPr>
          <w:color w:val="201F1E"/>
          <w:sz w:val="24"/>
          <w:szCs w:val="24"/>
          <w:lang w:val="en"/>
        </w:rPr>
        <w:t>s</w:t>
      </w:r>
      <w:r w:rsidR="001775CA">
        <w:rPr>
          <w:color w:val="201F1E"/>
          <w:sz w:val="24"/>
          <w:szCs w:val="24"/>
          <w:lang w:val="en"/>
        </w:rPr>
        <w:t xml:space="preserve">. And the </w:t>
      </w:r>
      <w:r w:rsidR="00394318" w:rsidRPr="00985B22">
        <w:rPr>
          <w:color w:val="201F1E"/>
          <w:sz w:val="24"/>
          <w:szCs w:val="24"/>
          <w:lang w:val="en"/>
        </w:rPr>
        <w:t xml:space="preserve">more biological connections </w:t>
      </w:r>
      <w:r w:rsidR="00D92953">
        <w:rPr>
          <w:color w:val="201F1E"/>
          <w:sz w:val="24"/>
          <w:szCs w:val="24"/>
          <w:lang w:val="en"/>
        </w:rPr>
        <w:t>(i.e., interspecific interactions)</w:t>
      </w:r>
      <w:r w:rsidR="001775CA">
        <w:rPr>
          <w:color w:val="201F1E"/>
          <w:sz w:val="24"/>
          <w:szCs w:val="24"/>
          <w:lang w:val="en"/>
        </w:rPr>
        <w:t xml:space="preserve">, the greater the impediment </w:t>
      </w:r>
      <w:r w:rsidR="00792C27">
        <w:rPr>
          <w:color w:val="201F1E"/>
          <w:sz w:val="24"/>
          <w:szCs w:val="24"/>
          <w:lang w:val="en"/>
        </w:rPr>
        <w:t xml:space="preserve">to </w:t>
      </w:r>
      <w:r w:rsidR="00394318" w:rsidRPr="00985B22">
        <w:rPr>
          <w:color w:val="201F1E"/>
          <w:sz w:val="24"/>
          <w:szCs w:val="24"/>
          <w:lang w:val="en"/>
        </w:rPr>
        <w:t xml:space="preserve">exotic species </w:t>
      </w:r>
      <w:r w:rsidR="00394318" w:rsidRPr="00985B22">
        <w:rPr>
          <w:color w:val="201F1E"/>
          <w:sz w:val="24"/>
          <w:szCs w:val="24"/>
        </w:rPr>
        <w:fldChar w:fldCharType="begin" w:fldLock="1"/>
      </w:r>
      <w:r w:rsidR="00845A80">
        <w:rPr>
          <w:color w:val="201F1E"/>
          <w:sz w:val="24"/>
          <w:szCs w:val="24"/>
        </w:rPr>
        <w:instrText>ADDIN CSL_CITATION {"citationItems":[{"id":"ITEM-1","itemData":{"DOI":"10.1017/s0006323199005435","ISSN":"1464-7931 (Print)","PMID":"10740893","abstract":"Many introduced plant species rely on mutualisms in their new habitats to overcome  barriers to establishment and to become naturalized and, in some cases, invasive. Mutualisms involving animal-mediated pollination and seed dispersal, and symbioses between plant roots and microbiota often facilitate invasions. The spread of many alien plants, particularly woody ones, depends on pollinator mutualisms. Most alien plants are well served by generalist pollinators (insects and birds), and pollinator limitation does not appear to be a major barrier for the spread of introduced plants (special conditions relating to Ficus and orchids are described). Seeds of many of the most notorious plant invaders are dispersed by animals, mainly birds and mammals. Our review supports the view that tightly coevolved, plant-vertebrate seed dispersal systems are extremely rare. Vertebrate-dispersed plants are generally not limited reproductively by the lack of dispersers. Most mycorrhizal plants form associations with arbuscular mycorrhizal fungi which, because of their low specificity, do not seem to play a major role in facilitating or hindering plant invasions (except possibly on remote islands such as the Galapagos which are poor in arbuscular mycorrhizal fungi). The lack of symbionts has, however, been a major barrier for many ectomycorrhizal plants, notably for Pinus spp. in parts of the southern hemisphere. The roles of nitrogen-fixing associations between legumes and rhizobia and between actinorhizal plants and Frankia spp. in promoting or hindering invasions have been virtually ignored in the invasions literature. Symbionts required to induce nitrogen fixation in many plants are extremely widespread, but intentional introductions of symbionts have altered the invasibility of many, if not most, systems. Some of the world's worst invasive alien species only invaded after the introduction of symbionts. Mutualisms in the new environment sometimes re-unite the same species that form partnerships in the native range of the plant. Very often, however, different species are involved, emphasizing the diffuse nature of many (most) mutualisms. Mutualisms in new habitats usually duplicate functions or strategies that exist in the natural range of the plant. Occasionally, mutualisms forge totally novel combinations, with profound implications for the behaviour of the introduced plant in the new environment (examples are seed dispersal mutualisms involving wind-dispersed pines and …","author":[{"dropping-particle":"","family":"Richardson","given":"D M","non-dropping-particle":"","parse-names":false,"suffix":""},{"dropping-particle":"","family":"Allsopp","given":"N","non-dropping-particle":"","parse-names":false,"suffix":""},{"dropping-particle":"","family":"D'Antonio","given":"C M","non-dropping-particle":"","parse-names":false,"suffix":""},{"dropping-particle":"","family":"Milton","given":"S J","non-dropping-particle":"","parse-names":false,"suffix":""},{"dropping-particle":"","family":"Rejmánek","given":"M","non-dropping-particle":"","parse-names":false,"suffix":""}],"container-title":"Biological reviews of the Cambridge Philosophical Society","id":"ITEM-1","issue":"1","issued":{"date-parts":[["2000","2"]]},"language":"eng","page":"65-93","publisher-place":"England","title":"Plant invasions--the role of mutualisms.","type":"article-journal","volume":"75"},"uris":["http://www.mendeley.com/documents/?uuid=967d20a3-2276-4d0b-bf60-92f0bb3082f3"]},{"id":"ITEM-2","itemData":{"DOI":"10.1016/j.tree.2006.01.006","ISSN":"0169-5347 (Print)","PMID":"16701087","abstract":"Invasive alien species affect the composition and functioning of invaded ecosystems  in many ways, altering ecological interactions that have arisen over evolutionary timescales. Specifically, disruptions to pollination and seed-dispersal mutualistic interactions are often documented, although the profound implications of such impacts are not widely recognized. Such disruptions can occur via the introduction of alien pollinators, seed dispersers, herbivores, predators or plants, and we define here the many potential outcomes of each situation. The frequency and circumstances under which each category of mechanisms operates are also poorly known. Most evidence is from population-level studies, and the implications for global biodiversity are difficult to predict. Further insights are needed on the degree of resilience in interaction networks, but the preliminary picture suggests that invasive species frequently cause profound disruptions to plant reproductive mutualisms.","author":[{"dropping-particle":"","family":"Traveset","given":"Anna","non-dropping-particle":"","parse-names":false,"suffix":""},{"dropping-particle":"","family":"Richardson","given":"David M","non-dropping-particle":"","parse-names":false,"suffix":""}],"container-title":"Trends in ecology &amp; evolution","id":"ITEM-2","issue":"4","issued":{"date-parts":[["2006","4"]]},"language":"eng","page":"208-216","publisher-place":"England","title":"Biological invasions as disruptors of plant reproductive mutualisms.","type":"article-journal","volume":"21"},"uris":["http://www.mendeley.com/documents/?uuid=a80a1c21-fe9c-4c6b-bc96-e78271a404de"]}],"mendeley":{"formattedCitation":"(Richardson, Allsopp, D’Antonio, Milton, &amp; Rejmánek, 2000; Traveset &amp; Richardson, 2006)","plainTextFormattedCitation":"(Richardson, Allsopp, D’Antonio, Milton, &amp; Rejmánek, 2000; Traveset &amp; Richardson, 2006)","previouslyFormattedCitation":"(Richardson et al., 2000; Traveset &amp; Richardson, 2006)"},"properties":{"noteIndex":0},"schema":"https://github.com/citation-style-language/schema/raw/master/csl-citation.json"}</w:instrText>
      </w:r>
      <w:r w:rsidR="00394318" w:rsidRPr="00985B22">
        <w:rPr>
          <w:color w:val="201F1E"/>
          <w:sz w:val="24"/>
          <w:szCs w:val="24"/>
        </w:rPr>
        <w:fldChar w:fldCharType="separate"/>
      </w:r>
      <w:r w:rsidR="00845A80" w:rsidRPr="00845A80">
        <w:rPr>
          <w:noProof/>
          <w:color w:val="201F1E"/>
          <w:sz w:val="24"/>
          <w:szCs w:val="24"/>
        </w:rPr>
        <w:t>(Richardson</w:t>
      </w:r>
      <w:r w:rsidR="00D77A78">
        <w:rPr>
          <w:noProof/>
          <w:color w:val="201F1E"/>
          <w:sz w:val="24"/>
          <w:szCs w:val="24"/>
        </w:rPr>
        <w:t xml:space="preserve"> et al.</w:t>
      </w:r>
      <w:r w:rsidR="00845A80" w:rsidRPr="00845A80">
        <w:rPr>
          <w:noProof/>
          <w:color w:val="201F1E"/>
          <w:sz w:val="24"/>
          <w:szCs w:val="24"/>
        </w:rPr>
        <w:t>, 2000; Traveset &amp; Richardson, 2006)</w:t>
      </w:r>
      <w:r w:rsidR="00394318" w:rsidRPr="00985B22">
        <w:rPr>
          <w:color w:val="201F1E"/>
          <w:sz w:val="24"/>
          <w:szCs w:val="24"/>
        </w:rPr>
        <w:fldChar w:fldCharType="end"/>
      </w:r>
      <w:r w:rsidR="00394318" w:rsidRPr="00985B22">
        <w:rPr>
          <w:color w:val="201F1E"/>
          <w:sz w:val="24"/>
          <w:szCs w:val="24"/>
          <w:lang w:val="en"/>
        </w:rPr>
        <w:t>. However anthropogenic activities can reduce biotic resistance</w:t>
      </w:r>
      <w:r w:rsidR="00985B22" w:rsidRPr="00985B22">
        <w:rPr>
          <w:color w:val="201F1E"/>
          <w:sz w:val="24"/>
          <w:szCs w:val="24"/>
          <w:lang w:val="en"/>
        </w:rPr>
        <w:t xml:space="preserve"> </w:t>
      </w:r>
      <w:r w:rsidR="00985B22" w:rsidRPr="00985B22">
        <w:rPr>
          <w:color w:val="201F1E"/>
          <w:sz w:val="24"/>
          <w:szCs w:val="24"/>
        </w:rPr>
        <w:fldChar w:fldCharType="begin" w:fldLock="1"/>
      </w:r>
      <w:r w:rsidR="00D77A78">
        <w:rPr>
          <w:color w:val="201F1E"/>
          <w:sz w:val="24"/>
          <w:szCs w:val="24"/>
        </w:rPr>
        <w:instrText>ADDIN CSL_CITATION {"citationItems":[{"id":"ITEM-1","itemData":{"DOI":"10.1890/0012-9658(2006)87[1755:IBESTA]2.0.CO;2","ISSN":"00129658","PMID":"16922325","abstract":"Although invasive alien species (IAS) are a major threat to biodiversity, human health, and economy, our understanding of the factors controlling their distribution and abundance is limited. Here, we determine how environmental factors, land use, life-history traits of the invaders, residence time, origin, and human usage interact to shape the spatial pattern of invasive alien plant species in South Africa. Relationships between the environmental factors and the extrinsic and intrinsic attributes of species were investigated using RLQ analysis, a multivariate method for relating a species-attribute table to an environmental table by way of a species presence/absence table. We then clustered species according to their position on the RLQ axes, and tested these groups for phylogenetic independence. The first three axes of the RLQ explained 99% of the variation and were strongly related to the species attributes. The clustering showed that, after accounting for environmental factors, the spatial pattern of IAS in South Africa was driven by human uses, life forms, and reproductive traits. The seven clusters of species strongly reflected geographical distribution, but also intrinsic species attributes and patterns of human use. Two of the clusters, centered on the genera Acacia and Opuntia, were phylogenetically non-independent. The remaining clusters comprised species of diverse taxonomic affinities, but sharing traits facilitating invasion in particular habitats. This information is useful for assessing the extent to which the potential spread of recent introductions can be predicted by considering the interaction of their biological attributes, region of origin, and human use. © 2006 by the Ecological Society of America.","author":[{"dropping-particle":"","family":"Thuiller","given":"Wilfried","non-dropping-particle":"","parse-names":false,"suffix":""},{"dropping-particle":"","family":"Richardson","given":"David M.","non-dropping-particle":"","parse-names":false,"suffix":""},{"dropping-particle":"","family":"Rouget","given":"Mathieu","non-dropping-particle":"","parse-names":false,"suffix":""},{"dropping-particle":"","family":"Procheş","given":"Şerban","non-dropping-particle":"","parse-names":false,"suffix":""},{"dropping-particle":"","family":"Wilson","given":"John R.U.","non-dropping-particle":"","parse-names":false,"suffix":""}],"container-title":"Ecology","id":"ITEM-1","issue":"7","issued":{"date-parts":[["2006"]]},"page":"1755-1769","title":"Interactions between environment, species traits, and human uses describe patterns of plant invasions","type":"article-journal","volume":"87"},"uris":["http://www.mendeley.com/documents/?uuid=58432d5b-a80d-427f-a649-2dee3c8923eb"]}],"mendeley":{"formattedCitation":"(Thuiller, Richardson, Rouget, Procheş, &amp; Wilson, 2006)","manualFormatting":"(Thuiller et al., 2006)","plainTextFormattedCitation":"(Thuiller, Richardson, Rouget, Procheş, &amp; Wilson, 2006)","previouslyFormattedCitation":"(Thuiller, Richardson, Rouget, Procheş, &amp; Wilson, 2006)"},"properties":{"noteIndex":0},"schema":"https://github.com/citation-style-language/schema/raw/master/csl-citation.json"}</w:instrText>
      </w:r>
      <w:r w:rsidR="00985B22" w:rsidRPr="00985B22">
        <w:rPr>
          <w:color w:val="201F1E"/>
          <w:sz w:val="24"/>
          <w:szCs w:val="24"/>
        </w:rPr>
        <w:fldChar w:fldCharType="separate"/>
      </w:r>
      <w:r w:rsidR="00985B22" w:rsidRPr="00985B22">
        <w:rPr>
          <w:noProof/>
          <w:color w:val="201F1E"/>
          <w:sz w:val="24"/>
          <w:szCs w:val="24"/>
        </w:rPr>
        <w:t>(Thuiller</w:t>
      </w:r>
      <w:r w:rsidR="00D77A78">
        <w:rPr>
          <w:noProof/>
          <w:color w:val="201F1E"/>
          <w:sz w:val="24"/>
          <w:szCs w:val="24"/>
        </w:rPr>
        <w:t xml:space="preserve"> et al., </w:t>
      </w:r>
      <w:r w:rsidR="00985B22" w:rsidRPr="00985B22">
        <w:rPr>
          <w:noProof/>
          <w:color w:val="201F1E"/>
          <w:sz w:val="24"/>
          <w:szCs w:val="24"/>
        </w:rPr>
        <w:t>2006)</w:t>
      </w:r>
      <w:r w:rsidR="00985B22" w:rsidRPr="00985B22">
        <w:rPr>
          <w:color w:val="201F1E"/>
          <w:sz w:val="24"/>
          <w:szCs w:val="24"/>
        </w:rPr>
        <w:fldChar w:fldCharType="end"/>
      </w:r>
      <w:r w:rsidR="00394318" w:rsidRPr="00985B22">
        <w:rPr>
          <w:color w:val="201F1E"/>
          <w:sz w:val="24"/>
          <w:szCs w:val="24"/>
          <w:lang w:val="en"/>
        </w:rPr>
        <w:t xml:space="preserve">. </w:t>
      </w:r>
      <w:r w:rsidR="0046573E" w:rsidRPr="0046573E">
        <w:rPr>
          <w:color w:val="201F1E"/>
          <w:sz w:val="24"/>
          <w:szCs w:val="24"/>
          <w:lang w:val="en"/>
        </w:rPr>
        <w:t xml:space="preserve">In the </w:t>
      </w:r>
      <w:r w:rsidR="00AD5A69" w:rsidRPr="0046573E">
        <w:rPr>
          <w:color w:val="201F1E"/>
          <w:sz w:val="24"/>
          <w:szCs w:val="24"/>
          <w:lang w:val="en"/>
        </w:rPr>
        <w:t>worst-case</w:t>
      </w:r>
      <w:r w:rsidR="00AD5A69">
        <w:rPr>
          <w:color w:val="201F1E"/>
          <w:sz w:val="24"/>
          <w:szCs w:val="24"/>
          <w:lang w:val="en"/>
        </w:rPr>
        <w:t xml:space="preserve"> </w:t>
      </w:r>
      <w:r w:rsidR="0046573E" w:rsidRPr="0046573E">
        <w:rPr>
          <w:color w:val="201F1E"/>
          <w:sz w:val="24"/>
          <w:szCs w:val="24"/>
          <w:lang w:val="en"/>
        </w:rPr>
        <w:t xml:space="preserve">scenario, a high anthropic disturbance could cause a drop </w:t>
      </w:r>
      <w:r w:rsidR="00D44BDE">
        <w:rPr>
          <w:color w:val="201F1E"/>
          <w:sz w:val="24"/>
          <w:szCs w:val="24"/>
          <w:lang w:val="en"/>
        </w:rPr>
        <w:t>i</w:t>
      </w:r>
      <w:r w:rsidR="0046573E" w:rsidRPr="0046573E">
        <w:rPr>
          <w:color w:val="201F1E"/>
          <w:sz w:val="24"/>
          <w:szCs w:val="24"/>
          <w:lang w:val="en"/>
        </w:rPr>
        <w:t xml:space="preserve">n the biotic resistance, and if the initial </w:t>
      </w:r>
      <w:r w:rsidR="001775CA">
        <w:rPr>
          <w:color w:val="201F1E"/>
          <w:sz w:val="24"/>
          <w:szCs w:val="24"/>
          <w:lang w:val="en"/>
        </w:rPr>
        <w:t>abundance</w:t>
      </w:r>
      <w:r w:rsidR="001775CA" w:rsidRPr="0046573E">
        <w:rPr>
          <w:color w:val="201F1E"/>
          <w:sz w:val="24"/>
          <w:szCs w:val="24"/>
          <w:lang w:val="en"/>
        </w:rPr>
        <w:t xml:space="preserve"> </w:t>
      </w:r>
      <w:r w:rsidR="0046573E" w:rsidRPr="0046573E">
        <w:rPr>
          <w:color w:val="201F1E"/>
          <w:sz w:val="24"/>
          <w:szCs w:val="24"/>
          <w:lang w:val="en"/>
        </w:rPr>
        <w:t>of</w:t>
      </w:r>
      <w:r w:rsidR="001775CA">
        <w:rPr>
          <w:color w:val="201F1E"/>
          <w:sz w:val="24"/>
          <w:szCs w:val="24"/>
          <w:lang w:val="en"/>
        </w:rPr>
        <w:t xml:space="preserve"> </w:t>
      </w:r>
      <w:r w:rsidR="0046573E" w:rsidRPr="0046573E">
        <w:rPr>
          <w:color w:val="201F1E"/>
          <w:sz w:val="24"/>
          <w:szCs w:val="24"/>
          <w:lang w:val="en"/>
        </w:rPr>
        <w:t>propagule</w:t>
      </w:r>
      <w:r w:rsidR="001775CA">
        <w:rPr>
          <w:color w:val="201F1E"/>
          <w:sz w:val="24"/>
          <w:szCs w:val="24"/>
          <w:lang w:val="en"/>
        </w:rPr>
        <w:t>s</w:t>
      </w:r>
      <w:r w:rsidR="0046573E" w:rsidRPr="0046573E">
        <w:rPr>
          <w:color w:val="201F1E"/>
          <w:sz w:val="24"/>
          <w:szCs w:val="24"/>
          <w:lang w:val="en"/>
        </w:rPr>
        <w:t xml:space="preserve"> is high, the</w:t>
      </w:r>
      <w:r w:rsidR="001775CA">
        <w:rPr>
          <w:color w:val="201F1E"/>
          <w:sz w:val="24"/>
          <w:szCs w:val="24"/>
          <w:lang w:val="en"/>
        </w:rPr>
        <w:t xml:space="preserve"> situation is </w:t>
      </w:r>
      <w:r w:rsidR="0046573E" w:rsidRPr="0046573E">
        <w:rPr>
          <w:color w:val="201F1E"/>
          <w:sz w:val="24"/>
          <w:szCs w:val="24"/>
          <w:lang w:val="en"/>
        </w:rPr>
        <w:t>ideal for a successful invasion (Figure 1).</w:t>
      </w:r>
    </w:p>
    <w:p w14:paraId="0F91DC22" w14:textId="2797AF89" w:rsidR="00FF21A6" w:rsidRDefault="001775CA" w:rsidP="0046573E">
      <w:pPr>
        <w:widowControl/>
        <w:autoSpaceDE/>
        <w:autoSpaceDN/>
        <w:spacing w:line="480" w:lineRule="auto"/>
        <w:ind w:firstLine="720"/>
        <w:rPr>
          <w:color w:val="201F1E"/>
          <w:sz w:val="24"/>
          <w:szCs w:val="24"/>
          <w:highlight w:val="white"/>
        </w:rPr>
      </w:pPr>
      <w:r>
        <w:rPr>
          <w:color w:val="201F1E"/>
          <w:sz w:val="24"/>
          <w:szCs w:val="24"/>
          <w:highlight w:val="white"/>
        </w:rPr>
        <w:t xml:space="preserve">In stage 2 of the </w:t>
      </w:r>
      <w:r w:rsidRPr="00D44BDE">
        <w:rPr>
          <w:color w:val="201F1E"/>
          <w:sz w:val="24"/>
          <w:szCs w:val="24"/>
          <w:lang w:val="en"/>
        </w:rPr>
        <w:t>Shea and Chesson (2002)</w:t>
      </w:r>
      <w:r>
        <w:rPr>
          <w:color w:val="201F1E"/>
          <w:sz w:val="24"/>
          <w:szCs w:val="24"/>
          <w:lang w:val="en"/>
        </w:rPr>
        <w:t xml:space="preserve"> model</w:t>
      </w:r>
      <w:r>
        <w:rPr>
          <w:color w:val="201F1E"/>
          <w:sz w:val="24"/>
          <w:szCs w:val="24"/>
          <w:highlight w:val="white"/>
        </w:rPr>
        <w:t xml:space="preserve">, should </w:t>
      </w:r>
      <w:r w:rsidR="00985B22" w:rsidRPr="00985B22">
        <w:rPr>
          <w:color w:val="201F1E"/>
          <w:sz w:val="24"/>
          <w:szCs w:val="24"/>
          <w:highlight w:val="white"/>
        </w:rPr>
        <w:t>an exotic species establish</w:t>
      </w:r>
      <w:r w:rsidR="00D92953">
        <w:rPr>
          <w:color w:val="201F1E"/>
          <w:sz w:val="24"/>
          <w:szCs w:val="24"/>
          <w:highlight w:val="white"/>
        </w:rPr>
        <w:t xml:space="preserve"> reproducing and expanding populations</w:t>
      </w:r>
      <w:r w:rsidR="00985B22" w:rsidRPr="00985B22">
        <w:rPr>
          <w:color w:val="201F1E"/>
          <w:sz w:val="24"/>
          <w:szCs w:val="24"/>
          <w:highlight w:val="white"/>
        </w:rPr>
        <w:t>, and recall that this does not assure that a</w:t>
      </w:r>
      <w:r>
        <w:rPr>
          <w:color w:val="201F1E"/>
          <w:sz w:val="24"/>
          <w:szCs w:val="24"/>
          <w:highlight w:val="white"/>
        </w:rPr>
        <w:t>n exotic</w:t>
      </w:r>
      <w:r w:rsidR="00985B22" w:rsidRPr="00985B22">
        <w:rPr>
          <w:color w:val="201F1E"/>
          <w:sz w:val="24"/>
          <w:szCs w:val="24"/>
          <w:highlight w:val="white"/>
        </w:rPr>
        <w:t xml:space="preserve"> species will become invasive, </w:t>
      </w:r>
      <w:r>
        <w:rPr>
          <w:color w:val="201F1E"/>
          <w:sz w:val="24"/>
          <w:szCs w:val="24"/>
          <w:highlight w:val="white"/>
        </w:rPr>
        <w:t>there are three potential outcomes for the</w:t>
      </w:r>
      <w:r w:rsidR="00985B22" w:rsidRPr="00985B22">
        <w:rPr>
          <w:color w:val="201F1E"/>
          <w:sz w:val="24"/>
          <w:szCs w:val="24"/>
          <w:highlight w:val="white"/>
        </w:rPr>
        <w:t xml:space="preserve"> recipient community</w:t>
      </w:r>
      <w:r>
        <w:rPr>
          <w:color w:val="201F1E"/>
          <w:sz w:val="24"/>
          <w:szCs w:val="24"/>
          <w:highlight w:val="white"/>
        </w:rPr>
        <w:t xml:space="preserve">; </w:t>
      </w:r>
      <w:r w:rsidR="00985B22" w:rsidRPr="00985B22">
        <w:rPr>
          <w:color w:val="201F1E"/>
          <w:sz w:val="24"/>
          <w:szCs w:val="24"/>
          <w:highlight w:val="white"/>
        </w:rPr>
        <w:t xml:space="preserve">negative (competition, herbivory, parasitism, etc.), neutral, or positive (facilitation, commensalism, mutualism, etc.) </w:t>
      </w:r>
      <w:r w:rsidR="00985B22" w:rsidRPr="00985B22">
        <w:rPr>
          <w:color w:val="201F1E"/>
          <w:sz w:val="24"/>
          <w:szCs w:val="24"/>
          <w:highlight w:val="white"/>
        </w:rPr>
        <w:fldChar w:fldCharType="begin" w:fldLock="1"/>
      </w:r>
      <w:r w:rsidR="00985B22" w:rsidRPr="00985B22">
        <w:rPr>
          <w:color w:val="201F1E"/>
          <w:sz w:val="24"/>
          <w:szCs w:val="24"/>
          <w:highlight w:val="white"/>
        </w:rPr>
        <w:instrText>ADDIN CSL_CITATION {"citationItems":[{"id":"ITEM-1","itemData":{"DOI":"10.1023/A:1010086329619","ISSN":"1573-1464","abstract":"Study of interactions between pairs or larger groups of nonindigenous species has been subordinated in the literature to study of interactions between nonindigenous and native species. To the extent that interactions among introduced species are depicted at all, the emphasis has been on negative interactions, primarily resource competition and interference. However, a literature search reveals that introduced species frequently interact with one another and that facilitative interactions are at least as common as detrimental ones. The population significance of these interactions has rarely been determined, but a great variety of types of direct and indirect interactions among individuals of different nonindigenous species is observed, and many are plausibly believed to have consequences at the population level. In particular, mutualisms between plants and the animals that disperse and/or pollinate them and modification of habitat by both animals and plants seem common and often important in facilitating invasions. There is little evidence that interference among introduced species at levels currently observed significantly impedes further invasions, and synergistic interactions among invaders may well lead to accelerated impacts on native ecosystems – an invasional ‘meltdown’ process.","author":[{"dropping-particle":"","family":"Simberloff","given":"Daniel","non-dropping-particle":"","parse-names":false,"suffix":""},{"dropping-particle":"","family":"Holle","given":"Betsy","non-dropping-particle":"Von","parse-names":false,"suffix":""}],"container-title":"Biological Invasions","id":"ITEM-1","issue":"1","issued":{"date-parts":[["1999"]]},"page":"21-32","title":"Positive Interactions of Nonindigenous Species: Invasional Meltdown?","type":"article-journal","volume":"1"},"uris":["http://www.mendeley.com/documents/?uuid=647bfdea-bc72-4e82-a253-7cb000212a65"]},{"id":"ITEM-2","itemData":{"DOI":"10.1017/s0006323199005435","ISSN":"1464-7931 (Print)","PMID":"10740893","abstract":"Many introduced plant species rely on mutualisms in their new habitats to overcome  barriers to establishment and to become naturalized and, in some cases, invasive. Mutualisms involving animal-mediated pollination and seed dispersal, and symbioses between plant roots and microbiota often facilitate invasions. The spread of many alien plants, particularly woody ones, depends on pollinator mutualisms. Most alien plants are well served by generalist pollinators (insects and birds), and pollinator limitation does not appear to be a major barrier for the spread of introduced plants (special conditions relating to Ficus and orchids are described). Seeds of many of the most notorious plant invaders are dispersed by animals, mainly birds and mammals. Our review supports the view that tightly coevolved, plant-vertebrate seed dispersal systems are extremely rare. Vertebrate-dispersed plants are generally not limited reproductively by the lack of dispersers. Most mycorrhizal plants form associations with arbuscular mycorrhizal fungi which, because of their low specificity, do not seem to play a major role in facilitating or hindering plant invasions (except possibly on remote islands such as the Galapagos which are poor in arbuscular mycorrhizal fungi). The lack of symbionts has, however, been a major barrier for many ectomycorrhizal plants, notably for Pinus spp. in parts of the southern hemisphere. The roles of nitrogen-fixing associations between legumes and rhizobia and between actinorhizal plants and Frankia spp. in promoting or hindering invasions have been virtually ignored in the invasions literature. Symbionts required to induce nitrogen fixation in many plants are extremely widespread, but intentional introductions of symbionts have altered the invasibility of many, if not most, systems. Some of the world's worst invasive alien species only invaded after the introduction of symbionts. Mutualisms in the new environment sometimes re-unite the same species that form partnerships in the native range of the plant. Very often, however, different species are involved, emphasizing the diffuse nature of many (most) mutualisms. Mutualisms in new habitats usually duplicate functions or strategies that exist in the natural range of the plant. Occasionally, mutualisms forge totally novel combinations, with profound implications for the behaviour of the introduced plant in the new environment (examples are seed dispersal mutualisms involving wind-dispersed pines and …","author":[{"dropping-particle":"","family":"Richardson","given":"D M","non-dropping-particle":"","parse-names":false,"suffix":""},{"dropping-particle":"","family":"Allsopp","given":"N","non-dropping-particle":"","parse-names":false,"suffix":""},{"dropping-particle":"","family":"D'Antonio","given":"C M","non-dropping-particle":"","parse-names":false,"suffix":""},{"dropping-particle":"","family":"Milton","given":"S J","non-dropping-particle":"","parse-names":false,"suffix":""},{"dropping-particle":"","family":"Rejmánek","given":"M","non-dropping-particle":"","parse-names":false,"suffix":""}],"container-title":"Biological reviews of the Cambridge Philosophical Society","id":"ITEM-2","issue":"1","issued":{"date-parts":[["2000","2"]]},"language":"eng","page":"65-93","publisher-place":"England","title":"Plant invasions--the role of mutualisms.","type":"article-journal","volume":"75"},"uris":["http://www.mendeley.com/documents/?uuid=967d20a3-2276-4d0b-bf60-92f0bb3082f3"]}],"mendeley":{"formattedCitation":"(Richardson et al., 2000; Simberloff &amp; Von Holle, 1999)","plainTextFormattedCitation":"(Richardson et al., 2000; Simberloff &amp; Von Holle, 1999)","previouslyFormattedCitation":"(Richardson et al., 2000; Simberloff &amp; Von Holle, 1999)"},"properties":{"noteIndex":0},"schema":"https://github.com/citation-style-language/schema/raw/master/csl-citation.json"}</w:instrText>
      </w:r>
      <w:r w:rsidR="00985B22" w:rsidRPr="00985B22">
        <w:rPr>
          <w:color w:val="201F1E"/>
          <w:sz w:val="24"/>
          <w:szCs w:val="24"/>
          <w:highlight w:val="white"/>
        </w:rPr>
        <w:fldChar w:fldCharType="separate"/>
      </w:r>
      <w:r w:rsidR="00985B22" w:rsidRPr="00985B22">
        <w:rPr>
          <w:noProof/>
          <w:color w:val="201F1E"/>
          <w:sz w:val="24"/>
          <w:szCs w:val="24"/>
          <w:highlight w:val="white"/>
        </w:rPr>
        <w:t>(Richardson et al., 2000; Simberloff &amp; Von Holle, 1999)</w:t>
      </w:r>
      <w:r w:rsidR="00985B22" w:rsidRPr="00985B22">
        <w:rPr>
          <w:color w:val="201F1E"/>
          <w:sz w:val="24"/>
          <w:szCs w:val="24"/>
          <w:highlight w:val="white"/>
        </w:rPr>
        <w:fldChar w:fldCharType="end"/>
      </w:r>
      <w:r w:rsidR="00985B22" w:rsidRPr="00985B22">
        <w:rPr>
          <w:color w:val="201F1E"/>
          <w:sz w:val="24"/>
          <w:szCs w:val="24"/>
          <w:highlight w:val="white"/>
        </w:rPr>
        <w:t xml:space="preserve">. </w:t>
      </w:r>
      <w:r w:rsidR="00D92953">
        <w:rPr>
          <w:color w:val="201F1E"/>
          <w:sz w:val="24"/>
          <w:szCs w:val="24"/>
          <w:highlight w:val="white"/>
        </w:rPr>
        <w:t>R</w:t>
      </w:r>
      <w:r w:rsidR="00985B22" w:rsidRPr="00985B22">
        <w:rPr>
          <w:color w:val="201F1E"/>
          <w:sz w:val="24"/>
          <w:szCs w:val="24"/>
          <w:highlight w:val="white"/>
        </w:rPr>
        <w:t xml:space="preserve">esearch has </w:t>
      </w:r>
      <w:r w:rsidR="00D92953">
        <w:rPr>
          <w:color w:val="201F1E"/>
          <w:sz w:val="24"/>
          <w:szCs w:val="24"/>
          <w:highlight w:val="white"/>
        </w:rPr>
        <w:t>h</w:t>
      </w:r>
      <w:r w:rsidR="00D92953" w:rsidRPr="00985B22">
        <w:rPr>
          <w:color w:val="201F1E"/>
          <w:sz w:val="24"/>
          <w:szCs w:val="24"/>
          <w:highlight w:val="white"/>
        </w:rPr>
        <w:t>istorically</w:t>
      </w:r>
      <w:r w:rsidR="00F313A5">
        <w:rPr>
          <w:color w:val="201F1E"/>
          <w:sz w:val="24"/>
          <w:szCs w:val="24"/>
          <w:highlight w:val="white"/>
        </w:rPr>
        <w:t xml:space="preserve"> </w:t>
      </w:r>
      <w:r w:rsidR="00985B22" w:rsidRPr="00985B22">
        <w:rPr>
          <w:color w:val="201F1E"/>
          <w:sz w:val="24"/>
          <w:szCs w:val="24"/>
          <w:highlight w:val="white"/>
        </w:rPr>
        <w:t>focused on the outcome of antagonistic relationships</w:t>
      </w:r>
      <w:r w:rsidR="00D92953">
        <w:rPr>
          <w:color w:val="201F1E"/>
          <w:sz w:val="24"/>
          <w:szCs w:val="24"/>
          <w:highlight w:val="white"/>
        </w:rPr>
        <w:t xml:space="preserve"> between invaders and the recipient ecosystems</w:t>
      </w:r>
      <w:r w:rsidR="00985B22" w:rsidRPr="00985B22">
        <w:rPr>
          <w:color w:val="201F1E"/>
          <w:sz w:val="24"/>
          <w:szCs w:val="24"/>
          <w:highlight w:val="white"/>
        </w:rPr>
        <w:t xml:space="preserve"> </w:t>
      </w:r>
      <w:r w:rsidR="00985B22" w:rsidRPr="00985B22">
        <w:rPr>
          <w:color w:val="201F1E"/>
          <w:sz w:val="24"/>
          <w:szCs w:val="24"/>
          <w:highlight w:val="white"/>
        </w:rPr>
        <w:fldChar w:fldCharType="begin" w:fldLock="1"/>
      </w:r>
      <w:r w:rsidR="00985B22" w:rsidRPr="00985B22">
        <w:rPr>
          <w:color w:val="201F1E"/>
          <w:sz w:val="24"/>
          <w:szCs w:val="24"/>
          <w:highlight w:val="white"/>
        </w:rPr>
        <w:instrText>ADDIN CSL_CITATION {"citationItems":[{"id":"ITEM-1","itemData":{"DOI":"10.1023/A:1010086329619","ISSN":"1573-1464","abstract":"Study of interactions between pairs or larger groups of nonindigenous species has been subordinated in the literature to study of interactions between nonindigenous and native species. To the extent that interactions among introduced species are depicted at all, the emphasis has been on negative interactions, primarily resource competition and interference. However, a literature search reveals that introduced species frequently interact with one another and that facilitative interactions are at least as common as detrimental ones. The population significance of these interactions has rarely been determined, but a great variety of types of direct and indirect interactions among individuals of different nonindigenous species is observed, and many are plausibly believed to have consequences at the population level. In particular, mutualisms between plants and the animals that disperse and/or pollinate them and modification of habitat by both animals and plants seem common and often important in facilitating invasions. There is little evidence that interference among introduced species at levels currently observed significantly impedes further invasions, and synergistic interactions among invaders may well lead to accelerated impacts on native ecosystems – an invasional ‘meltdown’ process.","author":[{"dropping-particle":"","family":"Simberloff","given":"Daniel","non-dropping-particle":"","parse-names":false,"suffix":""},{"dropping-particle":"","family":"Holle","given":"Betsy","non-dropping-particle":"Von","parse-names":false,"suffix":""}],"container-title":"Biological Invasions","id":"ITEM-1","issue":"1","issued":{"date-parts":[["1999"]]},"page":"21-32","title":"Positive Interactions of Nonindigenous Species: Invasional Meltdown?","type":"article-journal","volume":"1"},"uris":["http://www.mendeley.com/documents/?uuid=647bfdea-bc72-4e82-a253-7cb000212a65"]}],"mendeley":{"formattedCitation":"(Simberloff &amp; Von Holle, 1999)","plainTextFormattedCitation":"(Simberloff &amp; Von Holle, 1999)","previouslyFormattedCitation":"(Simberloff &amp; Von Holle, 1999)"},"properties":{"noteIndex":0},"schema":"https://github.com/citation-style-language/schema/raw/master/csl-citation.json"}</w:instrText>
      </w:r>
      <w:r w:rsidR="00985B22" w:rsidRPr="00985B22">
        <w:rPr>
          <w:color w:val="201F1E"/>
          <w:sz w:val="24"/>
          <w:szCs w:val="24"/>
          <w:highlight w:val="white"/>
        </w:rPr>
        <w:fldChar w:fldCharType="separate"/>
      </w:r>
      <w:r w:rsidR="00985B22" w:rsidRPr="00985B22">
        <w:rPr>
          <w:noProof/>
          <w:color w:val="201F1E"/>
          <w:sz w:val="24"/>
          <w:szCs w:val="24"/>
          <w:highlight w:val="white"/>
        </w:rPr>
        <w:t>(Simberloff &amp; Von Holle, 1999)</w:t>
      </w:r>
      <w:r w:rsidR="00985B22" w:rsidRPr="00985B22">
        <w:rPr>
          <w:color w:val="201F1E"/>
          <w:sz w:val="24"/>
          <w:szCs w:val="24"/>
          <w:highlight w:val="white"/>
        </w:rPr>
        <w:fldChar w:fldCharType="end"/>
      </w:r>
      <w:r w:rsidR="00985B22" w:rsidRPr="00985B22">
        <w:rPr>
          <w:color w:val="201F1E"/>
          <w:sz w:val="24"/>
          <w:szCs w:val="24"/>
          <w:highlight w:val="white"/>
        </w:rPr>
        <w:t xml:space="preserve">. </w:t>
      </w:r>
    </w:p>
    <w:p w14:paraId="247A31E0" w14:textId="6CDAE808" w:rsidR="00FF21A6" w:rsidRDefault="00985B22" w:rsidP="005E50BD">
      <w:pPr>
        <w:spacing w:line="480" w:lineRule="auto"/>
        <w:ind w:firstLine="720"/>
        <w:rPr>
          <w:color w:val="201F1E"/>
          <w:sz w:val="24"/>
          <w:szCs w:val="24"/>
          <w:highlight w:val="white"/>
        </w:rPr>
      </w:pPr>
      <w:r w:rsidRPr="00985B22">
        <w:rPr>
          <w:color w:val="201F1E"/>
          <w:sz w:val="24"/>
          <w:szCs w:val="24"/>
          <w:highlight w:val="white"/>
        </w:rPr>
        <w:t xml:space="preserve">Neutral relationships are complicated and </w:t>
      </w:r>
      <w:r w:rsidR="00575DFF">
        <w:rPr>
          <w:color w:val="201F1E"/>
          <w:sz w:val="24"/>
          <w:szCs w:val="24"/>
          <w:highlight w:val="white"/>
        </w:rPr>
        <w:t>challenging</w:t>
      </w:r>
      <w:r w:rsidRPr="00985B22">
        <w:rPr>
          <w:color w:val="201F1E"/>
          <w:sz w:val="24"/>
          <w:szCs w:val="24"/>
          <w:highlight w:val="white"/>
        </w:rPr>
        <w:t xml:space="preserve"> to identify. They depend on </w:t>
      </w:r>
      <w:r w:rsidR="00D92953">
        <w:rPr>
          <w:color w:val="201F1E"/>
          <w:sz w:val="24"/>
          <w:szCs w:val="24"/>
          <w:highlight w:val="white"/>
        </w:rPr>
        <w:t xml:space="preserve">the existence of </w:t>
      </w:r>
      <w:r w:rsidRPr="00985B22">
        <w:rPr>
          <w:color w:val="201F1E"/>
          <w:sz w:val="24"/>
          <w:szCs w:val="24"/>
          <w:highlight w:val="white"/>
        </w:rPr>
        <w:t>an “empty niche”</w:t>
      </w:r>
      <w:r w:rsidR="00D44BDE">
        <w:rPr>
          <w:color w:val="201F1E"/>
          <w:sz w:val="24"/>
          <w:szCs w:val="24"/>
          <w:highlight w:val="white"/>
        </w:rPr>
        <w:t xml:space="preserve"> </w:t>
      </w:r>
      <w:r w:rsidRPr="00985B22">
        <w:rPr>
          <w:color w:val="201F1E"/>
          <w:sz w:val="24"/>
          <w:szCs w:val="24"/>
          <w:highlight w:val="white"/>
        </w:rPr>
        <w:fldChar w:fldCharType="begin" w:fldLock="1"/>
      </w:r>
      <w:r w:rsidRPr="00985B22">
        <w:rPr>
          <w:color w:val="201F1E"/>
          <w:sz w:val="24"/>
          <w:szCs w:val="24"/>
          <w:highlight w:val="white"/>
        </w:rPr>
        <w:instrText>ADDIN CSL_CITATION {"citationItems":[{"id":"ITEM-1","itemData":{"author":[{"dropping-particle":"","family":"Levine","given":"J","non-dropping-particle":"","parse-names":false,"suffix":""},{"dropping-particle":"","family":"D'Antonio","given":"C","non-dropping-particle":"","parse-names":false,"suffix":""}],"container-title":"Oikos","id":"ITEM-1","issued":{"date-parts":[["1999"]]},"page":"15-26","title":"Elton revisited: a review of evidence linking diversity and invasibility","type":"article-journal","volume":"87"},"uris":["http://www.mendeley.com/documents/?uuid=e3210141-389f-459b-80be-c3ec9088f772"]},{"id":"ITEM-2","itemData":{"DOI":"10.1017/s0006323199005435","ISSN":"1464-7931 (Print)","PMID":"10740893","abstract":"Many introduced plant species rely on mutualisms in their new habitats to overcome  barriers to establishment and to become naturalized and, in some cases, invasive. Mutualisms involving animal-mediated pollination and seed dispersal, and symbioses between plant roots and microbiota often facilitate invasions. The spread of many alien plants, particularly woody ones, depends on pollinator mutualisms. Most alien plants are well served by generalist pollinators (insects and birds), and pollinator limitation does not appear to be a major barrier for the spread of introduced plants (special conditions relating to Ficus and orchids are described). Seeds of many of the most notorious plant invaders are dispersed by animals, mainly birds and mammals. Our review supports the view that tightly coevolved, plant-vertebrate seed dispersal systems are extremely rare. Vertebrate-dispersed plants are generally not limited reproductively by the lack of dispersers. Most mycorrhizal plants form associations with arbuscular mycorrhizal fungi which, because of their low specificity, do not seem to play a major role in facilitating or hindering plant invasions (except possibly on remote islands such as the Galapagos which are poor in arbuscular mycorrhizal fungi). The lack of symbionts has, however, been a major barrier for many ectomycorrhizal plants, notably for Pinus spp. in parts of the southern hemisphere. The roles of nitrogen-fixing associations between legumes and rhizobia and between actinorhizal plants and Frankia spp. in promoting or hindering invasions have been virtually ignored in the invasions literature. Symbionts required to induce nitrogen fixation in many plants are extremely widespread, but intentional introductions of symbionts have altered the invasibility of many, if not most, systems. Some of the world's worst invasive alien species only invaded after the introduction of symbionts. Mutualisms in the new environment sometimes re-unite the same species that form partnerships in the native range of the plant. Very often, however, different species are involved, emphasizing the diffuse nature of many (most) mutualisms. Mutualisms in new habitats usually duplicate functions or strategies that exist in the natural range of the plant. Occasionally, mutualisms forge totally novel combinations, with profound implications for the behaviour of the introduced plant in the new environment (examples are seed dispersal mutualisms involving wind-dispersed pines and …","author":[{"dropping-particle":"","family":"Richardson","given":"D M","non-dropping-particle":"","parse-names":false,"suffix":""},{"dropping-particle":"","family":"Allsopp","given":"N","non-dropping-particle":"","parse-names":false,"suffix":""},{"dropping-particle":"","family":"D'Antonio","given":"C M","non-dropping-particle":"","parse-names":false,"suffix":""},{"dropping-particle":"","family":"Milton","given":"S J","non-dropping-particle":"","parse-names":false,"suffix":""},{"dropping-particle":"","family":"Rejmánek","given":"M","non-dropping-particle":"","parse-names":false,"suffix":""}],"container-title":"Biological reviews of the Cambridge Philosophical Society","id":"ITEM-2","issue":"1","issued":{"date-parts":[["2000","2"]]},"language":"eng","page":"65-93","publisher-place":"England","title":"Plant invasions--the role of mutualisms.","type":"article-journal","volume":"75"},"uris":["http://www.mendeley.com/documents/?uuid=967d20a3-2276-4d0b-bf60-92f0bb3082f3"]}],"mendeley":{"formattedCitation":"(Levine &amp; D’Antonio, 1999; Richardson et al., 2000)","plainTextFormattedCitation":"(Levine &amp; D’Antonio, 1999; Richardson et al., 2000)","previouslyFormattedCitation":"(Levine &amp; D’Antonio, 1999; Richardson et al., 2000)"},"properties":{"noteIndex":0},"schema":"https://github.com/citation-style-language/schema/raw/master/csl-citation.json"}</w:instrText>
      </w:r>
      <w:r w:rsidRPr="00985B22">
        <w:rPr>
          <w:color w:val="201F1E"/>
          <w:sz w:val="24"/>
          <w:szCs w:val="24"/>
          <w:highlight w:val="white"/>
        </w:rPr>
        <w:fldChar w:fldCharType="separate"/>
      </w:r>
      <w:r w:rsidRPr="00985B22">
        <w:rPr>
          <w:noProof/>
          <w:color w:val="201F1E"/>
          <w:sz w:val="24"/>
          <w:szCs w:val="24"/>
          <w:highlight w:val="white"/>
        </w:rPr>
        <w:t>(Levine &amp; D’Antonio, 1999; Richardson et al., 2000)</w:t>
      </w:r>
      <w:r w:rsidRPr="00985B22">
        <w:rPr>
          <w:color w:val="201F1E"/>
          <w:sz w:val="24"/>
          <w:szCs w:val="24"/>
          <w:highlight w:val="white"/>
        </w:rPr>
        <w:fldChar w:fldCharType="end"/>
      </w:r>
      <w:r w:rsidRPr="00985B22">
        <w:rPr>
          <w:color w:val="201F1E"/>
          <w:sz w:val="24"/>
          <w:szCs w:val="24"/>
          <w:highlight w:val="white"/>
        </w:rPr>
        <w:t xml:space="preserve">, meaning that an exotic species </w:t>
      </w:r>
      <w:r w:rsidR="00844661">
        <w:rPr>
          <w:color w:val="201F1E"/>
          <w:sz w:val="24"/>
          <w:szCs w:val="24"/>
          <w:highlight w:val="white"/>
        </w:rPr>
        <w:t>becomes</w:t>
      </w:r>
      <w:r w:rsidR="00844661" w:rsidRPr="00985B22">
        <w:rPr>
          <w:color w:val="201F1E"/>
          <w:sz w:val="24"/>
          <w:szCs w:val="24"/>
          <w:highlight w:val="white"/>
        </w:rPr>
        <w:t xml:space="preserve"> </w:t>
      </w:r>
      <w:r w:rsidRPr="00985B22">
        <w:rPr>
          <w:color w:val="201F1E"/>
          <w:sz w:val="24"/>
          <w:szCs w:val="24"/>
          <w:highlight w:val="white"/>
        </w:rPr>
        <w:t xml:space="preserve">established in </w:t>
      </w:r>
      <w:r w:rsidR="00844661">
        <w:rPr>
          <w:color w:val="201F1E"/>
          <w:sz w:val="24"/>
          <w:szCs w:val="24"/>
          <w:highlight w:val="white"/>
        </w:rPr>
        <w:t>an</w:t>
      </w:r>
      <w:r w:rsidR="00844661" w:rsidRPr="00844661">
        <w:rPr>
          <w:color w:val="201F1E"/>
          <w:sz w:val="24"/>
          <w:szCs w:val="24"/>
          <w:highlight w:val="white"/>
        </w:rPr>
        <w:t xml:space="preserve"> </w:t>
      </w:r>
      <w:r w:rsidR="00E13792">
        <w:rPr>
          <w:color w:val="201F1E"/>
          <w:sz w:val="24"/>
          <w:szCs w:val="24"/>
        </w:rPr>
        <w:t xml:space="preserve">unoccupied </w:t>
      </w:r>
      <w:r w:rsidR="00517BF1" w:rsidRPr="00517BF1">
        <w:rPr>
          <w:color w:val="201F1E"/>
          <w:sz w:val="24"/>
          <w:szCs w:val="24"/>
        </w:rPr>
        <w:t>ecological space</w:t>
      </w:r>
      <w:r w:rsidR="00844661">
        <w:rPr>
          <w:color w:val="201F1E"/>
          <w:sz w:val="24"/>
          <w:szCs w:val="24"/>
          <w:highlight w:val="white"/>
        </w:rPr>
        <w:t>.</w:t>
      </w:r>
      <w:r w:rsidRPr="00985B22">
        <w:rPr>
          <w:color w:val="201F1E"/>
          <w:sz w:val="24"/>
          <w:szCs w:val="24"/>
          <w:highlight w:val="white"/>
        </w:rPr>
        <w:t xml:space="preserve"> </w:t>
      </w:r>
      <w:r w:rsidR="00844661">
        <w:rPr>
          <w:color w:val="201F1E"/>
          <w:sz w:val="24"/>
          <w:szCs w:val="24"/>
          <w:highlight w:val="white"/>
        </w:rPr>
        <w:t xml:space="preserve">The existence of </w:t>
      </w:r>
      <w:r w:rsidR="00E13792" w:rsidRPr="00985B22">
        <w:rPr>
          <w:color w:val="201F1E"/>
          <w:sz w:val="24"/>
          <w:szCs w:val="24"/>
          <w:highlight w:val="white"/>
        </w:rPr>
        <w:t>empty niche</w:t>
      </w:r>
      <w:r w:rsidR="00844661">
        <w:rPr>
          <w:color w:val="201F1E"/>
          <w:sz w:val="24"/>
          <w:szCs w:val="24"/>
          <w:highlight w:val="white"/>
        </w:rPr>
        <w:t xml:space="preserve"> </w:t>
      </w:r>
      <w:r w:rsidR="002A30DB">
        <w:rPr>
          <w:color w:val="201F1E"/>
          <w:sz w:val="24"/>
          <w:szCs w:val="24"/>
          <w:highlight w:val="white"/>
        </w:rPr>
        <w:t xml:space="preserve">is </w:t>
      </w:r>
      <w:r w:rsidR="00844661">
        <w:rPr>
          <w:color w:val="201F1E"/>
          <w:sz w:val="24"/>
          <w:szCs w:val="24"/>
          <w:highlight w:val="white"/>
        </w:rPr>
        <w:t xml:space="preserve">hotly debated and seems </w:t>
      </w:r>
      <w:r w:rsidRPr="00985B22">
        <w:rPr>
          <w:color w:val="201F1E"/>
          <w:sz w:val="24"/>
          <w:szCs w:val="24"/>
          <w:highlight w:val="white"/>
        </w:rPr>
        <w:t>highly unlikely in most ecosystems</w:t>
      </w:r>
      <w:r w:rsidR="00E356C1">
        <w:rPr>
          <w:color w:val="201F1E"/>
          <w:sz w:val="24"/>
          <w:szCs w:val="24"/>
          <w:highlight w:val="white"/>
        </w:rPr>
        <w:t xml:space="preserve"> </w:t>
      </w:r>
      <w:r w:rsidR="00E356C1" w:rsidRPr="00985B22">
        <w:rPr>
          <w:color w:val="201F1E"/>
          <w:sz w:val="24"/>
          <w:szCs w:val="24"/>
          <w:highlight w:val="white"/>
        </w:rPr>
        <w:fldChar w:fldCharType="begin" w:fldLock="1"/>
      </w:r>
      <w:r w:rsidR="00E356C1" w:rsidRPr="00985B22">
        <w:rPr>
          <w:color w:val="201F1E"/>
          <w:sz w:val="24"/>
          <w:szCs w:val="24"/>
          <w:highlight w:val="white"/>
        </w:rPr>
        <w:instrText>ADDIN CSL_CITATION {"citationItems":[{"id":"ITEM-1","itemData":{"author":[{"dropping-particle":"","family":"Levine","given":"J","non-dropping-particle":"","parse-names":false,"suffix":""},{"dropping-particle":"","family":"D'Antonio","given":"C","non-dropping-particle":"","parse-names":false,"suffix":""}],"container-title":"Oikos","id":"ITEM-1","issued":{"date-parts":[["1999"]]},"page":"15-26","title":"Elton revisited: a review of evidence linking diversity and invasibility","type":"article-journal","volume":"87"},"uris":["http://www.mendeley.com/documents/?uuid=e3210141-389f-459b-80be-c3ec9088f772"]},{"id":"ITEM-2","itemData":{"DOI":"10.1017/s0006323199005435","ISSN":"1464-7931 (Print)","PMID":"10740893","abstract":"Many introduced plant species rely on mutualisms in their new habitats to overcome  barriers to establishment and to become naturalized and, in some cases, invasive. Mutualisms involving animal-mediated pollination and seed dispersal, and symbioses between plant roots and microbiota often facilitate invasions. The spread of many alien plants, particularly woody ones, depends on pollinator mutualisms. Most alien plants are well served by generalist pollinators (insects and birds), and pollinator limitation does not appear to be a major barrier for the spread of introduced plants (special conditions relating to Ficus and orchids are described). Seeds of many of the most notorious plant invaders are dispersed by animals, mainly birds and mammals. Our review supports the view that tightly coevolved, plant-vertebrate seed dispersal systems are extremely rare. Vertebrate-dispersed plants are generally not limited reproductively by the lack of dispersers. Most mycorrhizal plants form associations with arbuscular mycorrhizal fungi which, because of their low specificity, do not seem to play a major role in facilitating or hindering plant invasions (except possibly on remote islands such as the Galapagos which are poor in arbuscular mycorrhizal fungi). The lack of symbionts has, however, been a major barrier for many ectomycorrhizal plants, notably for Pinus spp. in parts of the southern hemisphere. The roles of nitrogen-fixing associations between legumes and rhizobia and between actinorhizal plants and Frankia spp. in promoting or hindering invasions have been virtually ignored in the invasions literature. Symbionts required to induce nitrogen fixation in many plants are extremely widespread, but intentional introductions of symbionts have altered the invasibility of many, if not most, systems. Some of the world's worst invasive alien species only invaded after the introduction of symbionts. Mutualisms in the new environment sometimes re-unite the same species that form partnerships in the native range of the plant. Very often, however, different species are involved, emphasizing the diffuse nature of many (most) mutualisms. Mutualisms in new habitats usually duplicate functions or strategies that exist in the natural range of the plant. Occasionally, mutualisms forge totally novel combinations, with profound implications for the behaviour of the introduced plant in the new environment (examples are seed dispersal mutualisms involving wind-dispersed pines and …","author":[{"dropping-particle":"","family":"Richardson","given":"D M","non-dropping-particle":"","parse-names":false,"suffix":""},{"dropping-particle":"","family":"Allsopp","given":"N","non-dropping-particle":"","parse-names":false,"suffix":""},{"dropping-particle":"","family":"D'Antonio","given":"C M","non-dropping-particle":"","parse-names":false,"suffix":""},{"dropping-particle":"","family":"Milton","given":"S J","non-dropping-particle":"","parse-names":false,"suffix":""},{"dropping-particle":"","family":"Rejmánek","given":"M","non-dropping-particle":"","parse-names":false,"suffix":""}],"container-title":"Biological reviews of the Cambridge Philosophical Society","id":"ITEM-2","issue":"1","issued":{"date-parts":[["2000","2"]]},"language":"eng","page":"65-93","publisher-place":"England","title":"Plant invasions--the role of mutualisms.","type":"article-journal","volume":"75"},"uris":["http://www.mendeley.com/documents/?uuid=967d20a3-2276-4d0b-bf60-92f0bb3082f3"]}],"mendeley":{"formattedCitation":"(Levine &amp; D’Antonio, 1999; Richardson et al., 2000)","plainTextFormattedCitation":"(Levine &amp; D’Antonio, 1999; Richardson et al., 2000)","previouslyFormattedCitation":"(Levine &amp; D’Antonio, 1999; Richardson et al., 2000)"},"properties":{"noteIndex":0},"schema":"https://github.com/citation-style-language/schema/raw/master/csl-citation.json"}</w:instrText>
      </w:r>
      <w:r w:rsidR="00E356C1" w:rsidRPr="00985B22">
        <w:rPr>
          <w:color w:val="201F1E"/>
          <w:sz w:val="24"/>
          <w:szCs w:val="24"/>
          <w:highlight w:val="white"/>
        </w:rPr>
        <w:fldChar w:fldCharType="separate"/>
      </w:r>
      <w:r w:rsidR="00E356C1" w:rsidRPr="00985B22">
        <w:rPr>
          <w:noProof/>
          <w:color w:val="201F1E"/>
          <w:sz w:val="24"/>
          <w:szCs w:val="24"/>
          <w:highlight w:val="white"/>
        </w:rPr>
        <w:t>(Levine &amp; D’Antonio, 1999; Richardson et al., 2000)</w:t>
      </w:r>
      <w:r w:rsidR="00E356C1" w:rsidRPr="00985B22">
        <w:rPr>
          <w:color w:val="201F1E"/>
          <w:sz w:val="24"/>
          <w:szCs w:val="24"/>
          <w:highlight w:val="white"/>
        </w:rPr>
        <w:fldChar w:fldCharType="end"/>
      </w:r>
      <w:r w:rsidRPr="00985B22">
        <w:rPr>
          <w:color w:val="201F1E"/>
          <w:sz w:val="24"/>
          <w:szCs w:val="24"/>
          <w:highlight w:val="white"/>
        </w:rPr>
        <w:t xml:space="preserve">. </w:t>
      </w:r>
    </w:p>
    <w:p w14:paraId="793A8CB2" w14:textId="344C0CFA" w:rsidR="00F334E6" w:rsidRDefault="00985B22" w:rsidP="00FF21A6">
      <w:pPr>
        <w:spacing w:line="480" w:lineRule="auto"/>
        <w:ind w:firstLine="720"/>
        <w:rPr>
          <w:color w:val="201F1E"/>
          <w:sz w:val="24"/>
          <w:szCs w:val="24"/>
        </w:rPr>
      </w:pPr>
      <w:r w:rsidRPr="00985B22">
        <w:rPr>
          <w:color w:val="201F1E"/>
          <w:sz w:val="24"/>
          <w:szCs w:val="24"/>
          <w:highlight w:val="white"/>
        </w:rPr>
        <w:t xml:space="preserve">Positive relationships describe a situation in which </w:t>
      </w:r>
      <w:r w:rsidR="000B60A0">
        <w:rPr>
          <w:color w:val="201F1E"/>
          <w:sz w:val="24"/>
          <w:szCs w:val="24"/>
          <w:highlight w:val="white"/>
        </w:rPr>
        <w:t xml:space="preserve">the presence of an </w:t>
      </w:r>
      <w:r w:rsidRPr="00985B22">
        <w:rPr>
          <w:color w:val="201F1E"/>
          <w:sz w:val="24"/>
          <w:szCs w:val="24"/>
          <w:highlight w:val="white"/>
        </w:rPr>
        <w:t>introduced species favor</w:t>
      </w:r>
      <w:r w:rsidR="000B60A0">
        <w:rPr>
          <w:color w:val="201F1E"/>
          <w:sz w:val="24"/>
          <w:szCs w:val="24"/>
          <w:highlight w:val="white"/>
        </w:rPr>
        <w:t>s</w:t>
      </w:r>
      <w:r w:rsidRPr="00985B22">
        <w:rPr>
          <w:color w:val="201F1E"/>
          <w:sz w:val="24"/>
          <w:szCs w:val="24"/>
          <w:highlight w:val="white"/>
        </w:rPr>
        <w:t xml:space="preserve"> a native species, possibly even </w:t>
      </w:r>
      <w:r w:rsidR="000B60A0">
        <w:rPr>
          <w:color w:val="201F1E"/>
          <w:sz w:val="24"/>
          <w:szCs w:val="24"/>
          <w:highlight w:val="white"/>
        </w:rPr>
        <w:t>one</w:t>
      </w:r>
      <w:r w:rsidR="000B60A0" w:rsidRPr="00985B22">
        <w:rPr>
          <w:color w:val="201F1E"/>
          <w:sz w:val="24"/>
          <w:szCs w:val="24"/>
          <w:highlight w:val="white"/>
        </w:rPr>
        <w:t xml:space="preserve"> </w:t>
      </w:r>
      <w:r w:rsidR="002A30DB">
        <w:rPr>
          <w:color w:val="201F1E"/>
          <w:sz w:val="24"/>
          <w:szCs w:val="24"/>
          <w:highlight w:val="white"/>
        </w:rPr>
        <w:t xml:space="preserve">that is </w:t>
      </w:r>
      <w:r w:rsidRPr="00985B22">
        <w:rPr>
          <w:color w:val="201F1E"/>
          <w:sz w:val="24"/>
          <w:szCs w:val="24"/>
          <w:highlight w:val="white"/>
        </w:rPr>
        <w:t>imperiled. For example, an invasive species could present a new prey resource for a native predator</w:t>
      </w:r>
      <w:r w:rsidR="000B60A0">
        <w:rPr>
          <w:color w:val="201F1E"/>
          <w:sz w:val="24"/>
          <w:szCs w:val="24"/>
          <w:highlight w:val="white"/>
        </w:rPr>
        <w:t xml:space="preserve">. If the predator is </w:t>
      </w:r>
      <w:r w:rsidRPr="00985B22">
        <w:rPr>
          <w:color w:val="201F1E"/>
          <w:sz w:val="24"/>
          <w:szCs w:val="24"/>
          <w:highlight w:val="white"/>
        </w:rPr>
        <w:t>facing low food resources</w:t>
      </w:r>
      <w:r w:rsidR="000B60A0">
        <w:rPr>
          <w:color w:val="201F1E"/>
          <w:sz w:val="24"/>
          <w:szCs w:val="24"/>
          <w:highlight w:val="white"/>
        </w:rPr>
        <w:t>, it</w:t>
      </w:r>
      <w:r w:rsidR="00FF21A6">
        <w:rPr>
          <w:color w:val="201F1E"/>
          <w:sz w:val="24"/>
          <w:szCs w:val="24"/>
          <w:highlight w:val="white"/>
        </w:rPr>
        <w:t xml:space="preserve"> </w:t>
      </w:r>
      <w:r w:rsidRPr="00985B22">
        <w:rPr>
          <w:color w:val="201F1E"/>
          <w:sz w:val="24"/>
          <w:szCs w:val="24"/>
          <w:highlight w:val="white"/>
        </w:rPr>
        <w:t xml:space="preserve">could be favored by the </w:t>
      </w:r>
      <w:r w:rsidR="000B60A0">
        <w:rPr>
          <w:color w:val="201F1E"/>
          <w:sz w:val="24"/>
          <w:szCs w:val="24"/>
          <w:highlight w:val="white"/>
        </w:rPr>
        <w:t xml:space="preserve">arrival of a new prey species. A similar scenario involves </w:t>
      </w:r>
      <w:r w:rsidR="000B60A0" w:rsidRPr="00985B22">
        <w:rPr>
          <w:color w:val="201F1E"/>
          <w:sz w:val="24"/>
          <w:szCs w:val="24"/>
          <w:highlight w:val="white"/>
        </w:rPr>
        <w:t xml:space="preserve">plants </w:t>
      </w:r>
      <w:r w:rsidR="000B60A0">
        <w:rPr>
          <w:color w:val="201F1E"/>
          <w:sz w:val="24"/>
          <w:szCs w:val="24"/>
          <w:highlight w:val="white"/>
        </w:rPr>
        <w:t xml:space="preserve">that lack </w:t>
      </w:r>
      <w:r w:rsidR="000B60A0">
        <w:rPr>
          <w:color w:val="201F1E"/>
          <w:sz w:val="24"/>
          <w:szCs w:val="24"/>
          <w:highlight w:val="white"/>
        </w:rPr>
        <w:lastRenderedPageBreak/>
        <w:t xml:space="preserve">pollinators, or pollinators with insufficient host and/or </w:t>
      </w:r>
      <w:r w:rsidR="002B508A">
        <w:rPr>
          <w:color w:val="201F1E"/>
          <w:sz w:val="24"/>
          <w:szCs w:val="24"/>
          <w:highlight w:val="white"/>
        </w:rPr>
        <w:t xml:space="preserve">nectar </w:t>
      </w:r>
      <w:r w:rsidR="000B60A0">
        <w:rPr>
          <w:color w:val="201F1E"/>
          <w:sz w:val="24"/>
          <w:szCs w:val="24"/>
          <w:highlight w:val="white"/>
        </w:rPr>
        <w:t>resources</w:t>
      </w:r>
      <w:r w:rsidR="000B60A0" w:rsidRPr="00985B22">
        <w:rPr>
          <w:color w:val="201F1E"/>
          <w:sz w:val="24"/>
          <w:szCs w:val="24"/>
          <w:highlight w:val="white"/>
        </w:rPr>
        <w:t xml:space="preserve"> </w:t>
      </w:r>
      <w:r w:rsidRPr="00985B22">
        <w:rPr>
          <w:color w:val="201F1E"/>
          <w:sz w:val="24"/>
          <w:szCs w:val="24"/>
          <w:highlight w:val="white"/>
        </w:rPr>
        <w:t>(</w:t>
      </w:r>
      <w:proofErr w:type="spellStart"/>
      <w:r w:rsidRPr="00985B22">
        <w:rPr>
          <w:noProof/>
          <w:color w:val="201F1E"/>
          <w:sz w:val="24"/>
          <w:szCs w:val="24"/>
          <w:highlight w:val="white"/>
        </w:rPr>
        <w:t>Simberloff</w:t>
      </w:r>
      <w:proofErr w:type="spellEnd"/>
      <w:r w:rsidRPr="00985B22">
        <w:rPr>
          <w:noProof/>
          <w:color w:val="201F1E"/>
          <w:sz w:val="24"/>
          <w:szCs w:val="24"/>
          <w:highlight w:val="white"/>
        </w:rPr>
        <w:t xml:space="preserve"> &amp; Von Holle, 1999)</w:t>
      </w:r>
      <w:r w:rsidRPr="00985B22">
        <w:rPr>
          <w:color w:val="201F1E"/>
          <w:sz w:val="24"/>
          <w:szCs w:val="24"/>
          <w:highlight w:val="white"/>
        </w:rPr>
        <w:t>.</w:t>
      </w:r>
      <w:r w:rsidR="00F334E6">
        <w:rPr>
          <w:color w:val="201F1E"/>
          <w:sz w:val="24"/>
          <w:szCs w:val="24"/>
        </w:rPr>
        <w:t xml:space="preserve"> </w:t>
      </w:r>
    </w:p>
    <w:p w14:paraId="2A4F1565" w14:textId="59469397" w:rsidR="00A3066E" w:rsidRDefault="000B60A0" w:rsidP="00985B22">
      <w:pPr>
        <w:spacing w:line="480" w:lineRule="auto"/>
        <w:ind w:firstLine="720"/>
        <w:rPr>
          <w:color w:val="201F1E"/>
          <w:sz w:val="24"/>
          <w:szCs w:val="24"/>
        </w:rPr>
      </w:pPr>
      <w:r>
        <w:rPr>
          <w:color w:val="201F1E"/>
          <w:sz w:val="24"/>
          <w:szCs w:val="24"/>
        </w:rPr>
        <w:t xml:space="preserve">The </w:t>
      </w:r>
      <w:r w:rsidR="00EB3A00">
        <w:rPr>
          <w:color w:val="201F1E"/>
          <w:sz w:val="24"/>
          <w:szCs w:val="24"/>
        </w:rPr>
        <w:t>existence</w:t>
      </w:r>
      <w:r>
        <w:rPr>
          <w:color w:val="201F1E"/>
          <w:sz w:val="24"/>
          <w:szCs w:val="24"/>
        </w:rPr>
        <w:t xml:space="preserve"> of evolutionary anachronisms, or plants species that have lost </w:t>
      </w:r>
      <w:r w:rsidR="00C56419">
        <w:rPr>
          <w:color w:val="201F1E"/>
          <w:sz w:val="24"/>
          <w:szCs w:val="24"/>
        </w:rPr>
        <w:t>the</w:t>
      </w:r>
      <w:r w:rsidR="002B508A">
        <w:rPr>
          <w:color w:val="201F1E"/>
          <w:sz w:val="24"/>
          <w:szCs w:val="24"/>
        </w:rPr>
        <w:t>ir</w:t>
      </w:r>
      <w:r w:rsidR="00C56419">
        <w:rPr>
          <w:color w:val="201F1E"/>
          <w:sz w:val="24"/>
          <w:szCs w:val="24"/>
        </w:rPr>
        <w:t xml:space="preserve"> </w:t>
      </w:r>
      <w:r>
        <w:rPr>
          <w:color w:val="201F1E"/>
          <w:sz w:val="24"/>
          <w:szCs w:val="24"/>
        </w:rPr>
        <w:t xml:space="preserve">animals </w:t>
      </w:r>
      <w:r w:rsidR="00C56419">
        <w:rPr>
          <w:color w:val="201F1E"/>
          <w:sz w:val="24"/>
          <w:szCs w:val="24"/>
        </w:rPr>
        <w:t xml:space="preserve">seed </w:t>
      </w:r>
      <w:r w:rsidR="002B508A">
        <w:rPr>
          <w:color w:val="201F1E"/>
          <w:sz w:val="24"/>
          <w:szCs w:val="24"/>
        </w:rPr>
        <w:t xml:space="preserve">dispersers </w:t>
      </w:r>
      <w:r>
        <w:rPr>
          <w:color w:val="201F1E"/>
          <w:sz w:val="24"/>
          <w:szCs w:val="24"/>
        </w:rPr>
        <w:t xml:space="preserve">to extinction, represents another example of </w:t>
      </w:r>
      <w:r w:rsidR="007D3932">
        <w:rPr>
          <w:color w:val="201F1E"/>
          <w:sz w:val="24"/>
          <w:szCs w:val="24"/>
        </w:rPr>
        <w:t xml:space="preserve">a </w:t>
      </w:r>
      <w:r w:rsidR="00A3066E" w:rsidRPr="00A3066E">
        <w:rPr>
          <w:color w:val="201F1E"/>
          <w:sz w:val="24"/>
          <w:szCs w:val="24"/>
        </w:rPr>
        <w:t>positive relationship (</w:t>
      </w:r>
      <w:proofErr w:type="spellStart"/>
      <w:r w:rsidR="00A3066E" w:rsidRPr="00A3066E">
        <w:rPr>
          <w:color w:val="201F1E"/>
          <w:sz w:val="24"/>
          <w:szCs w:val="24"/>
        </w:rPr>
        <w:t>Guimarães</w:t>
      </w:r>
      <w:proofErr w:type="spellEnd"/>
      <w:r w:rsidR="00A3066E" w:rsidRPr="00A3066E">
        <w:rPr>
          <w:color w:val="201F1E"/>
          <w:sz w:val="24"/>
          <w:szCs w:val="24"/>
        </w:rPr>
        <w:t xml:space="preserve"> et al., 2008). After the massive extinction of the megafauna in the Americas, many plant</w:t>
      </w:r>
      <w:r w:rsidR="0073427C">
        <w:rPr>
          <w:color w:val="201F1E"/>
          <w:sz w:val="24"/>
          <w:szCs w:val="24"/>
        </w:rPr>
        <w:t xml:space="preserve"> </w:t>
      </w:r>
      <w:r w:rsidR="00A3066E" w:rsidRPr="00A3066E">
        <w:rPr>
          <w:color w:val="201F1E"/>
          <w:sz w:val="24"/>
          <w:szCs w:val="24"/>
        </w:rPr>
        <w:t>s</w:t>
      </w:r>
      <w:r w:rsidR="0073427C">
        <w:rPr>
          <w:color w:val="201F1E"/>
          <w:sz w:val="24"/>
          <w:szCs w:val="24"/>
        </w:rPr>
        <w:t>pecies were left without</w:t>
      </w:r>
      <w:r w:rsidR="00A3066E" w:rsidRPr="00A3066E">
        <w:rPr>
          <w:color w:val="201F1E"/>
          <w:sz w:val="24"/>
          <w:szCs w:val="24"/>
        </w:rPr>
        <w:t xml:space="preserve"> dispersers. </w:t>
      </w:r>
      <w:r>
        <w:rPr>
          <w:color w:val="201F1E"/>
          <w:sz w:val="24"/>
          <w:szCs w:val="24"/>
        </w:rPr>
        <w:t xml:space="preserve">But </w:t>
      </w:r>
      <w:r w:rsidR="0073427C">
        <w:rPr>
          <w:color w:val="201F1E"/>
          <w:sz w:val="24"/>
          <w:szCs w:val="24"/>
        </w:rPr>
        <w:t>horses returned to the Americas with the arrival of Europeans in the 16</w:t>
      </w:r>
      <w:r w:rsidR="0073427C" w:rsidRPr="00C22746">
        <w:rPr>
          <w:color w:val="201F1E"/>
          <w:sz w:val="24"/>
          <w:szCs w:val="24"/>
          <w:vertAlign w:val="superscript"/>
        </w:rPr>
        <w:t>th</w:t>
      </w:r>
      <w:r w:rsidR="0073427C">
        <w:rPr>
          <w:color w:val="201F1E"/>
          <w:sz w:val="24"/>
          <w:szCs w:val="24"/>
        </w:rPr>
        <w:t xml:space="preserve"> century</w:t>
      </w:r>
      <w:r>
        <w:rPr>
          <w:color w:val="201F1E"/>
          <w:sz w:val="24"/>
          <w:szCs w:val="24"/>
        </w:rPr>
        <w:t xml:space="preserve">, </w:t>
      </w:r>
      <w:r w:rsidR="0073427C">
        <w:rPr>
          <w:color w:val="201F1E"/>
          <w:sz w:val="24"/>
          <w:szCs w:val="24"/>
        </w:rPr>
        <w:t>which inadvertently assumed the r</w:t>
      </w:r>
      <w:r>
        <w:rPr>
          <w:color w:val="201F1E"/>
          <w:sz w:val="24"/>
          <w:szCs w:val="24"/>
        </w:rPr>
        <w:t xml:space="preserve">ole of disperser for </w:t>
      </w:r>
      <w:r w:rsidR="0073427C">
        <w:rPr>
          <w:color w:val="201F1E"/>
          <w:sz w:val="24"/>
          <w:szCs w:val="24"/>
        </w:rPr>
        <w:t xml:space="preserve">plant </w:t>
      </w:r>
      <w:r>
        <w:rPr>
          <w:color w:val="201F1E"/>
          <w:sz w:val="24"/>
          <w:szCs w:val="24"/>
        </w:rPr>
        <w:t xml:space="preserve">species </w:t>
      </w:r>
      <w:r w:rsidR="0073427C">
        <w:rPr>
          <w:color w:val="201F1E"/>
          <w:sz w:val="24"/>
          <w:szCs w:val="24"/>
        </w:rPr>
        <w:t xml:space="preserve">such as </w:t>
      </w:r>
      <w:r w:rsidR="0073427C" w:rsidRPr="00C22746">
        <w:rPr>
          <w:i/>
          <w:iCs/>
          <w:color w:val="201F1E"/>
          <w:sz w:val="24"/>
          <w:szCs w:val="24"/>
        </w:rPr>
        <w:t xml:space="preserve">Crescentia </w:t>
      </w:r>
      <w:proofErr w:type="spellStart"/>
      <w:r w:rsidR="0073427C" w:rsidRPr="00C22746">
        <w:rPr>
          <w:i/>
          <w:iCs/>
          <w:color w:val="201F1E"/>
          <w:sz w:val="24"/>
          <w:szCs w:val="24"/>
        </w:rPr>
        <w:t>al</w:t>
      </w:r>
      <w:r w:rsidR="00380DED">
        <w:rPr>
          <w:i/>
          <w:iCs/>
          <w:color w:val="201F1E"/>
          <w:sz w:val="24"/>
          <w:szCs w:val="24"/>
        </w:rPr>
        <w:t>a</w:t>
      </w:r>
      <w:r w:rsidR="0073427C" w:rsidRPr="00C22746">
        <w:rPr>
          <w:i/>
          <w:iCs/>
          <w:color w:val="201F1E"/>
          <w:sz w:val="24"/>
          <w:szCs w:val="24"/>
        </w:rPr>
        <w:t>ta</w:t>
      </w:r>
      <w:proofErr w:type="spellEnd"/>
      <w:r w:rsidR="0073427C">
        <w:rPr>
          <w:color w:val="201F1E"/>
          <w:sz w:val="24"/>
          <w:szCs w:val="24"/>
        </w:rPr>
        <w:t xml:space="preserve"> </w:t>
      </w:r>
      <w:r w:rsidR="00A3066E" w:rsidRPr="00A3066E">
        <w:rPr>
          <w:color w:val="201F1E"/>
          <w:sz w:val="24"/>
          <w:szCs w:val="24"/>
        </w:rPr>
        <w:t>(</w:t>
      </w:r>
      <w:proofErr w:type="spellStart"/>
      <w:r w:rsidR="00A3066E" w:rsidRPr="00A3066E">
        <w:rPr>
          <w:color w:val="201F1E"/>
          <w:sz w:val="24"/>
          <w:szCs w:val="24"/>
        </w:rPr>
        <w:t>Guimarães</w:t>
      </w:r>
      <w:proofErr w:type="spellEnd"/>
      <w:r w:rsidR="00A3066E" w:rsidRPr="00A3066E">
        <w:rPr>
          <w:color w:val="201F1E"/>
          <w:sz w:val="24"/>
          <w:szCs w:val="24"/>
        </w:rPr>
        <w:t xml:space="preserve"> et al., 2008). Still, these exotic/native positive interactions are considered isolated cases (</w:t>
      </w:r>
      <w:proofErr w:type="spellStart"/>
      <w:r w:rsidR="00A3066E" w:rsidRPr="00A3066E">
        <w:rPr>
          <w:color w:val="201F1E"/>
          <w:sz w:val="24"/>
          <w:szCs w:val="24"/>
        </w:rPr>
        <w:t>Simberloff</w:t>
      </w:r>
      <w:proofErr w:type="spellEnd"/>
      <w:r w:rsidR="00A3066E" w:rsidRPr="00A3066E">
        <w:rPr>
          <w:color w:val="201F1E"/>
          <w:sz w:val="24"/>
          <w:szCs w:val="24"/>
        </w:rPr>
        <w:t xml:space="preserve"> &amp; Von </w:t>
      </w:r>
      <w:proofErr w:type="spellStart"/>
      <w:r w:rsidR="00A3066E" w:rsidRPr="00A3066E">
        <w:rPr>
          <w:color w:val="201F1E"/>
          <w:sz w:val="24"/>
          <w:szCs w:val="24"/>
        </w:rPr>
        <w:t>Holle</w:t>
      </w:r>
      <w:proofErr w:type="spellEnd"/>
      <w:r w:rsidR="00A3066E" w:rsidRPr="00A3066E">
        <w:rPr>
          <w:color w:val="201F1E"/>
          <w:sz w:val="24"/>
          <w:szCs w:val="24"/>
        </w:rPr>
        <w:t xml:space="preserve">, 1999).  </w:t>
      </w:r>
    </w:p>
    <w:p w14:paraId="349DDCB6" w14:textId="56C48C67" w:rsidR="00985B22" w:rsidRDefault="00076657" w:rsidP="00985B22">
      <w:pPr>
        <w:spacing w:line="480" w:lineRule="auto"/>
        <w:ind w:firstLine="720"/>
        <w:rPr>
          <w:color w:val="201F1E"/>
          <w:sz w:val="24"/>
          <w:szCs w:val="24"/>
        </w:rPr>
      </w:pPr>
      <w:r>
        <w:rPr>
          <w:color w:val="201F1E"/>
          <w:sz w:val="24"/>
          <w:szCs w:val="24"/>
        </w:rPr>
        <w:t>T</w:t>
      </w:r>
      <w:r w:rsidR="006652B9">
        <w:rPr>
          <w:color w:val="201F1E"/>
          <w:sz w:val="24"/>
          <w:szCs w:val="24"/>
        </w:rPr>
        <w:t>o</w:t>
      </w:r>
      <w:r>
        <w:rPr>
          <w:color w:val="201F1E"/>
          <w:sz w:val="24"/>
          <w:szCs w:val="24"/>
        </w:rPr>
        <w:t xml:space="preserve"> understand how frequently </w:t>
      </w:r>
      <w:r w:rsidR="00F70777">
        <w:rPr>
          <w:color w:val="201F1E"/>
          <w:sz w:val="24"/>
          <w:szCs w:val="24"/>
        </w:rPr>
        <w:t xml:space="preserve">negative, positive, and neutral relations have been reported in the literature, </w:t>
      </w:r>
      <w:proofErr w:type="spellStart"/>
      <w:r w:rsidR="00985B22" w:rsidRPr="00985B22">
        <w:rPr>
          <w:color w:val="201F1E"/>
          <w:sz w:val="24"/>
          <w:szCs w:val="24"/>
        </w:rPr>
        <w:t>Simberloff</w:t>
      </w:r>
      <w:proofErr w:type="spellEnd"/>
      <w:r w:rsidR="00985B22" w:rsidRPr="00985B22">
        <w:rPr>
          <w:color w:val="201F1E"/>
          <w:sz w:val="24"/>
          <w:szCs w:val="24"/>
        </w:rPr>
        <w:t xml:space="preserve"> and Von </w:t>
      </w:r>
      <w:proofErr w:type="spellStart"/>
      <w:r w:rsidR="00985B22" w:rsidRPr="00985B22">
        <w:rPr>
          <w:color w:val="201F1E"/>
          <w:sz w:val="24"/>
          <w:szCs w:val="24"/>
        </w:rPr>
        <w:t>Holle</w:t>
      </w:r>
      <w:proofErr w:type="spellEnd"/>
      <w:r w:rsidR="00985B22" w:rsidRPr="00985B22">
        <w:rPr>
          <w:color w:val="201F1E"/>
          <w:sz w:val="24"/>
          <w:szCs w:val="24"/>
        </w:rPr>
        <w:t xml:space="preserve"> (1999) conducted a meta-analysis </w:t>
      </w:r>
      <w:r w:rsidR="006A2252">
        <w:rPr>
          <w:color w:val="201F1E"/>
          <w:sz w:val="24"/>
          <w:szCs w:val="24"/>
        </w:rPr>
        <w:t xml:space="preserve">of </w:t>
      </w:r>
      <w:r w:rsidR="006A2252" w:rsidRPr="00985B22">
        <w:rPr>
          <w:color w:val="201F1E"/>
          <w:sz w:val="24"/>
          <w:szCs w:val="24"/>
        </w:rPr>
        <w:t xml:space="preserve">254 articles </w:t>
      </w:r>
      <w:r w:rsidR="006A2252">
        <w:rPr>
          <w:color w:val="201F1E"/>
          <w:sz w:val="24"/>
          <w:szCs w:val="24"/>
        </w:rPr>
        <w:t xml:space="preserve">published on </w:t>
      </w:r>
      <w:r w:rsidR="00985B22" w:rsidRPr="00985B22">
        <w:rPr>
          <w:color w:val="201F1E"/>
          <w:sz w:val="24"/>
          <w:szCs w:val="24"/>
        </w:rPr>
        <w:t xml:space="preserve">invasion biology </w:t>
      </w:r>
      <w:r w:rsidR="006A2252">
        <w:rPr>
          <w:color w:val="201F1E"/>
          <w:sz w:val="24"/>
          <w:szCs w:val="24"/>
        </w:rPr>
        <w:t xml:space="preserve">from </w:t>
      </w:r>
      <w:r w:rsidR="00985B22" w:rsidRPr="00985B22">
        <w:rPr>
          <w:color w:val="201F1E"/>
          <w:sz w:val="24"/>
          <w:szCs w:val="24"/>
        </w:rPr>
        <w:t>1993 and 1997. In 156 cases, there was a positive effect on the invader and a negative impact on native species (+, -)</w:t>
      </w:r>
      <w:r w:rsidR="00CD1434">
        <w:rPr>
          <w:color w:val="201F1E"/>
          <w:sz w:val="24"/>
          <w:szCs w:val="24"/>
        </w:rPr>
        <w:t xml:space="preserve"> in a recipient ecosystem</w:t>
      </w:r>
      <w:r w:rsidR="00985B22" w:rsidRPr="00985B22">
        <w:rPr>
          <w:color w:val="201F1E"/>
          <w:sz w:val="24"/>
          <w:szCs w:val="24"/>
        </w:rPr>
        <w:t xml:space="preserve">. In 30 cases, there was </w:t>
      </w:r>
      <w:r w:rsidR="00616601">
        <w:rPr>
          <w:color w:val="201F1E"/>
          <w:sz w:val="24"/>
          <w:szCs w:val="24"/>
        </w:rPr>
        <w:t>a</w:t>
      </w:r>
      <w:r w:rsidR="00247D65">
        <w:rPr>
          <w:color w:val="201F1E"/>
          <w:sz w:val="24"/>
          <w:szCs w:val="24"/>
        </w:rPr>
        <w:t xml:space="preserve"> positive </w:t>
      </w:r>
      <w:r w:rsidR="002C1AD1">
        <w:rPr>
          <w:color w:val="201F1E"/>
          <w:sz w:val="24"/>
          <w:szCs w:val="24"/>
        </w:rPr>
        <w:t xml:space="preserve">interaction </w:t>
      </w:r>
      <w:r w:rsidR="00616601">
        <w:rPr>
          <w:color w:val="201F1E"/>
          <w:sz w:val="24"/>
          <w:szCs w:val="24"/>
        </w:rPr>
        <w:t xml:space="preserve">between two </w:t>
      </w:r>
      <w:r w:rsidR="00985B22" w:rsidRPr="00985B22">
        <w:rPr>
          <w:color w:val="201F1E"/>
          <w:sz w:val="24"/>
          <w:szCs w:val="24"/>
        </w:rPr>
        <w:t>invasive</w:t>
      </w:r>
      <w:r w:rsidR="00616601">
        <w:rPr>
          <w:color w:val="201F1E"/>
          <w:sz w:val="24"/>
          <w:szCs w:val="24"/>
        </w:rPr>
        <w:t xml:space="preserve"> species</w:t>
      </w:r>
      <w:r w:rsidR="00985B22" w:rsidRPr="00985B22">
        <w:rPr>
          <w:color w:val="201F1E"/>
          <w:sz w:val="24"/>
          <w:szCs w:val="24"/>
        </w:rPr>
        <w:t xml:space="preserve">; </w:t>
      </w:r>
      <w:r w:rsidR="006A2252">
        <w:rPr>
          <w:color w:val="201F1E"/>
          <w:sz w:val="24"/>
          <w:szCs w:val="24"/>
        </w:rPr>
        <w:t xml:space="preserve">there was </w:t>
      </w:r>
      <w:r w:rsidR="006A2252" w:rsidRPr="00985B22">
        <w:rPr>
          <w:color w:val="201F1E"/>
          <w:sz w:val="24"/>
          <w:szCs w:val="24"/>
        </w:rPr>
        <w:t>facilitation</w:t>
      </w:r>
      <w:r w:rsidR="006A2252">
        <w:rPr>
          <w:color w:val="201F1E"/>
          <w:sz w:val="24"/>
          <w:szCs w:val="24"/>
        </w:rPr>
        <w:t xml:space="preserve"> </w:t>
      </w:r>
      <w:r w:rsidR="00985B22" w:rsidRPr="00985B22">
        <w:rPr>
          <w:color w:val="201F1E"/>
          <w:sz w:val="24"/>
          <w:szCs w:val="24"/>
        </w:rPr>
        <w:t xml:space="preserve">in </w:t>
      </w:r>
      <w:r w:rsidR="00616601">
        <w:rPr>
          <w:color w:val="201F1E"/>
          <w:sz w:val="24"/>
          <w:szCs w:val="24"/>
        </w:rPr>
        <w:t xml:space="preserve">only </w:t>
      </w:r>
      <w:r w:rsidR="00985B22" w:rsidRPr="00985B22">
        <w:rPr>
          <w:color w:val="201F1E"/>
          <w:sz w:val="24"/>
          <w:szCs w:val="24"/>
        </w:rPr>
        <w:t xml:space="preserve">10 cases (+, +), in 12 cases interference or competition (-, -), and no cases of </w:t>
      </w:r>
      <w:proofErr w:type="spellStart"/>
      <w:r w:rsidR="00985B22" w:rsidRPr="00985B22">
        <w:rPr>
          <w:color w:val="201F1E"/>
          <w:sz w:val="24"/>
          <w:szCs w:val="24"/>
        </w:rPr>
        <w:t>amensalism</w:t>
      </w:r>
      <w:proofErr w:type="spellEnd"/>
      <w:r w:rsidR="00985B22" w:rsidRPr="00985B22">
        <w:rPr>
          <w:color w:val="201F1E"/>
          <w:sz w:val="24"/>
          <w:szCs w:val="24"/>
        </w:rPr>
        <w:t xml:space="preserve"> or neutral relations (</w:t>
      </w:r>
      <w:proofErr w:type="spellStart"/>
      <w:r w:rsidR="00985B22" w:rsidRPr="00985B22">
        <w:rPr>
          <w:color w:val="201F1E"/>
          <w:sz w:val="24"/>
          <w:szCs w:val="24"/>
        </w:rPr>
        <w:t>Simberloff</w:t>
      </w:r>
      <w:proofErr w:type="spellEnd"/>
      <w:r w:rsidR="00985B22" w:rsidRPr="00985B22">
        <w:rPr>
          <w:color w:val="201F1E"/>
          <w:sz w:val="24"/>
          <w:szCs w:val="24"/>
        </w:rPr>
        <w:t xml:space="preserve"> &amp; Von </w:t>
      </w:r>
      <w:proofErr w:type="spellStart"/>
      <w:r w:rsidR="00985B22" w:rsidRPr="00985B22">
        <w:rPr>
          <w:color w:val="201F1E"/>
          <w:sz w:val="24"/>
          <w:szCs w:val="24"/>
        </w:rPr>
        <w:t>Holle</w:t>
      </w:r>
      <w:proofErr w:type="spellEnd"/>
      <w:r w:rsidR="00985B22" w:rsidRPr="00985B22">
        <w:rPr>
          <w:color w:val="201F1E"/>
          <w:sz w:val="24"/>
          <w:szCs w:val="24"/>
        </w:rPr>
        <w:t xml:space="preserve">, 1999). The authors referred to a positive interaction between </w:t>
      </w:r>
      <w:r w:rsidR="006A2252">
        <w:rPr>
          <w:color w:val="201F1E"/>
          <w:sz w:val="24"/>
          <w:szCs w:val="24"/>
        </w:rPr>
        <w:t xml:space="preserve">two or more </w:t>
      </w:r>
      <w:r w:rsidR="00985B22" w:rsidRPr="00985B22">
        <w:rPr>
          <w:color w:val="201F1E"/>
          <w:sz w:val="24"/>
          <w:szCs w:val="24"/>
        </w:rPr>
        <w:t>invasive species as an “</w:t>
      </w:r>
      <w:proofErr w:type="spellStart"/>
      <w:r w:rsidR="00985B22" w:rsidRPr="00985B22">
        <w:rPr>
          <w:color w:val="201F1E"/>
          <w:sz w:val="24"/>
          <w:szCs w:val="24"/>
        </w:rPr>
        <w:t>invasional</w:t>
      </w:r>
      <w:proofErr w:type="spellEnd"/>
      <w:r w:rsidR="00985B22" w:rsidRPr="00985B22">
        <w:rPr>
          <w:color w:val="201F1E"/>
          <w:sz w:val="24"/>
          <w:szCs w:val="24"/>
        </w:rPr>
        <w:t xml:space="preserve"> meltdown”, defined as a mutualism between exotic species that facilitates the invasion process (</w:t>
      </w:r>
      <w:proofErr w:type="spellStart"/>
      <w:r w:rsidR="00985B22" w:rsidRPr="00985B22">
        <w:rPr>
          <w:color w:val="201F1E"/>
          <w:sz w:val="24"/>
          <w:szCs w:val="24"/>
        </w:rPr>
        <w:t>Simberloff</w:t>
      </w:r>
      <w:proofErr w:type="spellEnd"/>
      <w:r w:rsidR="00985B22" w:rsidRPr="00985B22">
        <w:rPr>
          <w:color w:val="201F1E"/>
          <w:sz w:val="24"/>
          <w:szCs w:val="24"/>
        </w:rPr>
        <w:t xml:space="preserve">, 2006; </w:t>
      </w:r>
      <w:proofErr w:type="spellStart"/>
      <w:r w:rsidR="00985B22" w:rsidRPr="00985B22">
        <w:rPr>
          <w:color w:val="201F1E"/>
          <w:sz w:val="24"/>
          <w:szCs w:val="24"/>
        </w:rPr>
        <w:t>Simberloff</w:t>
      </w:r>
      <w:proofErr w:type="spellEnd"/>
      <w:r w:rsidR="00985B22" w:rsidRPr="00985B22">
        <w:rPr>
          <w:color w:val="201F1E"/>
          <w:sz w:val="24"/>
          <w:szCs w:val="24"/>
        </w:rPr>
        <w:t xml:space="preserve"> &amp; Von </w:t>
      </w:r>
      <w:proofErr w:type="spellStart"/>
      <w:r w:rsidR="00985B22" w:rsidRPr="00985B22">
        <w:rPr>
          <w:color w:val="201F1E"/>
          <w:sz w:val="24"/>
          <w:szCs w:val="24"/>
        </w:rPr>
        <w:t>Holle</w:t>
      </w:r>
      <w:proofErr w:type="spellEnd"/>
      <w:r w:rsidR="00985B22" w:rsidRPr="00985B22">
        <w:rPr>
          <w:color w:val="201F1E"/>
          <w:sz w:val="24"/>
          <w:szCs w:val="24"/>
        </w:rPr>
        <w:t>, 1999)</w:t>
      </w:r>
      <w:r w:rsidR="001E16A2">
        <w:rPr>
          <w:color w:val="201F1E"/>
          <w:sz w:val="24"/>
          <w:szCs w:val="24"/>
        </w:rPr>
        <w:t>.</w:t>
      </w:r>
    </w:p>
    <w:p w14:paraId="27F790B0" w14:textId="266B1C3B" w:rsidR="001E16A2" w:rsidRDefault="006A2252" w:rsidP="001E16A2">
      <w:pPr>
        <w:spacing w:line="480" w:lineRule="auto"/>
        <w:ind w:firstLine="720"/>
        <w:rPr>
          <w:color w:val="201F1E"/>
          <w:sz w:val="24"/>
          <w:szCs w:val="24"/>
          <w:highlight w:val="white"/>
          <w:lang w:val="en"/>
        </w:rPr>
      </w:pPr>
      <w:bookmarkStart w:id="8" w:name="_Hlk76586251"/>
      <w:proofErr w:type="spellStart"/>
      <w:r>
        <w:rPr>
          <w:color w:val="201F1E"/>
          <w:sz w:val="24"/>
          <w:szCs w:val="24"/>
          <w:highlight w:val="white"/>
          <w:lang w:val="en"/>
        </w:rPr>
        <w:t>I</w:t>
      </w:r>
      <w:r w:rsidR="001E16A2" w:rsidRPr="001E16A2">
        <w:rPr>
          <w:color w:val="201F1E"/>
          <w:sz w:val="24"/>
          <w:szCs w:val="24"/>
          <w:highlight w:val="white"/>
          <w:lang w:val="en"/>
        </w:rPr>
        <w:t>nvasional</w:t>
      </w:r>
      <w:proofErr w:type="spellEnd"/>
      <w:r w:rsidR="001E16A2" w:rsidRPr="001E16A2">
        <w:rPr>
          <w:color w:val="201F1E"/>
          <w:sz w:val="24"/>
          <w:szCs w:val="24"/>
          <w:highlight w:val="white"/>
          <w:lang w:val="en"/>
        </w:rPr>
        <w:t xml:space="preserve"> meltdowns could have considerable impacts on the structure of mutualistic networks </w:t>
      </w:r>
      <w:r>
        <w:rPr>
          <w:color w:val="201F1E"/>
          <w:sz w:val="24"/>
          <w:szCs w:val="24"/>
          <w:highlight w:val="white"/>
          <w:lang w:val="en"/>
        </w:rPr>
        <w:t xml:space="preserve">of native species </w:t>
      </w:r>
      <w:r w:rsidR="001E16A2" w:rsidRPr="001E16A2">
        <w:rPr>
          <w:color w:val="201F1E"/>
          <w:sz w:val="24"/>
          <w:szCs w:val="24"/>
          <w:highlight w:val="white"/>
          <w:lang w:val="en"/>
        </w:rPr>
        <w:fldChar w:fldCharType="begin" w:fldLock="1"/>
      </w:r>
      <w:r w:rsidR="00D77A78">
        <w:rPr>
          <w:color w:val="201F1E"/>
          <w:sz w:val="24"/>
          <w:szCs w:val="24"/>
          <w:highlight w:val="white"/>
          <w:lang w:val="en"/>
        </w:rPr>
        <w:instrText>ADDIN CSL_CITATION {"citationItems":[{"id":"ITEM-1","itemData":{"DOI":"https://doi.org/10.1016/j.biocon.2007.04.015","ISSN":"0006-3207","abstract":"A growing number of studies on naturally occurring plant species have shown that plant-plant interactions for pollination vary from competitive to facilitative. In reviewing the seven published studies on how alien species can affect the pollination success in natives, we found that all authors suggest competitive effects to dominate, either through reduced pollinator visitation rates or through increased heterospecific pollination of native flowers. Although certain pollinator interactions were competitive, the reproductive output in the native species was not always reduced. This implies that natives are not pollen limited, and/or that they compensate for the loss of pollinators by other animals. However, the few studies on pollination interactions between alien and native plant species show differing results. We therefore discuss other properties that can cause aliens to be strong interactors for pollination, and can modify how alien species affect the reproductive success in natives. We also emphasize the spatial scales addressed in the reviewed studies, as alien plant species may represent valuable food resources for many pollinators. Such plant species tend to be interpreted as competitive plants for pollination, whereas we stress their facilitative ability that may occur on a landscape scale by increasing pollinator densities. Additionally, while most studies tend to work within a shorter temporal scale, the impacts of the alien plant introductions may differ depending on the year or seasonal time leading to the differing results reported.","author":[{"dropping-particle":"","family":"Bjerknes","given":"Anne-Line","non-dropping-particle":"","parse-names":false,"suffix":""},{"dropping-particle":"","family":"Totland","given":"Ørjan","non-dropping-particle":"","parse-names":false,"suffix":""},{"dropping-particle":"","family":"Hegland","given":"Stein Joar","non-dropping-particle":"","parse-names":false,"suffix":""},{"dropping-particle":"","family":"Nielsen","given":"Anders","non-dropping-particle":"","parse-names":false,"suffix":""}],"container-title":"Biological Conservation","id":"ITEM-1","issue":"1","issued":{"date-parts":[["2007"]]},"page":"1-12","title":"Do alien plant invasions really affect pollination success in native plant species?","type":"article-journal","volume":"138"},"uris":["http://www.mendeley.com/documents/?uuid=afb3d4a5-f9af-4dd4-b5c9-9f7a867f2eee"]},{"id":"ITEM-2","itemData":{"DOI":"10.1371/journal.pbio.0060031","abstract":"Plant–animal mutualisms are characterized by weak or asymmetric mutual dependences between interacting species, a feature that could increase community stability. If invasive species integrate into mutualistic webs, they may alter web structure, with consequences for species persistence. However, the effect of alien mutualists on the architecture of plant–pollinator webs remains largely unexplored. We analyzed the extent of mutual dependency between interacting species, as a measure of mutualism strength, and the connectivity of 10 paired plant–pollinator webs, eight from forests of the southern Andes and two from oceanic islands, with different incidences of alien species. Highly invaded webs exhibited weaker mutualism than less-invaded webs. This potential increase in network stability was the result of a disproportionate increase in the importance and participation of alien species in the most asymmetric interactions. The integration of alien mutualists did not alter overall network connectivity, but links were transferred from generalist native species to super-generalist alien species during invasion. Therefore, connectivity among native species declined in highly invaded webs. These modifications in the structure of pollination webs, due to dominance of alien mutualists, can leave many native species subject to novel ecological and evolutionary dynamics.","author":[{"dropping-particle":"","family":"Aizen","given":"Marcelo A","non-dropping-particle":"","parse-names":false,"suffix":""},{"dropping-particle":"","family":"Morales","given":"Carolina L","non-dropping-particle":"","parse-names":false,"suffix":""},{"dropping-particle":"","family":"Morales","given":"Juan M","non-dropping-particle":"","parse-names":false,"suffix":""}],"container-title":"PLOS Biology","id":"ITEM-2","issue":"2","issued":{"date-parts":[["2008"]]},"page":"1-8","publisher":"Public Library of Science","title":"Invasive Mutualists Erode Native Pollination Webs","type":"article-journal","volume":"6"},"uris":["http://www.mendeley.com/documents/?uuid=11f63b7a-4821-4179-ac80-414291914f16"]},{"id":"ITEM-3","itemData":{"DOI":"10.1146/annurev-ecolsys-120213-091857","ISSN":"15452069","abstract":"Mutualisms structure ecosystems and mediate their functioning. They also enhance invasions of many alien species. Invasions disrupt native mutualisms, often leading to population declines, reduced biodiversity, and altered ecosystem functioning. Focusing on three main types of mutualisms (pollination, seed dispersal, and plant-microbial symbioses) and drawing on examples from different ecosystems and from species-and community-level studies, we review the key mechanisms whereby such positive interactions mediate invasions and are in turn influenced by invasions. High interaction generalization is quot the norm quot in most systems, allowing alien species to infiltrate recipient communities. We identify traits that influence invasiveness (e.g., selfing capacity in plants, animal behavioral traits) or invasibility (e.g., partner choice in mycorrhizas/rhizobia) through mutualistic interactions. Mutualistic disruptions due to invasions are pervasive, and subsequent cascading effects are also widespread. Ecological networks provide a useful framework for predicting tipping points for community collapse in response to invasions and other synergistic drivers of global change.","author":[{"dropping-particle":"","family":"Traveset","given":"Anna","non-dropping-particle":"","parse-names":false,"suffix":""},{"dropping-particle":"","family":"Richardson","given":"David M.","non-dropping-particle":"","parse-names":false,"suffix":""}],"container-title":"Annual Review of Ecology, Evolution, and Systematics","id":"ITEM-3","issued":{"date-parts":[["2014"]]},"page":"89-113","title":"Mutualistic interactions and biological invasions","type":"article-journal","volume":"45"},"uris":["http://www.mendeley.com/documents/?uuid=413313b1-e050-4703-962f-0aebc0f23246"]}],"mendeley":{"formattedCitation":"(Aizen, Morales, &amp; Morales, 2008; Bjerknes, Totland, Hegland, &amp; Nielsen, 2007; Traveset &amp; Richardson, 2014)","manualFormatting":"(Aizen et al., 2008; Bjerknes et al., 2007; Traveset &amp; Richardson, 2014)","plainTextFormattedCitation":"(Aizen, Morales, &amp; Morales, 2008; Bjerknes, Totland, Hegland, &amp; Nielsen, 2007; Traveset &amp; Richardson, 2014)","previouslyFormattedCitation":"(Aizen et al., 2008; Bjerknes, Totland, Hegland, &amp; Nielsen, 2007; Traveset &amp; Richardson, 2014)"},"properties":{"noteIndex":0},"schema":"https://github.com/citation-style-language/schema/raw/master/csl-citation.json"}</w:instrText>
      </w:r>
      <w:r w:rsidR="001E16A2" w:rsidRPr="001E16A2">
        <w:rPr>
          <w:color w:val="201F1E"/>
          <w:sz w:val="24"/>
          <w:szCs w:val="24"/>
          <w:highlight w:val="white"/>
          <w:lang w:val="en"/>
        </w:rPr>
        <w:fldChar w:fldCharType="separate"/>
      </w:r>
      <w:r w:rsidR="00845A80" w:rsidRPr="00845A80">
        <w:rPr>
          <w:noProof/>
          <w:color w:val="201F1E"/>
          <w:sz w:val="24"/>
          <w:szCs w:val="24"/>
          <w:highlight w:val="white"/>
          <w:lang w:val="en"/>
        </w:rPr>
        <w:t xml:space="preserve">(Aizen </w:t>
      </w:r>
      <w:r w:rsidR="00D77A78">
        <w:rPr>
          <w:noProof/>
          <w:color w:val="201F1E"/>
          <w:sz w:val="24"/>
          <w:szCs w:val="24"/>
          <w:highlight w:val="white"/>
          <w:lang w:val="en"/>
        </w:rPr>
        <w:t>et al.</w:t>
      </w:r>
      <w:r w:rsidR="00845A80" w:rsidRPr="00845A80">
        <w:rPr>
          <w:noProof/>
          <w:color w:val="201F1E"/>
          <w:sz w:val="24"/>
          <w:szCs w:val="24"/>
          <w:highlight w:val="white"/>
          <w:lang w:val="en"/>
        </w:rPr>
        <w:t>, 2008; Bjerknes</w:t>
      </w:r>
      <w:r w:rsidR="00D77A78">
        <w:rPr>
          <w:noProof/>
          <w:color w:val="201F1E"/>
          <w:sz w:val="24"/>
          <w:szCs w:val="24"/>
          <w:highlight w:val="white"/>
          <w:lang w:val="en"/>
        </w:rPr>
        <w:t xml:space="preserve"> et al.</w:t>
      </w:r>
      <w:r w:rsidR="00845A80" w:rsidRPr="00845A80">
        <w:rPr>
          <w:noProof/>
          <w:color w:val="201F1E"/>
          <w:sz w:val="24"/>
          <w:szCs w:val="24"/>
          <w:highlight w:val="white"/>
          <w:lang w:val="en"/>
        </w:rPr>
        <w:t>, 2007; Traveset &amp; Richardson, 2014)</w:t>
      </w:r>
      <w:r w:rsidR="001E16A2" w:rsidRPr="001E16A2">
        <w:rPr>
          <w:color w:val="201F1E"/>
          <w:sz w:val="24"/>
          <w:szCs w:val="24"/>
          <w:highlight w:val="white"/>
        </w:rPr>
        <w:fldChar w:fldCharType="end"/>
      </w:r>
      <w:r w:rsidR="001E16A2" w:rsidRPr="001E16A2">
        <w:rPr>
          <w:color w:val="201F1E"/>
          <w:sz w:val="24"/>
          <w:szCs w:val="24"/>
          <w:highlight w:val="white"/>
          <w:lang w:val="en"/>
        </w:rPr>
        <w:t xml:space="preserve">. For example, </w:t>
      </w:r>
      <w:r w:rsidR="00B21FB3">
        <w:rPr>
          <w:color w:val="201F1E"/>
          <w:sz w:val="24"/>
          <w:szCs w:val="24"/>
          <w:highlight w:val="white"/>
          <w:lang w:val="en"/>
        </w:rPr>
        <w:t xml:space="preserve">the invasive capacity of an </w:t>
      </w:r>
      <w:r w:rsidR="001E16A2" w:rsidRPr="001E16A2">
        <w:rPr>
          <w:color w:val="201F1E"/>
          <w:sz w:val="24"/>
          <w:szCs w:val="24"/>
          <w:highlight w:val="white"/>
          <w:lang w:val="en"/>
        </w:rPr>
        <w:t xml:space="preserve">exotic pollinator and </w:t>
      </w:r>
      <w:r w:rsidR="00B21FB3">
        <w:rPr>
          <w:color w:val="201F1E"/>
          <w:sz w:val="24"/>
          <w:szCs w:val="24"/>
          <w:highlight w:val="white"/>
          <w:lang w:val="en"/>
        </w:rPr>
        <w:t xml:space="preserve">an </w:t>
      </w:r>
      <w:r w:rsidR="001E16A2" w:rsidRPr="001E16A2">
        <w:rPr>
          <w:color w:val="201F1E"/>
          <w:sz w:val="24"/>
          <w:szCs w:val="24"/>
          <w:highlight w:val="white"/>
          <w:lang w:val="en"/>
        </w:rPr>
        <w:t>exotic plant</w:t>
      </w:r>
      <w:r w:rsidR="00B21FB3">
        <w:rPr>
          <w:color w:val="201F1E"/>
          <w:sz w:val="24"/>
          <w:szCs w:val="24"/>
          <w:highlight w:val="white"/>
          <w:lang w:val="en"/>
        </w:rPr>
        <w:t xml:space="preserve"> could </w:t>
      </w:r>
      <w:r w:rsidR="002C1AD1">
        <w:rPr>
          <w:color w:val="201F1E"/>
          <w:sz w:val="24"/>
          <w:szCs w:val="24"/>
          <w:highlight w:val="white"/>
          <w:lang w:val="en"/>
        </w:rPr>
        <w:t>prove</w:t>
      </w:r>
      <w:r w:rsidR="00B21FB3">
        <w:rPr>
          <w:color w:val="201F1E"/>
          <w:sz w:val="24"/>
          <w:szCs w:val="24"/>
          <w:highlight w:val="white"/>
          <w:lang w:val="en"/>
        </w:rPr>
        <w:t xml:space="preserve"> to be mutually beneficial</w:t>
      </w:r>
      <w:r w:rsidR="00635505">
        <w:rPr>
          <w:color w:val="201F1E"/>
          <w:sz w:val="24"/>
          <w:szCs w:val="24"/>
          <w:highlight w:val="white"/>
          <w:lang w:val="en"/>
        </w:rPr>
        <w:t>; the success of one facilitates the success of the other</w:t>
      </w:r>
      <w:r w:rsidR="001E16A2" w:rsidRPr="001E16A2">
        <w:rPr>
          <w:color w:val="201F1E"/>
          <w:sz w:val="24"/>
          <w:szCs w:val="24"/>
          <w:highlight w:val="white"/>
          <w:lang w:val="en"/>
        </w:rPr>
        <w:t xml:space="preserve">. </w:t>
      </w:r>
      <w:r w:rsidR="00635505">
        <w:rPr>
          <w:color w:val="201F1E"/>
          <w:sz w:val="24"/>
          <w:szCs w:val="24"/>
          <w:highlight w:val="white"/>
          <w:lang w:val="en"/>
        </w:rPr>
        <w:t>T</w:t>
      </w:r>
      <w:r w:rsidR="00B21FB3">
        <w:rPr>
          <w:color w:val="201F1E"/>
          <w:sz w:val="24"/>
          <w:szCs w:val="24"/>
          <w:highlight w:val="white"/>
          <w:lang w:val="en"/>
        </w:rPr>
        <w:t xml:space="preserve">his relationship </w:t>
      </w:r>
      <w:r w:rsidR="001E16A2" w:rsidRPr="001E16A2">
        <w:rPr>
          <w:color w:val="201F1E"/>
          <w:sz w:val="24"/>
          <w:szCs w:val="24"/>
          <w:highlight w:val="white"/>
          <w:lang w:val="en"/>
        </w:rPr>
        <w:t xml:space="preserve">could modify </w:t>
      </w:r>
      <w:r w:rsidR="00B21FB3">
        <w:rPr>
          <w:color w:val="201F1E"/>
          <w:sz w:val="24"/>
          <w:szCs w:val="24"/>
          <w:highlight w:val="white"/>
          <w:lang w:val="en"/>
        </w:rPr>
        <w:t xml:space="preserve">and potentially </w:t>
      </w:r>
      <w:r w:rsidR="002C1AD1">
        <w:rPr>
          <w:color w:val="201F1E"/>
          <w:sz w:val="24"/>
          <w:szCs w:val="24"/>
          <w:highlight w:val="white"/>
          <w:lang w:val="en"/>
        </w:rPr>
        <w:t>interfere</w:t>
      </w:r>
      <w:r w:rsidR="00B21FB3">
        <w:rPr>
          <w:color w:val="201F1E"/>
          <w:sz w:val="24"/>
          <w:szCs w:val="24"/>
          <w:highlight w:val="white"/>
          <w:lang w:val="en"/>
        </w:rPr>
        <w:t xml:space="preserve"> with </w:t>
      </w:r>
      <w:r w:rsidR="001E16A2" w:rsidRPr="001E16A2">
        <w:rPr>
          <w:color w:val="201F1E"/>
          <w:sz w:val="24"/>
          <w:szCs w:val="24"/>
          <w:highlight w:val="white"/>
          <w:lang w:val="en"/>
        </w:rPr>
        <w:t xml:space="preserve">the structure of the existing pollination network </w:t>
      </w:r>
      <w:r w:rsidR="00B21FB3">
        <w:rPr>
          <w:color w:val="201F1E"/>
          <w:sz w:val="24"/>
          <w:szCs w:val="24"/>
          <w:highlight w:val="white"/>
          <w:lang w:val="en"/>
        </w:rPr>
        <w:t xml:space="preserve">of </w:t>
      </w:r>
      <w:r w:rsidR="00B21FB3" w:rsidRPr="001E16A2">
        <w:rPr>
          <w:color w:val="201F1E"/>
          <w:sz w:val="24"/>
          <w:szCs w:val="24"/>
          <w:highlight w:val="white"/>
          <w:lang w:val="en"/>
        </w:rPr>
        <w:lastRenderedPageBreak/>
        <w:t xml:space="preserve">native plants and </w:t>
      </w:r>
      <w:r w:rsidR="00635505">
        <w:rPr>
          <w:color w:val="201F1E"/>
          <w:sz w:val="24"/>
          <w:szCs w:val="24"/>
          <w:highlight w:val="white"/>
          <w:lang w:val="en"/>
        </w:rPr>
        <w:t xml:space="preserve">native </w:t>
      </w:r>
      <w:r w:rsidR="00B21FB3" w:rsidRPr="001E16A2">
        <w:rPr>
          <w:color w:val="201F1E"/>
          <w:sz w:val="24"/>
          <w:szCs w:val="24"/>
          <w:highlight w:val="white"/>
          <w:lang w:val="en"/>
        </w:rPr>
        <w:t xml:space="preserve">pollinators </w:t>
      </w:r>
      <w:r w:rsidR="001E16A2" w:rsidRPr="001E16A2">
        <w:rPr>
          <w:color w:val="201F1E"/>
          <w:sz w:val="24"/>
          <w:szCs w:val="24"/>
          <w:highlight w:val="white"/>
          <w:lang w:val="en"/>
        </w:rPr>
        <w:t xml:space="preserve">in the </w:t>
      </w:r>
      <w:r w:rsidR="00635505">
        <w:rPr>
          <w:color w:val="201F1E"/>
          <w:sz w:val="24"/>
          <w:szCs w:val="24"/>
          <w:highlight w:val="white"/>
          <w:lang w:val="en"/>
        </w:rPr>
        <w:t>recipient ecosystem</w:t>
      </w:r>
      <w:r w:rsidR="001E16A2" w:rsidRPr="001E16A2">
        <w:rPr>
          <w:color w:val="201F1E"/>
          <w:sz w:val="24"/>
          <w:szCs w:val="24"/>
          <w:highlight w:val="white"/>
          <w:lang w:val="en"/>
        </w:rPr>
        <w:t xml:space="preserve">, resulting in weakened mutualisms </w:t>
      </w:r>
      <w:r w:rsidR="00D77A78">
        <w:rPr>
          <w:color w:val="201F1E"/>
          <w:sz w:val="24"/>
          <w:szCs w:val="24"/>
          <w:highlight w:val="white"/>
          <w:lang w:val="en"/>
        </w:rPr>
        <w:t>(Figure 2)</w:t>
      </w:r>
      <w:r w:rsidR="001E16A2" w:rsidRPr="001E16A2">
        <w:rPr>
          <w:color w:val="201F1E"/>
          <w:sz w:val="24"/>
          <w:szCs w:val="24"/>
          <w:highlight w:val="white"/>
          <w:lang w:val="en"/>
        </w:rPr>
        <w:fldChar w:fldCharType="begin" w:fldLock="1"/>
      </w:r>
      <w:r w:rsidR="00845A80">
        <w:rPr>
          <w:color w:val="201F1E"/>
          <w:sz w:val="24"/>
          <w:szCs w:val="24"/>
          <w:highlight w:val="white"/>
          <w:lang w:val="en"/>
        </w:rPr>
        <w:instrText>ADDIN CSL_CITATION {"citationItems":[{"id":"ITEM-1","itemData":{"DOI":"10.1371/journal.pbio.0060031","abstract":"Plant–animal mutualisms are characterized by weak or asymmetric mutual dependences between interacting species, a feature that could increase community stability. If invasive species integrate into mutualistic webs, they may alter web structure, with consequences for species persistence. However, the effect of alien mutualists on the architecture of plant–pollinator webs remains largely unexplored. We analyzed the extent of mutual dependency between interacting species, as a measure of mutualism strength, and the connectivity of 10 paired plant–pollinator webs, eight from forests of the southern Andes and two from oceanic islands, with different incidences of alien species. Highly invaded webs exhibited weaker mutualism than less-invaded webs. This potential increase in network stability was the result of a disproportionate increase in the importance and participation of alien species in the most asymmetric interactions. The integration of alien mutualists did not alter overall network connectivity, but links were transferred from generalist native species to super-generalist alien species during invasion. Therefore, connectivity among native species declined in highly invaded webs. These modifications in the structure of pollination webs, due to dominance of alien mutualists, can leave many native species subject to novel ecological and evolutionary dynamics.","author":[{"dropping-particle":"","family":"Aizen","given":"Marcelo A","non-dropping-particle":"","parse-names":false,"suffix":""},{"dropping-particle":"","family":"Morales","given":"Carolina L","non-dropping-particle":"","parse-names":false,"suffix":""},{"dropping-particle":"","family":"Morales","given":"Juan M","non-dropping-particle":"","parse-names":false,"suffix":""}],"container-title":"PLOS Biology","id":"ITEM-1","issue":"2","issued":{"date-parts":[["2008"]]},"page":"1-8","publisher":"Public Library of Science","title":"Invasive Mutualists Erode Native Pollination Webs","type":"article-journal","volume":"6"},"uris":["http://www.mendeley.com/documents/?uuid=11f63b7a-4821-4179-ac80-414291914f16"]},{"id":"ITEM-2","itemData":{"DOI":"10.1146/annurev-ecolsys-120213-091857","ISSN":"15452069","abstract":"Mutualisms structure ecosystems and mediate their functioning. They also enhance invasions of many alien species. Invasions disrupt native mutualisms, often leading to population declines, reduced biodiversity, and altered ecosystem functioning. Focusing on three main types of mutualisms (pollination, seed dispersal, and plant-microbial symbioses) and drawing on examples from different ecosystems and from species-and community-level studies, we review the key mechanisms whereby such positive interactions mediate invasions and are in turn influenced by invasions. High interaction generalization is quot the norm quot in most systems, allowing alien species to infiltrate recipient communities. We identify traits that influence invasiveness (e.g., selfing capacity in plants, animal behavioral traits) or invasibility (e.g., partner choice in mycorrhizas/rhizobia) through mutualistic interactions. Mutualistic disruptions due to invasions are pervasive, and subsequent cascading effects are also widespread. Ecological networks provide a useful framework for predicting tipping points for community collapse in response to invasions and other synergistic drivers of global change.","author":[{"dropping-particle":"","family":"Traveset","given":"Anna","non-dropping-particle":"","parse-names":false,"suffix":""},{"dropping-particle":"","family":"Richardson","given":"David M.","non-dropping-particle":"","parse-names":false,"suffix":""}],"container-title":"Annual Review of Ecology, Evolution, and Systematics","id":"ITEM-2","issued":{"date-parts":[["2014"]]},"page":"89-113","title":"Mutualistic interactions and biological invasions","type":"article-journal","volume":"45"},"uris":["http://www.mendeley.com/documents/?uuid=413313b1-e050-4703-962f-0aebc0f23246"]},{"id":"ITEM-3","itemData":{"DOI":"10.1371/journal.pbio.0060047","abstract":"Interactions in food webs indicate the structure and stability of ecosystems. Now, new research uses these interactions to illustrate the vulnerability of pollination webs to invasive plants and pollinators.","author":[{"dropping-particle":"","family":"Tylianakis","given":"Jason M","non-dropping-particle":"","parse-names":false,"suffix":""}],"container-title":"PLOS Biology","id":"ITEM-3","issue":"2","issued":{"date-parts":[["2008"]]},"page":"1-5","publisher":"Public Library of Science","title":"Understanding the Web of Life: The Birds, the Bees, and Sex with Aliens","type":"article-journal","volume":"6"},"uris":["http://www.mendeley.com/documents/?uuid=7e9dd04f-3d8a-4418-ac45-bff8ea378fa5"]}],"mendeley":{"formattedCitation":"(Aizen et al., 2008; Traveset &amp; Richardson, 2014; Tylianakis, 2008)","plainTextFormattedCitation":"(Aizen et al., 2008; Traveset &amp; Richardson, 2014; Tylianakis, 2008)","previouslyFormattedCitation":"(Aizen et al., 2008; Traveset &amp; Richardson, 2014; Tylianakis, 2008)"},"properties":{"noteIndex":0},"schema":"https://github.com/citation-style-language/schema/raw/master/csl-citation.json"}</w:instrText>
      </w:r>
      <w:r w:rsidR="001E16A2" w:rsidRPr="001E16A2">
        <w:rPr>
          <w:color w:val="201F1E"/>
          <w:sz w:val="24"/>
          <w:szCs w:val="24"/>
          <w:highlight w:val="white"/>
          <w:lang w:val="en"/>
        </w:rPr>
        <w:fldChar w:fldCharType="separate"/>
      </w:r>
      <w:r w:rsidR="001E16A2" w:rsidRPr="001E16A2">
        <w:rPr>
          <w:noProof/>
          <w:color w:val="201F1E"/>
          <w:sz w:val="24"/>
          <w:szCs w:val="24"/>
          <w:highlight w:val="white"/>
          <w:lang w:val="en"/>
        </w:rPr>
        <w:t>(</w:t>
      </w:r>
      <w:bookmarkStart w:id="9" w:name="_Hlk76587200"/>
      <w:r w:rsidR="001E16A2" w:rsidRPr="001E16A2">
        <w:rPr>
          <w:noProof/>
          <w:color w:val="201F1E"/>
          <w:sz w:val="24"/>
          <w:szCs w:val="24"/>
          <w:highlight w:val="white"/>
          <w:lang w:val="en"/>
        </w:rPr>
        <w:t>Aizen et al., 2008;</w:t>
      </w:r>
      <w:bookmarkEnd w:id="9"/>
      <w:r w:rsidR="001E16A2" w:rsidRPr="001E16A2">
        <w:rPr>
          <w:noProof/>
          <w:color w:val="201F1E"/>
          <w:sz w:val="24"/>
          <w:szCs w:val="24"/>
          <w:highlight w:val="white"/>
          <w:lang w:val="en"/>
        </w:rPr>
        <w:t xml:space="preserve"> Traveset &amp; Richardson, 2014; Tylianakis, 2008)</w:t>
      </w:r>
      <w:r w:rsidR="001E16A2" w:rsidRPr="001E16A2">
        <w:rPr>
          <w:color w:val="201F1E"/>
          <w:sz w:val="24"/>
          <w:szCs w:val="24"/>
          <w:highlight w:val="white"/>
        </w:rPr>
        <w:fldChar w:fldCharType="end"/>
      </w:r>
      <w:r w:rsidR="001E16A2" w:rsidRPr="001E16A2">
        <w:rPr>
          <w:color w:val="201F1E"/>
          <w:sz w:val="24"/>
          <w:szCs w:val="24"/>
          <w:highlight w:val="white"/>
          <w:lang w:val="en"/>
        </w:rPr>
        <w:t xml:space="preserve">. </w:t>
      </w:r>
      <w:r w:rsidR="00635505">
        <w:rPr>
          <w:color w:val="201F1E"/>
          <w:sz w:val="24"/>
          <w:szCs w:val="24"/>
          <w:lang w:val="en"/>
        </w:rPr>
        <w:t xml:space="preserve">A possible </w:t>
      </w:r>
      <w:r w:rsidR="00B21FB3">
        <w:rPr>
          <w:color w:val="201F1E"/>
          <w:sz w:val="24"/>
          <w:szCs w:val="24"/>
          <w:lang w:val="en"/>
        </w:rPr>
        <w:t xml:space="preserve">outcome of this process </w:t>
      </w:r>
      <w:r w:rsidR="00635505">
        <w:rPr>
          <w:color w:val="201F1E"/>
          <w:sz w:val="24"/>
          <w:szCs w:val="24"/>
          <w:lang w:val="en"/>
        </w:rPr>
        <w:t>is an increased reliance of</w:t>
      </w:r>
      <w:r w:rsidR="00616601" w:rsidRPr="00616601">
        <w:rPr>
          <w:color w:val="201F1E"/>
          <w:sz w:val="24"/>
          <w:szCs w:val="24"/>
          <w:lang w:val="en"/>
        </w:rPr>
        <w:t xml:space="preserve"> native generalist species on resources </w:t>
      </w:r>
      <w:r w:rsidR="00635505">
        <w:rPr>
          <w:color w:val="201F1E"/>
          <w:sz w:val="24"/>
          <w:szCs w:val="24"/>
          <w:lang w:val="en"/>
        </w:rPr>
        <w:t>provide</w:t>
      </w:r>
      <w:r w:rsidR="001E36D9">
        <w:rPr>
          <w:color w:val="201F1E"/>
          <w:sz w:val="24"/>
          <w:szCs w:val="24"/>
          <w:lang w:val="en"/>
        </w:rPr>
        <w:t>d</w:t>
      </w:r>
      <w:r w:rsidR="00635505">
        <w:rPr>
          <w:color w:val="201F1E"/>
          <w:sz w:val="24"/>
          <w:szCs w:val="24"/>
          <w:lang w:val="en"/>
        </w:rPr>
        <w:t xml:space="preserve"> by a </w:t>
      </w:r>
      <w:r w:rsidR="00616601" w:rsidRPr="00616601">
        <w:rPr>
          <w:color w:val="201F1E"/>
          <w:sz w:val="24"/>
          <w:szCs w:val="24"/>
          <w:lang w:val="en"/>
        </w:rPr>
        <w:t xml:space="preserve">"supergeneralist" </w:t>
      </w:r>
      <w:r w:rsidR="00635505">
        <w:rPr>
          <w:color w:val="201F1E"/>
          <w:sz w:val="24"/>
          <w:szCs w:val="24"/>
          <w:lang w:val="en"/>
        </w:rPr>
        <w:t xml:space="preserve">invasive species </w:t>
      </w:r>
      <w:r w:rsidR="00845A80">
        <w:rPr>
          <w:color w:val="201F1E"/>
          <w:sz w:val="24"/>
          <w:szCs w:val="24"/>
          <w:highlight w:val="white"/>
          <w:lang w:val="en"/>
        </w:rPr>
        <w:t xml:space="preserve">(Figure 2) </w:t>
      </w:r>
      <w:r w:rsidR="001E16A2" w:rsidRPr="001E16A2">
        <w:rPr>
          <w:color w:val="201F1E"/>
          <w:sz w:val="24"/>
          <w:szCs w:val="24"/>
          <w:highlight w:val="white"/>
          <w:lang w:val="en"/>
        </w:rPr>
        <w:fldChar w:fldCharType="begin" w:fldLock="1"/>
      </w:r>
      <w:r w:rsidR="005A54B1">
        <w:rPr>
          <w:color w:val="201F1E"/>
          <w:sz w:val="24"/>
          <w:szCs w:val="24"/>
          <w:highlight w:val="white"/>
          <w:lang w:val="en"/>
        </w:rPr>
        <w:instrText>ADDIN CSL_CITATION {"citationItems":[{"id":"ITEM-1","itemData":{"DOI":"10.1371/journal.pbio.0060031","abstract":"Plant–animal mutualisms are characterized by weak or asymmetric mutual dependences between interacting species, a feature that could increase community stability. If invasive species integrate into mutualistic webs, they may alter web structure, with consequences for species persistence. However, the effect of alien mutualists on the architecture of plant–pollinator webs remains largely unexplored. We analyzed the extent of mutual dependency between interacting species, as a measure of mutualism strength, and the connectivity of 10 paired plant–pollinator webs, eight from forests of the southern Andes and two from oceanic islands, with different incidences of alien species. Highly invaded webs exhibited weaker mutualism than less-invaded webs. This potential increase in network stability was the result of a disproportionate increase in the importance and participation of alien species in the most asymmetric interactions. The integration of alien mutualists did not alter overall network connectivity, but links were transferred from generalist native species to super-generalist alien species during invasion. Therefore, connectivity among native species declined in highly invaded webs. These modifications in the structure of pollination webs, due to dominance of alien mutualists, can leave many native species subject to novel ecological and evolutionary dynamics.","author":[{"dropping-particle":"","family":"Aizen","given":"Marcelo A","non-dropping-particle":"","parse-names":false,"suffix":""},{"dropping-particle":"","family":"Morales","given":"Carolina L","non-dropping-particle":"","parse-names":false,"suffix":""},{"dropping-particle":"","family":"Morales","given":"Juan M","non-dropping-particle":"","parse-names":false,"suffix":""}],"container-title":"PLOS Biology","id":"ITEM-1","issue":"2","issued":{"date-parts":[["2008"]]},"page":"1-8","publisher":"Public Library of Science","title":"Invasive Mutualists Erode Native Pollination Webs","type":"article-journal","volume":"6"},"uris":["http://www.mendeley.com/documents/?uuid=11f63b7a-4821-4179-ac80-414291914f16"]},{"id":"ITEM-2","itemData":{"DOI":"10.1146/annurev-ecolsys-120213-091857","ISSN":"15452069","abstract":"Mutualisms structure ecosystems and mediate their functioning. They also enhance invasions of many alien species. Invasions disrupt native mutualisms, often leading to population declines, reduced biodiversity, and altered ecosystem functioning. Focusing on three main types of mutualisms (pollination, seed dispersal, and plant-microbial symbioses) and drawing on examples from different ecosystems and from species-and community-level studies, we review the key mechanisms whereby such positive interactions mediate invasions and are in turn influenced by invasions. High interaction generalization is quot the norm quot in most systems, allowing alien species to infiltrate recipient communities. We identify traits that influence invasiveness (e.g., selfing capacity in plants, animal behavioral traits) or invasibility (e.g., partner choice in mycorrhizas/rhizobia) through mutualistic interactions. Mutualistic disruptions due to invasions are pervasive, and subsequent cascading effects are also widespread. Ecological networks provide a useful framework for predicting tipping points for community collapse in response to invasions and other synergistic drivers of global change.","author":[{"dropping-particle":"","family":"Traveset","given":"Anna","non-dropping-particle":"","parse-names":false,"suffix":""},{"dropping-particle":"","family":"Richardson","given":"David M.","non-dropping-particle":"","parse-names":false,"suffix":""}],"container-title":"Annual Review of Ecology, Evolution, and Systematics","id":"ITEM-2","issued":{"date-parts":[["2014"]]},"page":"89-113","title":"Mutualistic interactions and biological invasions","type":"article-journal","volume":"45"},"uris":["http://www.mendeley.com/documents/?uuid=413313b1-e050-4703-962f-0aebc0f23246"]},{"id":"ITEM-3","itemData":{"DOI":"10.1007/978-3-319-45121-3","ISBN":"9783319451213","abstract":"The book presents an analysis of the ecological, economic and social threats posed by the introduction and spread of non-native species. It provides a...","author":[{"dropping-particle":"","family":"Morales","given":"Carolina L","non-dropping-particle":"","parse-names":false,"suffix":""},{"dropping-particle":"","family":"Sáez","given":"Agustín","non-dropping-particle":"","parse-names":false,"suffix":""},{"dropping-particle":"","family":"Garibaldi","given":"Lucas A","non-dropping-particle":"","parse-names":false,"suffix":""},{"dropping-particle":"","family":"Aizen","given":"Marcelo A","non-dropping-particle":"","parse-names":false,"suffix":""}],"container-title":"Impact of Biological Invasions on Ecosystem Services","id":"ITEM-3","issue":"May 2018","issued":{"date-parts":[["2017"]]},"title":"Impact of Biological Invasions on Ecosystem Services","type":"article-journal"},"uris":["http://www.mendeley.com/documents/?uuid=095d980e-3260-4649-b098-15b038c7d19b"]},{"id":"ITEM-4","itemData":{"DOI":"10.1371/journal.pbio.0060047","abstract":"Interactions in food webs indicate the structure and stability of ecosystems. Now, new research uses these interactions to illustrate the vulnerability of pollination webs to invasive plants and pollinators.","author":[{"dropping-particle":"","family":"Tylianakis","given":"Jason M","non-dropping-particle":"","parse-names":false,"suffix":""}],"container-title":"PLOS Biology","id":"ITEM-4","issue":"2","issued":{"date-parts":[["2008"]]},"page":"1-5","publisher":"Public Library of Science","title":"Understanding the Web of Life: The Birds, the Bees, and Sex with Aliens","type":"article-journal","volume":"6"},"uris":["http://www.mendeley.com/documents/?uuid=7e9dd04f-3d8a-4418-ac45-bff8ea378fa5"]}],"mendeley":{"formattedCitation":"(Aizen et al., 2008; Morales, Sáez, Garibaldi, &amp; Aizen, 2017; Traveset &amp; Richardson, 2014; Tylianakis, 2008)","manualFormatting":"(Aizen et al., 2008; Morales et al., 2017; Traveset &amp; Richardson, 2014; Tylianakis, 2008)","plainTextFormattedCitation":"(Aizen et al., 2008; Morales, Sáez, Garibaldi, &amp; Aizen, 2017; Traveset &amp; Richardson, 2014; Tylianakis, 2008)","previouslyFormattedCitation":"(Aizen et al., 2008; C. L. Morales, Sáez, Garibaldi, &amp; Aizen, 2017; Traveset &amp; Richardson, 2014; Tylianakis, 2008)"},"properties":{"noteIndex":0},"schema":"https://github.com/citation-style-language/schema/raw/master/csl-citation.json"}</w:instrText>
      </w:r>
      <w:r w:rsidR="001E16A2" w:rsidRPr="001E16A2">
        <w:rPr>
          <w:color w:val="201F1E"/>
          <w:sz w:val="24"/>
          <w:szCs w:val="24"/>
          <w:highlight w:val="white"/>
          <w:lang w:val="en"/>
        </w:rPr>
        <w:fldChar w:fldCharType="separate"/>
      </w:r>
      <w:r w:rsidR="00845A80" w:rsidRPr="00845A80">
        <w:rPr>
          <w:noProof/>
          <w:color w:val="201F1E"/>
          <w:sz w:val="24"/>
          <w:szCs w:val="24"/>
          <w:highlight w:val="white"/>
          <w:lang w:val="en"/>
        </w:rPr>
        <w:t>(Aizen et al., 2008; Morales</w:t>
      </w:r>
      <w:r w:rsidR="005A54B1">
        <w:rPr>
          <w:noProof/>
          <w:color w:val="201F1E"/>
          <w:sz w:val="24"/>
          <w:szCs w:val="24"/>
          <w:highlight w:val="white"/>
          <w:lang w:val="en"/>
        </w:rPr>
        <w:t xml:space="preserve"> et al.</w:t>
      </w:r>
      <w:r w:rsidR="00845A80" w:rsidRPr="00845A80">
        <w:rPr>
          <w:noProof/>
          <w:color w:val="201F1E"/>
          <w:sz w:val="24"/>
          <w:szCs w:val="24"/>
          <w:highlight w:val="white"/>
          <w:lang w:val="en"/>
        </w:rPr>
        <w:t>, 2017; Traveset &amp; Richardson, 2014; Tylianakis, 2008)</w:t>
      </w:r>
      <w:r w:rsidR="001E16A2" w:rsidRPr="001E16A2">
        <w:rPr>
          <w:color w:val="201F1E"/>
          <w:sz w:val="24"/>
          <w:szCs w:val="24"/>
          <w:highlight w:val="white"/>
        </w:rPr>
        <w:fldChar w:fldCharType="end"/>
      </w:r>
      <w:r w:rsidR="001E16A2" w:rsidRPr="001E16A2">
        <w:rPr>
          <w:color w:val="201F1E"/>
          <w:sz w:val="24"/>
          <w:szCs w:val="24"/>
          <w:highlight w:val="white"/>
          <w:lang w:val="en"/>
        </w:rPr>
        <w:t xml:space="preserve">. </w:t>
      </w:r>
      <w:r w:rsidR="00635505">
        <w:rPr>
          <w:color w:val="201F1E"/>
          <w:sz w:val="24"/>
          <w:szCs w:val="24"/>
          <w:lang w:val="en"/>
        </w:rPr>
        <w:t>A</w:t>
      </w:r>
      <w:r w:rsidR="00635505" w:rsidRPr="00616601">
        <w:rPr>
          <w:color w:val="201F1E"/>
          <w:sz w:val="24"/>
          <w:szCs w:val="24"/>
          <w:lang w:val="en"/>
        </w:rPr>
        <w:t xml:space="preserve"> </w:t>
      </w:r>
      <w:r w:rsidR="00616601" w:rsidRPr="00616601">
        <w:rPr>
          <w:color w:val="201F1E"/>
          <w:sz w:val="24"/>
          <w:szCs w:val="24"/>
          <w:lang w:val="en"/>
        </w:rPr>
        <w:t xml:space="preserve">classic example </w:t>
      </w:r>
      <w:r w:rsidR="00635505">
        <w:rPr>
          <w:color w:val="201F1E"/>
          <w:sz w:val="24"/>
          <w:szCs w:val="24"/>
          <w:lang w:val="en"/>
        </w:rPr>
        <w:t xml:space="preserve">is adoption by </w:t>
      </w:r>
      <w:proofErr w:type="spellStart"/>
      <w:r w:rsidR="00616601" w:rsidRPr="00616601">
        <w:rPr>
          <w:i/>
          <w:iCs/>
          <w:color w:val="201F1E"/>
          <w:sz w:val="24"/>
          <w:szCs w:val="24"/>
          <w:lang w:val="en"/>
        </w:rPr>
        <w:t>Apis</w:t>
      </w:r>
      <w:proofErr w:type="spellEnd"/>
      <w:r w:rsidR="00616601" w:rsidRPr="00616601">
        <w:rPr>
          <w:i/>
          <w:iCs/>
          <w:color w:val="201F1E"/>
          <w:sz w:val="24"/>
          <w:szCs w:val="24"/>
          <w:lang w:val="en"/>
        </w:rPr>
        <w:t xml:space="preserve"> mellifera </w:t>
      </w:r>
      <w:proofErr w:type="spellStart"/>
      <w:r w:rsidR="00616601" w:rsidRPr="00616601">
        <w:rPr>
          <w:i/>
          <w:iCs/>
          <w:color w:val="201F1E"/>
          <w:sz w:val="24"/>
          <w:szCs w:val="24"/>
          <w:lang w:val="en"/>
        </w:rPr>
        <w:t>scutellata</w:t>
      </w:r>
      <w:proofErr w:type="spellEnd"/>
      <w:r w:rsidR="00616601" w:rsidRPr="00616601">
        <w:rPr>
          <w:color w:val="201F1E"/>
          <w:sz w:val="24"/>
          <w:szCs w:val="24"/>
          <w:lang w:val="en"/>
        </w:rPr>
        <w:t xml:space="preserve"> (Africanized honeybee)</w:t>
      </w:r>
      <w:r w:rsidR="00635505">
        <w:rPr>
          <w:color w:val="201F1E"/>
          <w:sz w:val="24"/>
          <w:szCs w:val="24"/>
          <w:lang w:val="en"/>
        </w:rPr>
        <w:t xml:space="preserve"> of native </w:t>
      </w:r>
      <w:r w:rsidR="00616601" w:rsidRPr="00616601">
        <w:rPr>
          <w:color w:val="201F1E"/>
          <w:sz w:val="24"/>
          <w:szCs w:val="24"/>
          <w:lang w:val="en"/>
        </w:rPr>
        <w:t xml:space="preserve">floral resources </w:t>
      </w:r>
      <w:r w:rsidR="00A3066E">
        <w:rPr>
          <w:color w:val="201F1E"/>
          <w:sz w:val="24"/>
          <w:szCs w:val="24"/>
          <w:lang w:val="en"/>
        </w:rPr>
        <w:t>i</w:t>
      </w:r>
      <w:r w:rsidR="00616601" w:rsidRPr="00616601">
        <w:rPr>
          <w:color w:val="201F1E"/>
          <w:sz w:val="24"/>
          <w:szCs w:val="24"/>
          <w:lang w:val="en"/>
        </w:rPr>
        <w:t>n the Americas</w:t>
      </w:r>
      <w:r w:rsidR="00B21FB3">
        <w:rPr>
          <w:color w:val="201F1E"/>
          <w:sz w:val="24"/>
          <w:szCs w:val="24"/>
          <w:lang w:val="en"/>
        </w:rPr>
        <w:t xml:space="preserve"> </w:t>
      </w:r>
      <w:r w:rsidR="002B7E61">
        <w:rPr>
          <w:color w:val="201F1E"/>
          <w:sz w:val="24"/>
          <w:szCs w:val="24"/>
          <w:lang w:val="en"/>
        </w:rPr>
        <w:t>th</w:t>
      </w:r>
      <w:r w:rsidR="00BF01A5">
        <w:rPr>
          <w:color w:val="201F1E"/>
          <w:sz w:val="24"/>
          <w:szCs w:val="24"/>
          <w:lang w:val="en"/>
        </w:rPr>
        <w:t>a</w:t>
      </w:r>
      <w:r w:rsidR="002B7E61">
        <w:rPr>
          <w:color w:val="201F1E"/>
          <w:sz w:val="24"/>
          <w:szCs w:val="24"/>
          <w:lang w:val="en"/>
        </w:rPr>
        <w:t xml:space="preserve">t </w:t>
      </w:r>
      <w:r w:rsidR="00BF01A5">
        <w:rPr>
          <w:color w:val="201F1E"/>
          <w:sz w:val="24"/>
          <w:szCs w:val="24"/>
          <w:lang w:val="en"/>
        </w:rPr>
        <w:t>in</w:t>
      </w:r>
      <w:r w:rsidR="002B7E61">
        <w:rPr>
          <w:color w:val="201F1E"/>
          <w:sz w:val="24"/>
          <w:szCs w:val="24"/>
          <w:lang w:val="en"/>
        </w:rPr>
        <w:t xml:space="preserve"> turn facilitate</w:t>
      </w:r>
      <w:r w:rsidR="001B2175">
        <w:rPr>
          <w:color w:val="201F1E"/>
          <w:sz w:val="24"/>
          <w:szCs w:val="24"/>
          <w:lang w:val="en"/>
        </w:rPr>
        <w:t>s its</w:t>
      </w:r>
      <w:r w:rsidR="002B7E61">
        <w:rPr>
          <w:color w:val="201F1E"/>
          <w:sz w:val="24"/>
          <w:szCs w:val="24"/>
          <w:lang w:val="en"/>
        </w:rPr>
        <w:t xml:space="preserve"> </w:t>
      </w:r>
      <w:r w:rsidR="00616601" w:rsidRPr="00616601">
        <w:rPr>
          <w:color w:val="201F1E"/>
          <w:sz w:val="24"/>
          <w:szCs w:val="24"/>
          <w:lang w:val="en"/>
        </w:rPr>
        <w:t>colonization and dispersion</w:t>
      </w:r>
      <w:r w:rsidR="00616601" w:rsidRPr="00616601">
        <w:rPr>
          <w:color w:val="201F1E"/>
          <w:sz w:val="24"/>
          <w:szCs w:val="24"/>
          <w:highlight w:val="white"/>
          <w:lang w:val="en"/>
        </w:rPr>
        <w:t xml:space="preserve"> </w:t>
      </w:r>
      <w:r w:rsidR="001E16A2" w:rsidRPr="001E16A2">
        <w:rPr>
          <w:color w:val="201F1E"/>
          <w:sz w:val="24"/>
          <w:szCs w:val="24"/>
          <w:highlight w:val="white"/>
          <w:lang w:val="en"/>
        </w:rPr>
        <w:fldChar w:fldCharType="begin" w:fldLock="1"/>
      </w:r>
      <w:r w:rsidR="00845A80">
        <w:rPr>
          <w:color w:val="201F1E"/>
          <w:sz w:val="24"/>
          <w:szCs w:val="24"/>
          <w:highlight w:val="white"/>
          <w:lang w:val="en"/>
        </w:rPr>
        <w:instrText>ADDIN CSL_CITATION {"citationItems":[{"id":"ITEM-1","itemData":{"DOI":"10.1111/j.1095-8312.2009.01275.x","ISSN":"00244066","abstract":"Little is known of the potential coevolution of flowers and bees in changing, biodiverse environments. Female solitary bees, megachilids and Centris, and their nest pollen provisions were monitored with trap nests over a 17-year period in a tropical Mexican biosphere reserve. Invasion by feral Apis (i.e. Africanized honey bees) occurred after the study began, and major droughts and hurricanes occurred throughout. Honey bee competition, and ostensibly pollination of native plants, caused changes in local pollination ecology. Shifts in floral hosts by native bees were common and driven by plant phylogenetics, whereby plants of the same families or higher taxa were substituted for those dominated by honey bees or lost as a result of natural processes. Two important plant families, Anacardiaceae and Euphorbiaceae, were lost to competing honey bees, but compensated for by greater use of Fabaceae, Rubiaceae, and Sapotaceae among native bees. Natural disasters made a large negative impact on native bee populations, but the sustained presence of Africanized honey bees did not. Over 171 plant species comprised the pollen diets of the honey bees, including those most important to Centris and megachilids (72 and 28 species, respectively). Honey bee pollination of Pouteria (Sapotaceae) plausibly augmented the native bees' primary pollen resource and prevented their decline. Invasive generalist pollinators may, however, cause specialized competitors to fail, especially in less biodiverse environments. © 2009 The Linnean Society of London.","author":[{"dropping-particle":"","family":"Roubik","given":"David W.","non-dropping-particle":"","parse-names":false,"suffix":""},{"dropping-particle":"","family":"Villanueva-GutiÉrrez","given":"Rogel","non-dropping-particle":"","parse-names":false,"suffix":""}],"container-title":"Biological Journal of the Linnean Society","id":"ITEM-1","issue":"1","issued":{"date-parts":[["2009"]]},"page":"152-160","title":"Invasive Africanized honey bee impact on native solitary bees: A pollen resource and trap nest analysis","type":"article-journal","volume":"98"},"uris":["http://www.mendeley.com/documents/?uuid=a10f3c69-bdc7-4e7a-a12c-2b5fa7adca69"]}],"mendeley":{"formattedCitation":"(Roubik &amp; Villanueva-GutiÉrrez, 2009)","plainTextFormattedCitation":"(Roubik &amp; Villanueva-GutiÉrrez, 2009)","previouslyFormattedCitation":"(D. W. Roubik &amp; Villanueva-GutiÉrrez, 2009)"},"properties":{"noteIndex":0},"schema":"https://github.com/citation-style-language/schema/raw/master/csl-citation.json"}</w:instrText>
      </w:r>
      <w:r w:rsidR="001E16A2" w:rsidRPr="001E16A2">
        <w:rPr>
          <w:color w:val="201F1E"/>
          <w:sz w:val="24"/>
          <w:szCs w:val="24"/>
          <w:highlight w:val="white"/>
          <w:lang w:val="en"/>
        </w:rPr>
        <w:fldChar w:fldCharType="separate"/>
      </w:r>
      <w:r w:rsidR="00845A80" w:rsidRPr="00845A80">
        <w:rPr>
          <w:noProof/>
          <w:color w:val="201F1E"/>
          <w:sz w:val="24"/>
          <w:szCs w:val="24"/>
          <w:highlight w:val="white"/>
          <w:lang w:val="en"/>
        </w:rPr>
        <w:t>(Roubik &amp; Villanueva-Guti</w:t>
      </w:r>
      <w:r w:rsidR="005A54B1">
        <w:rPr>
          <w:noProof/>
          <w:color w:val="201F1E"/>
          <w:sz w:val="24"/>
          <w:szCs w:val="24"/>
          <w:highlight w:val="white"/>
          <w:lang w:val="en"/>
        </w:rPr>
        <w:t>e</w:t>
      </w:r>
      <w:r w:rsidR="00845A80" w:rsidRPr="00845A80">
        <w:rPr>
          <w:noProof/>
          <w:color w:val="201F1E"/>
          <w:sz w:val="24"/>
          <w:szCs w:val="24"/>
          <w:highlight w:val="white"/>
          <w:lang w:val="en"/>
        </w:rPr>
        <w:t>rrez, 2009)</w:t>
      </w:r>
      <w:r w:rsidR="001E16A2" w:rsidRPr="001E16A2">
        <w:rPr>
          <w:color w:val="201F1E"/>
          <w:sz w:val="24"/>
          <w:szCs w:val="24"/>
          <w:highlight w:val="white"/>
        </w:rPr>
        <w:fldChar w:fldCharType="end"/>
      </w:r>
      <w:r w:rsidR="001E16A2" w:rsidRPr="001E16A2">
        <w:rPr>
          <w:color w:val="201F1E"/>
          <w:sz w:val="24"/>
          <w:szCs w:val="24"/>
          <w:highlight w:val="white"/>
          <w:lang w:val="en"/>
        </w:rPr>
        <w:t>.</w:t>
      </w:r>
      <w:r w:rsidR="00D33F53">
        <w:rPr>
          <w:color w:val="201F1E"/>
          <w:sz w:val="24"/>
          <w:szCs w:val="24"/>
          <w:highlight w:val="white"/>
          <w:lang w:val="en"/>
        </w:rPr>
        <w:t xml:space="preserve"> Within</w:t>
      </w:r>
      <w:r w:rsidR="001E16A2" w:rsidRPr="001E16A2">
        <w:rPr>
          <w:color w:val="201F1E"/>
          <w:sz w:val="24"/>
          <w:szCs w:val="24"/>
          <w:highlight w:val="white"/>
          <w:lang w:val="en"/>
        </w:rPr>
        <w:t xml:space="preserve"> </w:t>
      </w:r>
      <w:r w:rsidR="00D33F53">
        <w:rPr>
          <w:color w:val="201F1E"/>
          <w:sz w:val="24"/>
          <w:szCs w:val="24"/>
          <w:highlight w:val="white"/>
          <w:lang w:val="en"/>
        </w:rPr>
        <w:t>most</w:t>
      </w:r>
      <w:r w:rsidR="00D33F53" w:rsidRPr="001E16A2">
        <w:rPr>
          <w:color w:val="201F1E"/>
          <w:sz w:val="24"/>
          <w:szCs w:val="24"/>
          <w:highlight w:val="white"/>
          <w:lang w:val="en"/>
        </w:rPr>
        <w:t xml:space="preserve"> </w:t>
      </w:r>
      <w:r w:rsidR="001E16A2" w:rsidRPr="001E16A2">
        <w:rPr>
          <w:color w:val="201F1E"/>
          <w:sz w:val="24"/>
          <w:szCs w:val="24"/>
          <w:highlight w:val="white"/>
          <w:lang w:val="en"/>
        </w:rPr>
        <w:t xml:space="preserve">biological communities, </w:t>
      </w:r>
      <w:r w:rsidR="00D33F53">
        <w:rPr>
          <w:color w:val="201F1E"/>
          <w:sz w:val="24"/>
          <w:szCs w:val="24"/>
          <w:highlight w:val="white"/>
          <w:lang w:val="en"/>
        </w:rPr>
        <w:t xml:space="preserve">however, </w:t>
      </w:r>
      <w:r w:rsidR="001E16A2" w:rsidRPr="001E16A2">
        <w:rPr>
          <w:color w:val="201F1E"/>
          <w:sz w:val="24"/>
          <w:szCs w:val="24"/>
          <w:highlight w:val="white"/>
          <w:lang w:val="en"/>
        </w:rPr>
        <w:t>these interactions are much more dynamic</w:t>
      </w:r>
      <w:r w:rsidR="001B2175">
        <w:rPr>
          <w:color w:val="201F1E"/>
          <w:sz w:val="24"/>
          <w:szCs w:val="24"/>
          <w:highlight w:val="white"/>
          <w:lang w:val="en"/>
        </w:rPr>
        <w:t>. T</w:t>
      </w:r>
      <w:r w:rsidR="00D33F53">
        <w:rPr>
          <w:color w:val="201F1E"/>
          <w:sz w:val="24"/>
          <w:szCs w:val="24"/>
          <w:highlight w:val="white"/>
          <w:lang w:val="en"/>
        </w:rPr>
        <w:t xml:space="preserve">he actuation of more </w:t>
      </w:r>
      <w:r w:rsidR="001E16A2" w:rsidRPr="001E16A2">
        <w:rPr>
          <w:color w:val="201F1E"/>
          <w:sz w:val="24"/>
          <w:szCs w:val="24"/>
          <w:highlight w:val="white"/>
          <w:lang w:val="en"/>
        </w:rPr>
        <w:t>than one relationship occurring at a given time</w:t>
      </w:r>
      <w:r w:rsidR="001B2175">
        <w:rPr>
          <w:color w:val="201F1E"/>
          <w:sz w:val="24"/>
          <w:szCs w:val="24"/>
          <w:highlight w:val="white"/>
          <w:lang w:val="en"/>
        </w:rPr>
        <w:t xml:space="preserve"> </w:t>
      </w:r>
      <w:r w:rsidR="00D33F53">
        <w:rPr>
          <w:color w:val="201F1E"/>
          <w:sz w:val="24"/>
          <w:szCs w:val="24"/>
          <w:highlight w:val="white"/>
          <w:lang w:val="en"/>
        </w:rPr>
        <w:t xml:space="preserve">has been documented in </w:t>
      </w:r>
      <w:r w:rsidR="001E16A2" w:rsidRPr="001E16A2">
        <w:rPr>
          <w:color w:val="201F1E"/>
          <w:sz w:val="24"/>
          <w:szCs w:val="24"/>
          <w:highlight w:val="white"/>
          <w:lang w:val="en"/>
        </w:rPr>
        <w:t>pollination – plant networks</w:t>
      </w:r>
      <w:r w:rsidR="00D33F53">
        <w:rPr>
          <w:color w:val="201F1E"/>
          <w:sz w:val="24"/>
          <w:szCs w:val="24"/>
          <w:highlight w:val="white"/>
          <w:lang w:val="en"/>
        </w:rPr>
        <w:t xml:space="preserve"> where </w:t>
      </w:r>
      <w:r w:rsidR="001E16A2" w:rsidRPr="001E16A2">
        <w:rPr>
          <w:color w:val="201F1E"/>
          <w:sz w:val="24"/>
          <w:szCs w:val="24"/>
          <w:highlight w:val="white"/>
          <w:lang w:val="en"/>
        </w:rPr>
        <w:t xml:space="preserve">both antagonistic and mutualistic interactions may occur (Figure </w:t>
      </w:r>
      <w:r w:rsidR="00845A80">
        <w:rPr>
          <w:color w:val="201F1E"/>
          <w:sz w:val="24"/>
          <w:szCs w:val="24"/>
          <w:highlight w:val="white"/>
          <w:lang w:val="en"/>
        </w:rPr>
        <w:t>3</w:t>
      </w:r>
      <w:r w:rsidR="003F2819">
        <w:rPr>
          <w:color w:val="201F1E"/>
          <w:sz w:val="24"/>
          <w:szCs w:val="24"/>
          <w:highlight w:val="white"/>
          <w:lang w:val="en"/>
        </w:rPr>
        <w:t xml:space="preserve">, </w:t>
      </w:r>
      <w:r w:rsidR="00D77A78">
        <w:rPr>
          <w:color w:val="201F1E"/>
          <w:sz w:val="24"/>
          <w:szCs w:val="24"/>
          <w:highlight w:val="white"/>
          <w:lang w:val="en"/>
        </w:rPr>
        <w:t xml:space="preserve">Table 1) </w:t>
      </w:r>
      <w:r w:rsidR="001E16A2" w:rsidRPr="001E16A2">
        <w:rPr>
          <w:color w:val="201F1E"/>
          <w:sz w:val="24"/>
          <w:szCs w:val="24"/>
          <w:highlight w:val="white"/>
          <w:lang w:val="en"/>
        </w:rPr>
        <w:fldChar w:fldCharType="begin" w:fldLock="1"/>
      </w:r>
      <w:r w:rsidR="001E16A2" w:rsidRPr="001E16A2">
        <w:rPr>
          <w:color w:val="201F1E"/>
          <w:sz w:val="24"/>
          <w:szCs w:val="24"/>
          <w:highlight w:val="white"/>
          <w:lang w:val="en"/>
        </w:rPr>
        <w:instrText>ADDIN CSL_CITATION {"citationItems":[{"id":"ITEM-1","itemData":{"DOI":"10.1016/j.tree.2006.01.006","ISSN":"0169-5347 (Print)","PMID":"16701087","abstract":"Invasive alien species affect the composition and functioning of invaded ecosystems  in many ways, altering ecological interactions that have arisen over evolutionary timescales. Specifically, disruptions to pollination and seed-dispersal mutualistic interactions are often documented, although the profound implications of such impacts are not widely recognized. Such disruptions can occur via the introduction of alien pollinators, seed dispersers, herbivores, predators or plants, and we define here the many potential outcomes of each situation. The frequency and circumstances under which each category of mechanisms operates are also poorly known. Most evidence is from population-level studies, and the implications for global biodiversity are difficult to predict. Further insights are needed on the degree of resilience in interaction networks, but the preliminary picture suggests that invasive species frequently cause profound disruptions to plant reproductive mutualisms.","author":[{"dropping-particle":"","family":"Traveset","given":"Anna","non-dropping-particle":"","parse-names":false,"suffix":""},{"dropping-particle":"","family":"Richardson","given":"David M","non-dropping-particle":"","parse-names":false,"suffix":""}],"container-title":"Trends in ecology &amp; evolution","id":"ITEM-1","issue":"4","issued":{"date-parts":[["2006","4"]]},"language":"eng","page":"208-216","publisher-place":"England","title":"Biological invasions as disruptors of plant reproductive mutualisms.","type":"article-journal","volume":"21"},"uris":["http://www.mendeley.com/documents/?uuid=a80a1c21-fe9c-4c6b-bc96-e78271a404de"]},{"id":"ITEM-2","itemData":{"DOI":"10.1023/A:1010086329619","ISSN":"1573-1464","abstract":"Study of interactions between pairs or larger groups of nonindigenous species has been subordinated in the literature to study of interactions between nonindigenous and native species. To the extent that interactions among introduced species are depicted at all, the emphasis has been on negative interactions, primarily resource competition and interference. However, a literature search reveals that introduced species frequently interact with one another and that facilitative interactions are at least as common as detrimental ones. The population significance of these interactions has rarely been determined, but a great variety of types of direct and indirect interactions among individuals of different nonindigenous species is observed, and many are plausibly believed to have consequences at the population level. In particular, mutualisms between plants and the animals that disperse and/or pollinate them and modification of habitat by both animals and plants seem common and often important in facilitating invasions. There is little evidence that interference among introduced species at levels currently observed significantly impedes further invasions, and synergistic interactions among invaders may well lead to accelerated impacts on native ecosystems – an invasional ‘meltdown’ process.","author":[{"dropping-particle":"","family":"Simberloff","given":"Daniel","non-dropping-particle":"","parse-names":false,"suffix":""},{"dropping-particle":"","family":"Holle","given":"Betsy","non-dropping-particle":"Von","parse-names":false,"suffix":""}],"container-title":"Biological Invasions","id":"ITEM-2","issue":"1","issued":{"date-parts":[["1999"]]},"page":"21-32","title":"Positive Interactions of Nonindigenous Species: Invasional Meltdown?","type":"article-journal","volume":"1"},"uris":["http://www.mendeley.com/documents/?uuid=647bfdea-bc72-4e82-a253-7cb000212a65"]}],"mendeley":{"formattedCitation":"(Simberloff &amp; Von Holle, 1999; Traveset &amp; Richardson, 2006)","plainTextFormattedCitation":"(Simberloff &amp; Von Holle, 1999; Traveset &amp; Richardson, 2006)","previouslyFormattedCitation":"(Simberloff &amp; Von Holle, 1999; Traveset &amp; Richardson, 2006)"},"properties":{"noteIndex":0},"schema":"https://github.com/citation-style-language/schema/raw/master/csl-citation.json"}</w:instrText>
      </w:r>
      <w:r w:rsidR="001E16A2" w:rsidRPr="001E16A2">
        <w:rPr>
          <w:color w:val="201F1E"/>
          <w:sz w:val="24"/>
          <w:szCs w:val="24"/>
          <w:highlight w:val="white"/>
          <w:lang w:val="en"/>
        </w:rPr>
        <w:fldChar w:fldCharType="separate"/>
      </w:r>
      <w:r w:rsidR="001E16A2" w:rsidRPr="001E16A2">
        <w:rPr>
          <w:noProof/>
          <w:color w:val="201F1E"/>
          <w:sz w:val="24"/>
          <w:szCs w:val="24"/>
          <w:highlight w:val="white"/>
          <w:lang w:val="en"/>
        </w:rPr>
        <w:t>(Simberloff &amp; Von Holle, 1999; Traveset &amp; Richardson, 2006)</w:t>
      </w:r>
      <w:r w:rsidR="001E16A2" w:rsidRPr="001E16A2">
        <w:rPr>
          <w:color w:val="201F1E"/>
          <w:sz w:val="24"/>
          <w:szCs w:val="24"/>
          <w:highlight w:val="white"/>
        </w:rPr>
        <w:fldChar w:fldCharType="end"/>
      </w:r>
      <w:r w:rsidR="001E16A2" w:rsidRPr="001E16A2">
        <w:rPr>
          <w:color w:val="201F1E"/>
          <w:sz w:val="24"/>
          <w:szCs w:val="24"/>
          <w:highlight w:val="white"/>
          <w:lang w:val="en"/>
        </w:rPr>
        <w:t>.</w:t>
      </w:r>
    </w:p>
    <w:p w14:paraId="5BC57C7D" w14:textId="22333744" w:rsidR="00A3066E" w:rsidRDefault="00D33F53" w:rsidP="006F6D62">
      <w:pPr>
        <w:spacing w:line="480" w:lineRule="auto"/>
        <w:ind w:firstLine="720"/>
        <w:rPr>
          <w:color w:val="201F1E"/>
          <w:sz w:val="24"/>
          <w:szCs w:val="24"/>
          <w:lang w:val="en"/>
        </w:rPr>
      </w:pPr>
      <w:r>
        <w:rPr>
          <w:color w:val="201F1E"/>
          <w:sz w:val="24"/>
          <w:szCs w:val="24"/>
          <w:lang w:val="en"/>
        </w:rPr>
        <w:t xml:space="preserve">In the context of </w:t>
      </w:r>
      <w:r w:rsidRPr="001E16A2">
        <w:rPr>
          <w:color w:val="201F1E"/>
          <w:sz w:val="24"/>
          <w:szCs w:val="24"/>
          <w:highlight w:val="white"/>
          <w:lang w:val="en"/>
        </w:rPr>
        <w:t>pollination – plant networks</w:t>
      </w:r>
      <w:r>
        <w:rPr>
          <w:color w:val="201F1E"/>
          <w:sz w:val="24"/>
          <w:szCs w:val="24"/>
          <w:lang w:val="en"/>
        </w:rPr>
        <w:t xml:space="preserve"> specifically</w:t>
      </w:r>
      <w:r w:rsidR="00A3066E">
        <w:rPr>
          <w:color w:val="201F1E"/>
          <w:sz w:val="24"/>
          <w:szCs w:val="24"/>
          <w:lang w:val="en"/>
        </w:rPr>
        <w:t>,</w:t>
      </w:r>
      <w:r w:rsidR="003F2819" w:rsidRPr="003F2819">
        <w:rPr>
          <w:color w:val="201F1E"/>
          <w:sz w:val="24"/>
          <w:szCs w:val="24"/>
          <w:lang w:val="en"/>
        </w:rPr>
        <w:t xml:space="preserve"> exotic pollinators could compete with native pollinators for floral resources and/or nesting sites (</w:t>
      </w:r>
      <w:proofErr w:type="spellStart"/>
      <w:r w:rsidR="003F2819" w:rsidRPr="003F2819">
        <w:rPr>
          <w:color w:val="201F1E"/>
          <w:sz w:val="24"/>
          <w:szCs w:val="24"/>
          <w:lang w:val="en"/>
        </w:rPr>
        <w:t>Hingston</w:t>
      </w:r>
      <w:proofErr w:type="spellEnd"/>
      <w:r w:rsidR="003F2819" w:rsidRPr="003F2819">
        <w:rPr>
          <w:color w:val="201F1E"/>
          <w:sz w:val="24"/>
          <w:szCs w:val="24"/>
          <w:lang w:val="en"/>
        </w:rPr>
        <w:t xml:space="preserve">, 2006; Inoue et al., 2008; Kato et al., 1999; </w:t>
      </w:r>
      <w:proofErr w:type="spellStart"/>
      <w:r w:rsidR="003F2819" w:rsidRPr="003F2819">
        <w:rPr>
          <w:color w:val="201F1E"/>
          <w:sz w:val="24"/>
          <w:szCs w:val="24"/>
          <w:lang w:val="en"/>
        </w:rPr>
        <w:t>Madjidian</w:t>
      </w:r>
      <w:proofErr w:type="spellEnd"/>
      <w:r w:rsidR="003F2819" w:rsidRPr="003F2819">
        <w:rPr>
          <w:color w:val="201F1E"/>
          <w:sz w:val="24"/>
          <w:szCs w:val="24"/>
          <w:lang w:val="en"/>
        </w:rPr>
        <w:t xml:space="preserve"> et al., 2008; </w:t>
      </w:r>
      <w:proofErr w:type="spellStart"/>
      <w:r w:rsidR="003F2819" w:rsidRPr="003F2819">
        <w:rPr>
          <w:color w:val="201F1E"/>
          <w:sz w:val="24"/>
          <w:szCs w:val="24"/>
          <w:lang w:val="en"/>
        </w:rPr>
        <w:t>Paini</w:t>
      </w:r>
      <w:proofErr w:type="spellEnd"/>
      <w:r w:rsidR="003F2819" w:rsidRPr="003F2819">
        <w:rPr>
          <w:color w:val="201F1E"/>
          <w:sz w:val="24"/>
          <w:szCs w:val="24"/>
          <w:lang w:val="en"/>
        </w:rPr>
        <w:t xml:space="preserve">, 2004; Stout et al., 2002) or transmit pathogens to native pollinators (Cameron &amp; </w:t>
      </w:r>
      <w:proofErr w:type="spellStart"/>
      <w:r w:rsidR="003F2819" w:rsidRPr="003F2819">
        <w:rPr>
          <w:color w:val="201F1E"/>
          <w:sz w:val="24"/>
          <w:szCs w:val="24"/>
          <w:lang w:val="en"/>
        </w:rPr>
        <w:t>Sadd</w:t>
      </w:r>
      <w:proofErr w:type="spellEnd"/>
      <w:r w:rsidR="003F2819" w:rsidRPr="003F2819">
        <w:rPr>
          <w:color w:val="201F1E"/>
          <w:sz w:val="24"/>
          <w:szCs w:val="24"/>
          <w:lang w:val="en"/>
        </w:rPr>
        <w:t xml:space="preserve">, 2020; </w:t>
      </w:r>
      <w:proofErr w:type="spellStart"/>
      <w:r w:rsidR="003F2819" w:rsidRPr="003F2819">
        <w:rPr>
          <w:color w:val="201F1E"/>
          <w:sz w:val="24"/>
          <w:szCs w:val="24"/>
          <w:lang w:val="en"/>
        </w:rPr>
        <w:t>Colla</w:t>
      </w:r>
      <w:proofErr w:type="spellEnd"/>
      <w:r w:rsidR="003F2819" w:rsidRPr="003F2819">
        <w:rPr>
          <w:color w:val="201F1E"/>
          <w:sz w:val="24"/>
          <w:szCs w:val="24"/>
          <w:lang w:val="en"/>
        </w:rPr>
        <w:t xml:space="preserve"> et al., 2006; </w:t>
      </w:r>
      <w:proofErr w:type="spellStart"/>
      <w:r w:rsidR="003F2819" w:rsidRPr="003F2819">
        <w:rPr>
          <w:color w:val="201F1E"/>
          <w:sz w:val="24"/>
          <w:szCs w:val="24"/>
          <w:lang w:val="en"/>
        </w:rPr>
        <w:t>Goka</w:t>
      </w:r>
      <w:proofErr w:type="spellEnd"/>
      <w:r w:rsidR="003F2819" w:rsidRPr="003F2819">
        <w:rPr>
          <w:color w:val="201F1E"/>
          <w:sz w:val="24"/>
          <w:szCs w:val="24"/>
          <w:lang w:val="en"/>
        </w:rPr>
        <w:t xml:space="preserve"> et al., 2006; </w:t>
      </w:r>
      <w:proofErr w:type="spellStart"/>
      <w:r w:rsidR="003F2819" w:rsidRPr="003F2819">
        <w:rPr>
          <w:color w:val="201F1E"/>
          <w:sz w:val="24"/>
          <w:szCs w:val="24"/>
          <w:lang w:val="en"/>
        </w:rPr>
        <w:t>Meeus</w:t>
      </w:r>
      <w:proofErr w:type="spellEnd"/>
      <w:r w:rsidR="003F2819" w:rsidRPr="003F2819">
        <w:rPr>
          <w:color w:val="201F1E"/>
          <w:sz w:val="24"/>
          <w:szCs w:val="24"/>
          <w:lang w:val="en"/>
        </w:rPr>
        <w:t xml:space="preserve"> et al., 2011; </w:t>
      </w:r>
      <w:proofErr w:type="spellStart"/>
      <w:r w:rsidR="003F2819" w:rsidRPr="003F2819">
        <w:rPr>
          <w:color w:val="201F1E"/>
          <w:sz w:val="24"/>
          <w:szCs w:val="24"/>
          <w:lang w:val="en"/>
        </w:rPr>
        <w:t>Otti</w:t>
      </w:r>
      <w:proofErr w:type="spellEnd"/>
      <w:r w:rsidR="007106E6">
        <w:rPr>
          <w:color w:val="201F1E"/>
          <w:sz w:val="24"/>
          <w:szCs w:val="24"/>
          <w:lang w:val="en"/>
        </w:rPr>
        <w:t xml:space="preserve"> et al.</w:t>
      </w:r>
      <w:r w:rsidR="003F2819" w:rsidRPr="003F2819">
        <w:rPr>
          <w:color w:val="201F1E"/>
          <w:sz w:val="24"/>
          <w:szCs w:val="24"/>
          <w:lang w:val="en"/>
        </w:rPr>
        <w:t xml:space="preserve">, 2008; </w:t>
      </w:r>
      <w:proofErr w:type="spellStart"/>
      <w:r w:rsidR="003F2819" w:rsidRPr="003F2819">
        <w:rPr>
          <w:color w:val="201F1E"/>
          <w:sz w:val="24"/>
          <w:szCs w:val="24"/>
          <w:lang w:val="en"/>
        </w:rPr>
        <w:t>Plischuk</w:t>
      </w:r>
      <w:proofErr w:type="spellEnd"/>
      <w:r w:rsidR="003F2819" w:rsidRPr="003F2819">
        <w:rPr>
          <w:color w:val="201F1E"/>
          <w:sz w:val="24"/>
          <w:szCs w:val="24"/>
          <w:lang w:val="en"/>
        </w:rPr>
        <w:t xml:space="preserve"> et al., 2020</w:t>
      </w:r>
      <w:r w:rsidR="003F2819">
        <w:rPr>
          <w:color w:val="201F1E"/>
          <w:sz w:val="24"/>
          <w:szCs w:val="24"/>
          <w:lang w:val="en"/>
        </w:rPr>
        <w:t>) (</w:t>
      </w:r>
      <w:r w:rsidR="003F2819" w:rsidRPr="003F2819">
        <w:rPr>
          <w:color w:val="201F1E"/>
          <w:sz w:val="24"/>
          <w:szCs w:val="24"/>
          <w:lang w:val="en"/>
        </w:rPr>
        <w:t xml:space="preserve">Figure </w:t>
      </w:r>
      <w:r w:rsidR="003F2819">
        <w:rPr>
          <w:color w:val="201F1E"/>
          <w:sz w:val="24"/>
          <w:szCs w:val="24"/>
          <w:lang w:val="en"/>
        </w:rPr>
        <w:t>3</w:t>
      </w:r>
      <w:r w:rsidR="003F2819" w:rsidRPr="003F2819">
        <w:rPr>
          <w:color w:val="201F1E"/>
          <w:sz w:val="24"/>
          <w:szCs w:val="24"/>
          <w:lang w:val="en"/>
        </w:rPr>
        <w:t>,</w:t>
      </w:r>
      <w:r w:rsidR="00A3066E">
        <w:rPr>
          <w:color w:val="201F1E"/>
          <w:sz w:val="24"/>
          <w:szCs w:val="24"/>
          <w:lang w:val="en"/>
        </w:rPr>
        <w:t xml:space="preserve"> </w:t>
      </w:r>
      <w:r w:rsidR="003F2819" w:rsidRPr="003F2819">
        <w:rPr>
          <w:color w:val="201F1E"/>
          <w:sz w:val="24"/>
          <w:szCs w:val="24"/>
          <w:lang w:val="en"/>
        </w:rPr>
        <w:t>Table 1).</w:t>
      </w:r>
      <w:r>
        <w:rPr>
          <w:color w:val="201F1E"/>
          <w:sz w:val="24"/>
          <w:szCs w:val="24"/>
          <w:lang w:val="en"/>
        </w:rPr>
        <w:t xml:space="preserve"> </w:t>
      </w:r>
      <w:r w:rsidR="006F6D62">
        <w:rPr>
          <w:color w:val="201F1E"/>
          <w:sz w:val="24"/>
          <w:szCs w:val="24"/>
          <w:lang w:val="en"/>
        </w:rPr>
        <w:t xml:space="preserve">There are </w:t>
      </w:r>
      <w:r w:rsidR="001B2175">
        <w:rPr>
          <w:color w:val="201F1E"/>
          <w:sz w:val="24"/>
          <w:szCs w:val="24"/>
          <w:lang w:val="en"/>
        </w:rPr>
        <w:t xml:space="preserve">three </w:t>
      </w:r>
      <w:r w:rsidR="006F6D62">
        <w:rPr>
          <w:color w:val="201F1E"/>
          <w:sz w:val="24"/>
          <w:szCs w:val="24"/>
          <w:lang w:val="en"/>
        </w:rPr>
        <w:t xml:space="preserve">possible facilitation </w:t>
      </w:r>
      <w:r w:rsidR="006F6D62" w:rsidRPr="00A3066E">
        <w:rPr>
          <w:color w:val="201F1E"/>
          <w:sz w:val="24"/>
          <w:szCs w:val="24"/>
          <w:lang w:val="en"/>
        </w:rPr>
        <w:t>(</w:t>
      </w:r>
      <w:proofErr w:type="gramStart"/>
      <w:r w:rsidR="006F6D62" w:rsidRPr="00A3066E">
        <w:rPr>
          <w:color w:val="201F1E"/>
          <w:sz w:val="24"/>
          <w:szCs w:val="24"/>
          <w:lang w:val="en"/>
        </w:rPr>
        <w:t>+,+</w:t>
      </w:r>
      <w:proofErr w:type="gramEnd"/>
      <w:r w:rsidR="006F6D62" w:rsidRPr="00A3066E">
        <w:rPr>
          <w:color w:val="201F1E"/>
          <w:sz w:val="24"/>
          <w:szCs w:val="24"/>
          <w:lang w:val="en"/>
        </w:rPr>
        <w:t>)</w:t>
      </w:r>
      <w:r w:rsidR="006F6D62">
        <w:rPr>
          <w:color w:val="201F1E"/>
          <w:sz w:val="24"/>
          <w:szCs w:val="24"/>
          <w:lang w:val="en"/>
        </w:rPr>
        <w:t xml:space="preserve"> scenarios that involve the geographic origin of the species; </w:t>
      </w:r>
      <w:r w:rsidR="00A3066E" w:rsidRPr="00A3066E">
        <w:rPr>
          <w:color w:val="201F1E"/>
          <w:sz w:val="24"/>
          <w:szCs w:val="24"/>
          <w:lang w:val="en"/>
        </w:rPr>
        <w:t>exotic plant</w:t>
      </w:r>
      <w:r w:rsidR="004674B1">
        <w:rPr>
          <w:color w:val="201F1E"/>
          <w:sz w:val="24"/>
          <w:szCs w:val="24"/>
          <w:lang w:val="en"/>
        </w:rPr>
        <w:t>-</w:t>
      </w:r>
      <w:r w:rsidR="00A3066E" w:rsidRPr="00A3066E">
        <w:rPr>
          <w:color w:val="201F1E"/>
          <w:sz w:val="24"/>
          <w:szCs w:val="24"/>
          <w:lang w:val="en"/>
        </w:rPr>
        <w:t>exotic pollinator or native plant</w:t>
      </w:r>
      <w:r w:rsidR="004674B1">
        <w:rPr>
          <w:color w:val="201F1E"/>
          <w:sz w:val="24"/>
          <w:szCs w:val="24"/>
          <w:lang w:val="en"/>
        </w:rPr>
        <w:t>-</w:t>
      </w:r>
      <w:r w:rsidR="00A3066E" w:rsidRPr="00A3066E">
        <w:rPr>
          <w:color w:val="201F1E"/>
          <w:sz w:val="24"/>
          <w:szCs w:val="24"/>
          <w:lang w:val="en"/>
        </w:rPr>
        <w:t>native pollinator</w:t>
      </w:r>
      <w:r w:rsidR="006F6D62">
        <w:rPr>
          <w:color w:val="201F1E"/>
          <w:sz w:val="24"/>
          <w:szCs w:val="24"/>
          <w:lang w:val="en"/>
        </w:rPr>
        <w:t xml:space="preserve">, or </w:t>
      </w:r>
      <w:r w:rsidR="006F6D62" w:rsidRPr="00A3066E">
        <w:rPr>
          <w:color w:val="201F1E"/>
          <w:sz w:val="24"/>
          <w:szCs w:val="24"/>
          <w:lang w:val="en"/>
        </w:rPr>
        <w:t>exotic plants</w:t>
      </w:r>
      <w:r w:rsidR="006F6D62">
        <w:rPr>
          <w:color w:val="201F1E"/>
          <w:sz w:val="24"/>
          <w:szCs w:val="24"/>
          <w:lang w:val="en"/>
        </w:rPr>
        <w:t>-</w:t>
      </w:r>
      <w:r w:rsidR="006F6D62" w:rsidRPr="00A3066E">
        <w:rPr>
          <w:color w:val="201F1E"/>
          <w:sz w:val="24"/>
          <w:szCs w:val="24"/>
          <w:lang w:val="en"/>
        </w:rPr>
        <w:t>native pollinators (Figure 1)(Table 1</w:t>
      </w:r>
      <w:r w:rsidR="00A3066E" w:rsidRPr="00A3066E">
        <w:rPr>
          <w:color w:val="201F1E"/>
          <w:sz w:val="24"/>
          <w:szCs w:val="24"/>
          <w:lang w:val="en"/>
        </w:rPr>
        <w:t>)</w:t>
      </w:r>
      <w:r w:rsidR="006F6D62">
        <w:rPr>
          <w:color w:val="201F1E"/>
          <w:sz w:val="24"/>
          <w:szCs w:val="24"/>
          <w:lang w:val="en"/>
        </w:rPr>
        <w:t>; c</w:t>
      </w:r>
      <w:r w:rsidR="00A3066E" w:rsidRPr="00A3066E">
        <w:rPr>
          <w:color w:val="201F1E"/>
          <w:sz w:val="24"/>
          <w:szCs w:val="24"/>
          <w:lang w:val="en"/>
        </w:rPr>
        <w:t xml:space="preserve">ompetition or </w:t>
      </w:r>
      <w:r w:rsidR="00C217A5">
        <w:rPr>
          <w:color w:val="201F1E"/>
          <w:sz w:val="24"/>
          <w:szCs w:val="24"/>
          <w:lang w:val="en"/>
        </w:rPr>
        <w:t>adverse</w:t>
      </w:r>
      <w:r w:rsidR="00A3066E" w:rsidRPr="00A3066E">
        <w:rPr>
          <w:color w:val="201F1E"/>
          <w:sz w:val="24"/>
          <w:szCs w:val="24"/>
          <w:lang w:val="en"/>
        </w:rPr>
        <w:t xml:space="preserve"> effects (+,-) occurs, in most cases, </w:t>
      </w:r>
      <w:r w:rsidR="004674B1">
        <w:rPr>
          <w:color w:val="201F1E"/>
          <w:sz w:val="24"/>
          <w:szCs w:val="24"/>
          <w:lang w:val="en"/>
        </w:rPr>
        <w:t xml:space="preserve">will result </w:t>
      </w:r>
      <w:r w:rsidR="00A3066E" w:rsidRPr="00A3066E">
        <w:rPr>
          <w:color w:val="201F1E"/>
          <w:sz w:val="24"/>
          <w:szCs w:val="24"/>
          <w:lang w:val="en"/>
        </w:rPr>
        <w:t>when the species ha</w:t>
      </w:r>
      <w:r w:rsidR="004674B1">
        <w:rPr>
          <w:color w:val="201F1E"/>
          <w:sz w:val="24"/>
          <w:szCs w:val="24"/>
          <w:lang w:val="en"/>
        </w:rPr>
        <w:t>s</w:t>
      </w:r>
      <w:r w:rsidR="00A3066E" w:rsidRPr="00A3066E">
        <w:rPr>
          <w:color w:val="201F1E"/>
          <w:sz w:val="24"/>
          <w:szCs w:val="24"/>
          <w:lang w:val="en"/>
        </w:rPr>
        <w:t xml:space="preserve"> a different origin</w:t>
      </w:r>
      <w:r w:rsidR="006F6D62">
        <w:rPr>
          <w:color w:val="201F1E"/>
          <w:sz w:val="24"/>
          <w:szCs w:val="24"/>
          <w:lang w:val="en"/>
        </w:rPr>
        <w:t xml:space="preserve"> (</w:t>
      </w:r>
      <w:r w:rsidR="00A3066E" w:rsidRPr="00A3066E">
        <w:rPr>
          <w:color w:val="201F1E"/>
          <w:sz w:val="24"/>
          <w:szCs w:val="24"/>
          <w:lang w:val="en"/>
        </w:rPr>
        <w:t>exotic plant</w:t>
      </w:r>
      <w:r w:rsidR="004674B1">
        <w:rPr>
          <w:color w:val="201F1E"/>
          <w:sz w:val="24"/>
          <w:szCs w:val="24"/>
          <w:lang w:val="en"/>
        </w:rPr>
        <w:t>-</w:t>
      </w:r>
      <w:r w:rsidR="00A3066E" w:rsidRPr="00A3066E">
        <w:rPr>
          <w:color w:val="201F1E"/>
          <w:sz w:val="24"/>
          <w:szCs w:val="24"/>
          <w:lang w:val="en"/>
        </w:rPr>
        <w:t>native plant or exotic pollinato</w:t>
      </w:r>
      <w:r w:rsidR="004674B1">
        <w:rPr>
          <w:color w:val="201F1E"/>
          <w:sz w:val="24"/>
          <w:szCs w:val="24"/>
          <w:lang w:val="en"/>
        </w:rPr>
        <w:t>r-</w:t>
      </w:r>
      <w:r w:rsidR="00A3066E" w:rsidRPr="00A3066E">
        <w:rPr>
          <w:color w:val="201F1E"/>
          <w:sz w:val="24"/>
          <w:szCs w:val="24"/>
          <w:lang w:val="en"/>
        </w:rPr>
        <w:t>native pollinator</w:t>
      </w:r>
      <w:r w:rsidR="00C217A5">
        <w:rPr>
          <w:color w:val="201F1E"/>
          <w:sz w:val="24"/>
          <w:szCs w:val="24"/>
          <w:lang w:val="en"/>
        </w:rPr>
        <w:t>s</w:t>
      </w:r>
      <w:r w:rsidR="00A3066E" w:rsidRPr="00A3066E">
        <w:rPr>
          <w:color w:val="201F1E"/>
          <w:sz w:val="24"/>
          <w:szCs w:val="24"/>
          <w:lang w:val="en"/>
        </w:rPr>
        <w:t xml:space="preserve"> </w:t>
      </w:r>
      <w:r w:rsidR="006F6D62">
        <w:rPr>
          <w:color w:val="201F1E"/>
          <w:sz w:val="24"/>
          <w:szCs w:val="24"/>
          <w:lang w:val="en"/>
        </w:rPr>
        <w:t>[</w:t>
      </w:r>
      <w:r w:rsidR="00A3066E" w:rsidRPr="00A3066E">
        <w:rPr>
          <w:color w:val="201F1E"/>
          <w:sz w:val="24"/>
          <w:szCs w:val="24"/>
          <w:lang w:val="en"/>
        </w:rPr>
        <w:t>Figure 3</w:t>
      </w:r>
      <w:r w:rsidR="006F6D62">
        <w:rPr>
          <w:color w:val="201F1E"/>
          <w:sz w:val="24"/>
          <w:szCs w:val="24"/>
          <w:lang w:val="en"/>
        </w:rPr>
        <w:t xml:space="preserve">]). And of course, </w:t>
      </w:r>
      <w:r w:rsidR="006F6D62" w:rsidRPr="00A3066E">
        <w:rPr>
          <w:color w:val="201F1E"/>
          <w:sz w:val="24"/>
          <w:szCs w:val="24"/>
          <w:lang w:val="en"/>
        </w:rPr>
        <w:t>exotic plants could have positive and/or negative impacts on the native ecosystems (Figure 3, Table 1).</w:t>
      </w:r>
    </w:p>
    <w:p w14:paraId="10D2CC7B" w14:textId="7F13F4F7" w:rsidR="008C283F" w:rsidRDefault="008C283F" w:rsidP="00A3066E">
      <w:pPr>
        <w:spacing w:line="480" w:lineRule="auto"/>
        <w:ind w:firstLine="720"/>
        <w:rPr>
          <w:color w:val="201F1E"/>
          <w:sz w:val="24"/>
          <w:szCs w:val="24"/>
          <w:lang w:val="en"/>
        </w:rPr>
      </w:pPr>
      <w:r w:rsidRPr="008C283F">
        <w:rPr>
          <w:color w:val="201F1E"/>
          <w:sz w:val="24"/>
          <w:szCs w:val="24"/>
          <w:lang w:val="en"/>
        </w:rPr>
        <w:t xml:space="preserve">Plants </w:t>
      </w:r>
      <w:r w:rsidR="001B2175">
        <w:rPr>
          <w:color w:val="201F1E"/>
          <w:sz w:val="24"/>
          <w:szCs w:val="24"/>
          <w:lang w:val="en"/>
        </w:rPr>
        <w:t>often</w:t>
      </w:r>
      <w:r w:rsidR="001B2175" w:rsidRPr="008C283F">
        <w:rPr>
          <w:color w:val="201F1E"/>
          <w:sz w:val="24"/>
          <w:szCs w:val="24"/>
          <w:lang w:val="en"/>
        </w:rPr>
        <w:t xml:space="preserve"> </w:t>
      </w:r>
      <w:r w:rsidRPr="008C283F">
        <w:rPr>
          <w:color w:val="201F1E"/>
          <w:sz w:val="24"/>
          <w:szCs w:val="24"/>
          <w:lang w:val="en"/>
        </w:rPr>
        <w:t>compete for pollinators, and in some cases</w:t>
      </w:r>
      <w:r w:rsidR="00A3066E">
        <w:rPr>
          <w:color w:val="201F1E"/>
          <w:sz w:val="24"/>
          <w:szCs w:val="24"/>
          <w:lang w:val="en"/>
        </w:rPr>
        <w:t>,</w:t>
      </w:r>
      <w:r w:rsidRPr="008C283F">
        <w:rPr>
          <w:color w:val="201F1E"/>
          <w:sz w:val="24"/>
          <w:szCs w:val="24"/>
          <w:lang w:val="en"/>
        </w:rPr>
        <w:t xml:space="preserve"> exotic plants </w:t>
      </w:r>
      <w:r w:rsidR="00C217A5">
        <w:rPr>
          <w:color w:val="201F1E"/>
          <w:sz w:val="24"/>
          <w:szCs w:val="24"/>
          <w:lang w:val="en"/>
        </w:rPr>
        <w:t>become</w:t>
      </w:r>
      <w:r w:rsidRPr="008C283F">
        <w:rPr>
          <w:color w:val="201F1E"/>
          <w:sz w:val="24"/>
          <w:szCs w:val="24"/>
          <w:lang w:val="en"/>
        </w:rPr>
        <w:t xml:space="preserve"> more </w:t>
      </w:r>
      <w:r w:rsidRPr="008C283F">
        <w:rPr>
          <w:color w:val="201F1E"/>
          <w:sz w:val="24"/>
          <w:szCs w:val="24"/>
          <w:lang w:val="en"/>
        </w:rPr>
        <w:lastRenderedPageBreak/>
        <w:t>attractive than native plants</w:t>
      </w:r>
      <w:r w:rsidR="00C217A5">
        <w:rPr>
          <w:color w:val="201F1E"/>
          <w:sz w:val="24"/>
          <w:szCs w:val="24"/>
          <w:lang w:val="en"/>
        </w:rPr>
        <w:t xml:space="preserve">. </w:t>
      </w:r>
      <w:r w:rsidRPr="008C283F">
        <w:rPr>
          <w:color w:val="201F1E"/>
          <w:sz w:val="24"/>
          <w:szCs w:val="24"/>
          <w:lang w:val="en"/>
        </w:rPr>
        <w:t xml:space="preserve">Thomson (1978) </w:t>
      </w:r>
      <w:r w:rsidR="00510541">
        <w:rPr>
          <w:color w:val="201F1E"/>
          <w:sz w:val="24"/>
          <w:szCs w:val="24"/>
          <w:lang w:val="en"/>
        </w:rPr>
        <w:t xml:space="preserve">coined the term </w:t>
      </w:r>
      <w:r w:rsidRPr="008C283F">
        <w:rPr>
          <w:color w:val="201F1E"/>
          <w:sz w:val="24"/>
          <w:szCs w:val="24"/>
          <w:lang w:val="en"/>
        </w:rPr>
        <w:t xml:space="preserve">"magneto species" </w:t>
      </w:r>
      <w:r w:rsidR="00510541">
        <w:rPr>
          <w:color w:val="201F1E"/>
          <w:sz w:val="24"/>
          <w:szCs w:val="24"/>
          <w:lang w:val="en"/>
        </w:rPr>
        <w:t xml:space="preserve">to describe this phenomenon </w:t>
      </w:r>
      <w:r w:rsidRPr="008C283F">
        <w:rPr>
          <w:color w:val="201F1E"/>
          <w:sz w:val="24"/>
          <w:szCs w:val="24"/>
          <w:lang w:val="en"/>
        </w:rPr>
        <w:t xml:space="preserve">(Laverty, 1992; Molina-Montenegro et al., 2008; Muñoz &amp; </w:t>
      </w:r>
      <w:proofErr w:type="spellStart"/>
      <w:r w:rsidRPr="008C283F">
        <w:rPr>
          <w:color w:val="201F1E"/>
          <w:sz w:val="24"/>
          <w:szCs w:val="24"/>
          <w:lang w:val="en"/>
        </w:rPr>
        <w:t>Cavieres</w:t>
      </w:r>
      <w:proofErr w:type="spellEnd"/>
      <w:r w:rsidRPr="008C283F">
        <w:rPr>
          <w:color w:val="201F1E"/>
          <w:sz w:val="24"/>
          <w:szCs w:val="24"/>
          <w:lang w:val="en"/>
        </w:rPr>
        <w:t xml:space="preserve">, 2008). A classic example is the invasive </w:t>
      </w:r>
      <w:r w:rsidRPr="008C283F">
        <w:rPr>
          <w:i/>
          <w:iCs/>
          <w:color w:val="201F1E"/>
          <w:sz w:val="24"/>
          <w:szCs w:val="24"/>
          <w:lang w:val="en"/>
        </w:rPr>
        <w:t>Taraxacum officinale</w:t>
      </w:r>
      <w:r w:rsidR="00510541">
        <w:rPr>
          <w:color w:val="201F1E"/>
          <w:sz w:val="24"/>
          <w:szCs w:val="24"/>
          <w:lang w:val="en"/>
        </w:rPr>
        <w:t>, an</w:t>
      </w:r>
      <w:r w:rsidR="00510541" w:rsidRPr="008C283F">
        <w:rPr>
          <w:color w:val="201F1E"/>
          <w:sz w:val="24"/>
          <w:szCs w:val="24"/>
          <w:lang w:val="en"/>
        </w:rPr>
        <w:t xml:space="preserve"> apomictic</w:t>
      </w:r>
      <w:r w:rsidR="001B2175">
        <w:rPr>
          <w:color w:val="201F1E"/>
          <w:sz w:val="24"/>
          <w:szCs w:val="24"/>
          <w:lang w:val="en"/>
        </w:rPr>
        <w:t xml:space="preserve"> plant</w:t>
      </w:r>
      <w:r w:rsidR="00510541" w:rsidRPr="008C283F">
        <w:rPr>
          <w:color w:val="201F1E"/>
          <w:sz w:val="24"/>
          <w:szCs w:val="24"/>
          <w:lang w:val="en"/>
        </w:rPr>
        <w:t xml:space="preserve"> </w:t>
      </w:r>
      <w:r w:rsidR="00510541">
        <w:rPr>
          <w:color w:val="201F1E"/>
          <w:sz w:val="24"/>
          <w:szCs w:val="24"/>
          <w:lang w:val="en"/>
        </w:rPr>
        <w:t>that</w:t>
      </w:r>
      <w:r w:rsidRPr="008C283F">
        <w:rPr>
          <w:color w:val="201F1E"/>
          <w:sz w:val="24"/>
          <w:szCs w:val="24"/>
          <w:lang w:val="en"/>
        </w:rPr>
        <w:t xml:space="preserve"> does not require pollinators (Muñoz &amp; </w:t>
      </w:r>
      <w:proofErr w:type="spellStart"/>
      <w:r w:rsidRPr="008C283F">
        <w:rPr>
          <w:color w:val="201F1E"/>
          <w:sz w:val="24"/>
          <w:szCs w:val="24"/>
          <w:lang w:val="en"/>
        </w:rPr>
        <w:t>Cavieres</w:t>
      </w:r>
      <w:proofErr w:type="spellEnd"/>
      <w:r w:rsidRPr="008C283F">
        <w:rPr>
          <w:color w:val="201F1E"/>
          <w:sz w:val="24"/>
          <w:szCs w:val="24"/>
          <w:lang w:val="en"/>
        </w:rPr>
        <w:t>, 2008)</w:t>
      </w:r>
      <w:r w:rsidR="00510541">
        <w:rPr>
          <w:color w:val="201F1E"/>
          <w:sz w:val="24"/>
          <w:szCs w:val="24"/>
          <w:lang w:val="en"/>
        </w:rPr>
        <w:t xml:space="preserve">. </w:t>
      </w:r>
      <w:r w:rsidR="001B2175">
        <w:rPr>
          <w:color w:val="201F1E"/>
          <w:sz w:val="24"/>
          <w:szCs w:val="24"/>
          <w:lang w:val="en"/>
        </w:rPr>
        <w:t xml:space="preserve">But pollinators are attracted to it </w:t>
      </w:r>
      <w:r w:rsidR="005036C9">
        <w:rPr>
          <w:color w:val="201F1E"/>
          <w:sz w:val="24"/>
          <w:szCs w:val="24"/>
          <w:lang w:val="en"/>
        </w:rPr>
        <w:t>nonetheless and</w:t>
      </w:r>
      <w:r w:rsidR="001B2175">
        <w:rPr>
          <w:color w:val="201F1E"/>
          <w:sz w:val="24"/>
          <w:szCs w:val="24"/>
          <w:lang w:val="en"/>
        </w:rPr>
        <w:t xml:space="preserve"> are effectively</w:t>
      </w:r>
      <w:r w:rsidR="00510541">
        <w:rPr>
          <w:color w:val="201F1E"/>
          <w:sz w:val="24"/>
          <w:szCs w:val="24"/>
          <w:lang w:val="en"/>
        </w:rPr>
        <w:t xml:space="preserve"> kidnapped</w:t>
      </w:r>
      <w:r w:rsidRPr="008C283F">
        <w:rPr>
          <w:color w:val="201F1E"/>
          <w:sz w:val="24"/>
          <w:szCs w:val="24"/>
          <w:lang w:val="en"/>
        </w:rPr>
        <w:t xml:space="preserve">, </w:t>
      </w:r>
      <w:r w:rsidR="00510541">
        <w:rPr>
          <w:color w:val="201F1E"/>
          <w:sz w:val="24"/>
          <w:szCs w:val="24"/>
          <w:lang w:val="en"/>
        </w:rPr>
        <w:t xml:space="preserve">thus depriving native plants of </w:t>
      </w:r>
      <w:r w:rsidRPr="008C283F">
        <w:rPr>
          <w:color w:val="201F1E"/>
          <w:sz w:val="24"/>
          <w:szCs w:val="24"/>
          <w:lang w:val="en"/>
        </w:rPr>
        <w:t>pollination services</w:t>
      </w:r>
      <w:r w:rsidR="00510541">
        <w:rPr>
          <w:color w:val="201F1E"/>
          <w:sz w:val="24"/>
          <w:szCs w:val="24"/>
          <w:lang w:val="en"/>
        </w:rPr>
        <w:t xml:space="preserve"> and</w:t>
      </w:r>
      <w:r w:rsidRPr="008C283F">
        <w:rPr>
          <w:color w:val="201F1E"/>
          <w:sz w:val="24"/>
          <w:szCs w:val="24"/>
          <w:lang w:val="en"/>
        </w:rPr>
        <w:t xml:space="preserve"> negative</w:t>
      </w:r>
      <w:r w:rsidR="00510541">
        <w:rPr>
          <w:color w:val="201F1E"/>
          <w:sz w:val="24"/>
          <w:szCs w:val="24"/>
          <w:lang w:val="en"/>
        </w:rPr>
        <w:t>ly</w:t>
      </w:r>
      <w:r w:rsidRPr="008C283F">
        <w:rPr>
          <w:color w:val="201F1E"/>
          <w:sz w:val="24"/>
          <w:szCs w:val="24"/>
          <w:lang w:val="en"/>
        </w:rPr>
        <w:t xml:space="preserve"> </w:t>
      </w:r>
      <w:r w:rsidR="00510541" w:rsidRPr="008C283F">
        <w:rPr>
          <w:color w:val="201F1E"/>
          <w:sz w:val="24"/>
          <w:szCs w:val="24"/>
          <w:lang w:val="en"/>
        </w:rPr>
        <w:t>impact</w:t>
      </w:r>
      <w:r w:rsidR="00510541">
        <w:rPr>
          <w:color w:val="201F1E"/>
          <w:sz w:val="24"/>
          <w:szCs w:val="24"/>
          <w:lang w:val="en"/>
        </w:rPr>
        <w:t>ing</w:t>
      </w:r>
      <w:r w:rsidR="00510541" w:rsidRPr="008C283F">
        <w:rPr>
          <w:color w:val="201F1E"/>
          <w:sz w:val="24"/>
          <w:szCs w:val="24"/>
          <w:lang w:val="en"/>
        </w:rPr>
        <w:t xml:space="preserve"> </w:t>
      </w:r>
      <w:r w:rsidRPr="008C283F">
        <w:rPr>
          <w:color w:val="201F1E"/>
          <w:sz w:val="24"/>
          <w:szCs w:val="24"/>
          <w:lang w:val="en"/>
        </w:rPr>
        <w:t>plant populations (</w:t>
      </w:r>
      <w:proofErr w:type="spellStart"/>
      <w:r w:rsidRPr="008C283F">
        <w:rPr>
          <w:color w:val="201F1E"/>
          <w:sz w:val="24"/>
          <w:szCs w:val="24"/>
          <w:lang w:val="en"/>
        </w:rPr>
        <w:t>Bjerknes</w:t>
      </w:r>
      <w:proofErr w:type="spellEnd"/>
      <w:r w:rsidRPr="008C283F">
        <w:rPr>
          <w:color w:val="201F1E"/>
          <w:sz w:val="24"/>
          <w:szCs w:val="24"/>
          <w:lang w:val="en"/>
        </w:rPr>
        <w:t xml:space="preserve"> et al., 2007).</w:t>
      </w:r>
    </w:p>
    <w:p w14:paraId="44B40D97" w14:textId="4D4B2734" w:rsidR="00F2634C" w:rsidRPr="00F2634C" w:rsidRDefault="00F2634C" w:rsidP="005C24AC">
      <w:pPr>
        <w:spacing w:line="480" w:lineRule="auto"/>
        <w:ind w:firstLine="720"/>
        <w:rPr>
          <w:color w:val="201F1E"/>
          <w:sz w:val="24"/>
          <w:szCs w:val="24"/>
          <w:highlight w:val="white"/>
        </w:rPr>
      </w:pPr>
      <w:r w:rsidRPr="007E2C5C">
        <w:rPr>
          <w:i/>
          <w:iCs/>
          <w:sz w:val="24"/>
          <w:szCs w:val="24"/>
        </w:rPr>
        <w:t xml:space="preserve">Bombus </w:t>
      </w:r>
      <w:proofErr w:type="spellStart"/>
      <w:r w:rsidRPr="007E2C5C">
        <w:rPr>
          <w:i/>
          <w:iCs/>
          <w:sz w:val="24"/>
          <w:szCs w:val="24"/>
        </w:rPr>
        <w:t>ruderatus</w:t>
      </w:r>
      <w:proofErr w:type="spellEnd"/>
      <w:r w:rsidRPr="007E2C5C">
        <w:rPr>
          <w:sz w:val="24"/>
          <w:szCs w:val="24"/>
        </w:rPr>
        <w:t xml:space="preserve"> and </w:t>
      </w:r>
      <w:r w:rsidRPr="007E2C5C">
        <w:rPr>
          <w:i/>
          <w:iCs/>
          <w:sz w:val="24"/>
          <w:szCs w:val="24"/>
        </w:rPr>
        <w:t xml:space="preserve">B. </w:t>
      </w:r>
      <w:proofErr w:type="spellStart"/>
      <w:r w:rsidRPr="007E2C5C">
        <w:rPr>
          <w:i/>
          <w:iCs/>
          <w:sz w:val="24"/>
          <w:szCs w:val="24"/>
        </w:rPr>
        <w:t>terrestris</w:t>
      </w:r>
      <w:proofErr w:type="spellEnd"/>
      <w:r w:rsidRPr="007E2C5C">
        <w:rPr>
          <w:sz w:val="24"/>
          <w:szCs w:val="24"/>
        </w:rPr>
        <w:t xml:space="preserve"> are two European bumble bees that were introduced for crop pollination </w:t>
      </w:r>
      <w:r w:rsidR="00BA4BE7" w:rsidRPr="007E2C5C">
        <w:rPr>
          <w:sz w:val="24"/>
          <w:szCs w:val="24"/>
        </w:rPr>
        <w:t xml:space="preserve">in Chile </w:t>
      </w:r>
      <w:r w:rsidRPr="007E2C5C">
        <w:rPr>
          <w:sz w:val="24"/>
          <w:szCs w:val="24"/>
        </w:rPr>
        <w:t xml:space="preserve">(Aizen et al., 2019; Montalva et al., 2011; Smith-Ramírez et al., 2018). </w:t>
      </w:r>
      <w:r w:rsidRPr="007E2C5C">
        <w:rPr>
          <w:i/>
          <w:iCs/>
          <w:sz w:val="24"/>
          <w:szCs w:val="24"/>
        </w:rPr>
        <w:t xml:space="preserve">Bombus </w:t>
      </w:r>
      <w:proofErr w:type="spellStart"/>
      <w:r w:rsidRPr="007E2C5C">
        <w:rPr>
          <w:i/>
          <w:iCs/>
          <w:sz w:val="24"/>
          <w:szCs w:val="24"/>
        </w:rPr>
        <w:t>ruderatus</w:t>
      </w:r>
      <w:proofErr w:type="spellEnd"/>
      <w:r w:rsidRPr="007E2C5C">
        <w:rPr>
          <w:sz w:val="24"/>
          <w:szCs w:val="24"/>
        </w:rPr>
        <w:t xml:space="preserve"> was introduced to pollinate </w:t>
      </w:r>
      <w:r w:rsidRPr="007E2C5C">
        <w:rPr>
          <w:i/>
          <w:iCs/>
          <w:sz w:val="24"/>
          <w:szCs w:val="24"/>
        </w:rPr>
        <w:t>Trifolium pratense</w:t>
      </w:r>
      <w:r w:rsidRPr="007E2C5C">
        <w:rPr>
          <w:sz w:val="24"/>
          <w:szCs w:val="24"/>
        </w:rPr>
        <w:t xml:space="preserve"> (red clover)</w:t>
      </w:r>
      <w:r w:rsidR="0050541C">
        <w:rPr>
          <w:sz w:val="24"/>
          <w:szCs w:val="24"/>
        </w:rPr>
        <w:t>, a livestock forage crop</w:t>
      </w:r>
      <w:r w:rsidRPr="007E2C5C">
        <w:rPr>
          <w:sz w:val="24"/>
          <w:szCs w:val="24"/>
        </w:rPr>
        <w:t xml:space="preserve">. During the 1982/1983 growing season, approximately 400 queens were imported from New Zealand and released at two locations near Temuco (38ᵒS 72ᵒW), </w:t>
      </w:r>
      <w:r w:rsidR="00510541">
        <w:rPr>
          <w:sz w:val="24"/>
          <w:szCs w:val="24"/>
        </w:rPr>
        <w:t xml:space="preserve">in the </w:t>
      </w:r>
      <w:r w:rsidRPr="007E2C5C">
        <w:rPr>
          <w:sz w:val="24"/>
          <w:szCs w:val="24"/>
        </w:rPr>
        <w:t>south of Chile (</w:t>
      </w:r>
      <w:proofErr w:type="spellStart"/>
      <w:r w:rsidRPr="007E2C5C">
        <w:rPr>
          <w:sz w:val="24"/>
          <w:szCs w:val="24"/>
        </w:rPr>
        <w:t>Arretz</w:t>
      </w:r>
      <w:proofErr w:type="spellEnd"/>
      <w:r w:rsidRPr="007E2C5C">
        <w:rPr>
          <w:sz w:val="24"/>
          <w:szCs w:val="24"/>
        </w:rPr>
        <w:t xml:space="preserve"> &amp; Macfarlane, 1986). </w:t>
      </w:r>
      <w:r w:rsidRPr="00F2634C">
        <w:rPr>
          <w:sz w:val="24"/>
          <w:szCs w:val="24"/>
        </w:rPr>
        <w:t xml:space="preserve">In 1993, </w:t>
      </w:r>
      <w:r w:rsidRPr="00F2634C">
        <w:rPr>
          <w:i/>
          <w:iCs/>
          <w:sz w:val="24"/>
          <w:szCs w:val="24"/>
        </w:rPr>
        <w:t xml:space="preserve">B. </w:t>
      </w:r>
      <w:proofErr w:type="spellStart"/>
      <w:r w:rsidRPr="00F2634C">
        <w:rPr>
          <w:i/>
          <w:iCs/>
          <w:sz w:val="24"/>
          <w:szCs w:val="24"/>
        </w:rPr>
        <w:t>ruderatus</w:t>
      </w:r>
      <w:proofErr w:type="spellEnd"/>
      <w:r w:rsidRPr="00F2634C">
        <w:rPr>
          <w:sz w:val="24"/>
          <w:szCs w:val="24"/>
        </w:rPr>
        <w:t xml:space="preserve"> was first reported in Argentina, </w:t>
      </w:r>
      <w:r w:rsidR="006A544D" w:rsidRPr="006A544D">
        <w:rPr>
          <w:sz w:val="24"/>
          <w:szCs w:val="24"/>
        </w:rPr>
        <w:t xml:space="preserve">and likely </w:t>
      </w:r>
      <w:r w:rsidR="00874480">
        <w:rPr>
          <w:sz w:val="24"/>
          <w:szCs w:val="24"/>
        </w:rPr>
        <w:t xml:space="preserve">originated </w:t>
      </w:r>
      <w:r w:rsidR="006A544D" w:rsidRPr="006A544D">
        <w:rPr>
          <w:sz w:val="24"/>
          <w:szCs w:val="24"/>
        </w:rPr>
        <w:t>from individuals who arrived precedent from Chile</w:t>
      </w:r>
      <w:r w:rsidRPr="007E2C5C">
        <w:rPr>
          <w:sz w:val="24"/>
          <w:szCs w:val="24"/>
        </w:rPr>
        <w:t xml:space="preserve"> (</w:t>
      </w:r>
      <w:proofErr w:type="spellStart"/>
      <w:r w:rsidRPr="007E2C5C">
        <w:rPr>
          <w:sz w:val="24"/>
          <w:szCs w:val="24"/>
        </w:rPr>
        <w:t>Roig</w:t>
      </w:r>
      <w:proofErr w:type="spellEnd"/>
      <w:r w:rsidRPr="007E2C5C">
        <w:rPr>
          <w:sz w:val="24"/>
          <w:szCs w:val="24"/>
        </w:rPr>
        <w:t xml:space="preserve"> </w:t>
      </w:r>
      <w:proofErr w:type="spellStart"/>
      <w:r w:rsidRPr="007E2C5C">
        <w:rPr>
          <w:sz w:val="24"/>
          <w:szCs w:val="24"/>
        </w:rPr>
        <w:t>Alsina</w:t>
      </w:r>
      <w:proofErr w:type="spellEnd"/>
      <w:r w:rsidRPr="007E2C5C">
        <w:rPr>
          <w:sz w:val="24"/>
          <w:szCs w:val="24"/>
        </w:rPr>
        <w:t xml:space="preserve"> &amp; Aizen, 1996) (Figure 4).</w:t>
      </w:r>
    </w:p>
    <w:p w14:paraId="09B2BA34" w14:textId="6DF4EF99" w:rsidR="005E50BD" w:rsidRDefault="005E50BD" w:rsidP="005E50BD">
      <w:pPr>
        <w:spacing w:line="480" w:lineRule="auto"/>
        <w:ind w:firstLine="720"/>
        <w:rPr>
          <w:color w:val="201F1E"/>
          <w:sz w:val="24"/>
          <w:szCs w:val="24"/>
          <w:highlight w:val="white"/>
          <w:lang w:val="en"/>
        </w:rPr>
      </w:pPr>
      <w:r w:rsidRPr="005E50BD">
        <w:rPr>
          <w:color w:val="201F1E"/>
          <w:sz w:val="24"/>
          <w:szCs w:val="24"/>
          <w:highlight w:val="white"/>
          <w:lang w:val="en"/>
        </w:rPr>
        <w:t xml:space="preserve">The European </w:t>
      </w:r>
      <w:r w:rsidRPr="005E50BD">
        <w:rPr>
          <w:i/>
          <w:iCs/>
          <w:color w:val="201F1E"/>
          <w:sz w:val="24"/>
          <w:szCs w:val="24"/>
          <w:highlight w:val="white"/>
          <w:lang w:val="en"/>
        </w:rPr>
        <w:t xml:space="preserve">Bombus </w:t>
      </w:r>
      <w:proofErr w:type="spellStart"/>
      <w:r w:rsidRPr="005E50BD">
        <w:rPr>
          <w:i/>
          <w:iCs/>
          <w:color w:val="201F1E"/>
          <w:sz w:val="24"/>
          <w:szCs w:val="24"/>
          <w:highlight w:val="white"/>
          <w:lang w:val="en"/>
        </w:rPr>
        <w:t>terrestris</w:t>
      </w:r>
      <w:proofErr w:type="spellEnd"/>
      <w:r w:rsidRPr="005E50BD">
        <w:rPr>
          <w:color w:val="201F1E"/>
          <w:sz w:val="24"/>
          <w:szCs w:val="24"/>
          <w:highlight w:val="white"/>
          <w:lang w:val="en"/>
        </w:rPr>
        <w:t xml:space="preserve"> (buff-tailed bumble bee) is one of the leading commercial</w:t>
      </w:r>
      <w:r w:rsidR="0050541C">
        <w:rPr>
          <w:color w:val="201F1E"/>
          <w:sz w:val="24"/>
          <w:szCs w:val="24"/>
          <w:highlight w:val="white"/>
          <w:lang w:val="en"/>
        </w:rPr>
        <w:t>ly</w:t>
      </w:r>
      <w:r w:rsidRPr="005E50BD">
        <w:rPr>
          <w:color w:val="201F1E"/>
          <w:sz w:val="24"/>
          <w:szCs w:val="24"/>
          <w:highlight w:val="white"/>
          <w:lang w:val="en"/>
        </w:rPr>
        <w:t xml:space="preserve"> </w:t>
      </w:r>
      <w:r w:rsidR="00510541">
        <w:rPr>
          <w:color w:val="201F1E"/>
          <w:sz w:val="24"/>
          <w:szCs w:val="24"/>
          <w:highlight w:val="white"/>
          <w:lang w:val="en"/>
        </w:rPr>
        <w:t xml:space="preserve">distributed </w:t>
      </w:r>
      <w:r w:rsidRPr="005E50BD">
        <w:rPr>
          <w:color w:val="201F1E"/>
          <w:sz w:val="24"/>
          <w:szCs w:val="24"/>
          <w:highlight w:val="white"/>
          <w:lang w:val="en"/>
        </w:rPr>
        <w:t>species and has been introduced in several countries worldwide (Figure 5)</w:t>
      </w:r>
      <w:r w:rsidR="00A90CE9" w:rsidRPr="00A90CE9">
        <w:rPr>
          <w:color w:val="201F1E"/>
          <w:sz w:val="24"/>
          <w:szCs w:val="24"/>
        </w:rPr>
        <w:t xml:space="preserve"> </w:t>
      </w:r>
      <w:bookmarkStart w:id="10" w:name="_Hlk76996658"/>
      <w:r w:rsidR="00A90CE9">
        <w:rPr>
          <w:color w:val="201F1E"/>
          <w:sz w:val="24"/>
          <w:szCs w:val="24"/>
        </w:rPr>
        <w:fldChar w:fldCharType="begin" w:fldLock="1"/>
      </w:r>
      <w:r w:rsidR="00A90CE9">
        <w:rPr>
          <w:color w:val="201F1E"/>
          <w:sz w:val="24"/>
          <w:szCs w:val="24"/>
        </w:rPr>
        <w:instrText xml:space="preserve">ADDIN CSL_CITATION {"citationItems":[{"id":"ITEM-1","itemData":{"abstract":"In 1996, a naturally occurring nest of an introduced bumblebee, Bombus terrestris L., was found in Monbetsu in the Hidaka region of southern Hokkaido, indicating that it had become naturalized in Japan. In this region, monitoring of B. terrestris has been continued at two sites. The numbers of B. terrestris captured or observed have increased rapidly during the eight years since the evidence of its naturalization was found. Seasonally, the queens of naturalized B. terrestris have appeared as early as mid-April each spring. Queens were observed continuously during the period from April to October, workers from May to October, and males from July to October. B. terrestris was shown to forage among various flowering plants, 40% −70% of the species of flowering plants upon which native bumblebees fed. Nine of ten natural nests of B. terrestris discovered during the study were found in abandoned underground rodent nests. The nest sites of this species were similar to those of B. hypocrita sapporoensis Cockerell, and B. diversus tersatus Smith. B. terrestris clearly has the potential to compete with native bumblebees for floral resources and nest sites. The mean number of new queens born in the colonies of B. terrestris was 4.4 times larger than that of the native bumblebees. This strongly suggested superior reproductive ability of B. terrestris compared with native bumblebees in the region.","author":[{"dropping-particle":"","family":"Matsumura","given":"Chizuru","non-dropping-particle":"","parse-names":false,"suffix":""},{"dropping-particle":"","family":"Yokoyama","given":"Jun","non-dropping-particle":"","parse-names":false,"suffix":""},{"dropping-particle":"","family":"Washitani","given":"Izumi","non-dropping-particle":"","parse-names":false,"suffix":""}],"container-title":"Global Environment Research","id":"ITEM-1","issued":{"date-parts":[["2004"]]},"page":"51-66","title":"Invasion status and potential ecological impacts of an invasive alien bumblebee, Bombus terrestris L. (Hymenoptera: Apidae) naturalized in Southern Hokkaido, Japan","type":"article-journal","volume":"8"},"uris":["http://www.mendeley.com/documents/?uuid=1267a622-7212-425a-bfd1-1d065ef57623"]},{"id":"ITEM-2","itemData":{"DOI":"10.1303/aez.2010.101","author":[{"dropping-particle":"","family":"Dafni","given":"Amots","non-dropping-particle":"","parse-names":false,"suffix":""},{"dropping-particle":"","family":"Kevan","given":"Peter","non-dropping-particle":"","parse-names":false,"suffix":""},{"dropping-particle":"","family":"Gross","given":"Caroline L","non-dropping-particle":"","parse-names":false,"suffix":""},{"dropping-particle":"","family":"Goka","given":"Koichi","non-dropping-particle":"","parse-names":false,"suffix":""}],"container-title":"Applied Entomology and Zoology","id":"ITEM-2","issue":"1","issued":{"date-parts":[["2010"]]},"page":"101-113","title":"&lt;i&gt;Bombus terrestris,&lt;/i&gt; pollinator, invasive and pest: An assessment of problems associated with its widespread introductions for commercial purposes","type":"article-journal","volume":"45"},"uris":["http://www.mendeley.com/documents/?uuid=1373d80d-af6d-419a-be1b-7509b6082c85"]},{"id":"ITEM-3","itemData":{"DOI":"https://doi.org/10.1016/j.biocon.2010.02.030","ISSN":"0006-3207","abstract":"To develop effective strategies for managing biological invasions, it is important to understand and be able to predict patterns of invasion and range expansion, and particularly the rate of spread and factors controlling this rate. To predict the spatial dynamics of invasion by an alien bumblebee (Bombus terrestris) in Hokkaido, Japan, we explicitly constructed a stochastic spatio-temporal model that incorporates immigration and establishment processes. Using a Bayesian approach, we parameterized the model based on spatio-temporal presence/absence data collected by citizen volunteers and used the model to predict control of the near-future spread of the bumblebee under several management strategies. The range expansion dynamics of B. terrestris were significantly negatively affected by two aspects of environmental heterogeneity: the land-use pattern (the proportion of woodland) and climate (the snow depth). Of the several spatial management strategies, suppressing the outlying (edge) colonies would be the most efficient strategy to reduce the bumblebee’s spread, irrespective of the level of effort, and would significantly slow the bumblebee’s range expansion during the next 30years. The modeling approach employed in the present study will be broadly useful for studying real-world biological invasion problems, for which prediction of the progress of an invasion, even in the very near future, is urgently needed to support effective spatial management options and countermeasures. In addition, the model demonstrates that incorporating the dynamics of environmental heterogeneity is a fundamental requirement for prediction and risk assessment during biological invasions, especially in the context of recent rapid changes in the environment at regional and global scales.","author":[{"dropping-particle":"","family":"Kadoya","given":"Taku","non-dropping-particle":"","parse-names":false,"suffix":""},{"dropping-particle":"","family":"Washitani","given":"Izumi","non-dropping-particle":"","parse-names":false,"suffix":""}],"container-title":"Biological Conservation","id":"ITEM-3","issue":"5","issued":{"date-parts":[["2010"]]},"page":"1228-1235","title":"Predicting the rate of range expansion of an invasive alien bumblebee (Bombus terrestris) using a stochastic spatio-temporal model","type":"article-journal","volume":"143"},"uris":["http://www.mendeley.com/documents/?uuid=6288d7bf-4198-4fae-b093-fed46ef26ce1"]},{"id":"ITEM-4","itemData":{"DOI":"10.1038/s41598-018-29414-6","ISSN":"20452322","PMID":"30038323","abstract":"Invasive species such as Bombus terrestris represent a severe threat that can result in the decline of local biodiversity. We examined the habitat suitability for B. terrestris invasion in East Asian countries and the risk of habitat overlap with 24 bumblebee species from different groups in China. All East Asian countries were predicted to be susceptible to invasion by B. terrestris, with the highest habitat suitability occurring in China followed by Japan, North Korea, South Korea and Mongolia. Within China, which is a global biodiversity hotspot for bumblebees, three different regions, north-west, central to south-east and north-east, were predicted as being highly suitable for invasion. In China, the group of species closely related to B. terrestris showed higher sensitivity (89%) to habitat overlap with B. terrestris than did the group of non-closely related species (73%). The risk of overlap for the three major regional bumblebees within China decreased in the order southern region, northern region and Tibetan Plateau region. Due to the sensitivity of habitat suitability and overlap, the use of the introduced European bumblebee B. terrestris for pollination services should be discouraged in regions with overlapping habitats in China, and management strategies should be </w:instrText>
      </w:r>
      <w:r w:rsidR="00A90CE9" w:rsidRPr="00A90CE9">
        <w:rPr>
          <w:color w:val="201F1E"/>
          <w:sz w:val="24"/>
          <w:szCs w:val="24"/>
          <w:lang w:val="es-CL"/>
        </w:rPr>
        <w:instrText>implemented to conserve the vulnerable bumblebees in all East Asian countries.","author":[{"dropping-particle":"","family":"Naeem","given":"Muhammad","non-dropping-particle":"","parse-names":false,"suffix":""},{"dropping-particle":"","family":"Yuan","given":"Xiaolong","non-dropping-particle":"","parse-names":false,"suffix":""},{"dropping-particle":"","family":"Huang","given":"Jiaxing","non-dropping-particle":"","parse-names":false,"suffix":""},{"dropping-particle":"","family":"An","given":"Jiandong","non-dropping-particle":"","parse-names":false,"suffix":""}],"container-title":"Scientific Reports","id":"ITEM-4","issue":"1","issued":{"date-parts":[["2018"]]},"page":"1-10","title":"Habitat suitability for the invasion of Bombus terrestris in East Asian countries: A case study of spatial overlap with local Chinese bumblebees","type":"article-journal","volume":"8"},"uris":["http://www.mendeley.com/documents/?uuid=59e0bc05-dcbd-49f1-8534-71170fbbc551"]}],"mendeley":{"formattedCitation":"(Dafni et al., 2010; Kadoya &amp; Washitani, 2010; Matsumura, Yokoyama, &amp; Washitani, 2004; Naeem, Yuan, Huang, &amp; An, 2018)","manualFormatting":"(Dafni et al., 2010; Kadoya &amp; Washitani, 2010; Matsumura et al., 2004; Naeem et al., 2018)","plainTextFormattedCitation":"(Dafni et al., 2010; Kadoya &amp; Washitani, 2010; Matsumura, Yokoyama, &amp; Washitani, 2004; Naeem, Yuan, Huang, &amp; An, 2018)"},"properties":{"noteIndex":0},"schema":"https://github.com/citation-style-language/schema/raw/master/csl-citation.json"}</w:instrText>
      </w:r>
      <w:r w:rsidR="00A90CE9">
        <w:rPr>
          <w:color w:val="201F1E"/>
          <w:sz w:val="24"/>
          <w:szCs w:val="24"/>
        </w:rPr>
        <w:fldChar w:fldCharType="separate"/>
      </w:r>
      <w:r w:rsidR="00A90CE9" w:rsidRPr="00A90CE9">
        <w:rPr>
          <w:noProof/>
          <w:color w:val="201F1E"/>
          <w:sz w:val="24"/>
          <w:szCs w:val="24"/>
          <w:lang w:val="es-CL"/>
        </w:rPr>
        <w:t>(Dafni et al., 2010; Kadoya &amp; Washitani, 2010; Matsumura et al., 2004; Naeem et al., 2018)</w:t>
      </w:r>
      <w:r w:rsidR="00A90CE9">
        <w:rPr>
          <w:color w:val="201F1E"/>
          <w:sz w:val="24"/>
          <w:szCs w:val="24"/>
        </w:rPr>
        <w:fldChar w:fldCharType="end"/>
      </w:r>
      <w:bookmarkEnd w:id="10"/>
      <w:r w:rsidRPr="00A90CE9">
        <w:rPr>
          <w:color w:val="201F1E"/>
          <w:sz w:val="24"/>
          <w:szCs w:val="24"/>
          <w:highlight w:val="white"/>
          <w:lang w:val="es-CL"/>
        </w:rPr>
        <w:t xml:space="preserve">. </w:t>
      </w:r>
      <w:r w:rsidRPr="005E50BD">
        <w:rPr>
          <w:color w:val="201F1E"/>
          <w:sz w:val="24"/>
          <w:szCs w:val="24"/>
          <w:highlight w:val="white"/>
          <w:lang w:val="en"/>
        </w:rPr>
        <w:t>It was first introduced to central Chile in 1997 (Montalva et al., 2011), and since that date, more than a million individuals have been imported into the country (Aizen et al., 2019; Smith-Ramírez et al., 2018)</w:t>
      </w:r>
      <w:r w:rsidR="007D3932">
        <w:rPr>
          <w:color w:val="201F1E"/>
          <w:sz w:val="24"/>
          <w:szCs w:val="24"/>
          <w:highlight w:val="white"/>
          <w:lang w:val="en"/>
        </w:rPr>
        <w:t xml:space="preserve"> </w:t>
      </w:r>
      <w:r w:rsidRPr="005E50BD">
        <w:rPr>
          <w:color w:val="201F1E"/>
          <w:sz w:val="24"/>
          <w:szCs w:val="24"/>
          <w:highlight w:val="white"/>
          <w:lang w:val="en"/>
        </w:rPr>
        <w:t xml:space="preserve">(Fig. 7). </w:t>
      </w:r>
      <w:r w:rsidR="00D5410B">
        <w:rPr>
          <w:color w:val="201F1E"/>
          <w:sz w:val="24"/>
          <w:szCs w:val="24"/>
          <w:lang w:val="en"/>
        </w:rPr>
        <w:t xml:space="preserve">Its availability throughout </w:t>
      </w:r>
      <w:r w:rsidR="00D5410B" w:rsidRPr="00D45513">
        <w:rPr>
          <w:color w:val="201F1E"/>
          <w:sz w:val="24"/>
          <w:szCs w:val="24"/>
          <w:lang w:val="en"/>
        </w:rPr>
        <w:t>Chile maxi</w:t>
      </w:r>
      <w:r w:rsidR="00D5410B">
        <w:rPr>
          <w:color w:val="201F1E"/>
          <w:sz w:val="24"/>
          <w:szCs w:val="24"/>
          <w:lang w:val="en"/>
        </w:rPr>
        <w:t>mi</w:t>
      </w:r>
      <w:r w:rsidR="00D5410B" w:rsidRPr="00D45513">
        <w:rPr>
          <w:color w:val="201F1E"/>
          <w:sz w:val="24"/>
          <w:szCs w:val="24"/>
          <w:lang w:val="en"/>
        </w:rPr>
        <w:t>z</w:t>
      </w:r>
      <w:r w:rsidR="00D5410B">
        <w:rPr>
          <w:color w:val="201F1E"/>
          <w:sz w:val="24"/>
          <w:szCs w:val="24"/>
          <w:lang w:val="en"/>
        </w:rPr>
        <w:t>es</w:t>
      </w:r>
      <w:r w:rsidR="00D5410B" w:rsidRPr="00D45513">
        <w:rPr>
          <w:color w:val="201F1E"/>
          <w:sz w:val="24"/>
          <w:szCs w:val="24"/>
          <w:lang w:val="en"/>
        </w:rPr>
        <w:t xml:space="preserve"> propagule </w:t>
      </w:r>
      <w:r w:rsidR="00D5410B">
        <w:rPr>
          <w:color w:val="201F1E"/>
          <w:sz w:val="24"/>
          <w:szCs w:val="24"/>
          <w:lang w:val="en"/>
        </w:rPr>
        <w:t xml:space="preserve">introduction </w:t>
      </w:r>
      <w:r w:rsidR="00D5410B" w:rsidRPr="00D45513">
        <w:rPr>
          <w:color w:val="201F1E"/>
          <w:sz w:val="24"/>
          <w:szCs w:val="24"/>
          <w:lang w:val="en"/>
        </w:rPr>
        <w:t xml:space="preserve">(Figure 7), </w:t>
      </w:r>
      <w:r w:rsidR="00D5410B">
        <w:rPr>
          <w:color w:val="201F1E"/>
          <w:sz w:val="24"/>
          <w:szCs w:val="24"/>
          <w:lang w:val="en"/>
        </w:rPr>
        <w:t xml:space="preserve">and </w:t>
      </w:r>
      <w:r w:rsidR="00D5410B" w:rsidRPr="00D45513">
        <w:rPr>
          <w:color w:val="201F1E"/>
          <w:sz w:val="24"/>
          <w:szCs w:val="24"/>
          <w:lang w:val="en"/>
        </w:rPr>
        <w:t xml:space="preserve">could affect other countries </w:t>
      </w:r>
      <w:r w:rsidR="00D5410B" w:rsidRPr="00D45513">
        <w:rPr>
          <w:color w:val="201F1E"/>
          <w:sz w:val="24"/>
          <w:szCs w:val="24"/>
          <w:lang w:val="en"/>
        </w:rPr>
        <w:fldChar w:fldCharType="begin" w:fldLock="1"/>
      </w:r>
      <w:r w:rsidR="00D5410B" w:rsidRPr="00D45513">
        <w:rPr>
          <w:color w:val="201F1E"/>
          <w:sz w:val="24"/>
          <w:szCs w:val="24"/>
          <w:lang w:val="en"/>
        </w:rPr>
        <w:instrText>ADDIN CSL_CITATION {"citationItems":[{"id":"ITEM-1","itemData":{"DOI":"10.1111/1365-2664.13121","ISSN":"0021-8901","abstract":"The global trade of species promotes diverse human activities but also facilitates the introduction of potentially invasive species into new environments. As species ignore national boundaries, unilateral national decisions concerning species trade set the stage for transnational species invasion with significant conservation, economic and political consequences. The need for a coordinated approach to species importation policies is demonstrated by the introduction of two bumblebee species into Chile for crop pollination, despite Argentina banning commercial importation of alien bumblebees based on expert opinion. The large garden bumblebee, Bombus ruderatus, was first introduced in 1982, and the buff-tailed bumblebee, Bombus terrestris, has been continually introduced since 1997 as part of the burgeoning bumblebee trade. Both species have subsequently invaded southern South America. Today, the consequences of the growth of the bumblebee trade for agricultural pollination ranks among the top 15 emerging environmental issues likely to affect global diversity. Documented impacts of these invasions include the severe decline and local extinctions of the sole native Patagonian bumblebee, Bombus dahlbomii, pathogen transmission, flower damage and nectar robbing of native and cultivated plants. Policy implications. The South American bumblebee invasions portrayed here should alert governments to the unintended consequences of the booming international bee trade. More broadly, this case demonstrates that one country's importation decisions can have policy implications for its neighbours without consultation. Regrettably, coordinated international measures to prevent species invasions are seldom considered in South America or elsewhere, despite existing legal frameworks. The bumblebee case and others provide stark evidence of the pressing need for coordinated specific and general international policies concerning global species trade and their implementation.","author":[{"dropping-particle":"","family":"Aizen","given":"Marcelo A.","non-dropping-particle":"","parse-names":false,"suffix":""},{"dropping-particle":"","family":"Smith‐Ramírez","given":"Cecilia","non-dropping-particle":"","parse-names":false,"suffix":""},{"dropping-particle":"","family":"Morales","given":"Carolina L.","non-dropping-particle":"","parse-names":false,"suffix":""},{"dropping-particle":"","family":"Vieli","given":"Lorena","non-dropping-particle":"","parse-names":false,"suffix":""},{"dropping-particle":"","family":"Sáez","given":"Agustín","non-dropping-particle":"","parse-names":false,"suffix":""},{"dropping-particle":"","family":"Barahona‐Segovia","given":"Rodrigo M.","non-dropping-particle":"","parse-names":false,"suffix":""},{"dropping-particle":"","family":"Arbetman","given":"Marina P.","non-dropping-particle":"","parse-names":false,"suffix":""},{"dropping-particle":"","family":"Montalva","given":"José","non-dropping-particle":"","parse-names":false,"suffix":""},{"dropping-particle":"","family":"Garibaldi","given":"Lucas A.","non-dropping-particle":"","parse-names":false,"suffix":""},{"dropping-particle":"","family":"Inouye","given":"David W.","non-dropping-particle":"","parse-names":false,"suffix":""},{"dropping-particle":"","family":"Harder","given":"Lawrence D.","non-dropping-particle":"","parse-names":false,"suffix":""}],"container-title":"Journal of Applied Ecology","editor":[{"dropping-particle":"","family":"Rader","given":"Romina","non-dropping-particle":"","parse-names":false,"suffix":""}],"id":"ITEM-1","issue":"1","issued":{"date-parts":[["2019","1","5"]]},"page":"100-106","publisher":"Blackwell Publishing Ltd","title":"Coordinated species importation policies are needed to reduce serious invasions globally: The case of alien bumblebees in South America","type":"article-journal","volume":"56"},"uris":["http://www.mendeley.com/documents/?uuid=b9b0af08-7028-3c38-833a-1c3aa03d5e02"]},{"id":"ITEM-2","itemData":{"ISBN":"0717-6538  UL  - http://www.scielo.cl/scielo.php?script=sci_arttext&amp;pid=S0717-65382018000200118&amp;nrm=iso","author":[{"dropping-particle":"","family":"Smith-Ramírez","given":"Cecilia","non-dropping-particle":"","parse-names":false,"suffix":""},{"dropping-particle":"","family":"Vieli","given":"Lorena","non-dropping-particle":"","parse-names":false,"suffix":""},{"dropping-particle":"","family":"Barahona-Segovia","given":"Rodrigo M","non-dropping-particle":"","parse-names":false,"suffix":""},{"dropping-particle":"","family":"Montalva","given":"José","non-dropping-particle":"","parse-names":false,"suffix":""},{"dropping-particle":"","family":"Cianferoni","given":"Franco","non-dropping-particle":"","parse-names":false,"suffix":""},{"dropping-particle":"","family":"Ruz","given":"Luisa","non-dropping-particle":"","parse-names":false,"suffix":""},{"dropping-particle":"","family":"Fontúrbel","given":"Francisco E","non-dropping-particle":"","parse-names":false,"suffix":""},{"dropping-particle":"","family":"Valdivia","given":"Carlos E","non-dropping-particle":"","parse-names":false,"suffix":""},{"dropping-particle":"","family":"Medel","given":"Rodrigo","non-dropping-particle":"","parse-names":false,"suffix":""},{"dropping-particle":"","family":"Pauchard","given":"Aníbal","non-dropping-particle":"","parse-names":false,"suffix":""},{"dropping-particle":"","family":"Celis-Diez","given":"Juan L","non-dropping-particle":"","parse-names":false,"suffix":""},{"dropping-particle":"","family":"Riesco","given":"Vladimir","non-dropping-particle":"","parse-names":false,"suffix":""},{"dropping-particle":"","family":"Monzón","given":"Víctor","non-dropping-particle":"","parse-names":false,"suffix":""},{"dropping-particle":"","family":"Vivallo","given":"Felipe","non-dropping-particle":"","parse-names":false,"suffix":""},{"dropping-particle":"","family":"Neira","given":"Miguel","non-dropping-particle":"","parse-names":false,"suffix":""}],"container-title":"Gayana (Concepción) ","id":"ITEM-2","issued":{"date-parts":[["2018"]]},"page":"118-127","publisher":"scielocl ","title":"Las razones de por qué Chile debe detener la importación del abejorro comercial Bombus terrestris (Linnaeus) y comenzar a controlarlo ","type":"article","volume":"82 "},"uris":["http://www.mendeley.com/documents/?uuid=0b0cf612-473a-49a6-ab0e-b91c69cc92c1"]}],"mendeley":{"formattedCitation":"(Aizen, Smith‐Ramírez, Morales, Vieli, Sáez, Barahona‐Segovia, Arbetman, Montalva, Garibaldi, Inouye, et al., 2019; Smith-Ramírez et al., 2018)","manualFormatting":"(Aizen et al., 2019; Smith-Ramírez et al., 2018)","plainTextFormattedCitation":"(Aizen, Smith‐Ramírez, Morales, Vieli, Sáez, Barahona‐Segovia, Arbetman, Montalva, Garibaldi, Inouye, et al., 2019; Smith-Ramírez et al., 2018)","previouslyFormattedCitation":"(Aizen, Smith‐Ramírez, Morales, Vieli, Sáez, Barahona‐Segovia, Arbetman, Montalva, Garibaldi, Inouye, et al., 2019; Smith-Ramírez et al., 2018)"},"properties":{"noteIndex":0},"schema":"https://github.com/citation-style-language/schema/raw/master/csl-citation.json"}</w:instrText>
      </w:r>
      <w:r w:rsidR="00D5410B" w:rsidRPr="00D45513">
        <w:rPr>
          <w:color w:val="201F1E"/>
          <w:sz w:val="24"/>
          <w:szCs w:val="24"/>
          <w:lang w:val="en"/>
        </w:rPr>
        <w:fldChar w:fldCharType="separate"/>
      </w:r>
      <w:r w:rsidR="00D5410B" w:rsidRPr="00D45513">
        <w:rPr>
          <w:color w:val="201F1E"/>
          <w:sz w:val="24"/>
          <w:szCs w:val="24"/>
        </w:rPr>
        <w:t>(Aizen et al., 2019; Smith-Ramírez et al., 2018)</w:t>
      </w:r>
      <w:r w:rsidR="00D5410B" w:rsidRPr="00D45513">
        <w:rPr>
          <w:color w:val="201F1E"/>
          <w:sz w:val="24"/>
          <w:szCs w:val="24"/>
          <w:lang w:val="en"/>
        </w:rPr>
        <w:fldChar w:fldCharType="end"/>
      </w:r>
      <w:r w:rsidR="00D5410B" w:rsidRPr="00D45513">
        <w:rPr>
          <w:color w:val="201F1E"/>
          <w:sz w:val="24"/>
          <w:szCs w:val="24"/>
        </w:rPr>
        <w:t>.</w:t>
      </w:r>
      <w:r w:rsidR="00D5410B">
        <w:rPr>
          <w:color w:val="201F1E"/>
          <w:sz w:val="24"/>
          <w:szCs w:val="24"/>
        </w:rPr>
        <w:t xml:space="preserve"> I</w:t>
      </w:r>
      <w:r w:rsidR="00316141">
        <w:rPr>
          <w:color w:val="201F1E"/>
          <w:sz w:val="24"/>
          <w:szCs w:val="24"/>
        </w:rPr>
        <w:t>n</w:t>
      </w:r>
      <w:r w:rsidR="00D5410B">
        <w:rPr>
          <w:color w:val="201F1E"/>
          <w:sz w:val="24"/>
          <w:szCs w:val="24"/>
        </w:rPr>
        <w:t xml:space="preserve"> fact, </w:t>
      </w:r>
      <w:r w:rsidR="00D5410B" w:rsidRPr="008525BE">
        <w:rPr>
          <w:i/>
          <w:iCs/>
          <w:color w:val="201F1E"/>
          <w:sz w:val="24"/>
          <w:szCs w:val="24"/>
          <w:lang w:val="en"/>
        </w:rPr>
        <w:t xml:space="preserve">B. </w:t>
      </w:r>
      <w:proofErr w:type="spellStart"/>
      <w:r w:rsidR="00D5410B" w:rsidRPr="008525BE">
        <w:rPr>
          <w:i/>
          <w:iCs/>
          <w:color w:val="201F1E"/>
          <w:sz w:val="24"/>
          <w:szCs w:val="24"/>
          <w:lang w:val="en"/>
        </w:rPr>
        <w:t>terrestris</w:t>
      </w:r>
      <w:proofErr w:type="spellEnd"/>
      <w:r w:rsidR="00D5410B">
        <w:rPr>
          <w:color w:val="201F1E"/>
          <w:sz w:val="24"/>
          <w:szCs w:val="24"/>
          <w:lang w:val="en"/>
        </w:rPr>
        <w:t xml:space="preserve"> was reported from </w:t>
      </w:r>
      <w:r w:rsidR="00E34394" w:rsidRPr="00E34394">
        <w:rPr>
          <w:color w:val="201F1E"/>
          <w:sz w:val="24"/>
          <w:szCs w:val="24"/>
          <w:lang w:val="en"/>
        </w:rPr>
        <w:t>Argentina</w:t>
      </w:r>
      <w:r w:rsidR="00E34394" w:rsidRPr="00E34394">
        <w:rPr>
          <w:color w:val="201F1E"/>
          <w:sz w:val="24"/>
          <w:szCs w:val="24"/>
          <w:highlight w:val="white"/>
          <w:lang w:val="en"/>
        </w:rPr>
        <w:t xml:space="preserve"> </w:t>
      </w:r>
      <w:r w:rsidR="00D5410B">
        <w:rPr>
          <w:color w:val="201F1E"/>
          <w:sz w:val="24"/>
          <w:szCs w:val="24"/>
          <w:lang w:val="en"/>
        </w:rPr>
        <w:t>i</w:t>
      </w:r>
      <w:r w:rsidR="00D5410B" w:rsidRPr="00E34394">
        <w:rPr>
          <w:color w:val="201F1E"/>
          <w:sz w:val="24"/>
          <w:szCs w:val="24"/>
          <w:lang w:val="en"/>
        </w:rPr>
        <w:t>n 2006</w:t>
      </w:r>
      <w:r w:rsidR="00D5410B">
        <w:rPr>
          <w:color w:val="201F1E"/>
          <w:sz w:val="24"/>
          <w:szCs w:val="24"/>
          <w:lang w:val="en"/>
        </w:rPr>
        <w:t xml:space="preserve"> </w:t>
      </w:r>
      <w:r w:rsidRPr="005E50BD">
        <w:rPr>
          <w:color w:val="201F1E"/>
          <w:sz w:val="24"/>
          <w:szCs w:val="24"/>
          <w:highlight w:val="white"/>
          <w:lang w:val="en"/>
        </w:rPr>
        <w:t>(</w:t>
      </w:r>
      <w:proofErr w:type="spellStart"/>
      <w:r w:rsidRPr="005E50BD">
        <w:rPr>
          <w:color w:val="201F1E"/>
          <w:sz w:val="24"/>
          <w:szCs w:val="24"/>
          <w:highlight w:val="white"/>
          <w:lang w:val="en"/>
        </w:rPr>
        <w:t>Torretta</w:t>
      </w:r>
      <w:proofErr w:type="spellEnd"/>
      <w:r w:rsidR="00EF7D00">
        <w:rPr>
          <w:color w:val="201F1E"/>
          <w:sz w:val="24"/>
          <w:szCs w:val="24"/>
          <w:highlight w:val="white"/>
          <w:lang w:val="en"/>
        </w:rPr>
        <w:t xml:space="preserve"> et al.</w:t>
      </w:r>
      <w:r w:rsidRPr="005E50BD">
        <w:rPr>
          <w:color w:val="201F1E"/>
          <w:sz w:val="24"/>
          <w:szCs w:val="24"/>
          <w:highlight w:val="white"/>
          <w:lang w:val="en"/>
        </w:rPr>
        <w:t>, 2006</w:t>
      </w:r>
      <w:r w:rsidR="00A6085D">
        <w:rPr>
          <w:color w:val="201F1E"/>
          <w:sz w:val="24"/>
          <w:szCs w:val="24"/>
          <w:highlight w:val="white"/>
          <w:lang w:val="en"/>
        </w:rPr>
        <w:t>; Morales 2007</w:t>
      </w:r>
      <w:r w:rsidRPr="005E50BD">
        <w:rPr>
          <w:color w:val="201F1E"/>
          <w:sz w:val="24"/>
          <w:szCs w:val="24"/>
          <w:highlight w:val="white"/>
          <w:lang w:val="en"/>
        </w:rPr>
        <w:t xml:space="preserve">). </w:t>
      </w:r>
    </w:p>
    <w:p w14:paraId="289E1431" w14:textId="572BE349" w:rsidR="005E50BD" w:rsidRPr="005E50BD" w:rsidRDefault="005E50BD" w:rsidP="005E50BD">
      <w:pPr>
        <w:spacing w:line="480" w:lineRule="auto"/>
        <w:ind w:firstLine="720"/>
        <w:rPr>
          <w:color w:val="201F1E"/>
          <w:sz w:val="24"/>
          <w:szCs w:val="24"/>
          <w:highlight w:val="white"/>
          <w:lang w:val="en"/>
        </w:rPr>
      </w:pPr>
      <w:r w:rsidRPr="005E50BD">
        <w:rPr>
          <w:color w:val="201F1E"/>
          <w:sz w:val="24"/>
          <w:szCs w:val="24"/>
          <w:highlight w:val="white"/>
          <w:lang w:val="en"/>
        </w:rPr>
        <w:t xml:space="preserve">For the reasons mentioned </w:t>
      </w:r>
      <w:r w:rsidR="00510541">
        <w:rPr>
          <w:color w:val="201F1E"/>
          <w:sz w:val="24"/>
          <w:szCs w:val="24"/>
          <w:highlight w:val="white"/>
          <w:lang w:val="en"/>
        </w:rPr>
        <w:t xml:space="preserve">at the beginning of </w:t>
      </w:r>
      <w:r w:rsidRPr="005E50BD">
        <w:rPr>
          <w:color w:val="201F1E"/>
          <w:sz w:val="24"/>
          <w:szCs w:val="24"/>
          <w:highlight w:val="white"/>
          <w:lang w:val="en"/>
        </w:rPr>
        <w:t xml:space="preserve">this review, </w:t>
      </w:r>
      <w:r w:rsidR="00510541">
        <w:rPr>
          <w:color w:val="201F1E"/>
          <w:sz w:val="24"/>
          <w:szCs w:val="24"/>
          <w:highlight w:val="white"/>
          <w:lang w:val="en"/>
        </w:rPr>
        <w:t xml:space="preserve">the </w:t>
      </w:r>
      <w:r w:rsidR="00510541" w:rsidRPr="005E50BD">
        <w:rPr>
          <w:color w:val="201F1E"/>
          <w:sz w:val="24"/>
          <w:szCs w:val="24"/>
          <w:highlight w:val="white"/>
          <w:lang w:val="en"/>
        </w:rPr>
        <w:t>impact</w:t>
      </w:r>
      <w:r w:rsidR="00510541">
        <w:rPr>
          <w:color w:val="201F1E"/>
          <w:sz w:val="24"/>
          <w:szCs w:val="24"/>
          <w:highlight w:val="white"/>
          <w:lang w:val="en"/>
        </w:rPr>
        <w:t xml:space="preserve"> of </w:t>
      </w:r>
      <w:r w:rsidRPr="005E50BD">
        <w:rPr>
          <w:color w:val="201F1E"/>
          <w:sz w:val="24"/>
          <w:szCs w:val="24"/>
          <w:highlight w:val="white"/>
          <w:lang w:val="en"/>
        </w:rPr>
        <w:t xml:space="preserve">these two invasive species </w:t>
      </w:r>
      <w:r w:rsidR="00510541" w:rsidRPr="005E50BD">
        <w:rPr>
          <w:color w:val="201F1E"/>
          <w:sz w:val="24"/>
          <w:szCs w:val="24"/>
          <w:highlight w:val="white"/>
          <w:lang w:val="en"/>
        </w:rPr>
        <w:t xml:space="preserve">on </w:t>
      </w:r>
      <w:r w:rsidR="00F8392A">
        <w:rPr>
          <w:color w:val="201F1E"/>
          <w:sz w:val="24"/>
          <w:szCs w:val="24"/>
          <w:highlight w:val="white"/>
          <w:lang w:val="en"/>
        </w:rPr>
        <w:t>native</w:t>
      </w:r>
      <w:r w:rsidR="00510541" w:rsidRPr="005E50BD">
        <w:rPr>
          <w:color w:val="201F1E"/>
          <w:sz w:val="24"/>
          <w:szCs w:val="24"/>
          <w:highlight w:val="white"/>
          <w:lang w:val="en"/>
        </w:rPr>
        <w:t xml:space="preserve"> South American ecosystems </w:t>
      </w:r>
      <w:r w:rsidR="00874480">
        <w:rPr>
          <w:color w:val="201F1E"/>
          <w:sz w:val="24"/>
          <w:szCs w:val="24"/>
          <w:highlight w:val="white"/>
          <w:lang w:val="en"/>
        </w:rPr>
        <w:t xml:space="preserve">should </w:t>
      </w:r>
      <w:r w:rsidR="0050541C">
        <w:rPr>
          <w:color w:val="201F1E"/>
          <w:sz w:val="24"/>
          <w:szCs w:val="24"/>
          <w:highlight w:val="white"/>
          <w:lang w:val="en"/>
        </w:rPr>
        <w:t>be</w:t>
      </w:r>
      <w:r w:rsidRPr="005E50BD">
        <w:rPr>
          <w:color w:val="201F1E"/>
          <w:sz w:val="24"/>
          <w:szCs w:val="24"/>
          <w:highlight w:val="white"/>
          <w:lang w:val="en"/>
        </w:rPr>
        <w:t xml:space="preserve"> of concern </w:t>
      </w:r>
      <w:r w:rsidR="00F8392A">
        <w:rPr>
          <w:color w:val="201F1E"/>
          <w:sz w:val="24"/>
          <w:szCs w:val="24"/>
          <w:highlight w:val="white"/>
          <w:lang w:val="en"/>
        </w:rPr>
        <w:t xml:space="preserve">to researchers and land </w:t>
      </w:r>
      <w:r w:rsidR="00F8392A">
        <w:rPr>
          <w:color w:val="201F1E"/>
          <w:sz w:val="24"/>
          <w:szCs w:val="24"/>
          <w:highlight w:val="white"/>
          <w:lang w:val="en"/>
        </w:rPr>
        <w:lastRenderedPageBreak/>
        <w:t xml:space="preserve">managers alike. </w:t>
      </w:r>
      <w:r w:rsidR="003838BA" w:rsidRPr="003838BA">
        <w:rPr>
          <w:color w:val="201F1E"/>
          <w:sz w:val="24"/>
          <w:szCs w:val="24"/>
          <w:lang w:val="en"/>
        </w:rPr>
        <w:t xml:space="preserve">Both European bumble bee species are now feral in Chile and parts of Argentina and are blamed for the decrease in the native </w:t>
      </w:r>
      <w:r w:rsidR="003838BA" w:rsidRPr="003838BA">
        <w:rPr>
          <w:i/>
          <w:iCs/>
          <w:color w:val="201F1E"/>
          <w:sz w:val="24"/>
          <w:szCs w:val="24"/>
          <w:lang w:val="en"/>
        </w:rPr>
        <w:t xml:space="preserve">B. </w:t>
      </w:r>
      <w:proofErr w:type="spellStart"/>
      <w:r w:rsidR="003838BA" w:rsidRPr="003838BA">
        <w:rPr>
          <w:i/>
          <w:iCs/>
          <w:color w:val="201F1E"/>
          <w:sz w:val="24"/>
          <w:szCs w:val="24"/>
          <w:lang w:val="en"/>
        </w:rPr>
        <w:t>dahlbomii</w:t>
      </w:r>
      <w:proofErr w:type="spellEnd"/>
      <w:r w:rsidR="003838BA" w:rsidRPr="003838BA">
        <w:rPr>
          <w:i/>
          <w:iCs/>
          <w:color w:val="201F1E"/>
          <w:sz w:val="24"/>
          <w:szCs w:val="24"/>
          <w:lang w:val="en"/>
        </w:rPr>
        <w:t xml:space="preserve"> </w:t>
      </w:r>
      <w:r w:rsidR="003838BA" w:rsidRPr="003838BA">
        <w:rPr>
          <w:color w:val="201F1E"/>
          <w:sz w:val="24"/>
          <w:szCs w:val="24"/>
          <w:lang w:val="en"/>
        </w:rPr>
        <w:t xml:space="preserve">populations </w:t>
      </w:r>
      <w:r w:rsidRPr="005E50BD">
        <w:rPr>
          <w:color w:val="201F1E"/>
          <w:sz w:val="24"/>
          <w:szCs w:val="24"/>
          <w:highlight w:val="white"/>
          <w:lang w:val="en"/>
        </w:rPr>
        <w:t xml:space="preserve">(Morales et al., 2016; Smith-Ramírez et al., 2018) </w:t>
      </w:r>
      <w:r w:rsidR="0050541C">
        <w:rPr>
          <w:color w:val="201F1E"/>
          <w:sz w:val="24"/>
          <w:szCs w:val="24"/>
          <w:highlight w:val="white"/>
          <w:lang w:val="en"/>
        </w:rPr>
        <w:t>(</w:t>
      </w:r>
      <w:r w:rsidRPr="005E50BD">
        <w:rPr>
          <w:color w:val="201F1E"/>
          <w:sz w:val="24"/>
          <w:szCs w:val="24"/>
          <w:highlight w:val="white"/>
          <w:lang w:val="en"/>
        </w:rPr>
        <w:t xml:space="preserve">Fig. 6). </w:t>
      </w:r>
      <w:r w:rsidR="00A90CE9" w:rsidRPr="00A90CE9">
        <w:rPr>
          <w:color w:val="201F1E"/>
          <w:sz w:val="24"/>
          <w:szCs w:val="24"/>
          <w:lang w:val="en"/>
        </w:rPr>
        <w:t xml:space="preserve">They have also been observed pollinating invasive plants </w:t>
      </w:r>
      <w:r w:rsidR="0050541C">
        <w:rPr>
          <w:color w:val="201F1E"/>
          <w:sz w:val="24"/>
          <w:szCs w:val="24"/>
          <w:lang w:val="en"/>
        </w:rPr>
        <w:t xml:space="preserve">that </w:t>
      </w:r>
      <w:r w:rsidR="00A90CE9" w:rsidRPr="00A90CE9">
        <w:rPr>
          <w:color w:val="201F1E"/>
          <w:sz w:val="24"/>
          <w:szCs w:val="24"/>
          <w:lang w:val="en"/>
        </w:rPr>
        <w:t>negative</w:t>
      </w:r>
      <w:r w:rsidR="007E5EED">
        <w:rPr>
          <w:color w:val="201F1E"/>
          <w:sz w:val="24"/>
          <w:szCs w:val="24"/>
          <w:lang w:val="en"/>
        </w:rPr>
        <w:t>ly</w:t>
      </w:r>
      <w:r w:rsidR="00A90CE9" w:rsidRPr="00A90CE9">
        <w:rPr>
          <w:color w:val="201F1E"/>
          <w:sz w:val="24"/>
          <w:szCs w:val="24"/>
          <w:lang w:val="en"/>
        </w:rPr>
        <w:t xml:space="preserve"> </w:t>
      </w:r>
      <w:r w:rsidR="0050541C">
        <w:rPr>
          <w:color w:val="201F1E"/>
          <w:sz w:val="24"/>
          <w:szCs w:val="24"/>
          <w:lang w:val="en"/>
        </w:rPr>
        <w:t>a</w:t>
      </w:r>
      <w:r w:rsidR="00A90CE9" w:rsidRPr="00A90CE9">
        <w:rPr>
          <w:color w:val="201F1E"/>
          <w:sz w:val="24"/>
          <w:szCs w:val="24"/>
          <w:lang w:val="en"/>
        </w:rPr>
        <w:t>ffect</w:t>
      </w:r>
      <w:r w:rsidR="007E5EED">
        <w:rPr>
          <w:color w:val="201F1E"/>
          <w:sz w:val="24"/>
          <w:szCs w:val="24"/>
          <w:lang w:val="en"/>
        </w:rPr>
        <w:t xml:space="preserve"> </w:t>
      </w:r>
      <w:r w:rsidR="00874480">
        <w:rPr>
          <w:color w:val="201F1E"/>
          <w:sz w:val="24"/>
          <w:szCs w:val="24"/>
          <w:lang w:val="en"/>
        </w:rPr>
        <w:t xml:space="preserve">the </w:t>
      </w:r>
      <w:r w:rsidR="00A90CE9" w:rsidRPr="00A90CE9">
        <w:rPr>
          <w:color w:val="201F1E"/>
          <w:sz w:val="24"/>
          <w:szCs w:val="24"/>
          <w:lang w:val="en"/>
        </w:rPr>
        <w:t>native plants of Chile and Argentina</w:t>
      </w:r>
      <w:r w:rsidR="00A90CE9">
        <w:rPr>
          <w:color w:val="201F1E"/>
          <w:sz w:val="24"/>
          <w:szCs w:val="24"/>
          <w:lang w:val="en"/>
        </w:rPr>
        <w:t xml:space="preserve"> </w:t>
      </w:r>
      <w:r w:rsidRPr="005E50BD">
        <w:rPr>
          <w:color w:val="201F1E"/>
          <w:sz w:val="24"/>
          <w:szCs w:val="24"/>
          <w:highlight w:val="white"/>
          <w:lang w:val="en"/>
        </w:rPr>
        <w:fldChar w:fldCharType="begin" w:fldLock="1"/>
      </w:r>
      <w:r w:rsidR="00A90CE9">
        <w:rPr>
          <w:color w:val="201F1E"/>
          <w:sz w:val="24"/>
          <w:szCs w:val="24"/>
          <w:highlight w:val="white"/>
          <w:lang w:val="en"/>
        </w:rPr>
        <w:instrText>ADDIN CSL_CITATION {"citationItems":[{"id":"ITEM-1","itemData":{"DOI":"10.1023/A:1020513012689","ISSN":"1573-1464","abstract":"Habitat disturbance, particularly of human origin, promotes the invasion of exotic plants, which in turn might foster the invasion of alien-interacting animals. Here we assess whether the invasion of exotic plants – mostly mediated by habitat disturbance – facilitates the invasion of exotic flower visitors in temperate forests of the southern Andes, Argentina. We recorded visit frequencies and the identity of visitors to the flowers of 15 native and 15 exotic plant species occurring in different highly disturbed and less disturbed habitats. We identified three alien flower visitors, the hymenopterans Apis mellifera, Bombus ruderatus, and Vespula germanica. We found significantly more visitation by exotic insects in disturbed habitats. This pattern was explained, at least in part, by the association between alien flower visitors and flowers of exotic plants, which occurred more frequently in disturbed habitats. However, this general pattern masked different responses between the two main alien flower visitors. Apis mellifera exploited almost exclusively the flowers of a subset of herbaceous exotic plants that thrive under disturbance, whereas B. ruderatus visited equally flowers of both exotic and native plants in both disturbed and undisturbed habitats. We did not find any strong evidence that flowers of exotic plants were more generalist than those of native plants, or that exotic flower visitors were more generalist than their native counterparts. Our results suggest that alien plant species could facilitate the invasion of at least some exotic flower visitors to disturbed habitats. Because flowering plants as well as flower visitors benefit from this mutualism, this association may enhance, through a positive feedback, successful establishment of both exotic partners.","author":[{"dropping-particle":"","family":"Morales","given":"Carolina L","non-dropping-particle":"","parse-names":false,"suffix":""},{"dropping-particle":"","family":"Aizen","given":"Marcelo A","non-dropping-particle":"","parse-names":false,"suffix":""}],"container-title":"Biological Invasions","id":"ITEM-1","issue":"1","issued":{"date-parts":[["2002"]]},"page":"87-100","title":"Does Invasion of Exotic Plants Promote Invasion of Exotic Flower Visitors? A Case Study from the Temperate Forests of the Southern Andes","type":"article-journal","volume":"4"},"uris":["http://www.mendeley.com/documents/?uuid=6b49410d-b27b-4b20-8d76-79abc3e88862"]}],"mendeley":{"formattedCitation":"(C. L. Morales &amp; Aizen, 2002)","manualFormatting":"(Morales &amp; Aizen, 2002; Morales pers. com.; Valdivia et al., 2016)","plainTextFormattedCitation":"(C. L. Morales &amp; Aizen, 2002)","previouslyFormattedCitation":"(C. L. Morales &amp; Aizen, 2002)"},"properties":{"noteIndex":0},"schema":"https://github.com/citation-style-language/schema/raw/master/csl-citation.json"}</w:instrText>
      </w:r>
      <w:r w:rsidRPr="005E50BD">
        <w:rPr>
          <w:color w:val="201F1E"/>
          <w:sz w:val="24"/>
          <w:szCs w:val="24"/>
          <w:highlight w:val="white"/>
          <w:lang w:val="en"/>
        </w:rPr>
        <w:fldChar w:fldCharType="separate"/>
      </w:r>
      <w:r w:rsidRPr="005E50BD">
        <w:rPr>
          <w:color w:val="201F1E"/>
          <w:sz w:val="24"/>
          <w:szCs w:val="24"/>
          <w:highlight w:val="white"/>
          <w:lang w:val="en"/>
        </w:rPr>
        <w:t>(Morales &amp; Aizen, 2002</w:t>
      </w:r>
      <w:r w:rsidR="00D77A78">
        <w:rPr>
          <w:color w:val="201F1E"/>
          <w:sz w:val="24"/>
          <w:szCs w:val="24"/>
          <w:highlight w:val="white"/>
          <w:lang w:val="en"/>
        </w:rPr>
        <w:t>; Morales pers. com.</w:t>
      </w:r>
      <w:r w:rsidR="00A90CE9">
        <w:rPr>
          <w:color w:val="201F1E"/>
          <w:sz w:val="24"/>
          <w:szCs w:val="24"/>
          <w:highlight w:val="white"/>
          <w:lang w:val="en"/>
        </w:rPr>
        <w:t>; Valdivia et al., 2016</w:t>
      </w:r>
      <w:r w:rsidRPr="005E50BD">
        <w:rPr>
          <w:color w:val="201F1E"/>
          <w:sz w:val="24"/>
          <w:szCs w:val="24"/>
          <w:highlight w:val="white"/>
          <w:lang w:val="en"/>
        </w:rPr>
        <w:t>)</w:t>
      </w:r>
      <w:r w:rsidRPr="005E50BD">
        <w:rPr>
          <w:color w:val="201F1E"/>
          <w:sz w:val="24"/>
          <w:szCs w:val="24"/>
          <w:highlight w:val="white"/>
          <w:lang w:val="en"/>
        </w:rPr>
        <w:fldChar w:fldCharType="end"/>
      </w:r>
      <w:r w:rsidRPr="005E50BD">
        <w:rPr>
          <w:color w:val="201F1E"/>
          <w:sz w:val="24"/>
          <w:szCs w:val="24"/>
          <w:highlight w:val="white"/>
          <w:lang w:val="en"/>
        </w:rPr>
        <w:t>.</w:t>
      </w:r>
    </w:p>
    <w:p w14:paraId="53795139" w14:textId="4FEF118A" w:rsidR="005E50BD" w:rsidRPr="005E50BD" w:rsidRDefault="008C283F" w:rsidP="005E50BD">
      <w:pPr>
        <w:spacing w:line="480" w:lineRule="auto"/>
        <w:ind w:firstLine="720"/>
        <w:rPr>
          <w:color w:val="201F1E"/>
          <w:sz w:val="24"/>
          <w:szCs w:val="24"/>
          <w:highlight w:val="white"/>
          <w:lang w:val="en"/>
        </w:rPr>
      </w:pPr>
      <w:r w:rsidRPr="008C283F">
        <w:rPr>
          <w:color w:val="201F1E"/>
          <w:sz w:val="24"/>
          <w:szCs w:val="24"/>
          <w:lang w:val="en"/>
        </w:rPr>
        <w:t xml:space="preserve">Although there may be competition for flower resources between exotic species and native species, </w:t>
      </w:r>
      <w:r w:rsidR="0050541C" w:rsidRPr="008C283F">
        <w:rPr>
          <w:color w:val="201F1E"/>
          <w:sz w:val="24"/>
          <w:szCs w:val="24"/>
          <w:lang w:val="en"/>
        </w:rPr>
        <w:t>disease</w:t>
      </w:r>
      <w:r w:rsidR="0050541C">
        <w:rPr>
          <w:color w:val="201F1E"/>
          <w:sz w:val="24"/>
          <w:szCs w:val="24"/>
          <w:lang w:val="en"/>
        </w:rPr>
        <w:t xml:space="preserve"> introduction is a </w:t>
      </w:r>
      <w:r w:rsidRPr="008C283F">
        <w:rPr>
          <w:color w:val="201F1E"/>
          <w:sz w:val="24"/>
          <w:szCs w:val="24"/>
          <w:lang w:val="en"/>
        </w:rPr>
        <w:t xml:space="preserve">current problem </w:t>
      </w:r>
      <w:r w:rsidR="00EF2AAC" w:rsidRPr="005E50BD">
        <w:rPr>
          <w:color w:val="201F1E"/>
          <w:sz w:val="24"/>
          <w:szCs w:val="24"/>
          <w:highlight w:val="white"/>
          <w:lang w:val="en"/>
        </w:rPr>
        <w:fldChar w:fldCharType="begin" w:fldLock="1"/>
      </w:r>
      <w:r w:rsidR="00EF2AAC">
        <w:rPr>
          <w:color w:val="201F1E"/>
          <w:sz w:val="24"/>
          <w:szCs w:val="24"/>
          <w:highlight w:val="white"/>
          <w:lang w:val="en"/>
        </w:rPr>
        <w:instrText>ADDIN CSL_CITATION {"citationItems":[{"id":"ITEM-1","itemData":{"DOI":"10.1111/1365-2664.13121","ISSN":"0021-8901","abstract":"The global trade of species promotes diverse human activities but also facilitates the introduction of potentially invasive species into new environments. As species ignore national boundaries, unilateral national decisions concerning species trade set the stage for transnational species invasion with significant conservation, economic and political consequences. The need for a coordinated approach to species importation policies is demonstrated by the introduction of two bumblebee species into Chile for crop pollination, despite Argentina banning commercial importation of alien bumblebees based on expert opinion. The large garden bumblebee, Bombus ruderatus, was first introduced in 1982, and the buff-tailed bumblebee, Bombus terrestris, has been continually introduced since 1997 as part of the burgeoning bumblebee trade. Both species have subsequently invaded southern South America. Today, the consequences of the growth of the bumblebee trade for agricultural pollination ranks among the top 15 emerging environmental issues likely to affect global diversity. Documented impacts of these invasions include the severe decline and local extinctions of the sole native Patagonian bumblebee, Bombus dahlbomii, pathogen transmission, flower damage and nectar robbing of native and cultivated plants. Policy implications. The South American bumblebee invasions portrayed here should alert governments to the unintended consequences of the booming international bee trade. More broadly, this case demonstrates that one country's importation decisions can have policy implications for its neighbours without consultation. Regrettably, coordinated international measures to prevent species invasions are seldom considered in South America or elsewhere, despite existing legal frameworks. The bumblebee case and others provide stark evidence of the pressing need for coordinated specific and general international policies concerning global species trade and their implementation.","author":[{"dropping-particle":"","family":"Aizen","given":"Marcelo A.","non-dropping-particle":"","parse-names":false,"suffix":""},{"dropping-particle":"","family":"Smith‐Ramírez","given":"Cecilia","non-dropping-particle":"","parse-names":false,"suffix":""},{"dropping-particle":"","family":"Morales","given":"Carolina L.","non-dropping-particle":"","parse-names":false,"suffix":""},{"dropping-particle":"","family":"Vieli","given":"Lorena","non-dropping-particle":"","parse-names":false,"suffix":""},{"dropping-particle":"","family":"Sáez","given":"Agustín","non-dropping-particle":"","parse-names":false,"suffix":""},{"dropping-particle":"","family":"Barahona‐Segovia","given":"Rodrigo M.","non-dropping-particle":"","parse-names":false,"suffix":""},{"dropping-particle":"","family":"Arbetman","given":"Marina P.","non-dropping-particle":"","parse-names":false,"suffix":""},{"dropping-particle":"","family":"Montalva","given":"José","non-dropping-particle":"","parse-names":false,"suffix":""},{"dropping-particle":"","family":"Garibaldi","given":"Lucas A.","non-dropping-particle":"","parse-names":false,"suffix":""},{"dropping-particle":"","family":"Inouye","given":"David W.","non-dropping-particle":"","parse-names":false,"suffix":""},{"dropping-particle":"","family":"Harder","given":"Lawrence D.","non-dropping-particle":"","parse-names":false,"suffix":""}],"container-title":"Journal of Applied Ecology","editor":[{"dropping-particle":"","family":"Rader","given":"Romina","non-dropping-particle":"","parse-names":false,"suffix":""}],"id":"ITEM-1","issue":"1","issued":{"date-parts":[["2019","1","5"]]},"page":"100-106","publisher":"Blackwell Publishing Ltd","title":"Coordinated species importation policies are needed to reduce serious invasions globally: The case of alien bumblebees in South America","type":"article-journal","volume":"56"},"uris":["http://www.mendeley.com/documents/?uuid=b9b0af08-7028-3c38-833a-1c3aa03d5e02"]},{"id":"ITEM-2","itemData":{"ISBN":"0717-6538  UL  - http://www.scielo.cl/scielo.php?script=sci_arttext&amp;pid=S0717-65382018000200118&amp;nrm=iso","author":[{"dropping-particle":"","family":"Smith-Ramírez","given":"Cecilia","non-dropping-particle":"","parse-names":false,"suffix":""},{"dropping-particle":"","family":"Vieli","given":"Lorena","non-dropping-particle":"","parse-names":false,"suffix":""},{"dropping-particle":"","family":"Barahona-Segovia","given":"Rodrigo M","non-dropping-particle":"","parse-names":false,"suffix":""},{"dropping-particle":"","family":"Montalva","given":"José","non-dropping-particle":"","parse-names":false,"suffix":""},{"dropping-particle":"","family":"Cianferoni","given":"Franco","non-dropping-particle":"","parse-names":false,"suffix":""},{"dropping-particle":"","family":"Ruz","given":"Luisa","non-dropping-particle":"","parse-names":false,"suffix":""},{"dropping-particle":"","family":"Fontúrbel","given":"Francisco E","non-dropping-particle":"","parse-names":false,"suffix":""},{"dropping-particle":"","family":"Valdivia","given":"Carlos E","non-dropping-particle":"","parse-names":false,"suffix":""},{"dropping-particle":"","family":"Medel","given":"Rodrigo","non-dropping-particle":"","parse-names":false,"suffix":""},{"dropping-particle":"","family":"Pauchard","given":"Aníbal","non-dropping-particle":"","parse-names":false,"suffix":""},{"dropping-particle":"","family":"Celis-Diez","given":"Juan L","non-dropping-particle":"","parse-names":false,"suffix":""},{"dropping-particle":"","family":"Riesco","given":"Vladimir","non-dropping-particle":"","parse-names":false,"suffix":""},{"dropping-particle":"","family":"Monzón","given":"Víctor","non-dropping-particle":"","parse-names":false,"suffix":""},{"dropping-particle":"","family":"Vivallo","given":"Felipe","non-dropping-particle":"","parse-names":false,"suffix":""},{"dropping-particle":"","family":"Neira","given":"Miguel","non-dropping-particle":"","parse-names":false,"suffix":""}],"container-title":"Gayana (Concepción) ","id":"ITEM-2","issued":{"date-parts":[["2018"]]},"page":"118-127","publisher":"scielocl ","title":"Las razones de por qué Chile debe detener la importación del abejorro comercial Bombus terrestris (Linnaeus) y comenzar a controlarlo ","type":"article","volume":"82 "},"uris":["http://www.mendeley.com/documents/?uuid=0b0cf612-473a-49a6-ab0e-b91c69cc92c1"]}],"mendeley":{"formattedCitation":"(Aizen, Smith‐Ramírez, Morales, Vieli, Sáez, Barahona‐Segovia, Arbetman, Montalva, Garibaldi, Inouye, et al., 2019; Smith-Ramírez et al., 2018)","manualFormatting":"(Aizen et al., 2019; Smith-Ramírez et al., 2018)","plainTextFormattedCitation":"(Aizen, Smith‐Ramírez, Morales, Vieli, Sáez, Barahona‐Segovia, Arbetman, Montalva, Garibaldi, Inouye, et al., 2019; Smith-Ramírez et al., 2018)","previouslyFormattedCitation":"(Aizen, Smith‐Ramírez, Morales, Vieli, Sáez, Barahona‐Segovia, Arbetman, Montalva, Garibaldi, Inouye, et al., 2019; Smith-Ramírez et al., 2018)"},"properties":{"noteIndex":0},"schema":"https://github.com/citation-style-language/schema/raw/master/csl-citation.json"}</w:instrText>
      </w:r>
      <w:r w:rsidR="00EF2AAC" w:rsidRPr="005E50BD">
        <w:rPr>
          <w:color w:val="201F1E"/>
          <w:sz w:val="24"/>
          <w:szCs w:val="24"/>
          <w:highlight w:val="white"/>
          <w:lang w:val="en"/>
        </w:rPr>
        <w:fldChar w:fldCharType="separate"/>
      </w:r>
      <w:r w:rsidR="00EF2AAC" w:rsidRPr="005A54B1">
        <w:rPr>
          <w:color w:val="201F1E"/>
          <w:sz w:val="24"/>
          <w:szCs w:val="24"/>
          <w:highlight w:val="white"/>
        </w:rPr>
        <w:t>(Aizen et al., 2019; Smith-Ramírez et al., 2018)</w:t>
      </w:r>
      <w:r w:rsidR="00EF2AAC" w:rsidRPr="005E50BD">
        <w:rPr>
          <w:color w:val="201F1E"/>
          <w:sz w:val="24"/>
          <w:szCs w:val="24"/>
          <w:highlight w:val="white"/>
          <w:lang w:val="en"/>
        </w:rPr>
        <w:fldChar w:fldCharType="end"/>
      </w:r>
      <w:r w:rsidR="00EF2AAC" w:rsidRPr="005A54B1">
        <w:rPr>
          <w:color w:val="201F1E"/>
          <w:sz w:val="24"/>
          <w:szCs w:val="24"/>
          <w:highlight w:val="white"/>
        </w:rPr>
        <w:t>.</w:t>
      </w:r>
      <w:r w:rsidR="00EF2AAC">
        <w:rPr>
          <w:color w:val="201F1E"/>
          <w:sz w:val="24"/>
          <w:szCs w:val="24"/>
          <w:lang w:val="en"/>
        </w:rPr>
        <w:t xml:space="preserve"> </w:t>
      </w:r>
      <w:r w:rsidR="005E50BD" w:rsidRPr="005E50BD">
        <w:rPr>
          <w:color w:val="201F1E"/>
          <w:sz w:val="24"/>
          <w:szCs w:val="24"/>
          <w:highlight w:val="white"/>
          <w:lang w:val="en"/>
        </w:rPr>
        <w:t xml:space="preserve">In 2013, two studies </w:t>
      </w:r>
      <w:r w:rsidR="0050541C">
        <w:rPr>
          <w:color w:val="201F1E"/>
          <w:sz w:val="24"/>
          <w:szCs w:val="24"/>
          <w:highlight w:val="white"/>
          <w:lang w:val="en"/>
        </w:rPr>
        <w:t>revealed</w:t>
      </w:r>
      <w:r w:rsidR="0050541C" w:rsidRPr="005E50BD">
        <w:rPr>
          <w:color w:val="201F1E"/>
          <w:sz w:val="24"/>
          <w:szCs w:val="24"/>
          <w:highlight w:val="white"/>
          <w:lang w:val="en"/>
        </w:rPr>
        <w:t xml:space="preserve"> </w:t>
      </w:r>
      <w:r w:rsidR="005E50BD" w:rsidRPr="005E50BD">
        <w:rPr>
          <w:color w:val="201F1E"/>
          <w:sz w:val="24"/>
          <w:szCs w:val="24"/>
          <w:highlight w:val="white"/>
          <w:lang w:val="en"/>
        </w:rPr>
        <w:t>the presence of European parasites</w:t>
      </w:r>
      <w:r w:rsidR="0050541C">
        <w:rPr>
          <w:color w:val="201F1E"/>
          <w:sz w:val="24"/>
          <w:szCs w:val="24"/>
          <w:highlight w:val="white"/>
          <w:lang w:val="en"/>
        </w:rPr>
        <w:t xml:space="preserve"> in Chile</w:t>
      </w:r>
      <w:r w:rsidR="005E50BD" w:rsidRPr="005E50BD">
        <w:rPr>
          <w:color w:val="201F1E"/>
          <w:sz w:val="24"/>
          <w:szCs w:val="24"/>
          <w:highlight w:val="white"/>
          <w:lang w:val="en"/>
        </w:rPr>
        <w:t xml:space="preserve">, probably carried by the European bumble bees, </w:t>
      </w:r>
      <w:r w:rsidR="0050541C">
        <w:rPr>
          <w:color w:val="201F1E"/>
          <w:sz w:val="24"/>
          <w:szCs w:val="24"/>
          <w:highlight w:val="white"/>
          <w:lang w:val="en"/>
        </w:rPr>
        <w:t xml:space="preserve">and is </w:t>
      </w:r>
      <w:r w:rsidR="00F8392A">
        <w:rPr>
          <w:color w:val="201F1E"/>
          <w:sz w:val="24"/>
          <w:szCs w:val="24"/>
          <w:highlight w:val="white"/>
          <w:lang w:val="en"/>
        </w:rPr>
        <w:t>cont</w:t>
      </w:r>
      <w:r w:rsidR="00F6302F">
        <w:rPr>
          <w:color w:val="201F1E"/>
          <w:sz w:val="24"/>
          <w:szCs w:val="24"/>
          <w:highlight w:val="white"/>
          <w:lang w:val="en"/>
        </w:rPr>
        <w:t>r</w:t>
      </w:r>
      <w:r w:rsidR="00F8392A">
        <w:rPr>
          <w:color w:val="201F1E"/>
          <w:sz w:val="24"/>
          <w:szCs w:val="24"/>
          <w:highlight w:val="white"/>
          <w:lang w:val="en"/>
        </w:rPr>
        <w:t xml:space="preserve">ibuting to the decline of </w:t>
      </w:r>
      <w:r w:rsidR="005E50BD" w:rsidRPr="005E50BD">
        <w:rPr>
          <w:i/>
          <w:iCs/>
          <w:color w:val="201F1E"/>
          <w:sz w:val="24"/>
          <w:szCs w:val="24"/>
          <w:highlight w:val="white"/>
          <w:lang w:val="en"/>
        </w:rPr>
        <w:t xml:space="preserve">B. </w:t>
      </w:r>
      <w:proofErr w:type="spellStart"/>
      <w:r w:rsidR="005E50BD" w:rsidRPr="005E50BD">
        <w:rPr>
          <w:i/>
          <w:iCs/>
          <w:color w:val="201F1E"/>
          <w:sz w:val="24"/>
          <w:szCs w:val="24"/>
          <w:highlight w:val="white"/>
          <w:lang w:val="en"/>
        </w:rPr>
        <w:t>dahlbomii</w:t>
      </w:r>
      <w:proofErr w:type="spellEnd"/>
      <w:r w:rsidR="005E50BD" w:rsidRPr="005E50BD">
        <w:rPr>
          <w:color w:val="201F1E"/>
          <w:sz w:val="24"/>
          <w:szCs w:val="24"/>
          <w:highlight w:val="white"/>
          <w:lang w:val="en"/>
        </w:rPr>
        <w:t xml:space="preserve"> </w:t>
      </w:r>
      <w:r w:rsidR="00F8392A" w:rsidRPr="005E50BD">
        <w:rPr>
          <w:color w:val="201F1E"/>
          <w:sz w:val="24"/>
          <w:szCs w:val="24"/>
          <w:highlight w:val="white"/>
          <w:lang w:val="en"/>
        </w:rPr>
        <w:t xml:space="preserve">populations </w:t>
      </w:r>
      <w:r w:rsidR="005E50BD" w:rsidRPr="005E50BD">
        <w:rPr>
          <w:color w:val="201F1E"/>
          <w:sz w:val="24"/>
          <w:szCs w:val="24"/>
          <w:highlight w:val="white"/>
          <w:lang w:val="en"/>
        </w:rPr>
        <w:t>(</w:t>
      </w:r>
      <w:proofErr w:type="spellStart"/>
      <w:r w:rsidR="005E50BD" w:rsidRPr="005E50BD">
        <w:rPr>
          <w:color w:val="201F1E"/>
          <w:sz w:val="24"/>
          <w:szCs w:val="24"/>
          <w:highlight w:val="white"/>
          <w:lang w:val="en"/>
        </w:rPr>
        <w:t>Arbetman</w:t>
      </w:r>
      <w:proofErr w:type="spellEnd"/>
      <w:r w:rsidR="00D77A78">
        <w:rPr>
          <w:color w:val="201F1E"/>
          <w:sz w:val="24"/>
          <w:szCs w:val="24"/>
          <w:highlight w:val="white"/>
          <w:lang w:val="en"/>
        </w:rPr>
        <w:t xml:space="preserve"> et al</w:t>
      </w:r>
      <w:r w:rsidR="005E50BD" w:rsidRPr="005E50BD">
        <w:rPr>
          <w:color w:val="201F1E"/>
          <w:sz w:val="24"/>
          <w:szCs w:val="24"/>
          <w:highlight w:val="white"/>
          <w:lang w:val="en"/>
        </w:rPr>
        <w:t>, 2013; Arismendi</w:t>
      </w:r>
      <w:r w:rsidR="00D77A78">
        <w:rPr>
          <w:color w:val="201F1E"/>
          <w:sz w:val="24"/>
          <w:szCs w:val="24"/>
          <w:highlight w:val="white"/>
          <w:lang w:val="en"/>
        </w:rPr>
        <w:t xml:space="preserve"> et al</w:t>
      </w:r>
      <w:r w:rsidR="005E50BD" w:rsidRPr="005E50BD">
        <w:rPr>
          <w:color w:val="201F1E"/>
          <w:sz w:val="24"/>
          <w:szCs w:val="24"/>
          <w:highlight w:val="white"/>
          <w:lang w:val="en"/>
        </w:rPr>
        <w:t>, 2016; Schmid-Hempel et al., 2014)</w:t>
      </w:r>
      <w:r w:rsidR="007E5EED">
        <w:rPr>
          <w:color w:val="201F1E"/>
          <w:sz w:val="24"/>
          <w:szCs w:val="24"/>
          <w:highlight w:val="white"/>
          <w:lang w:val="en"/>
        </w:rPr>
        <w:t>. T</w:t>
      </w:r>
      <w:r w:rsidR="005E50BD" w:rsidRPr="005E50BD">
        <w:rPr>
          <w:color w:val="201F1E"/>
          <w:sz w:val="24"/>
          <w:szCs w:val="24"/>
          <w:highlight w:val="white"/>
          <w:lang w:val="en"/>
        </w:rPr>
        <w:t xml:space="preserve">hese parasites inhibit colony founding by </w:t>
      </w:r>
      <w:r w:rsidR="00F8392A">
        <w:rPr>
          <w:color w:val="201F1E"/>
          <w:sz w:val="24"/>
          <w:szCs w:val="24"/>
          <w:highlight w:val="white"/>
          <w:lang w:val="en"/>
        </w:rPr>
        <w:t xml:space="preserve">inducing sterility in </w:t>
      </w:r>
      <w:r w:rsidR="005E50BD" w:rsidRPr="005E50BD">
        <w:rPr>
          <w:color w:val="201F1E"/>
          <w:sz w:val="24"/>
          <w:szCs w:val="24"/>
          <w:highlight w:val="white"/>
          <w:lang w:val="en"/>
        </w:rPr>
        <w:t>queen</w:t>
      </w:r>
      <w:r w:rsidR="00F8392A">
        <w:rPr>
          <w:color w:val="201F1E"/>
          <w:sz w:val="24"/>
          <w:szCs w:val="24"/>
          <w:highlight w:val="white"/>
          <w:lang w:val="en"/>
        </w:rPr>
        <w:t>s</w:t>
      </w:r>
      <w:r w:rsidR="005E50BD" w:rsidRPr="005E50BD">
        <w:rPr>
          <w:color w:val="201F1E"/>
          <w:sz w:val="24"/>
          <w:szCs w:val="24"/>
          <w:highlight w:val="white"/>
          <w:lang w:val="en"/>
        </w:rPr>
        <w:t xml:space="preserve">, increasing </w:t>
      </w:r>
      <w:r w:rsidR="007E5EED">
        <w:rPr>
          <w:color w:val="201F1E"/>
          <w:sz w:val="24"/>
          <w:szCs w:val="24"/>
          <w:highlight w:val="white"/>
          <w:lang w:val="en"/>
        </w:rPr>
        <w:t xml:space="preserve">the </w:t>
      </w:r>
      <w:r w:rsidR="005E50BD" w:rsidRPr="005E50BD">
        <w:rPr>
          <w:color w:val="201F1E"/>
          <w:sz w:val="24"/>
          <w:szCs w:val="24"/>
          <w:highlight w:val="white"/>
          <w:lang w:val="en"/>
        </w:rPr>
        <w:t xml:space="preserve">mortality </w:t>
      </w:r>
      <w:r w:rsidR="007E5EED">
        <w:rPr>
          <w:color w:val="201F1E"/>
          <w:sz w:val="24"/>
          <w:szCs w:val="24"/>
          <w:highlight w:val="white"/>
          <w:lang w:val="en"/>
        </w:rPr>
        <w:t xml:space="preserve">of </w:t>
      </w:r>
      <w:r w:rsidR="007E5EED" w:rsidRPr="005E50BD">
        <w:rPr>
          <w:color w:val="201F1E"/>
          <w:sz w:val="24"/>
          <w:szCs w:val="24"/>
          <w:highlight w:val="white"/>
          <w:lang w:val="en"/>
        </w:rPr>
        <w:t>workers</w:t>
      </w:r>
      <w:r w:rsidR="007E5EED">
        <w:rPr>
          <w:color w:val="201F1E"/>
          <w:sz w:val="24"/>
          <w:szCs w:val="24"/>
          <w:highlight w:val="white"/>
          <w:lang w:val="en"/>
        </w:rPr>
        <w:t>,</w:t>
      </w:r>
      <w:r w:rsidR="007E5EED" w:rsidRPr="005E50BD">
        <w:rPr>
          <w:color w:val="201F1E"/>
          <w:sz w:val="24"/>
          <w:szCs w:val="24"/>
          <w:highlight w:val="white"/>
          <w:lang w:val="en"/>
        </w:rPr>
        <w:t xml:space="preserve"> </w:t>
      </w:r>
      <w:r w:rsidR="005E50BD" w:rsidRPr="005E50BD">
        <w:rPr>
          <w:color w:val="201F1E"/>
          <w:sz w:val="24"/>
          <w:szCs w:val="24"/>
          <w:highlight w:val="white"/>
          <w:lang w:val="en"/>
        </w:rPr>
        <w:t>and causing other se</w:t>
      </w:r>
      <w:r w:rsidR="007E5EED">
        <w:rPr>
          <w:color w:val="201F1E"/>
          <w:sz w:val="24"/>
          <w:szCs w:val="24"/>
          <w:highlight w:val="white"/>
          <w:lang w:val="en"/>
        </w:rPr>
        <w:t>vere</w:t>
      </w:r>
      <w:r w:rsidR="005E50BD" w:rsidRPr="005E50BD">
        <w:rPr>
          <w:color w:val="201F1E"/>
          <w:sz w:val="24"/>
          <w:szCs w:val="24"/>
          <w:highlight w:val="white"/>
          <w:lang w:val="en"/>
        </w:rPr>
        <w:t xml:space="preserve"> physical and behavioral effects (</w:t>
      </w:r>
      <w:proofErr w:type="spellStart"/>
      <w:r w:rsidR="005E50BD" w:rsidRPr="005E50BD">
        <w:rPr>
          <w:color w:val="201F1E"/>
          <w:sz w:val="24"/>
          <w:szCs w:val="24"/>
          <w:highlight w:val="white"/>
          <w:lang w:val="en"/>
        </w:rPr>
        <w:t>Meeus</w:t>
      </w:r>
      <w:proofErr w:type="spellEnd"/>
      <w:r w:rsidR="005E50BD" w:rsidRPr="005E50BD">
        <w:rPr>
          <w:color w:val="201F1E"/>
          <w:sz w:val="24"/>
          <w:szCs w:val="24"/>
          <w:highlight w:val="white"/>
          <w:lang w:val="en"/>
        </w:rPr>
        <w:t xml:space="preserve"> et al., 2011). In less than 20 years (or since the introduction of </w:t>
      </w:r>
      <w:r w:rsidR="005E50BD" w:rsidRPr="005E50BD">
        <w:rPr>
          <w:i/>
          <w:iCs/>
          <w:color w:val="201F1E"/>
          <w:sz w:val="24"/>
          <w:szCs w:val="24"/>
          <w:highlight w:val="white"/>
          <w:lang w:val="en"/>
        </w:rPr>
        <w:t xml:space="preserve">B. </w:t>
      </w:r>
      <w:proofErr w:type="spellStart"/>
      <w:r w:rsidR="005E50BD" w:rsidRPr="005E50BD">
        <w:rPr>
          <w:i/>
          <w:iCs/>
          <w:color w:val="201F1E"/>
          <w:sz w:val="24"/>
          <w:szCs w:val="24"/>
          <w:highlight w:val="white"/>
          <w:lang w:val="en"/>
        </w:rPr>
        <w:t>terrestris</w:t>
      </w:r>
      <w:proofErr w:type="spellEnd"/>
      <w:r w:rsidR="005E50BD" w:rsidRPr="005E50BD">
        <w:rPr>
          <w:color w:val="201F1E"/>
          <w:sz w:val="24"/>
          <w:szCs w:val="24"/>
          <w:highlight w:val="white"/>
          <w:lang w:val="en"/>
        </w:rPr>
        <w:t xml:space="preserve">), the distribution </w:t>
      </w:r>
      <w:r w:rsidR="00B33C4C" w:rsidRPr="005E50BD">
        <w:rPr>
          <w:color w:val="201F1E"/>
          <w:sz w:val="24"/>
          <w:szCs w:val="24"/>
          <w:highlight w:val="white"/>
          <w:lang w:val="en"/>
        </w:rPr>
        <w:t xml:space="preserve">of </w:t>
      </w:r>
      <w:r w:rsidR="00B33C4C" w:rsidRPr="00B33C4C">
        <w:rPr>
          <w:i/>
          <w:iCs/>
          <w:color w:val="201F1E"/>
          <w:sz w:val="24"/>
          <w:szCs w:val="24"/>
          <w:highlight w:val="white"/>
          <w:lang w:val="en"/>
        </w:rPr>
        <w:t>B.</w:t>
      </w:r>
      <w:r w:rsidR="005E50BD" w:rsidRPr="005E50BD">
        <w:rPr>
          <w:i/>
          <w:iCs/>
          <w:color w:val="201F1E"/>
          <w:sz w:val="24"/>
          <w:szCs w:val="24"/>
          <w:highlight w:val="white"/>
          <w:lang w:val="en"/>
        </w:rPr>
        <w:t xml:space="preserve"> </w:t>
      </w:r>
      <w:proofErr w:type="spellStart"/>
      <w:r w:rsidR="005E50BD" w:rsidRPr="005E50BD">
        <w:rPr>
          <w:i/>
          <w:iCs/>
          <w:color w:val="201F1E"/>
          <w:sz w:val="24"/>
          <w:szCs w:val="24"/>
          <w:highlight w:val="white"/>
          <w:lang w:val="en"/>
        </w:rPr>
        <w:t>dahlbomii</w:t>
      </w:r>
      <w:proofErr w:type="spellEnd"/>
      <w:r w:rsidR="005E50BD" w:rsidRPr="005E50BD">
        <w:rPr>
          <w:color w:val="201F1E"/>
          <w:sz w:val="24"/>
          <w:szCs w:val="24"/>
          <w:highlight w:val="white"/>
          <w:lang w:val="en"/>
        </w:rPr>
        <w:t xml:space="preserve"> </w:t>
      </w:r>
      <w:r w:rsidR="00F8392A">
        <w:rPr>
          <w:color w:val="201F1E"/>
          <w:sz w:val="24"/>
          <w:szCs w:val="24"/>
          <w:highlight w:val="white"/>
          <w:lang w:val="en"/>
        </w:rPr>
        <w:t xml:space="preserve">has </w:t>
      </w:r>
      <w:r w:rsidR="005E50BD" w:rsidRPr="005E50BD">
        <w:rPr>
          <w:color w:val="201F1E"/>
          <w:sz w:val="24"/>
          <w:szCs w:val="24"/>
          <w:highlight w:val="white"/>
          <w:lang w:val="en"/>
        </w:rPr>
        <w:t xml:space="preserve">shrunk considerably and </w:t>
      </w:r>
      <w:r w:rsidR="00F8392A">
        <w:rPr>
          <w:color w:val="201F1E"/>
          <w:sz w:val="24"/>
          <w:szCs w:val="24"/>
          <w:highlight w:val="white"/>
          <w:lang w:val="en"/>
        </w:rPr>
        <w:t>it is</w:t>
      </w:r>
      <w:r w:rsidR="005E50BD" w:rsidRPr="005E50BD">
        <w:rPr>
          <w:color w:val="201F1E"/>
          <w:sz w:val="24"/>
          <w:szCs w:val="24"/>
          <w:highlight w:val="white"/>
          <w:lang w:val="en"/>
        </w:rPr>
        <w:t xml:space="preserve"> now listed as endangered by both the International Union for the Conservation of Nature (IUCN) Red List and on the Chilean </w:t>
      </w:r>
      <w:proofErr w:type="spellStart"/>
      <w:r w:rsidR="005E50BD" w:rsidRPr="005E50BD">
        <w:rPr>
          <w:color w:val="201F1E"/>
          <w:sz w:val="24"/>
          <w:szCs w:val="24"/>
          <w:highlight w:val="white"/>
          <w:lang w:val="en"/>
        </w:rPr>
        <w:t>Ministerio</w:t>
      </w:r>
      <w:proofErr w:type="spellEnd"/>
      <w:r w:rsidR="005E50BD" w:rsidRPr="005E50BD">
        <w:rPr>
          <w:color w:val="201F1E"/>
          <w:sz w:val="24"/>
          <w:szCs w:val="24"/>
          <w:highlight w:val="white"/>
          <w:lang w:val="en"/>
        </w:rPr>
        <w:t xml:space="preserve"> de Medio </w:t>
      </w:r>
      <w:proofErr w:type="spellStart"/>
      <w:r w:rsidR="005E50BD" w:rsidRPr="005E50BD">
        <w:rPr>
          <w:color w:val="201F1E"/>
          <w:sz w:val="24"/>
          <w:szCs w:val="24"/>
          <w:highlight w:val="white"/>
          <w:lang w:val="en"/>
        </w:rPr>
        <w:t>Ambiente</w:t>
      </w:r>
      <w:proofErr w:type="spellEnd"/>
      <w:r w:rsidR="005E50BD" w:rsidRPr="005E50BD">
        <w:rPr>
          <w:color w:val="201F1E"/>
          <w:sz w:val="24"/>
          <w:szCs w:val="24"/>
          <w:highlight w:val="white"/>
          <w:lang w:val="en"/>
        </w:rPr>
        <w:t xml:space="preserve"> (MMA) (Montalva et al</w:t>
      </w:r>
      <w:r w:rsidR="005A54B1">
        <w:rPr>
          <w:color w:val="201F1E"/>
          <w:sz w:val="24"/>
          <w:szCs w:val="24"/>
          <w:highlight w:val="white"/>
          <w:lang w:val="en"/>
        </w:rPr>
        <w:t>.</w:t>
      </w:r>
      <w:r w:rsidR="005E50BD" w:rsidRPr="005E50BD">
        <w:rPr>
          <w:color w:val="201F1E"/>
          <w:sz w:val="24"/>
          <w:szCs w:val="24"/>
          <w:highlight w:val="white"/>
          <w:lang w:val="en"/>
        </w:rPr>
        <w:t>, 2015; Morales et al., 2016).</w:t>
      </w:r>
    </w:p>
    <w:p w14:paraId="776BBD16" w14:textId="7B41F5F1" w:rsidR="005A54B1" w:rsidRDefault="005A54B1" w:rsidP="00316141">
      <w:pPr>
        <w:spacing w:line="480" w:lineRule="auto"/>
        <w:rPr>
          <w:color w:val="201F1E"/>
          <w:sz w:val="24"/>
          <w:szCs w:val="24"/>
          <w:highlight w:val="white"/>
          <w:lang w:val="en"/>
        </w:rPr>
      </w:pPr>
    </w:p>
    <w:bookmarkStart w:id="11" w:name="_Hlk76650196"/>
    <w:p w14:paraId="5F8350D7" w14:textId="6884DD58" w:rsidR="00645F9E" w:rsidRPr="00135EF9" w:rsidRDefault="004B3216" w:rsidP="00645F9E">
      <w:pPr>
        <w:rPr>
          <w:b/>
          <w:bCs/>
          <w:color w:val="201F1E"/>
          <w:sz w:val="24"/>
          <w:szCs w:val="24"/>
          <w:highlight w:val="white"/>
        </w:rPr>
      </w:pPr>
      <w:r>
        <w:rPr>
          <w:rFonts w:ascii="Calibri" w:eastAsia="Calibri" w:hAnsi="Calibri" w:cs="Calibri"/>
          <w:color w:val="201F1E"/>
          <w:highlight w:val="white"/>
        </w:rPr>
        <w:fldChar w:fldCharType="begin" w:fldLock="1"/>
      </w:r>
      <w:r>
        <w:rPr>
          <w:rFonts w:ascii="Calibri" w:eastAsia="Calibri" w:hAnsi="Calibri" w:cs="Calibri"/>
          <w:color w:val="201F1E"/>
          <w:highlight w:val="white"/>
        </w:rPr>
        <w:instrText xml:space="preserve">ADDIN Mendeley Bibliography CSL_BIBLIOGRAPHY </w:instrText>
      </w:r>
      <w:r>
        <w:rPr>
          <w:rFonts w:ascii="Calibri" w:eastAsia="Calibri" w:hAnsi="Calibri" w:cs="Calibri"/>
          <w:color w:val="201F1E"/>
          <w:highlight w:val="white"/>
        </w:rPr>
        <w:fldChar w:fldCharType="separate"/>
      </w:r>
      <w:r w:rsidR="00645F9E" w:rsidRPr="00135EF9">
        <w:rPr>
          <w:b/>
          <w:bCs/>
          <w:color w:val="201F1E"/>
          <w:sz w:val="24"/>
          <w:szCs w:val="24"/>
          <w:highlight w:val="white"/>
        </w:rPr>
        <w:t>References</w:t>
      </w:r>
    </w:p>
    <w:p w14:paraId="4BC12FBB" w14:textId="77777777" w:rsidR="00645F9E" w:rsidRPr="00135EF9" w:rsidRDefault="00645F9E" w:rsidP="00645F9E">
      <w:pPr>
        <w:rPr>
          <w:color w:val="201F1E"/>
          <w:sz w:val="24"/>
          <w:szCs w:val="24"/>
          <w:highlight w:val="white"/>
        </w:rPr>
      </w:pPr>
    </w:p>
    <w:p w14:paraId="4D50FACA" w14:textId="77777777" w:rsidR="00645F9E" w:rsidRPr="00135EF9" w:rsidRDefault="00645F9E" w:rsidP="00645F9E">
      <w:pPr>
        <w:ind w:firstLine="720"/>
        <w:rPr>
          <w:color w:val="201F1E"/>
          <w:sz w:val="24"/>
          <w:szCs w:val="24"/>
          <w:highlight w:val="white"/>
        </w:rPr>
      </w:pPr>
    </w:p>
    <w:p w14:paraId="36B1F9C4" w14:textId="77777777" w:rsidR="00645F9E" w:rsidRPr="00135EF9" w:rsidRDefault="00645F9E" w:rsidP="00135EF9">
      <w:pPr>
        <w:adjustRightInd w:val="0"/>
        <w:spacing w:line="480" w:lineRule="auto"/>
        <w:ind w:left="480" w:hanging="480"/>
        <w:rPr>
          <w:noProof/>
          <w:sz w:val="24"/>
          <w:szCs w:val="24"/>
        </w:rPr>
      </w:pPr>
      <w:r w:rsidRPr="00135EF9">
        <w:rPr>
          <w:rFonts w:eastAsia="Calibri"/>
          <w:color w:val="201F1E"/>
          <w:sz w:val="24"/>
          <w:szCs w:val="24"/>
          <w:highlight w:val="white"/>
        </w:rPr>
        <w:fldChar w:fldCharType="begin" w:fldLock="1"/>
      </w:r>
      <w:r w:rsidRPr="00135EF9">
        <w:rPr>
          <w:rFonts w:eastAsia="Calibri"/>
          <w:color w:val="201F1E"/>
          <w:sz w:val="24"/>
          <w:szCs w:val="24"/>
          <w:highlight w:val="white"/>
        </w:rPr>
        <w:instrText xml:space="preserve">ADDIN Mendeley Bibliography CSL_BIBLIOGRAPHY </w:instrText>
      </w:r>
      <w:r w:rsidRPr="00135EF9">
        <w:rPr>
          <w:rFonts w:eastAsia="Calibri"/>
          <w:color w:val="201F1E"/>
          <w:sz w:val="24"/>
          <w:szCs w:val="24"/>
          <w:highlight w:val="white"/>
        </w:rPr>
        <w:fldChar w:fldCharType="separate"/>
      </w:r>
      <w:r w:rsidRPr="00135EF9">
        <w:rPr>
          <w:noProof/>
          <w:sz w:val="24"/>
          <w:szCs w:val="24"/>
        </w:rPr>
        <w:t xml:space="preserve">Aizen, M. A., Morales, C. L., &amp; Morales, J. M. (2008). Invasive Mutualists Erode Native Pollination Webs. </w:t>
      </w:r>
      <w:r w:rsidRPr="00135EF9">
        <w:rPr>
          <w:i/>
          <w:iCs/>
          <w:noProof/>
          <w:sz w:val="24"/>
          <w:szCs w:val="24"/>
        </w:rPr>
        <w:t>PLOS Biology</w:t>
      </w:r>
      <w:r w:rsidRPr="00135EF9">
        <w:rPr>
          <w:noProof/>
          <w:sz w:val="24"/>
          <w:szCs w:val="24"/>
        </w:rPr>
        <w:t xml:space="preserve">, </w:t>
      </w:r>
      <w:r w:rsidRPr="00135EF9">
        <w:rPr>
          <w:i/>
          <w:iCs/>
          <w:noProof/>
          <w:sz w:val="24"/>
          <w:szCs w:val="24"/>
        </w:rPr>
        <w:t>6</w:t>
      </w:r>
      <w:r w:rsidRPr="00135EF9">
        <w:rPr>
          <w:noProof/>
          <w:sz w:val="24"/>
          <w:szCs w:val="24"/>
        </w:rPr>
        <w:t>(2), 1–8. https://doi.org/10.1371/journal.pbio.0060031</w:t>
      </w:r>
    </w:p>
    <w:p w14:paraId="64C79AA2"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Aizen, M. A., Morales, C. L., Vázquez, D. P., Garibaldi, L. A., Sáez, A., &amp; Harder, L. D. (2014). When mutualism goes bad: Density-dependent impacts of introduced bees on plant </w:t>
      </w:r>
      <w:r w:rsidRPr="00135EF9">
        <w:rPr>
          <w:noProof/>
          <w:sz w:val="24"/>
          <w:szCs w:val="24"/>
        </w:rPr>
        <w:lastRenderedPageBreak/>
        <w:t xml:space="preserve">reproduction. </w:t>
      </w:r>
      <w:r w:rsidRPr="00135EF9">
        <w:rPr>
          <w:i/>
          <w:iCs/>
          <w:noProof/>
          <w:sz w:val="24"/>
          <w:szCs w:val="24"/>
        </w:rPr>
        <w:t>New Phytologist</w:t>
      </w:r>
      <w:r w:rsidRPr="00135EF9">
        <w:rPr>
          <w:noProof/>
          <w:sz w:val="24"/>
          <w:szCs w:val="24"/>
        </w:rPr>
        <w:t xml:space="preserve">, </w:t>
      </w:r>
      <w:r w:rsidRPr="00135EF9">
        <w:rPr>
          <w:i/>
          <w:iCs/>
          <w:noProof/>
          <w:sz w:val="24"/>
          <w:szCs w:val="24"/>
        </w:rPr>
        <w:t>204</w:t>
      </w:r>
      <w:r w:rsidRPr="00135EF9">
        <w:rPr>
          <w:noProof/>
          <w:sz w:val="24"/>
          <w:szCs w:val="24"/>
        </w:rPr>
        <w:t>(2), 322–328. https://doi.org/10.1111/nph.12924</w:t>
      </w:r>
    </w:p>
    <w:p w14:paraId="58842F2A" w14:textId="18428CE1"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Aizen, M. A., Smith‐Ramírez, C., Morales, C. L., Vieli, L., Sáez, A., Barahona‐Segovia, R. M., </w:t>
      </w:r>
      <w:bookmarkStart w:id="12" w:name="_Hlk79930493"/>
      <w:r w:rsidR="00524A69">
        <w:rPr>
          <w:noProof/>
          <w:sz w:val="24"/>
          <w:szCs w:val="24"/>
        </w:rPr>
        <w:t>Arbetman, M. P., Montalva, J., Garibaldi, L. A., Inouye, S. W., &amp;</w:t>
      </w:r>
      <w:bookmarkEnd w:id="12"/>
      <w:r w:rsidRPr="00135EF9">
        <w:rPr>
          <w:noProof/>
          <w:sz w:val="24"/>
          <w:szCs w:val="24"/>
        </w:rPr>
        <w:t xml:space="preserve"> Harder, L. D. (2019). Coordinated species importation policies are needed to reduce serious invasions globally: The case of alien bumblebees in South America. </w:t>
      </w:r>
      <w:r w:rsidRPr="00135EF9">
        <w:rPr>
          <w:i/>
          <w:iCs/>
          <w:noProof/>
          <w:sz w:val="24"/>
          <w:szCs w:val="24"/>
        </w:rPr>
        <w:t>Journal of Applied Ecology</w:t>
      </w:r>
      <w:r w:rsidRPr="00135EF9">
        <w:rPr>
          <w:noProof/>
          <w:sz w:val="24"/>
          <w:szCs w:val="24"/>
        </w:rPr>
        <w:t xml:space="preserve">, </w:t>
      </w:r>
      <w:r w:rsidRPr="00135EF9">
        <w:rPr>
          <w:i/>
          <w:iCs/>
          <w:noProof/>
          <w:sz w:val="24"/>
          <w:szCs w:val="24"/>
        </w:rPr>
        <w:t>56</w:t>
      </w:r>
      <w:r w:rsidRPr="00135EF9">
        <w:rPr>
          <w:noProof/>
          <w:sz w:val="24"/>
          <w:szCs w:val="24"/>
        </w:rPr>
        <w:t>(1), 100–106. https://doi.org/10.1111/1365-2664.13121</w:t>
      </w:r>
    </w:p>
    <w:p w14:paraId="6EE8154C"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Arbetman, M. P., Meeus, I., Morales, C. L., Aizen, M. A., &amp; Smagghe, G. (2013). Alien parasite hitchhikes to Patagonia on invasive bumblebee. </w:t>
      </w:r>
      <w:r w:rsidRPr="00135EF9">
        <w:rPr>
          <w:i/>
          <w:iCs/>
          <w:noProof/>
          <w:sz w:val="24"/>
          <w:szCs w:val="24"/>
        </w:rPr>
        <w:t>Biological Invasions</w:t>
      </w:r>
      <w:r w:rsidRPr="00135EF9">
        <w:rPr>
          <w:noProof/>
          <w:sz w:val="24"/>
          <w:szCs w:val="24"/>
        </w:rPr>
        <w:t xml:space="preserve">, </w:t>
      </w:r>
      <w:r w:rsidRPr="00135EF9">
        <w:rPr>
          <w:i/>
          <w:iCs/>
          <w:noProof/>
          <w:sz w:val="24"/>
          <w:szCs w:val="24"/>
        </w:rPr>
        <w:t>15</w:t>
      </w:r>
      <w:r w:rsidRPr="00135EF9">
        <w:rPr>
          <w:noProof/>
          <w:sz w:val="24"/>
          <w:szCs w:val="24"/>
        </w:rPr>
        <w:t>(3), 489–494. https://doi.org/10.1007/s10530-012-0311-0</w:t>
      </w:r>
    </w:p>
    <w:p w14:paraId="5885EE1B"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Arismendi, N., Bruna, A., Zapata, N., &amp; Vargas, M. (2016). Molecular detection of the tracheal mite Locustacarus buchneri in native and non-native bumble bees in Chile. </w:t>
      </w:r>
      <w:r w:rsidRPr="00135EF9">
        <w:rPr>
          <w:i/>
          <w:iCs/>
          <w:noProof/>
          <w:sz w:val="24"/>
          <w:szCs w:val="24"/>
        </w:rPr>
        <w:t>Insectes Sociaux</w:t>
      </w:r>
      <w:r w:rsidRPr="00135EF9">
        <w:rPr>
          <w:noProof/>
          <w:sz w:val="24"/>
          <w:szCs w:val="24"/>
        </w:rPr>
        <w:t xml:space="preserve">, </w:t>
      </w:r>
      <w:r w:rsidRPr="00135EF9">
        <w:rPr>
          <w:i/>
          <w:iCs/>
          <w:noProof/>
          <w:sz w:val="24"/>
          <w:szCs w:val="24"/>
        </w:rPr>
        <w:t>63</w:t>
      </w:r>
      <w:r w:rsidRPr="00135EF9">
        <w:rPr>
          <w:noProof/>
          <w:sz w:val="24"/>
          <w:szCs w:val="24"/>
        </w:rPr>
        <w:t>(4), 629–633. https://doi.org/10.1007/s00040-016-0502-2</w:t>
      </w:r>
    </w:p>
    <w:p w14:paraId="250C786C"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Arretz, P. V., &amp; Macfarlane, R. P. (1986). The introduction of bombus ruderatus to chile for red clover pollination. </w:t>
      </w:r>
      <w:r w:rsidRPr="00135EF9">
        <w:rPr>
          <w:i/>
          <w:iCs/>
          <w:noProof/>
          <w:sz w:val="24"/>
          <w:szCs w:val="24"/>
        </w:rPr>
        <w:t>Bee World</w:t>
      </w:r>
      <w:r w:rsidRPr="00135EF9">
        <w:rPr>
          <w:noProof/>
          <w:sz w:val="24"/>
          <w:szCs w:val="24"/>
        </w:rPr>
        <w:t xml:space="preserve">, </w:t>
      </w:r>
      <w:r w:rsidRPr="00135EF9">
        <w:rPr>
          <w:i/>
          <w:iCs/>
          <w:noProof/>
          <w:sz w:val="24"/>
          <w:szCs w:val="24"/>
        </w:rPr>
        <w:t>67</w:t>
      </w:r>
      <w:r w:rsidRPr="00135EF9">
        <w:rPr>
          <w:noProof/>
          <w:sz w:val="24"/>
          <w:szCs w:val="24"/>
        </w:rPr>
        <w:t>(1), 15–22. https://doi.org/10.1080/0005772X.1986.11098855</w:t>
      </w:r>
    </w:p>
    <w:p w14:paraId="6A748F50"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Barthell, J. F., Randall, J. M., Thorp, R. W., &amp; Wenner, A. M. (2001). Promotion of seed set in yellow star-thistle by honey bees: Evidence of an invasive mutualism. </w:t>
      </w:r>
      <w:r w:rsidRPr="00135EF9">
        <w:rPr>
          <w:i/>
          <w:iCs/>
          <w:noProof/>
          <w:sz w:val="24"/>
          <w:szCs w:val="24"/>
        </w:rPr>
        <w:t>Ecological Applications</w:t>
      </w:r>
      <w:r w:rsidRPr="00135EF9">
        <w:rPr>
          <w:noProof/>
          <w:sz w:val="24"/>
          <w:szCs w:val="24"/>
        </w:rPr>
        <w:t xml:space="preserve">, </w:t>
      </w:r>
      <w:r w:rsidRPr="00135EF9">
        <w:rPr>
          <w:i/>
          <w:iCs/>
          <w:noProof/>
          <w:sz w:val="24"/>
          <w:szCs w:val="24"/>
        </w:rPr>
        <w:t>11</w:t>
      </w:r>
      <w:r w:rsidRPr="00135EF9">
        <w:rPr>
          <w:noProof/>
          <w:sz w:val="24"/>
          <w:szCs w:val="24"/>
        </w:rPr>
        <w:t>(6), 1870–1883. https://doi.org/10.1890/1051-0761(2001)011[1870:POSSIY]2.0.CO;2</w:t>
      </w:r>
    </w:p>
    <w:p w14:paraId="14AAE63A"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Bjerknes, A.-L., Totland, Ø., Hegland, S. J., &amp; Nielsen, A. (2007). Do alien plant invasions really affect pollination success in native plant species? </w:t>
      </w:r>
      <w:r w:rsidRPr="00135EF9">
        <w:rPr>
          <w:i/>
          <w:iCs/>
          <w:noProof/>
          <w:sz w:val="24"/>
          <w:szCs w:val="24"/>
        </w:rPr>
        <w:t>Biological Conservation</w:t>
      </w:r>
      <w:r w:rsidRPr="00135EF9">
        <w:rPr>
          <w:noProof/>
          <w:sz w:val="24"/>
          <w:szCs w:val="24"/>
        </w:rPr>
        <w:t xml:space="preserve">, </w:t>
      </w:r>
      <w:r w:rsidRPr="00135EF9">
        <w:rPr>
          <w:i/>
          <w:iCs/>
          <w:noProof/>
          <w:sz w:val="24"/>
          <w:szCs w:val="24"/>
        </w:rPr>
        <w:t>138</w:t>
      </w:r>
      <w:r w:rsidRPr="00135EF9">
        <w:rPr>
          <w:noProof/>
          <w:sz w:val="24"/>
          <w:szCs w:val="24"/>
        </w:rPr>
        <w:t>(1), 1–12. https://doi.org/https://doi.org/10.1016/j.biocon.2007.04.015</w:t>
      </w:r>
    </w:p>
    <w:p w14:paraId="7B4F03B4"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Byers, J. E. (2002). Physical habitat attribute mediates biotic resistance to non-indigenous species </w:t>
      </w:r>
      <w:r w:rsidRPr="00135EF9">
        <w:rPr>
          <w:noProof/>
          <w:sz w:val="24"/>
          <w:szCs w:val="24"/>
        </w:rPr>
        <w:lastRenderedPageBreak/>
        <w:t xml:space="preserve">invasion. </w:t>
      </w:r>
      <w:r w:rsidRPr="00135EF9">
        <w:rPr>
          <w:i/>
          <w:iCs/>
          <w:noProof/>
          <w:sz w:val="24"/>
          <w:szCs w:val="24"/>
        </w:rPr>
        <w:t>Oecologia</w:t>
      </w:r>
      <w:r w:rsidRPr="00135EF9">
        <w:rPr>
          <w:noProof/>
          <w:sz w:val="24"/>
          <w:szCs w:val="24"/>
        </w:rPr>
        <w:t xml:space="preserve">, </w:t>
      </w:r>
      <w:r w:rsidRPr="00135EF9">
        <w:rPr>
          <w:i/>
          <w:iCs/>
          <w:noProof/>
          <w:sz w:val="24"/>
          <w:szCs w:val="24"/>
        </w:rPr>
        <w:t>130</w:t>
      </w:r>
      <w:r w:rsidRPr="00135EF9">
        <w:rPr>
          <w:noProof/>
          <w:sz w:val="24"/>
          <w:szCs w:val="24"/>
        </w:rPr>
        <w:t>(1), 146–156. https://doi.org/10.1007/s004420100777</w:t>
      </w:r>
    </w:p>
    <w:p w14:paraId="214DF8EB"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Cadotte, M. W. (2006). Dispersal and Species Diversity: A Meta‐Analysis. </w:t>
      </w:r>
      <w:r w:rsidRPr="00135EF9">
        <w:rPr>
          <w:i/>
          <w:iCs/>
          <w:noProof/>
          <w:sz w:val="24"/>
          <w:szCs w:val="24"/>
        </w:rPr>
        <w:t>The American Naturalist</w:t>
      </w:r>
      <w:r w:rsidRPr="00135EF9">
        <w:rPr>
          <w:noProof/>
          <w:sz w:val="24"/>
          <w:szCs w:val="24"/>
        </w:rPr>
        <w:t xml:space="preserve">, </w:t>
      </w:r>
      <w:r w:rsidRPr="00135EF9">
        <w:rPr>
          <w:i/>
          <w:iCs/>
          <w:noProof/>
          <w:sz w:val="24"/>
          <w:szCs w:val="24"/>
        </w:rPr>
        <w:t>167</w:t>
      </w:r>
      <w:r w:rsidRPr="00135EF9">
        <w:rPr>
          <w:noProof/>
          <w:sz w:val="24"/>
          <w:szCs w:val="24"/>
        </w:rPr>
        <w:t>(6), 913–924. https://doi.org/10.1086/504850</w:t>
      </w:r>
    </w:p>
    <w:p w14:paraId="475311D5"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Callaway, R. M., &amp; Aschehoug, E. T. (2000). Invasive Plants Versus Their New and Old Neighbors: A Mechanism for Exotic Invasion. </w:t>
      </w:r>
      <w:r w:rsidRPr="00135EF9">
        <w:rPr>
          <w:i/>
          <w:iCs/>
          <w:noProof/>
          <w:sz w:val="24"/>
          <w:szCs w:val="24"/>
        </w:rPr>
        <w:t>Science</w:t>
      </w:r>
      <w:r w:rsidRPr="00135EF9">
        <w:rPr>
          <w:noProof/>
          <w:sz w:val="24"/>
          <w:szCs w:val="24"/>
        </w:rPr>
        <w:t xml:space="preserve">, </w:t>
      </w:r>
      <w:r w:rsidRPr="00135EF9">
        <w:rPr>
          <w:i/>
          <w:iCs/>
          <w:noProof/>
          <w:sz w:val="24"/>
          <w:szCs w:val="24"/>
        </w:rPr>
        <w:t>290</w:t>
      </w:r>
      <w:r w:rsidRPr="00135EF9">
        <w:rPr>
          <w:noProof/>
          <w:sz w:val="24"/>
          <w:szCs w:val="24"/>
        </w:rPr>
        <w:t>(5491), 521–523. https://doi.org/10.1126/science.290.5491.521</w:t>
      </w:r>
    </w:p>
    <w:p w14:paraId="58DFF6A3"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Cameron, S. A., &amp; Sadd, B. M. (2020). Global trends in bumble bee health. </w:t>
      </w:r>
      <w:r w:rsidRPr="00135EF9">
        <w:rPr>
          <w:i/>
          <w:iCs/>
          <w:noProof/>
          <w:sz w:val="24"/>
          <w:szCs w:val="24"/>
        </w:rPr>
        <w:t>Annual Review of Entomology</w:t>
      </w:r>
      <w:r w:rsidRPr="00135EF9">
        <w:rPr>
          <w:noProof/>
          <w:sz w:val="24"/>
          <w:szCs w:val="24"/>
        </w:rPr>
        <w:t xml:space="preserve">, </w:t>
      </w:r>
      <w:r w:rsidRPr="00135EF9">
        <w:rPr>
          <w:i/>
          <w:iCs/>
          <w:noProof/>
          <w:sz w:val="24"/>
          <w:szCs w:val="24"/>
        </w:rPr>
        <w:t>65</w:t>
      </w:r>
      <w:r w:rsidRPr="00135EF9">
        <w:rPr>
          <w:noProof/>
          <w:sz w:val="24"/>
          <w:szCs w:val="24"/>
        </w:rPr>
        <w:t>, 209–232. https://doi.org/10.1146/annurev-ento-011118-111847</w:t>
      </w:r>
    </w:p>
    <w:p w14:paraId="2305B863"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Cariveau, D. P., &amp; Norton, A. P. (2009). Spatially contingent interactions between an exotic and native plant mediated through flower visitors. </w:t>
      </w:r>
      <w:r w:rsidRPr="00135EF9">
        <w:rPr>
          <w:i/>
          <w:iCs/>
          <w:noProof/>
          <w:sz w:val="24"/>
          <w:szCs w:val="24"/>
        </w:rPr>
        <w:t>Oikos</w:t>
      </w:r>
      <w:r w:rsidRPr="00135EF9">
        <w:rPr>
          <w:noProof/>
          <w:sz w:val="24"/>
          <w:szCs w:val="24"/>
        </w:rPr>
        <w:t xml:space="preserve">, </w:t>
      </w:r>
      <w:r w:rsidRPr="00135EF9">
        <w:rPr>
          <w:i/>
          <w:iCs/>
          <w:noProof/>
          <w:sz w:val="24"/>
          <w:szCs w:val="24"/>
        </w:rPr>
        <w:t>118</w:t>
      </w:r>
      <w:r w:rsidRPr="00135EF9">
        <w:rPr>
          <w:noProof/>
          <w:sz w:val="24"/>
          <w:szCs w:val="24"/>
        </w:rPr>
        <w:t>(1), 107–114. https://doi.org/https://doi.org/10.1111/j.1600-0706.2008.16705.x</w:t>
      </w:r>
    </w:p>
    <w:p w14:paraId="2D7F7A65"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Colla, S. R., Otterstatter, M. C., Gegear, R. J., &amp; Thomson, J. D. (2006). Plight of the bumble bee: Pathogen spillover from commercial to wild populations. </w:t>
      </w:r>
      <w:r w:rsidRPr="00135EF9">
        <w:rPr>
          <w:i/>
          <w:iCs/>
          <w:noProof/>
          <w:sz w:val="24"/>
          <w:szCs w:val="24"/>
        </w:rPr>
        <w:t>Biological Conservation</w:t>
      </w:r>
      <w:r w:rsidRPr="00135EF9">
        <w:rPr>
          <w:noProof/>
          <w:sz w:val="24"/>
          <w:szCs w:val="24"/>
        </w:rPr>
        <w:t xml:space="preserve">, </w:t>
      </w:r>
      <w:r w:rsidRPr="00135EF9">
        <w:rPr>
          <w:i/>
          <w:iCs/>
          <w:noProof/>
          <w:sz w:val="24"/>
          <w:szCs w:val="24"/>
        </w:rPr>
        <w:t>129</w:t>
      </w:r>
      <w:r w:rsidRPr="00135EF9">
        <w:rPr>
          <w:noProof/>
          <w:sz w:val="24"/>
          <w:szCs w:val="24"/>
        </w:rPr>
        <w:t>(4), 461–467. https://doi.org/10.1016/j.biocon.2005.11.013</w:t>
      </w:r>
    </w:p>
    <w:p w14:paraId="0E8732A9"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Dafni, A., Kevan, P., Gross, C. L., &amp; Goka, K. (2010). </w:t>
      </w:r>
      <w:r w:rsidRPr="00135EF9">
        <w:rPr>
          <w:i/>
          <w:iCs/>
          <w:noProof/>
          <w:sz w:val="24"/>
          <w:szCs w:val="24"/>
        </w:rPr>
        <w:t>Bombus terrestris,</w:t>
      </w:r>
      <w:r w:rsidRPr="00135EF9">
        <w:rPr>
          <w:noProof/>
          <w:sz w:val="24"/>
          <w:szCs w:val="24"/>
        </w:rPr>
        <w:t xml:space="preserve"> pollinator, invasive and pest: An assessment of problems associated with its widespread introductions for commercial purposes. </w:t>
      </w:r>
      <w:r w:rsidRPr="00135EF9">
        <w:rPr>
          <w:i/>
          <w:iCs/>
          <w:noProof/>
          <w:sz w:val="24"/>
          <w:szCs w:val="24"/>
        </w:rPr>
        <w:t>Applied Entomology and Zoology</w:t>
      </w:r>
      <w:r w:rsidRPr="00135EF9">
        <w:rPr>
          <w:noProof/>
          <w:sz w:val="24"/>
          <w:szCs w:val="24"/>
        </w:rPr>
        <w:t xml:space="preserve">, </w:t>
      </w:r>
      <w:r w:rsidRPr="00135EF9">
        <w:rPr>
          <w:i/>
          <w:iCs/>
          <w:noProof/>
          <w:sz w:val="24"/>
          <w:szCs w:val="24"/>
        </w:rPr>
        <w:t>45</w:t>
      </w:r>
      <w:r w:rsidRPr="00135EF9">
        <w:rPr>
          <w:noProof/>
          <w:sz w:val="24"/>
          <w:szCs w:val="24"/>
        </w:rPr>
        <w:t>(1), 101–113. https://doi.org/10.1303/aez.2010.101</w:t>
      </w:r>
    </w:p>
    <w:p w14:paraId="73AF392F" w14:textId="41EE1BB3"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Diagne, C., Leroy, B., Vaissière, A.-C., Gozlan, R. E., Roiz, D., Jarić, I., </w:t>
      </w:r>
      <w:r w:rsidR="00B33C4C">
        <w:rPr>
          <w:noProof/>
          <w:sz w:val="24"/>
          <w:szCs w:val="24"/>
        </w:rPr>
        <w:t>Salles, J., Bradshaw, C. J., &amp;</w:t>
      </w:r>
      <w:r w:rsidRPr="00135EF9">
        <w:rPr>
          <w:noProof/>
          <w:sz w:val="24"/>
          <w:szCs w:val="24"/>
        </w:rPr>
        <w:t xml:space="preserve"> Courchamp, F. (2021). High and rising economic costs of biological invasions worldwide. </w:t>
      </w:r>
      <w:r w:rsidRPr="00135EF9">
        <w:rPr>
          <w:i/>
          <w:iCs/>
          <w:noProof/>
          <w:sz w:val="24"/>
          <w:szCs w:val="24"/>
        </w:rPr>
        <w:t>Nature</w:t>
      </w:r>
      <w:r w:rsidRPr="00135EF9">
        <w:rPr>
          <w:noProof/>
          <w:sz w:val="24"/>
          <w:szCs w:val="24"/>
        </w:rPr>
        <w:t xml:space="preserve">, </w:t>
      </w:r>
      <w:r w:rsidRPr="00135EF9">
        <w:rPr>
          <w:i/>
          <w:iCs/>
          <w:noProof/>
          <w:sz w:val="24"/>
          <w:szCs w:val="24"/>
        </w:rPr>
        <w:t>In Press</w:t>
      </w:r>
      <w:r w:rsidRPr="00135EF9">
        <w:rPr>
          <w:noProof/>
          <w:sz w:val="24"/>
          <w:szCs w:val="24"/>
        </w:rPr>
        <w:t>(March). https://doi.org/10.1038/s41586-021-03405-6</w:t>
      </w:r>
    </w:p>
    <w:p w14:paraId="2431BE55"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Goka, K., Okabe, K., &amp; Yoneda, M. (2006). Worldwide migration of parasitic mites as a result of bumblebee commercialization. </w:t>
      </w:r>
      <w:r w:rsidRPr="00135EF9">
        <w:rPr>
          <w:i/>
          <w:iCs/>
          <w:noProof/>
          <w:sz w:val="24"/>
          <w:szCs w:val="24"/>
        </w:rPr>
        <w:t>Population Ecology</w:t>
      </w:r>
      <w:r w:rsidRPr="00135EF9">
        <w:rPr>
          <w:noProof/>
          <w:sz w:val="24"/>
          <w:szCs w:val="24"/>
        </w:rPr>
        <w:t xml:space="preserve">, </w:t>
      </w:r>
      <w:r w:rsidRPr="00135EF9">
        <w:rPr>
          <w:i/>
          <w:iCs/>
          <w:noProof/>
          <w:sz w:val="24"/>
          <w:szCs w:val="24"/>
        </w:rPr>
        <w:t>48</w:t>
      </w:r>
      <w:r w:rsidRPr="00135EF9">
        <w:rPr>
          <w:noProof/>
          <w:sz w:val="24"/>
          <w:szCs w:val="24"/>
        </w:rPr>
        <w:t xml:space="preserve">(4), 285–291. </w:t>
      </w:r>
      <w:r w:rsidRPr="00135EF9">
        <w:rPr>
          <w:noProof/>
          <w:sz w:val="24"/>
          <w:szCs w:val="24"/>
        </w:rPr>
        <w:lastRenderedPageBreak/>
        <w:t>https://doi.org/10.1007/s10144-006-0010-8</w:t>
      </w:r>
    </w:p>
    <w:p w14:paraId="235F78E7"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Goulson, D. (2005). Risks of increased weed problems associated with the introduction of non-native bee species. </w:t>
      </w:r>
      <w:r w:rsidRPr="00135EF9">
        <w:rPr>
          <w:i/>
          <w:iCs/>
          <w:noProof/>
          <w:sz w:val="24"/>
          <w:szCs w:val="24"/>
        </w:rPr>
        <w:t>Journal of Food, Agriculture and Environment</w:t>
      </w:r>
      <w:r w:rsidRPr="00135EF9">
        <w:rPr>
          <w:noProof/>
          <w:sz w:val="24"/>
          <w:szCs w:val="24"/>
        </w:rPr>
        <w:t xml:space="preserve">, </w:t>
      </w:r>
      <w:r w:rsidRPr="00135EF9">
        <w:rPr>
          <w:i/>
          <w:iCs/>
          <w:noProof/>
          <w:sz w:val="24"/>
          <w:szCs w:val="24"/>
        </w:rPr>
        <w:t>3</w:t>
      </w:r>
      <w:r w:rsidRPr="00135EF9">
        <w:rPr>
          <w:noProof/>
          <w:sz w:val="24"/>
          <w:szCs w:val="24"/>
        </w:rPr>
        <w:t>(2), 11–13.</w:t>
      </w:r>
    </w:p>
    <w:p w14:paraId="20AE0E56"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Goulson, D., &amp; Derwent, L. C. (2004). Synergistic interactions between an exotic honeybee and an exotic weed: pollination of Lantana camara in Australia. </w:t>
      </w:r>
      <w:r w:rsidRPr="00135EF9">
        <w:rPr>
          <w:i/>
          <w:iCs/>
          <w:noProof/>
          <w:sz w:val="24"/>
          <w:szCs w:val="24"/>
        </w:rPr>
        <w:t>Weed Research</w:t>
      </w:r>
      <w:r w:rsidRPr="00135EF9">
        <w:rPr>
          <w:noProof/>
          <w:sz w:val="24"/>
          <w:szCs w:val="24"/>
        </w:rPr>
        <w:t xml:space="preserve">, </w:t>
      </w:r>
      <w:r w:rsidRPr="00135EF9">
        <w:rPr>
          <w:i/>
          <w:iCs/>
          <w:noProof/>
          <w:sz w:val="24"/>
          <w:szCs w:val="24"/>
        </w:rPr>
        <w:t>44</w:t>
      </w:r>
      <w:r w:rsidRPr="00135EF9">
        <w:rPr>
          <w:noProof/>
          <w:sz w:val="24"/>
          <w:szCs w:val="24"/>
        </w:rPr>
        <w:t>(3), 195–202. https://doi.org/https://doi.org/10.1111/j.1365-3180.2004.00391.x</w:t>
      </w:r>
    </w:p>
    <w:p w14:paraId="5068B99B"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Green, R. E. (1997). The Influence of Numbers Released on the Outcome of Attempts to Introduce Exotic Bird Species to New Zealand. </w:t>
      </w:r>
      <w:r w:rsidRPr="00135EF9">
        <w:rPr>
          <w:i/>
          <w:iCs/>
          <w:noProof/>
          <w:sz w:val="24"/>
          <w:szCs w:val="24"/>
        </w:rPr>
        <w:t>Journal of Animal Ecology</w:t>
      </w:r>
      <w:r w:rsidRPr="00135EF9">
        <w:rPr>
          <w:noProof/>
          <w:sz w:val="24"/>
          <w:szCs w:val="24"/>
        </w:rPr>
        <w:t xml:space="preserve">, </w:t>
      </w:r>
      <w:r w:rsidRPr="00135EF9">
        <w:rPr>
          <w:i/>
          <w:iCs/>
          <w:noProof/>
          <w:sz w:val="24"/>
          <w:szCs w:val="24"/>
        </w:rPr>
        <w:t>66</w:t>
      </w:r>
      <w:r w:rsidRPr="00135EF9">
        <w:rPr>
          <w:noProof/>
          <w:sz w:val="24"/>
          <w:szCs w:val="24"/>
        </w:rPr>
        <w:t>(1), 25–35. Retrieved from http://www.jstor.org/stable/5961</w:t>
      </w:r>
    </w:p>
    <w:p w14:paraId="5CA54A45"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Guimarães, P. R., Galetti, M., &amp; Jordano, P. (2008). Seed dispersal anachronisms: Rethinking the fruits extinct megafauna ate. </w:t>
      </w:r>
      <w:r w:rsidRPr="00135EF9">
        <w:rPr>
          <w:i/>
          <w:iCs/>
          <w:noProof/>
          <w:sz w:val="24"/>
          <w:szCs w:val="24"/>
        </w:rPr>
        <w:t>PLoS ONE</w:t>
      </w:r>
      <w:r w:rsidRPr="00135EF9">
        <w:rPr>
          <w:noProof/>
          <w:sz w:val="24"/>
          <w:szCs w:val="24"/>
        </w:rPr>
        <w:t xml:space="preserve">, </w:t>
      </w:r>
      <w:r w:rsidRPr="00135EF9">
        <w:rPr>
          <w:i/>
          <w:iCs/>
          <w:noProof/>
          <w:sz w:val="24"/>
          <w:szCs w:val="24"/>
        </w:rPr>
        <w:t>3</w:t>
      </w:r>
      <w:r w:rsidRPr="00135EF9">
        <w:rPr>
          <w:noProof/>
          <w:sz w:val="24"/>
          <w:szCs w:val="24"/>
        </w:rPr>
        <w:t>(3). https://doi.org/10.1371/journal.pone.0001745</w:t>
      </w:r>
    </w:p>
    <w:p w14:paraId="4C1F2689"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Hanley, M. E., &amp; Goulson, D. (2003). Introduced weeds pollinated by introduced bees: Cause or effect? </w:t>
      </w:r>
      <w:r w:rsidRPr="00135EF9">
        <w:rPr>
          <w:i/>
          <w:iCs/>
          <w:noProof/>
          <w:sz w:val="24"/>
          <w:szCs w:val="24"/>
        </w:rPr>
        <w:t>Weed Biology and Management</w:t>
      </w:r>
      <w:r w:rsidRPr="00135EF9">
        <w:rPr>
          <w:noProof/>
          <w:sz w:val="24"/>
          <w:szCs w:val="24"/>
        </w:rPr>
        <w:t xml:space="preserve">, </w:t>
      </w:r>
      <w:r w:rsidRPr="00135EF9">
        <w:rPr>
          <w:i/>
          <w:iCs/>
          <w:noProof/>
          <w:sz w:val="24"/>
          <w:szCs w:val="24"/>
        </w:rPr>
        <w:t>3</w:t>
      </w:r>
      <w:r w:rsidRPr="00135EF9">
        <w:rPr>
          <w:noProof/>
          <w:sz w:val="24"/>
          <w:szCs w:val="24"/>
        </w:rPr>
        <w:t>(4), 204–212. https://doi.org/https://doi.org/10.1046/j.1444-6162.2003.00108.x</w:t>
      </w:r>
    </w:p>
    <w:p w14:paraId="62163E11"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Hingston, A. B. (2006). Is the introduced Bumblebee (Bombus terrestris) assisting the naturalization of Agapanthus praecox ssp. orientalis in Tasmania? </w:t>
      </w:r>
      <w:r w:rsidRPr="00135EF9">
        <w:rPr>
          <w:i/>
          <w:iCs/>
          <w:noProof/>
          <w:sz w:val="24"/>
          <w:szCs w:val="24"/>
        </w:rPr>
        <w:t>Ecological Management &amp; Restoration</w:t>
      </w:r>
      <w:r w:rsidRPr="00135EF9">
        <w:rPr>
          <w:noProof/>
          <w:sz w:val="24"/>
          <w:szCs w:val="24"/>
        </w:rPr>
        <w:t xml:space="preserve">, </w:t>
      </w:r>
      <w:r w:rsidRPr="00135EF9">
        <w:rPr>
          <w:i/>
          <w:iCs/>
          <w:noProof/>
          <w:sz w:val="24"/>
          <w:szCs w:val="24"/>
        </w:rPr>
        <w:t>7</w:t>
      </w:r>
      <w:r w:rsidRPr="00135EF9">
        <w:rPr>
          <w:noProof/>
          <w:sz w:val="24"/>
          <w:szCs w:val="24"/>
        </w:rPr>
        <w:t>(3), 236–240. https://doi.org/https://doi.org/10.1111/j.1442-8903.2006.312_7.x</w:t>
      </w:r>
    </w:p>
    <w:p w14:paraId="0A580C63"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Inoue, M. N., Yokoyama, J., &amp; Washitani, I. (2008). Displacement of Japanese native bumblebees by the recently introduced Bombus terrestris (L.) (Hymenoptera: Apidae). </w:t>
      </w:r>
      <w:r w:rsidRPr="00135EF9">
        <w:rPr>
          <w:i/>
          <w:iCs/>
          <w:noProof/>
          <w:sz w:val="24"/>
          <w:szCs w:val="24"/>
        </w:rPr>
        <w:t>Journal of Insect Conservation</w:t>
      </w:r>
      <w:r w:rsidRPr="00135EF9">
        <w:rPr>
          <w:noProof/>
          <w:sz w:val="24"/>
          <w:szCs w:val="24"/>
        </w:rPr>
        <w:t xml:space="preserve">, </w:t>
      </w:r>
      <w:r w:rsidRPr="00135EF9">
        <w:rPr>
          <w:i/>
          <w:iCs/>
          <w:noProof/>
          <w:sz w:val="24"/>
          <w:szCs w:val="24"/>
        </w:rPr>
        <w:t>12</w:t>
      </w:r>
      <w:r w:rsidRPr="00135EF9">
        <w:rPr>
          <w:noProof/>
          <w:sz w:val="24"/>
          <w:szCs w:val="24"/>
        </w:rPr>
        <w:t>(2), 135–146. https://doi.org/10.1007/s10841-007-9071-z</w:t>
      </w:r>
    </w:p>
    <w:p w14:paraId="6EDFEF41"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Jackson, T. (2015). Addressing the economic costs of invasive alien species: Some methodological and empirical issues. </w:t>
      </w:r>
      <w:r w:rsidRPr="00135EF9">
        <w:rPr>
          <w:i/>
          <w:iCs/>
          <w:noProof/>
          <w:sz w:val="24"/>
          <w:szCs w:val="24"/>
        </w:rPr>
        <w:t>International Journal of Sustainable Society</w:t>
      </w:r>
      <w:r w:rsidRPr="00135EF9">
        <w:rPr>
          <w:noProof/>
          <w:sz w:val="24"/>
          <w:szCs w:val="24"/>
        </w:rPr>
        <w:t xml:space="preserve">, </w:t>
      </w:r>
      <w:r w:rsidRPr="00135EF9">
        <w:rPr>
          <w:i/>
          <w:iCs/>
          <w:noProof/>
          <w:sz w:val="24"/>
          <w:szCs w:val="24"/>
        </w:rPr>
        <w:t>7</w:t>
      </w:r>
      <w:r w:rsidRPr="00135EF9">
        <w:rPr>
          <w:noProof/>
          <w:sz w:val="24"/>
          <w:szCs w:val="24"/>
        </w:rPr>
        <w:t>(3), 221–240. https://doi.org/10.1504/IJSSOC.2015.071303</w:t>
      </w:r>
    </w:p>
    <w:p w14:paraId="1FEA80C9"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lastRenderedPageBreak/>
        <w:t>Kadoya, T., &amp; Washitani, I. (2010). Predicting the rate of range expansion of an invasive alien bumblebee (</w:t>
      </w:r>
      <w:r w:rsidRPr="00D45513">
        <w:rPr>
          <w:i/>
          <w:iCs/>
          <w:noProof/>
          <w:sz w:val="24"/>
          <w:szCs w:val="24"/>
        </w:rPr>
        <w:t>Bombus terrestris</w:t>
      </w:r>
      <w:r w:rsidRPr="00135EF9">
        <w:rPr>
          <w:noProof/>
          <w:sz w:val="24"/>
          <w:szCs w:val="24"/>
        </w:rPr>
        <w:t xml:space="preserve">) using a stochastic spatio-temporal model. </w:t>
      </w:r>
      <w:r w:rsidRPr="00135EF9">
        <w:rPr>
          <w:i/>
          <w:iCs/>
          <w:noProof/>
          <w:sz w:val="24"/>
          <w:szCs w:val="24"/>
        </w:rPr>
        <w:t>Biological Conservation</w:t>
      </w:r>
      <w:r w:rsidRPr="00135EF9">
        <w:rPr>
          <w:noProof/>
          <w:sz w:val="24"/>
          <w:szCs w:val="24"/>
        </w:rPr>
        <w:t xml:space="preserve">, </w:t>
      </w:r>
      <w:r w:rsidRPr="00135EF9">
        <w:rPr>
          <w:i/>
          <w:iCs/>
          <w:noProof/>
          <w:sz w:val="24"/>
          <w:szCs w:val="24"/>
        </w:rPr>
        <w:t>143</w:t>
      </w:r>
      <w:r w:rsidRPr="00135EF9">
        <w:rPr>
          <w:noProof/>
          <w:sz w:val="24"/>
          <w:szCs w:val="24"/>
        </w:rPr>
        <w:t>(5), 1228–1235. https://doi.org/https://doi.org/10.1016/j.biocon.2010.02.030</w:t>
      </w:r>
    </w:p>
    <w:p w14:paraId="025B4F5A"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Kanbe, Y., Okada, I., Yoneda, M., Goka, K., &amp; Tsuchida, K. (2008). Interspecific mating of the introduced bumblebee Bombus terrestris and the native  Japanese bumblebee </w:t>
      </w:r>
      <w:r w:rsidRPr="00D45513">
        <w:rPr>
          <w:i/>
          <w:iCs/>
          <w:noProof/>
          <w:sz w:val="24"/>
          <w:szCs w:val="24"/>
        </w:rPr>
        <w:t xml:space="preserve">Bombus hypocrita sapporoensis </w:t>
      </w:r>
      <w:r w:rsidRPr="00135EF9">
        <w:rPr>
          <w:noProof/>
          <w:sz w:val="24"/>
          <w:szCs w:val="24"/>
        </w:rPr>
        <w:t xml:space="preserve">results in inviable hybrids. </w:t>
      </w:r>
      <w:r w:rsidRPr="00135EF9">
        <w:rPr>
          <w:i/>
          <w:iCs/>
          <w:noProof/>
          <w:sz w:val="24"/>
          <w:szCs w:val="24"/>
        </w:rPr>
        <w:t>Die Naturwissenschaften</w:t>
      </w:r>
      <w:r w:rsidRPr="00135EF9">
        <w:rPr>
          <w:noProof/>
          <w:sz w:val="24"/>
          <w:szCs w:val="24"/>
        </w:rPr>
        <w:t xml:space="preserve">, </w:t>
      </w:r>
      <w:r w:rsidRPr="00135EF9">
        <w:rPr>
          <w:i/>
          <w:iCs/>
          <w:noProof/>
          <w:sz w:val="24"/>
          <w:szCs w:val="24"/>
        </w:rPr>
        <w:t>95</w:t>
      </w:r>
      <w:r w:rsidRPr="00135EF9">
        <w:rPr>
          <w:noProof/>
          <w:sz w:val="24"/>
          <w:szCs w:val="24"/>
        </w:rPr>
        <w:t>(10), 1003–1008. https://doi.org/10.1007/s00114-008-0415-7</w:t>
      </w:r>
    </w:p>
    <w:p w14:paraId="03FFE93F"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Kato, M., Shibata, A., Yasui, T., &amp; Nagamasu, H. (1999). Impact of introduced honeybees, </w:t>
      </w:r>
      <w:r w:rsidRPr="00D45513">
        <w:rPr>
          <w:i/>
          <w:iCs/>
          <w:noProof/>
          <w:sz w:val="24"/>
          <w:szCs w:val="24"/>
        </w:rPr>
        <w:t>Apis mellifera</w:t>
      </w:r>
      <w:r w:rsidRPr="00135EF9">
        <w:rPr>
          <w:noProof/>
          <w:sz w:val="24"/>
          <w:szCs w:val="24"/>
        </w:rPr>
        <w:t xml:space="preserve">, upon native bee communities in the Bonin (Ogasawara) Islands. </w:t>
      </w:r>
      <w:r w:rsidRPr="00135EF9">
        <w:rPr>
          <w:i/>
          <w:iCs/>
          <w:noProof/>
          <w:sz w:val="24"/>
          <w:szCs w:val="24"/>
        </w:rPr>
        <w:t>Researches on Population Ecology</w:t>
      </w:r>
      <w:r w:rsidRPr="00135EF9">
        <w:rPr>
          <w:noProof/>
          <w:sz w:val="24"/>
          <w:szCs w:val="24"/>
        </w:rPr>
        <w:t xml:space="preserve">, </w:t>
      </w:r>
      <w:r w:rsidRPr="00135EF9">
        <w:rPr>
          <w:i/>
          <w:iCs/>
          <w:noProof/>
          <w:sz w:val="24"/>
          <w:szCs w:val="24"/>
        </w:rPr>
        <w:t>41</w:t>
      </w:r>
      <w:r w:rsidRPr="00135EF9">
        <w:rPr>
          <w:noProof/>
          <w:sz w:val="24"/>
          <w:szCs w:val="24"/>
        </w:rPr>
        <w:t>(2), 217–228. https://doi.org/10.1007/s101440050025</w:t>
      </w:r>
    </w:p>
    <w:p w14:paraId="0BA3B630"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Kenta, T., Inari, N., Nagamitsu, T., Goka, K., &amp; Hiura, T. (2007). Commercialized European bumblebee can cause pollination disturbance: An experiment on seven native plant species in Japan. </w:t>
      </w:r>
      <w:r w:rsidRPr="00135EF9">
        <w:rPr>
          <w:i/>
          <w:iCs/>
          <w:noProof/>
          <w:sz w:val="24"/>
          <w:szCs w:val="24"/>
        </w:rPr>
        <w:t>Biological Conservation</w:t>
      </w:r>
      <w:r w:rsidRPr="00135EF9">
        <w:rPr>
          <w:noProof/>
          <w:sz w:val="24"/>
          <w:szCs w:val="24"/>
        </w:rPr>
        <w:t xml:space="preserve">, </w:t>
      </w:r>
      <w:r w:rsidRPr="00135EF9">
        <w:rPr>
          <w:i/>
          <w:iCs/>
          <w:noProof/>
          <w:sz w:val="24"/>
          <w:szCs w:val="24"/>
        </w:rPr>
        <w:t>134</w:t>
      </w:r>
      <w:r w:rsidRPr="00135EF9">
        <w:rPr>
          <w:noProof/>
          <w:sz w:val="24"/>
          <w:szCs w:val="24"/>
        </w:rPr>
        <w:t>(3), 298–309. https://doi.org/https://doi.org/10.1016/j.biocon.2006.07.023</w:t>
      </w:r>
    </w:p>
    <w:p w14:paraId="2290FE8F"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Kolar, C. S., &amp; Lodge, D. M. (2001). Progress in invasion biology: predicting invaders. </w:t>
      </w:r>
      <w:r w:rsidRPr="00135EF9">
        <w:rPr>
          <w:i/>
          <w:iCs/>
          <w:noProof/>
          <w:sz w:val="24"/>
          <w:szCs w:val="24"/>
        </w:rPr>
        <w:t>Trends in Ecology &amp; Evolution</w:t>
      </w:r>
      <w:r w:rsidRPr="00135EF9">
        <w:rPr>
          <w:noProof/>
          <w:sz w:val="24"/>
          <w:szCs w:val="24"/>
        </w:rPr>
        <w:t xml:space="preserve">, </w:t>
      </w:r>
      <w:r w:rsidRPr="00135EF9">
        <w:rPr>
          <w:i/>
          <w:iCs/>
          <w:noProof/>
          <w:sz w:val="24"/>
          <w:szCs w:val="24"/>
        </w:rPr>
        <w:t>16</w:t>
      </w:r>
      <w:r w:rsidRPr="00135EF9">
        <w:rPr>
          <w:noProof/>
          <w:sz w:val="24"/>
          <w:szCs w:val="24"/>
        </w:rPr>
        <w:t>(4), 199–204. https://doi.org/10.1016/s0169-5347(01)02101-2</w:t>
      </w:r>
    </w:p>
    <w:p w14:paraId="2F828833" w14:textId="51EF4A19"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Kondo, N. I., Yamanaka, D., Kanbe, Y., Kunitake, Y. K., Yoneda, M., Tsuchida, K., &amp; Goka, K. (2009). Reproductive disturbance of Japanese bumblebees by the introduced European bumblebee </w:t>
      </w:r>
      <w:r w:rsidRPr="00D45513">
        <w:rPr>
          <w:i/>
          <w:iCs/>
          <w:noProof/>
          <w:sz w:val="24"/>
          <w:szCs w:val="24"/>
        </w:rPr>
        <w:t>Bombus terrestris</w:t>
      </w:r>
      <w:r w:rsidRPr="00135EF9">
        <w:rPr>
          <w:noProof/>
          <w:sz w:val="24"/>
          <w:szCs w:val="24"/>
        </w:rPr>
        <w:t xml:space="preserve">. </w:t>
      </w:r>
      <w:r w:rsidRPr="00135EF9">
        <w:rPr>
          <w:i/>
          <w:iCs/>
          <w:noProof/>
          <w:sz w:val="24"/>
          <w:szCs w:val="24"/>
        </w:rPr>
        <w:t>Die Naturwissenschaften</w:t>
      </w:r>
      <w:r w:rsidRPr="00135EF9">
        <w:rPr>
          <w:noProof/>
          <w:sz w:val="24"/>
          <w:szCs w:val="24"/>
        </w:rPr>
        <w:t xml:space="preserve">, </w:t>
      </w:r>
      <w:r w:rsidRPr="00135EF9">
        <w:rPr>
          <w:i/>
          <w:iCs/>
          <w:noProof/>
          <w:sz w:val="24"/>
          <w:szCs w:val="24"/>
        </w:rPr>
        <w:t>96</w:t>
      </w:r>
      <w:r w:rsidRPr="00135EF9">
        <w:rPr>
          <w:noProof/>
          <w:sz w:val="24"/>
          <w:szCs w:val="24"/>
        </w:rPr>
        <w:t>(4), 467–475. https://doi.org/10.1007/s00114-008-0495-4</w:t>
      </w:r>
    </w:p>
    <w:p w14:paraId="3DAFCDB7"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Laverty, T. M. (1992). Plant interactions for pollinator visits: a test of the magnet species effect. </w:t>
      </w:r>
      <w:r w:rsidRPr="00135EF9">
        <w:rPr>
          <w:i/>
          <w:iCs/>
          <w:noProof/>
          <w:sz w:val="24"/>
          <w:szCs w:val="24"/>
        </w:rPr>
        <w:t>Oecologia</w:t>
      </w:r>
      <w:r w:rsidRPr="00135EF9">
        <w:rPr>
          <w:noProof/>
          <w:sz w:val="24"/>
          <w:szCs w:val="24"/>
        </w:rPr>
        <w:t xml:space="preserve">, </w:t>
      </w:r>
      <w:r w:rsidRPr="00135EF9">
        <w:rPr>
          <w:i/>
          <w:iCs/>
          <w:noProof/>
          <w:sz w:val="24"/>
          <w:szCs w:val="24"/>
        </w:rPr>
        <w:t>89</w:t>
      </w:r>
      <w:r w:rsidRPr="00135EF9">
        <w:rPr>
          <w:noProof/>
          <w:sz w:val="24"/>
          <w:szCs w:val="24"/>
        </w:rPr>
        <w:t>(4), 502–508. https://doi.org/10.1007/BF00317156</w:t>
      </w:r>
    </w:p>
    <w:p w14:paraId="1C73C05F"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lastRenderedPageBreak/>
        <w:t xml:space="preserve">Levin, D. A., Francisco-Ortega, J., &amp; Jansen, R. K. (1996). Hybridization and the Extinction of Rare Plant Species. </w:t>
      </w:r>
      <w:r w:rsidRPr="00135EF9">
        <w:rPr>
          <w:i/>
          <w:iCs/>
          <w:noProof/>
          <w:sz w:val="24"/>
          <w:szCs w:val="24"/>
        </w:rPr>
        <w:t>Conservation Biology</w:t>
      </w:r>
      <w:r w:rsidRPr="00135EF9">
        <w:rPr>
          <w:noProof/>
          <w:sz w:val="24"/>
          <w:szCs w:val="24"/>
        </w:rPr>
        <w:t xml:space="preserve">, </w:t>
      </w:r>
      <w:r w:rsidRPr="00135EF9">
        <w:rPr>
          <w:i/>
          <w:iCs/>
          <w:noProof/>
          <w:sz w:val="24"/>
          <w:szCs w:val="24"/>
        </w:rPr>
        <w:t>10</w:t>
      </w:r>
      <w:r w:rsidRPr="00135EF9">
        <w:rPr>
          <w:noProof/>
          <w:sz w:val="24"/>
          <w:szCs w:val="24"/>
        </w:rPr>
        <w:t>(1), 10–16. https://doi.org/https://doi.org/10.1046/j.1523-1739.1996.10010010.x</w:t>
      </w:r>
    </w:p>
    <w:p w14:paraId="1FA7BCA7"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Levine, J., &amp; D’Antonio, C. (1999). Elton revisited: a review of evidence linking diversity and invasibility. </w:t>
      </w:r>
      <w:r w:rsidRPr="00135EF9">
        <w:rPr>
          <w:i/>
          <w:iCs/>
          <w:noProof/>
          <w:sz w:val="24"/>
          <w:szCs w:val="24"/>
        </w:rPr>
        <w:t>Oikos</w:t>
      </w:r>
      <w:r w:rsidRPr="00135EF9">
        <w:rPr>
          <w:noProof/>
          <w:sz w:val="24"/>
          <w:szCs w:val="24"/>
        </w:rPr>
        <w:t xml:space="preserve">, </w:t>
      </w:r>
      <w:r w:rsidRPr="00135EF9">
        <w:rPr>
          <w:i/>
          <w:iCs/>
          <w:noProof/>
          <w:sz w:val="24"/>
          <w:szCs w:val="24"/>
        </w:rPr>
        <w:t>87</w:t>
      </w:r>
      <w:r w:rsidRPr="00135EF9">
        <w:rPr>
          <w:noProof/>
          <w:sz w:val="24"/>
          <w:szCs w:val="24"/>
        </w:rPr>
        <w:t>, 15–26.</w:t>
      </w:r>
    </w:p>
    <w:p w14:paraId="00FD18BB"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Lodge, D. M. (1993). Biological invasions: Lessons for ecology. </w:t>
      </w:r>
      <w:r w:rsidRPr="00135EF9">
        <w:rPr>
          <w:i/>
          <w:iCs/>
          <w:noProof/>
          <w:sz w:val="24"/>
          <w:szCs w:val="24"/>
        </w:rPr>
        <w:t>Trends in Ecology &amp; Evolution</w:t>
      </w:r>
      <w:r w:rsidRPr="00135EF9">
        <w:rPr>
          <w:noProof/>
          <w:sz w:val="24"/>
          <w:szCs w:val="24"/>
        </w:rPr>
        <w:t xml:space="preserve">, </w:t>
      </w:r>
      <w:r w:rsidRPr="00135EF9">
        <w:rPr>
          <w:i/>
          <w:iCs/>
          <w:noProof/>
          <w:sz w:val="24"/>
          <w:szCs w:val="24"/>
        </w:rPr>
        <w:t>8</w:t>
      </w:r>
      <w:r w:rsidRPr="00135EF9">
        <w:rPr>
          <w:noProof/>
          <w:sz w:val="24"/>
          <w:szCs w:val="24"/>
        </w:rPr>
        <w:t>(4), 133–137. https://doi.org/https://doi.org/10.1016/0169-5347(93)90025-K</w:t>
      </w:r>
    </w:p>
    <w:p w14:paraId="08AA6B0B"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Mack, R. N. (2003). Plant Naturalizations and Invasions in the Eastern United States: 1634-1860. </w:t>
      </w:r>
      <w:r w:rsidRPr="00135EF9">
        <w:rPr>
          <w:i/>
          <w:iCs/>
          <w:noProof/>
          <w:sz w:val="24"/>
          <w:szCs w:val="24"/>
        </w:rPr>
        <w:t>Annals of the Missouri Botanical Garden</w:t>
      </w:r>
      <w:r w:rsidRPr="00135EF9">
        <w:rPr>
          <w:noProof/>
          <w:sz w:val="24"/>
          <w:szCs w:val="24"/>
        </w:rPr>
        <w:t xml:space="preserve">, </w:t>
      </w:r>
      <w:r w:rsidRPr="00135EF9">
        <w:rPr>
          <w:i/>
          <w:iCs/>
          <w:noProof/>
          <w:sz w:val="24"/>
          <w:szCs w:val="24"/>
        </w:rPr>
        <w:t>90</w:t>
      </w:r>
      <w:r w:rsidRPr="00135EF9">
        <w:rPr>
          <w:noProof/>
          <w:sz w:val="24"/>
          <w:szCs w:val="24"/>
        </w:rPr>
        <w:t>(1), 77–90. https://doi.org/10.2307/3298528</w:t>
      </w:r>
    </w:p>
    <w:p w14:paraId="0CD945D0" w14:textId="477A1A4E" w:rsidR="00645F9E" w:rsidRPr="00135EF9" w:rsidRDefault="00645F9E" w:rsidP="00135EF9">
      <w:pPr>
        <w:adjustRightInd w:val="0"/>
        <w:spacing w:line="480" w:lineRule="auto"/>
        <w:ind w:left="480" w:hanging="480"/>
        <w:rPr>
          <w:noProof/>
          <w:sz w:val="24"/>
          <w:szCs w:val="24"/>
        </w:rPr>
      </w:pPr>
      <w:r w:rsidRPr="00135EF9">
        <w:rPr>
          <w:noProof/>
          <w:sz w:val="24"/>
          <w:szCs w:val="24"/>
        </w:rPr>
        <w:t>Mack, R. N., Simberloff, D., Mark Lonsdale, W., Evans, H., Clout, M., &amp; Bazzaz, F. A. (2000). B</w:t>
      </w:r>
      <w:r w:rsidR="00135EF9">
        <w:rPr>
          <w:noProof/>
          <w:sz w:val="24"/>
          <w:szCs w:val="24"/>
        </w:rPr>
        <w:t>iotic Invasions</w:t>
      </w:r>
      <w:r w:rsidRPr="00135EF9">
        <w:rPr>
          <w:noProof/>
          <w:sz w:val="24"/>
          <w:szCs w:val="24"/>
        </w:rPr>
        <w:t>: C</w:t>
      </w:r>
      <w:r w:rsidR="00135EF9">
        <w:rPr>
          <w:noProof/>
          <w:sz w:val="24"/>
          <w:szCs w:val="24"/>
        </w:rPr>
        <w:t xml:space="preserve">auses, Epidemiology, global </w:t>
      </w:r>
      <w:r w:rsidRPr="00135EF9">
        <w:rPr>
          <w:noProof/>
          <w:sz w:val="24"/>
          <w:szCs w:val="24"/>
        </w:rPr>
        <w:t xml:space="preserve">AUSES, EPIDEMIOLOGY, GLOBAL </w:t>
      </w:r>
      <w:r w:rsidR="00135EF9">
        <w:rPr>
          <w:noProof/>
          <w:sz w:val="24"/>
          <w:szCs w:val="24"/>
        </w:rPr>
        <w:t>consequences, and control</w:t>
      </w:r>
      <w:r w:rsidRPr="00135EF9">
        <w:rPr>
          <w:noProof/>
          <w:sz w:val="24"/>
          <w:szCs w:val="24"/>
        </w:rPr>
        <w:t xml:space="preserve">. </w:t>
      </w:r>
      <w:r w:rsidRPr="00135EF9">
        <w:rPr>
          <w:i/>
          <w:iCs/>
          <w:noProof/>
          <w:sz w:val="24"/>
          <w:szCs w:val="24"/>
        </w:rPr>
        <w:t>Ecological Applications</w:t>
      </w:r>
      <w:r w:rsidRPr="00135EF9">
        <w:rPr>
          <w:noProof/>
          <w:sz w:val="24"/>
          <w:szCs w:val="24"/>
        </w:rPr>
        <w:t xml:space="preserve">, </w:t>
      </w:r>
      <w:r w:rsidRPr="00135EF9">
        <w:rPr>
          <w:i/>
          <w:iCs/>
          <w:noProof/>
          <w:sz w:val="24"/>
          <w:szCs w:val="24"/>
        </w:rPr>
        <w:t>10</w:t>
      </w:r>
      <w:r w:rsidRPr="00135EF9">
        <w:rPr>
          <w:noProof/>
          <w:sz w:val="24"/>
          <w:szCs w:val="24"/>
        </w:rPr>
        <w:t>(3), 689–710. https://doi.org/https://doi.org/10.1890/1051-0761(2000)010[0689:BICEGC]2.0.CO;2</w:t>
      </w:r>
    </w:p>
    <w:p w14:paraId="0658001D"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Madjidian, J. A., Morales, C. L., &amp; Smith, H. G. (2008). Displacement of a native by an alien bumblebee: lower pollinator efficiency overcome  by overwhelmingly higher visitation frequency. </w:t>
      </w:r>
      <w:r w:rsidRPr="00135EF9">
        <w:rPr>
          <w:i/>
          <w:iCs/>
          <w:noProof/>
          <w:sz w:val="24"/>
          <w:szCs w:val="24"/>
        </w:rPr>
        <w:t>Oecologia</w:t>
      </w:r>
      <w:r w:rsidRPr="00135EF9">
        <w:rPr>
          <w:noProof/>
          <w:sz w:val="24"/>
          <w:szCs w:val="24"/>
        </w:rPr>
        <w:t xml:space="preserve">, </w:t>
      </w:r>
      <w:r w:rsidRPr="00135EF9">
        <w:rPr>
          <w:i/>
          <w:iCs/>
          <w:noProof/>
          <w:sz w:val="24"/>
          <w:szCs w:val="24"/>
        </w:rPr>
        <w:t>156</w:t>
      </w:r>
      <w:r w:rsidRPr="00135EF9">
        <w:rPr>
          <w:noProof/>
          <w:sz w:val="24"/>
          <w:szCs w:val="24"/>
        </w:rPr>
        <w:t>(4), 835–845. https://doi.org/10.1007/s00442-008-1039-5</w:t>
      </w:r>
    </w:p>
    <w:p w14:paraId="79091590"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Maron, J. L., &amp; Connors, P. G. (1996). A native nitrogen-fixing shrub facilitates weed invasion. </w:t>
      </w:r>
      <w:r w:rsidRPr="00135EF9">
        <w:rPr>
          <w:i/>
          <w:iCs/>
          <w:noProof/>
          <w:sz w:val="24"/>
          <w:szCs w:val="24"/>
        </w:rPr>
        <w:t>Oecologia</w:t>
      </w:r>
      <w:r w:rsidRPr="00135EF9">
        <w:rPr>
          <w:noProof/>
          <w:sz w:val="24"/>
          <w:szCs w:val="24"/>
        </w:rPr>
        <w:t xml:space="preserve">, </w:t>
      </w:r>
      <w:r w:rsidRPr="00135EF9">
        <w:rPr>
          <w:i/>
          <w:iCs/>
          <w:noProof/>
          <w:sz w:val="24"/>
          <w:szCs w:val="24"/>
        </w:rPr>
        <w:t>105</w:t>
      </w:r>
      <w:r w:rsidRPr="00135EF9">
        <w:rPr>
          <w:noProof/>
          <w:sz w:val="24"/>
          <w:szCs w:val="24"/>
        </w:rPr>
        <w:t>(3), 302–312. https://doi.org/10.1007/BF00328732</w:t>
      </w:r>
    </w:p>
    <w:p w14:paraId="6C8D2045"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Matsumura, C., Yokoyama, J., &amp; Washitani, I. (2004). Invasion status and potential ecological impacts of an invasive alien bumblebee, Bombus terrestris L. (Hymenoptera: Apidae) naturalized in Southern Hokkaido, Japan. </w:t>
      </w:r>
      <w:r w:rsidRPr="00135EF9">
        <w:rPr>
          <w:i/>
          <w:iCs/>
          <w:noProof/>
          <w:sz w:val="24"/>
          <w:szCs w:val="24"/>
        </w:rPr>
        <w:t>Global Environment Research</w:t>
      </w:r>
      <w:r w:rsidRPr="00135EF9">
        <w:rPr>
          <w:noProof/>
          <w:sz w:val="24"/>
          <w:szCs w:val="24"/>
        </w:rPr>
        <w:t xml:space="preserve">, </w:t>
      </w:r>
      <w:r w:rsidRPr="00135EF9">
        <w:rPr>
          <w:i/>
          <w:iCs/>
          <w:noProof/>
          <w:sz w:val="24"/>
          <w:szCs w:val="24"/>
        </w:rPr>
        <w:t>8</w:t>
      </w:r>
      <w:r w:rsidRPr="00135EF9">
        <w:rPr>
          <w:noProof/>
          <w:sz w:val="24"/>
          <w:szCs w:val="24"/>
        </w:rPr>
        <w:t>, 51–66.</w:t>
      </w:r>
    </w:p>
    <w:p w14:paraId="7D1BEF53"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Mciver, J., Thorp, R., &amp; Erickson, K. (2009). Pollinators of the invasive plant, yellow starthistle (Centaurea solstitialis), in north-eastern Oregon, USA. </w:t>
      </w:r>
      <w:r w:rsidRPr="00135EF9">
        <w:rPr>
          <w:i/>
          <w:iCs/>
          <w:noProof/>
          <w:sz w:val="24"/>
          <w:szCs w:val="24"/>
        </w:rPr>
        <w:t>Weed Biology and Management</w:t>
      </w:r>
      <w:r w:rsidRPr="00135EF9">
        <w:rPr>
          <w:noProof/>
          <w:sz w:val="24"/>
          <w:szCs w:val="24"/>
        </w:rPr>
        <w:t xml:space="preserve">, </w:t>
      </w:r>
      <w:r w:rsidRPr="00135EF9">
        <w:rPr>
          <w:i/>
          <w:iCs/>
          <w:noProof/>
          <w:sz w:val="24"/>
          <w:szCs w:val="24"/>
        </w:rPr>
        <w:t>9</w:t>
      </w:r>
      <w:r w:rsidRPr="00135EF9">
        <w:rPr>
          <w:noProof/>
          <w:sz w:val="24"/>
          <w:szCs w:val="24"/>
        </w:rPr>
        <w:t xml:space="preserve">, </w:t>
      </w:r>
      <w:r w:rsidRPr="00135EF9">
        <w:rPr>
          <w:noProof/>
          <w:sz w:val="24"/>
          <w:szCs w:val="24"/>
        </w:rPr>
        <w:lastRenderedPageBreak/>
        <w:t>137–145.</w:t>
      </w:r>
    </w:p>
    <w:p w14:paraId="33B93186"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Medel, R., González-Browne, C., Salazar, D., Ferrer, P., &amp; Ehrenfeld, M. (2018). The most effective pollinator principle applies to new invasive pollinators. </w:t>
      </w:r>
      <w:r w:rsidRPr="00135EF9">
        <w:rPr>
          <w:i/>
          <w:iCs/>
          <w:noProof/>
          <w:sz w:val="24"/>
          <w:szCs w:val="24"/>
        </w:rPr>
        <w:t>Biology Letters</w:t>
      </w:r>
      <w:r w:rsidRPr="00135EF9">
        <w:rPr>
          <w:noProof/>
          <w:sz w:val="24"/>
          <w:szCs w:val="24"/>
        </w:rPr>
        <w:t xml:space="preserve">, </w:t>
      </w:r>
      <w:r w:rsidRPr="00135EF9">
        <w:rPr>
          <w:i/>
          <w:iCs/>
          <w:noProof/>
          <w:sz w:val="24"/>
          <w:szCs w:val="24"/>
        </w:rPr>
        <w:t>14</w:t>
      </w:r>
      <w:r w:rsidRPr="00135EF9">
        <w:rPr>
          <w:noProof/>
          <w:sz w:val="24"/>
          <w:szCs w:val="24"/>
        </w:rPr>
        <w:t>(6). https://doi.org/10.1098/rsbl.2018.0132</w:t>
      </w:r>
    </w:p>
    <w:p w14:paraId="62ADAA95"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Meeus, I., Brown, M. J. F., De Graaf, D. C., &amp; Smagghe, G. (2011). Effects of Invasive Parasites on Bumble Bee Declines. </w:t>
      </w:r>
      <w:r w:rsidRPr="00135EF9">
        <w:rPr>
          <w:i/>
          <w:iCs/>
          <w:noProof/>
          <w:sz w:val="24"/>
          <w:szCs w:val="24"/>
        </w:rPr>
        <w:t>Conservation Biology</w:t>
      </w:r>
      <w:r w:rsidRPr="00135EF9">
        <w:rPr>
          <w:noProof/>
          <w:sz w:val="24"/>
          <w:szCs w:val="24"/>
        </w:rPr>
        <w:t xml:space="preserve">, </w:t>
      </w:r>
      <w:r w:rsidRPr="00135EF9">
        <w:rPr>
          <w:i/>
          <w:iCs/>
          <w:noProof/>
          <w:sz w:val="24"/>
          <w:szCs w:val="24"/>
        </w:rPr>
        <w:t>25</w:t>
      </w:r>
      <w:r w:rsidRPr="00135EF9">
        <w:rPr>
          <w:noProof/>
          <w:sz w:val="24"/>
          <w:szCs w:val="24"/>
        </w:rPr>
        <w:t>(4), 662–671. https://doi.org/10.1111/j.1523-1739.2011.01707.x</w:t>
      </w:r>
    </w:p>
    <w:p w14:paraId="3B760C37" w14:textId="5D683BEE"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Mitchell, C. E., Agrawal, A. A., Bever, J. D., Gilbert, G. S., Hufbauer, R. A., Klironomos, J. N., Vázquez, D. P. (2006). Biotic interactions and plant invasions. </w:t>
      </w:r>
      <w:r w:rsidRPr="00135EF9">
        <w:rPr>
          <w:i/>
          <w:iCs/>
          <w:noProof/>
          <w:sz w:val="24"/>
          <w:szCs w:val="24"/>
        </w:rPr>
        <w:t>Ecology Letters</w:t>
      </w:r>
      <w:r w:rsidRPr="00135EF9">
        <w:rPr>
          <w:noProof/>
          <w:sz w:val="24"/>
          <w:szCs w:val="24"/>
        </w:rPr>
        <w:t xml:space="preserve">, </w:t>
      </w:r>
      <w:r w:rsidRPr="00135EF9">
        <w:rPr>
          <w:i/>
          <w:iCs/>
          <w:noProof/>
          <w:sz w:val="24"/>
          <w:szCs w:val="24"/>
        </w:rPr>
        <w:t>9</w:t>
      </w:r>
      <w:r w:rsidRPr="00135EF9">
        <w:rPr>
          <w:noProof/>
          <w:sz w:val="24"/>
          <w:szCs w:val="24"/>
        </w:rPr>
        <w:t>(6), 726–740. https://doi.org/https://doi.org/10.1111/j.1461-0248.2006.00908.x</w:t>
      </w:r>
    </w:p>
    <w:p w14:paraId="39FECC27" w14:textId="77777777" w:rsidR="00ED44E6" w:rsidRDefault="00645F9E" w:rsidP="00135EF9">
      <w:pPr>
        <w:adjustRightInd w:val="0"/>
        <w:spacing w:line="480" w:lineRule="auto"/>
        <w:ind w:left="480" w:hanging="480"/>
        <w:rPr>
          <w:sz w:val="24"/>
          <w:szCs w:val="24"/>
        </w:rPr>
      </w:pPr>
      <w:r w:rsidRPr="00135EF9">
        <w:rPr>
          <w:noProof/>
          <w:sz w:val="24"/>
          <w:szCs w:val="24"/>
        </w:rPr>
        <w:t>Molina-Monteneg</w:t>
      </w:r>
      <w:r w:rsidRPr="00ED44E6">
        <w:rPr>
          <w:noProof/>
          <w:sz w:val="24"/>
          <w:szCs w:val="24"/>
        </w:rPr>
        <w:t xml:space="preserve">ro, M. A., Badano, E. I., &amp; Cavieres, L. A. (2008). Positive interactions among plant species for pollinator service: assessing the ‘magnet species’ concept with invasive species. </w:t>
      </w:r>
      <w:r w:rsidRPr="00ED44E6">
        <w:rPr>
          <w:i/>
          <w:iCs/>
          <w:noProof/>
          <w:sz w:val="24"/>
          <w:szCs w:val="24"/>
        </w:rPr>
        <w:t>Oikos</w:t>
      </w:r>
      <w:r w:rsidRPr="00ED44E6">
        <w:rPr>
          <w:noProof/>
          <w:sz w:val="24"/>
          <w:szCs w:val="24"/>
        </w:rPr>
        <w:t xml:space="preserve">, </w:t>
      </w:r>
      <w:r w:rsidRPr="00ED44E6">
        <w:rPr>
          <w:i/>
          <w:iCs/>
          <w:noProof/>
          <w:sz w:val="24"/>
          <w:szCs w:val="24"/>
        </w:rPr>
        <w:t>117</w:t>
      </w:r>
      <w:r w:rsidRPr="00ED44E6">
        <w:rPr>
          <w:noProof/>
          <w:sz w:val="24"/>
          <w:szCs w:val="24"/>
        </w:rPr>
        <w:t>(12), 1833–1839. https://doi.org/https://doi.org/10.1111/j.0030-1299.2008.16896.x</w:t>
      </w:r>
      <w:r w:rsidR="00A6085D" w:rsidRPr="00ED44E6">
        <w:rPr>
          <w:sz w:val="24"/>
          <w:szCs w:val="24"/>
        </w:rPr>
        <w:t xml:space="preserve"> </w:t>
      </w:r>
    </w:p>
    <w:p w14:paraId="59B84A3D" w14:textId="552E1580" w:rsidR="00ED44E6" w:rsidRPr="00ED44E6" w:rsidRDefault="00ED44E6" w:rsidP="00ED44E6">
      <w:pPr>
        <w:adjustRightInd w:val="0"/>
        <w:spacing w:line="480" w:lineRule="auto"/>
        <w:ind w:left="480" w:hanging="480"/>
        <w:rPr>
          <w:sz w:val="24"/>
          <w:szCs w:val="24"/>
        </w:rPr>
      </w:pPr>
      <w:r>
        <w:rPr>
          <w:sz w:val="24"/>
          <w:szCs w:val="24"/>
        </w:rPr>
        <w:t xml:space="preserve">Moller, H. (1996). </w:t>
      </w:r>
      <w:r w:rsidRPr="00ED44E6">
        <w:rPr>
          <w:sz w:val="24"/>
          <w:szCs w:val="24"/>
        </w:rPr>
        <w:t>Lessons for invasion theory from social insects</w:t>
      </w:r>
      <w:r>
        <w:rPr>
          <w:sz w:val="24"/>
          <w:szCs w:val="24"/>
        </w:rPr>
        <w:t>.</w:t>
      </w:r>
      <w:r w:rsidRPr="00ED44E6">
        <w:t xml:space="preserve"> </w:t>
      </w:r>
      <w:r w:rsidRPr="00ED44E6">
        <w:rPr>
          <w:i/>
          <w:iCs/>
          <w:sz w:val="24"/>
          <w:szCs w:val="24"/>
        </w:rPr>
        <w:t>Biological Conservation</w:t>
      </w:r>
    </w:p>
    <w:p w14:paraId="084AE04C" w14:textId="0BEB4FFC" w:rsidR="00A6085D" w:rsidRPr="00ED44E6" w:rsidRDefault="00ED44E6" w:rsidP="00ED44E6">
      <w:pPr>
        <w:adjustRightInd w:val="0"/>
        <w:spacing w:line="480" w:lineRule="auto"/>
        <w:ind w:left="480" w:hanging="480"/>
        <w:rPr>
          <w:i/>
          <w:iCs/>
          <w:sz w:val="24"/>
          <w:szCs w:val="24"/>
        </w:rPr>
      </w:pPr>
      <w:r w:rsidRPr="00ED44E6">
        <w:rPr>
          <w:i/>
          <w:iCs/>
          <w:sz w:val="24"/>
          <w:szCs w:val="24"/>
        </w:rPr>
        <w:t>78, 125</w:t>
      </w:r>
      <w:r w:rsidRPr="00135EF9">
        <w:rPr>
          <w:noProof/>
          <w:sz w:val="24"/>
          <w:szCs w:val="24"/>
        </w:rPr>
        <w:t>–</w:t>
      </w:r>
      <w:r w:rsidRPr="00ED44E6">
        <w:rPr>
          <w:i/>
          <w:iCs/>
          <w:sz w:val="24"/>
          <w:szCs w:val="24"/>
        </w:rPr>
        <w:t>142</w:t>
      </w:r>
    </w:p>
    <w:p w14:paraId="3ABF7E03" w14:textId="6B17BA16" w:rsidR="00645F9E" w:rsidRPr="00ED44E6" w:rsidRDefault="00A6085D" w:rsidP="00135EF9">
      <w:pPr>
        <w:adjustRightInd w:val="0"/>
        <w:spacing w:line="480" w:lineRule="auto"/>
        <w:ind w:left="480" w:hanging="480"/>
        <w:rPr>
          <w:noProof/>
          <w:sz w:val="24"/>
          <w:szCs w:val="24"/>
        </w:rPr>
      </w:pPr>
      <w:r w:rsidRPr="00ED44E6">
        <w:rPr>
          <w:noProof/>
          <w:sz w:val="24"/>
          <w:szCs w:val="24"/>
        </w:rPr>
        <w:t>Montalva, J., Dudley, L. S., Arroyo, M. K., Retamales, H., &amp; Abrahamovich, A. H. (2011). Geographic distribution and associated flora of native and introduced bumble bees (Bombus spp.) in Chile. Journal of Apicultural Research, 50(1), 11–21. https://doi.org/10.3896/IBRA.1.50.1.02</w:t>
      </w:r>
    </w:p>
    <w:p w14:paraId="67BEC7E2" w14:textId="77777777" w:rsidR="00645F9E" w:rsidRPr="00135EF9" w:rsidRDefault="00645F9E" w:rsidP="00135EF9">
      <w:pPr>
        <w:adjustRightInd w:val="0"/>
        <w:spacing w:line="480" w:lineRule="auto"/>
        <w:ind w:left="480" w:hanging="480"/>
        <w:rPr>
          <w:noProof/>
          <w:sz w:val="24"/>
          <w:szCs w:val="24"/>
        </w:rPr>
      </w:pPr>
      <w:r w:rsidRPr="00ED44E6">
        <w:rPr>
          <w:noProof/>
          <w:sz w:val="24"/>
          <w:szCs w:val="24"/>
        </w:rPr>
        <w:t>Montalva, Jose, Vieli, L., Castro, B., Allendes, J. L., &amp; Amigo, V. (2</w:t>
      </w:r>
      <w:r w:rsidRPr="00135EF9">
        <w:rPr>
          <w:noProof/>
          <w:sz w:val="24"/>
          <w:szCs w:val="24"/>
        </w:rPr>
        <w:t xml:space="preserve">015). </w:t>
      </w:r>
      <w:r w:rsidRPr="00135EF9">
        <w:rPr>
          <w:i/>
          <w:iCs/>
          <w:noProof/>
          <w:sz w:val="24"/>
          <w:szCs w:val="24"/>
        </w:rPr>
        <w:t>Status report on the chilean bumblebee, Bombus dahlbomii.</w:t>
      </w:r>
      <w:r w:rsidRPr="00135EF9">
        <w:rPr>
          <w:noProof/>
          <w:sz w:val="24"/>
          <w:szCs w:val="24"/>
        </w:rPr>
        <w:t xml:space="preserve"> Santiago.</w:t>
      </w:r>
    </w:p>
    <w:p w14:paraId="1D072A48"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Mooney, Harold A., Hobbs, R. J. (2000). </w:t>
      </w:r>
      <w:r w:rsidRPr="00135EF9">
        <w:rPr>
          <w:i/>
          <w:iCs/>
          <w:noProof/>
          <w:sz w:val="24"/>
          <w:szCs w:val="24"/>
        </w:rPr>
        <w:t>Invasive species in a changing world.</w:t>
      </w:r>
      <w:r w:rsidRPr="00135EF9">
        <w:rPr>
          <w:noProof/>
          <w:sz w:val="24"/>
          <w:szCs w:val="24"/>
        </w:rPr>
        <w:t xml:space="preserve"> (Island press, Ed.). </w:t>
      </w:r>
      <w:r w:rsidRPr="00135EF9">
        <w:rPr>
          <w:noProof/>
          <w:sz w:val="24"/>
          <w:szCs w:val="24"/>
        </w:rPr>
        <w:lastRenderedPageBreak/>
        <w:t>Washington, D.C.: Island Press.</w:t>
      </w:r>
    </w:p>
    <w:p w14:paraId="36EDC554"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Morales, C. L. (2007). Introducción de abejorros (Bombus) no nativos: causas, consecuencias ecológicas y perspectivas. </w:t>
      </w:r>
      <w:r w:rsidRPr="00135EF9">
        <w:rPr>
          <w:i/>
          <w:iCs/>
          <w:noProof/>
          <w:sz w:val="24"/>
          <w:szCs w:val="24"/>
        </w:rPr>
        <w:t>Ecología Austral</w:t>
      </w:r>
      <w:r w:rsidRPr="00135EF9">
        <w:rPr>
          <w:noProof/>
          <w:sz w:val="24"/>
          <w:szCs w:val="24"/>
        </w:rPr>
        <w:t xml:space="preserve">, </w:t>
      </w:r>
      <w:r w:rsidRPr="00135EF9">
        <w:rPr>
          <w:i/>
          <w:iCs/>
          <w:noProof/>
          <w:sz w:val="24"/>
          <w:szCs w:val="24"/>
        </w:rPr>
        <w:t>17</w:t>
      </w:r>
      <w:r w:rsidRPr="00135EF9">
        <w:rPr>
          <w:noProof/>
          <w:sz w:val="24"/>
          <w:szCs w:val="24"/>
        </w:rPr>
        <w:t>, 51–65. Retrieved from https://www.biodiversitylibrary.org/part/113027</w:t>
      </w:r>
    </w:p>
    <w:p w14:paraId="5AB7F1B1"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Morales, C. L., &amp; Aizen, M. A. (2002). Does Invasion of Exotic Plants Promote Invasion of Exotic Flower Visitors? A Case Study from the Temperate Forests of the Southern Andes. </w:t>
      </w:r>
      <w:r w:rsidRPr="00135EF9">
        <w:rPr>
          <w:i/>
          <w:iCs/>
          <w:noProof/>
          <w:sz w:val="24"/>
          <w:szCs w:val="24"/>
        </w:rPr>
        <w:t>Biological Invasions</w:t>
      </w:r>
      <w:r w:rsidRPr="00135EF9">
        <w:rPr>
          <w:noProof/>
          <w:sz w:val="24"/>
          <w:szCs w:val="24"/>
        </w:rPr>
        <w:t xml:space="preserve">, </w:t>
      </w:r>
      <w:r w:rsidRPr="00135EF9">
        <w:rPr>
          <w:i/>
          <w:iCs/>
          <w:noProof/>
          <w:sz w:val="24"/>
          <w:szCs w:val="24"/>
        </w:rPr>
        <w:t>4</w:t>
      </w:r>
      <w:r w:rsidRPr="00135EF9">
        <w:rPr>
          <w:noProof/>
          <w:sz w:val="24"/>
          <w:szCs w:val="24"/>
        </w:rPr>
        <w:t>(1), 87–100. https://doi.org/10.1023/A:1020513012689</w:t>
      </w:r>
    </w:p>
    <w:p w14:paraId="5DC00CC2"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Morales, C. L., Sáez, A., Garibaldi, L. A., &amp; Aizen, M. A. (2017). Impact of Biological Invasions on Ecosystem Services. </w:t>
      </w:r>
      <w:r w:rsidRPr="00135EF9">
        <w:rPr>
          <w:i/>
          <w:iCs/>
          <w:noProof/>
          <w:sz w:val="24"/>
          <w:szCs w:val="24"/>
        </w:rPr>
        <w:t>Impact of Biological Invasions on Ecosystem Services</w:t>
      </w:r>
      <w:r w:rsidRPr="00135EF9">
        <w:rPr>
          <w:noProof/>
          <w:sz w:val="24"/>
          <w:szCs w:val="24"/>
        </w:rPr>
        <w:t>, (May 2018). https://doi.org/10.1007/978-3-319-45121-3</w:t>
      </w:r>
    </w:p>
    <w:p w14:paraId="2BB6592D"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Morales, C., Montalva, J., Arbetman, M., Aizen, M., Smith-Ramírez, C., Vieli, L., &amp; Hatfield, R. (2016). Bombus dahlbomii. The IUCN Red List of Threatened Species. </w:t>
      </w:r>
      <w:r w:rsidRPr="00135EF9">
        <w:rPr>
          <w:i/>
          <w:iCs/>
          <w:noProof/>
          <w:sz w:val="24"/>
          <w:szCs w:val="24"/>
        </w:rPr>
        <w:t>The IUCN Red List of Threatened Species</w:t>
      </w:r>
      <w:r w:rsidRPr="00135EF9">
        <w:rPr>
          <w:noProof/>
          <w:sz w:val="24"/>
          <w:szCs w:val="24"/>
        </w:rPr>
        <w:t xml:space="preserve">, </w:t>
      </w:r>
      <w:r w:rsidRPr="00135EF9">
        <w:rPr>
          <w:i/>
          <w:iCs/>
          <w:noProof/>
          <w:sz w:val="24"/>
          <w:szCs w:val="24"/>
        </w:rPr>
        <w:t>8235</w:t>
      </w:r>
      <w:r w:rsidRPr="00135EF9">
        <w:rPr>
          <w:noProof/>
          <w:sz w:val="24"/>
          <w:szCs w:val="24"/>
        </w:rPr>
        <w:t>. Retrieved from http://dx.doi.org/10.2305/IUCN.UK.2016- 3.RLTS.T21215142A100240441.en%0ACopyright:</w:t>
      </w:r>
    </w:p>
    <w:p w14:paraId="0D87E001"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Muñoz, A. A., &amp; Cavieres, L. A. (2008). The presence of a showy invasive plant disrupts pollinator service and reproductive output in native alpine species only at high densities. </w:t>
      </w:r>
      <w:r w:rsidRPr="00135EF9">
        <w:rPr>
          <w:i/>
          <w:iCs/>
          <w:noProof/>
          <w:sz w:val="24"/>
          <w:szCs w:val="24"/>
        </w:rPr>
        <w:t>Journal of Ecology</w:t>
      </w:r>
      <w:r w:rsidRPr="00135EF9">
        <w:rPr>
          <w:noProof/>
          <w:sz w:val="24"/>
          <w:szCs w:val="24"/>
        </w:rPr>
        <w:t xml:space="preserve">, </w:t>
      </w:r>
      <w:r w:rsidRPr="00135EF9">
        <w:rPr>
          <w:i/>
          <w:iCs/>
          <w:noProof/>
          <w:sz w:val="24"/>
          <w:szCs w:val="24"/>
        </w:rPr>
        <w:t>96</w:t>
      </w:r>
      <w:r w:rsidRPr="00135EF9">
        <w:rPr>
          <w:noProof/>
          <w:sz w:val="24"/>
          <w:szCs w:val="24"/>
        </w:rPr>
        <w:t>(3), 459–467. https://doi.org/https://doi.org/10.1111/j.1365-2745.2008.01361.x</w:t>
      </w:r>
    </w:p>
    <w:p w14:paraId="30A932DF"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Nadel, H., Frank, J. H., &amp; Knight, R. J. (1992). Escapees and Accomplices: The Naturalization of Exotic Ficus and Their Associated Faunas in Florida. </w:t>
      </w:r>
      <w:r w:rsidRPr="00135EF9">
        <w:rPr>
          <w:i/>
          <w:iCs/>
          <w:noProof/>
          <w:sz w:val="24"/>
          <w:szCs w:val="24"/>
        </w:rPr>
        <w:t>The Florida Entomologist</w:t>
      </w:r>
      <w:r w:rsidRPr="00135EF9">
        <w:rPr>
          <w:noProof/>
          <w:sz w:val="24"/>
          <w:szCs w:val="24"/>
        </w:rPr>
        <w:t xml:space="preserve">, </w:t>
      </w:r>
      <w:r w:rsidRPr="00135EF9">
        <w:rPr>
          <w:i/>
          <w:iCs/>
          <w:noProof/>
          <w:sz w:val="24"/>
          <w:szCs w:val="24"/>
        </w:rPr>
        <w:t>75</w:t>
      </w:r>
      <w:r w:rsidRPr="00135EF9">
        <w:rPr>
          <w:noProof/>
          <w:sz w:val="24"/>
          <w:szCs w:val="24"/>
        </w:rPr>
        <w:t>(1), 29–38. https://doi.org/10.2307/3495478</w:t>
      </w:r>
    </w:p>
    <w:p w14:paraId="66116ACD"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Naeem, M., Yuan, X., Huang, J., &amp; An, J. (2018). Habitat suitability for the invasion of Bombus terrestris in East Asian countries: A case study of spatial overlap with local Chinese bumblebees. </w:t>
      </w:r>
      <w:r w:rsidRPr="00135EF9">
        <w:rPr>
          <w:i/>
          <w:iCs/>
          <w:noProof/>
          <w:sz w:val="24"/>
          <w:szCs w:val="24"/>
        </w:rPr>
        <w:t>Scientific Reports</w:t>
      </w:r>
      <w:r w:rsidRPr="00135EF9">
        <w:rPr>
          <w:noProof/>
          <w:sz w:val="24"/>
          <w:szCs w:val="24"/>
        </w:rPr>
        <w:t xml:space="preserve">, </w:t>
      </w:r>
      <w:r w:rsidRPr="00135EF9">
        <w:rPr>
          <w:i/>
          <w:iCs/>
          <w:noProof/>
          <w:sz w:val="24"/>
          <w:szCs w:val="24"/>
        </w:rPr>
        <w:t>8</w:t>
      </w:r>
      <w:r w:rsidRPr="00135EF9">
        <w:rPr>
          <w:noProof/>
          <w:sz w:val="24"/>
          <w:szCs w:val="24"/>
        </w:rPr>
        <w:t>(1), 1–10. https://doi.org/10.1038/s41598-018-29414-6</w:t>
      </w:r>
    </w:p>
    <w:p w14:paraId="453B39DA" w14:textId="63FA773F" w:rsidR="00645F9E" w:rsidRPr="00135EF9" w:rsidRDefault="00645F9E" w:rsidP="00135EF9">
      <w:pPr>
        <w:adjustRightInd w:val="0"/>
        <w:spacing w:line="480" w:lineRule="auto"/>
        <w:ind w:left="480" w:hanging="480"/>
        <w:rPr>
          <w:noProof/>
          <w:sz w:val="24"/>
          <w:szCs w:val="24"/>
        </w:rPr>
      </w:pPr>
      <w:r w:rsidRPr="00135EF9">
        <w:rPr>
          <w:noProof/>
          <w:sz w:val="24"/>
          <w:szCs w:val="24"/>
        </w:rPr>
        <w:lastRenderedPageBreak/>
        <w:t xml:space="preserve">Ni, M., Deane, D. C., Li, S., Wu, Y., Sui, X., Xu, </w:t>
      </w:r>
      <w:r w:rsidR="00D234FB">
        <w:rPr>
          <w:noProof/>
          <w:sz w:val="24"/>
          <w:szCs w:val="24"/>
        </w:rPr>
        <w:t xml:space="preserve">Chu, H., &amp; </w:t>
      </w:r>
      <w:r w:rsidRPr="00135EF9">
        <w:rPr>
          <w:noProof/>
          <w:sz w:val="24"/>
          <w:szCs w:val="24"/>
        </w:rPr>
        <w:t>Fang, S. (2021). Invasion success and impacts depend on different characteristics in non- ­ native plants, (May 2020), 1–14. https://doi.org/10.1111/ddi.13267</w:t>
      </w:r>
    </w:p>
    <w:p w14:paraId="0C2731F2"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Otti, Oliver, Schmid-Hempel, P. (2008). A field experiment on the effect of Nosema bombi in colonies of the bumblebee Bombus terrestris. </w:t>
      </w:r>
      <w:r w:rsidRPr="00135EF9">
        <w:rPr>
          <w:i/>
          <w:iCs/>
          <w:noProof/>
          <w:sz w:val="24"/>
          <w:szCs w:val="24"/>
        </w:rPr>
        <w:t>Ecological Entomology</w:t>
      </w:r>
      <w:r w:rsidRPr="00135EF9">
        <w:rPr>
          <w:noProof/>
          <w:sz w:val="24"/>
          <w:szCs w:val="24"/>
        </w:rPr>
        <w:t xml:space="preserve">, </w:t>
      </w:r>
      <w:r w:rsidRPr="00135EF9">
        <w:rPr>
          <w:i/>
          <w:iCs/>
          <w:noProof/>
          <w:sz w:val="24"/>
          <w:szCs w:val="24"/>
        </w:rPr>
        <w:t>33</w:t>
      </w:r>
      <w:r w:rsidRPr="00135EF9">
        <w:rPr>
          <w:noProof/>
          <w:sz w:val="24"/>
          <w:szCs w:val="24"/>
        </w:rPr>
        <w:t>(5), 577–582. https://doi.org/https://doi.org/10.1111/j.1365-2311.2008.00998.x</w:t>
      </w:r>
    </w:p>
    <w:p w14:paraId="56B3CAE8"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Paini, D. (2004). Impact of the introduced honey bee (Apis mellifera) (Hymenoptera: Apidae) on native bees: A review. </w:t>
      </w:r>
      <w:r w:rsidRPr="00135EF9">
        <w:rPr>
          <w:i/>
          <w:iCs/>
          <w:noProof/>
          <w:sz w:val="24"/>
          <w:szCs w:val="24"/>
        </w:rPr>
        <w:t>Austral Ecology</w:t>
      </w:r>
      <w:r w:rsidRPr="00135EF9">
        <w:rPr>
          <w:noProof/>
          <w:sz w:val="24"/>
          <w:szCs w:val="24"/>
        </w:rPr>
        <w:t xml:space="preserve">, </w:t>
      </w:r>
      <w:r w:rsidRPr="00135EF9">
        <w:rPr>
          <w:i/>
          <w:iCs/>
          <w:noProof/>
          <w:sz w:val="24"/>
          <w:szCs w:val="24"/>
        </w:rPr>
        <w:t>29</w:t>
      </w:r>
      <w:r w:rsidRPr="00135EF9">
        <w:rPr>
          <w:noProof/>
          <w:sz w:val="24"/>
          <w:szCs w:val="24"/>
        </w:rPr>
        <w:t>(4), 399–407. https://doi.org/https://doi.org/10.1111/j.1442-9993.2004.01376.x</w:t>
      </w:r>
    </w:p>
    <w:p w14:paraId="4A7C16C0"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Pimentel, D., Lach, L., Zuniga, R., &amp; Morrison, D. (2000). Environmental and Economic Costs of Nonindigenous Species in the United States. </w:t>
      </w:r>
      <w:r w:rsidRPr="00135EF9">
        <w:rPr>
          <w:i/>
          <w:iCs/>
          <w:noProof/>
          <w:sz w:val="24"/>
          <w:szCs w:val="24"/>
        </w:rPr>
        <w:t>BioScience</w:t>
      </w:r>
      <w:r w:rsidRPr="00135EF9">
        <w:rPr>
          <w:noProof/>
          <w:sz w:val="24"/>
          <w:szCs w:val="24"/>
        </w:rPr>
        <w:t xml:space="preserve">, </w:t>
      </w:r>
      <w:r w:rsidRPr="00135EF9">
        <w:rPr>
          <w:i/>
          <w:iCs/>
          <w:noProof/>
          <w:sz w:val="24"/>
          <w:szCs w:val="24"/>
        </w:rPr>
        <w:t>50</w:t>
      </w:r>
      <w:r w:rsidRPr="00135EF9">
        <w:rPr>
          <w:noProof/>
          <w:sz w:val="24"/>
          <w:szCs w:val="24"/>
        </w:rPr>
        <w:t>(1), 53–65. https://doi.org/10.1641/0006-3568(2000)050[0053:EAECON]2.3.CO;2</w:t>
      </w:r>
    </w:p>
    <w:p w14:paraId="15818FE1"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Plischuk, S., Fernández de Landa, G., Revainera, P., Quintana, S., Pocco, M. E., Cigliano, M. M., &amp; Lange, C. E. (2020). Parasites and pathogens associated with native bumble bees (Hymenoptera: Apidae: Bombus spp.) from highlands in Bolivia and Peru. </w:t>
      </w:r>
      <w:r w:rsidRPr="00135EF9">
        <w:rPr>
          <w:i/>
          <w:iCs/>
          <w:noProof/>
          <w:sz w:val="24"/>
          <w:szCs w:val="24"/>
        </w:rPr>
        <w:t>Studies on Neotropical Fauna and Environment</w:t>
      </w:r>
      <w:r w:rsidRPr="00135EF9">
        <w:rPr>
          <w:noProof/>
          <w:sz w:val="24"/>
          <w:szCs w:val="24"/>
        </w:rPr>
        <w:t xml:space="preserve">, </w:t>
      </w:r>
      <w:r w:rsidRPr="00135EF9">
        <w:rPr>
          <w:i/>
          <w:iCs/>
          <w:noProof/>
          <w:sz w:val="24"/>
          <w:szCs w:val="24"/>
        </w:rPr>
        <w:t>00</w:t>
      </w:r>
      <w:r w:rsidRPr="00135EF9">
        <w:rPr>
          <w:noProof/>
          <w:sz w:val="24"/>
          <w:szCs w:val="24"/>
        </w:rPr>
        <w:t>(00), 1–6. https://doi.org/10.1080/01650521.2020.1743551</w:t>
      </w:r>
    </w:p>
    <w:p w14:paraId="26797332"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Plischuk, S., &amp; Lange, C. E. (2009). Invasive Bombus terrestris (Hymenoptera: Apidae) parasitized by a flagellate  (Euglenozoa: Kinetoplastea) and a neogregarine (Apicomplexa: Neogregarinorida). </w:t>
      </w:r>
      <w:r w:rsidRPr="00135EF9">
        <w:rPr>
          <w:i/>
          <w:iCs/>
          <w:noProof/>
          <w:sz w:val="24"/>
          <w:szCs w:val="24"/>
        </w:rPr>
        <w:t>Journal of Invertebrate Pathology</w:t>
      </w:r>
      <w:r w:rsidRPr="00135EF9">
        <w:rPr>
          <w:noProof/>
          <w:sz w:val="24"/>
          <w:szCs w:val="24"/>
        </w:rPr>
        <w:t xml:space="preserve">, </w:t>
      </w:r>
      <w:r w:rsidRPr="00135EF9">
        <w:rPr>
          <w:i/>
          <w:iCs/>
          <w:noProof/>
          <w:sz w:val="24"/>
          <w:szCs w:val="24"/>
        </w:rPr>
        <w:t>102</w:t>
      </w:r>
      <w:r w:rsidRPr="00135EF9">
        <w:rPr>
          <w:noProof/>
          <w:sz w:val="24"/>
          <w:szCs w:val="24"/>
        </w:rPr>
        <w:t>(3), 263–265. https://doi.org/10.1016/j.jip.2009.08.005</w:t>
      </w:r>
    </w:p>
    <w:p w14:paraId="1C451172" w14:textId="1ABDA7BF"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Plischuk, S., Martín-Hernández, R., Prieto, L., Lucía, M., Botías, C., Meana, A., </w:t>
      </w:r>
      <w:r w:rsidR="00D234FB">
        <w:rPr>
          <w:noProof/>
          <w:sz w:val="24"/>
          <w:szCs w:val="24"/>
        </w:rPr>
        <w:t>&amp;</w:t>
      </w:r>
      <w:r w:rsidRPr="00135EF9">
        <w:rPr>
          <w:noProof/>
          <w:sz w:val="24"/>
          <w:szCs w:val="24"/>
        </w:rPr>
        <w:t xml:space="preserve">Higes, M. (2009). South American native bumblebees (Hymenoptera: Apidae) infected by Nosema </w:t>
      </w:r>
      <w:r w:rsidRPr="00135EF9">
        <w:rPr>
          <w:noProof/>
          <w:sz w:val="24"/>
          <w:szCs w:val="24"/>
        </w:rPr>
        <w:lastRenderedPageBreak/>
        <w:t xml:space="preserve">ceranae  (Microsporidia), an emerging pathogen of honeybees (Apis mellifera). </w:t>
      </w:r>
      <w:r w:rsidRPr="00135EF9">
        <w:rPr>
          <w:i/>
          <w:iCs/>
          <w:noProof/>
          <w:sz w:val="24"/>
          <w:szCs w:val="24"/>
        </w:rPr>
        <w:t>Environmental Microbiology Reports</w:t>
      </w:r>
      <w:r w:rsidRPr="00135EF9">
        <w:rPr>
          <w:noProof/>
          <w:sz w:val="24"/>
          <w:szCs w:val="24"/>
        </w:rPr>
        <w:t xml:space="preserve">, </w:t>
      </w:r>
      <w:r w:rsidRPr="00135EF9">
        <w:rPr>
          <w:i/>
          <w:iCs/>
          <w:noProof/>
          <w:sz w:val="24"/>
          <w:szCs w:val="24"/>
        </w:rPr>
        <w:t>1</w:t>
      </w:r>
      <w:r w:rsidRPr="00135EF9">
        <w:rPr>
          <w:noProof/>
          <w:sz w:val="24"/>
          <w:szCs w:val="24"/>
        </w:rPr>
        <w:t>(2), 131–135. https://doi.org/10.1111/j.1758-2229.2009.00018.x</w:t>
      </w:r>
    </w:p>
    <w:p w14:paraId="3EF3C373"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Richardson, D. M., Allsopp, N., D’Antonio, C. M., Milton, S. J., &amp; Rejmánek, M. (2000). Plant invasions--the role of mutualisms. </w:t>
      </w:r>
      <w:r w:rsidRPr="00135EF9">
        <w:rPr>
          <w:i/>
          <w:iCs/>
          <w:noProof/>
          <w:sz w:val="24"/>
          <w:szCs w:val="24"/>
        </w:rPr>
        <w:t>Biological Reviews of the Cambridge Philosophical Society</w:t>
      </w:r>
      <w:r w:rsidRPr="00135EF9">
        <w:rPr>
          <w:noProof/>
          <w:sz w:val="24"/>
          <w:szCs w:val="24"/>
        </w:rPr>
        <w:t xml:space="preserve">, </w:t>
      </w:r>
      <w:r w:rsidRPr="00135EF9">
        <w:rPr>
          <w:i/>
          <w:iCs/>
          <w:noProof/>
          <w:sz w:val="24"/>
          <w:szCs w:val="24"/>
        </w:rPr>
        <w:t>75</w:t>
      </w:r>
      <w:r w:rsidRPr="00135EF9">
        <w:rPr>
          <w:noProof/>
          <w:sz w:val="24"/>
          <w:szCs w:val="24"/>
        </w:rPr>
        <w:t>(1), 65–93. https://doi.org/10.1017/s0006323199005435</w:t>
      </w:r>
    </w:p>
    <w:p w14:paraId="289DE9EC"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Roig Alsina, A., &amp; Aizen, M. (1996). Bombus ruderatus Fabricius, un nuevo Bombus para la Argentina (Hymenoptera: Apidae). </w:t>
      </w:r>
      <w:r w:rsidRPr="00135EF9">
        <w:rPr>
          <w:i/>
          <w:iCs/>
          <w:noProof/>
          <w:sz w:val="24"/>
          <w:szCs w:val="24"/>
        </w:rPr>
        <w:t>Physis</w:t>
      </w:r>
      <w:r w:rsidRPr="00135EF9">
        <w:rPr>
          <w:noProof/>
          <w:sz w:val="24"/>
          <w:szCs w:val="24"/>
        </w:rPr>
        <w:t xml:space="preserve">, </w:t>
      </w:r>
      <w:r w:rsidRPr="00135EF9">
        <w:rPr>
          <w:i/>
          <w:iCs/>
          <w:noProof/>
          <w:sz w:val="24"/>
          <w:szCs w:val="24"/>
        </w:rPr>
        <w:t>5</w:t>
      </w:r>
      <w:r w:rsidRPr="00135EF9">
        <w:rPr>
          <w:noProof/>
          <w:sz w:val="24"/>
          <w:szCs w:val="24"/>
        </w:rPr>
        <w:t>, 49–50.</w:t>
      </w:r>
    </w:p>
    <w:p w14:paraId="4D23BFBA"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Roubik, D. (1994). The value of bees to the coffee harvest. Nature. </w:t>
      </w:r>
      <w:r w:rsidRPr="00135EF9">
        <w:rPr>
          <w:i/>
          <w:iCs/>
          <w:noProof/>
          <w:sz w:val="24"/>
          <w:szCs w:val="24"/>
        </w:rPr>
        <w:t>Nature</w:t>
      </w:r>
      <w:r w:rsidRPr="00135EF9">
        <w:rPr>
          <w:noProof/>
          <w:sz w:val="24"/>
          <w:szCs w:val="24"/>
        </w:rPr>
        <w:t xml:space="preserve">, </w:t>
      </w:r>
      <w:r w:rsidRPr="00135EF9">
        <w:rPr>
          <w:i/>
          <w:iCs/>
          <w:noProof/>
          <w:sz w:val="24"/>
          <w:szCs w:val="24"/>
        </w:rPr>
        <w:t>26</w:t>
      </w:r>
      <w:r w:rsidRPr="00135EF9">
        <w:rPr>
          <w:noProof/>
          <w:sz w:val="24"/>
          <w:szCs w:val="24"/>
        </w:rPr>
        <w:t>(3), 347. https://doi.org/10.1080/00313029400169831</w:t>
      </w:r>
    </w:p>
    <w:p w14:paraId="6F7F16DD"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Roubik, D. W., &amp; Villanueva-GutiÉrrez, R. (2009). Invasive Africanized honey bee impact on native solitary bees: A pollen resource and trap nest analysis. </w:t>
      </w:r>
      <w:r w:rsidRPr="00135EF9">
        <w:rPr>
          <w:i/>
          <w:iCs/>
          <w:noProof/>
          <w:sz w:val="24"/>
          <w:szCs w:val="24"/>
        </w:rPr>
        <w:t>Biological Journal of the Linnean Society</w:t>
      </w:r>
      <w:r w:rsidRPr="00135EF9">
        <w:rPr>
          <w:noProof/>
          <w:sz w:val="24"/>
          <w:szCs w:val="24"/>
        </w:rPr>
        <w:t xml:space="preserve">, </w:t>
      </w:r>
      <w:r w:rsidRPr="00135EF9">
        <w:rPr>
          <w:i/>
          <w:iCs/>
          <w:noProof/>
          <w:sz w:val="24"/>
          <w:szCs w:val="24"/>
        </w:rPr>
        <w:t>98</w:t>
      </w:r>
      <w:r w:rsidRPr="00135EF9">
        <w:rPr>
          <w:noProof/>
          <w:sz w:val="24"/>
          <w:szCs w:val="24"/>
        </w:rPr>
        <w:t>(1), 152–160. https://doi.org/10.1111/j.1095-8312.2009.01275.x</w:t>
      </w:r>
    </w:p>
    <w:p w14:paraId="799D0362"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Russo, L. (2016). Positive and Negative Impacts of Non-Native Bee Species around the World. </w:t>
      </w:r>
      <w:r w:rsidRPr="00135EF9">
        <w:rPr>
          <w:i/>
          <w:iCs/>
          <w:noProof/>
          <w:sz w:val="24"/>
          <w:szCs w:val="24"/>
        </w:rPr>
        <w:t>Insects</w:t>
      </w:r>
      <w:r w:rsidRPr="00135EF9">
        <w:rPr>
          <w:noProof/>
          <w:sz w:val="24"/>
          <w:szCs w:val="24"/>
        </w:rPr>
        <w:t xml:space="preserve">, </w:t>
      </w:r>
      <w:r w:rsidRPr="00135EF9">
        <w:rPr>
          <w:i/>
          <w:iCs/>
          <w:noProof/>
          <w:sz w:val="24"/>
          <w:szCs w:val="24"/>
        </w:rPr>
        <w:t>7</w:t>
      </w:r>
      <w:r w:rsidRPr="00135EF9">
        <w:rPr>
          <w:noProof/>
          <w:sz w:val="24"/>
          <w:szCs w:val="24"/>
        </w:rPr>
        <w:t>(4), 69. https://doi.org/10.3390/insects7040069</w:t>
      </w:r>
    </w:p>
    <w:p w14:paraId="1797C469"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Sanguinetti, A., &amp; Bustos, R. (2014). Invasive bees promote high reproductive success in Andean orchids. </w:t>
      </w:r>
      <w:r w:rsidRPr="00135EF9">
        <w:rPr>
          <w:i/>
          <w:iCs/>
          <w:noProof/>
          <w:sz w:val="24"/>
          <w:szCs w:val="24"/>
        </w:rPr>
        <w:t>Biological Conservation</w:t>
      </w:r>
      <w:r w:rsidRPr="00135EF9">
        <w:rPr>
          <w:noProof/>
          <w:sz w:val="24"/>
          <w:szCs w:val="24"/>
        </w:rPr>
        <w:t xml:space="preserve">, </w:t>
      </w:r>
      <w:r w:rsidRPr="00135EF9">
        <w:rPr>
          <w:i/>
          <w:iCs/>
          <w:noProof/>
          <w:sz w:val="24"/>
          <w:szCs w:val="24"/>
        </w:rPr>
        <w:t>175</w:t>
      </w:r>
      <w:r w:rsidRPr="00135EF9">
        <w:rPr>
          <w:noProof/>
          <w:sz w:val="24"/>
          <w:szCs w:val="24"/>
        </w:rPr>
        <w:t>, 10–20. https://doi.org/10.1016/j.biocon.2014.04.011</w:t>
      </w:r>
    </w:p>
    <w:p w14:paraId="3456A2B9" w14:textId="78D90786"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Schmid-Hempel, R., Eckhardt, M., Goulson, D., Heinzmann, D., Lange, C., Plischuk, S., </w:t>
      </w:r>
      <w:r w:rsidR="00D234FB">
        <w:rPr>
          <w:noProof/>
          <w:sz w:val="24"/>
          <w:szCs w:val="24"/>
        </w:rPr>
        <w:t xml:space="preserve">&amp; </w:t>
      </w:r>
      <w:r w:rsidRPr="00135EF9">
        <w:rPr>
          <w:noProof/>
          <w:sz w:val="24"/>
          <w:szCs w:val="24"/>
        </w:rPr>
        <w:t xml:space="preserve">Schmid-Hempel, P. (2014). The invasion of southern South America by imported bumblebees and associated parasites. </w:t>
      </w:r>
      <w:r w:rsidRPr="00135EF9">
        <w:rPr>
          <w:i/>
          <w:iCs/>
          <w:noProof/>
          <w:sz w:val="24"/>
          <w:szCs w:val="24"/>
        </w:rPr>
        <w:t>Journal of Animal Ecology</w:t>
      </w:r>
      <w:r w:rsidRPr="00135EF9">
        <w:rPr>
          <w:noProof/>
          <w:sz w:val="24"/>
          <w:szCs w:val="24"/>
        </w:rPr>
        <w:t xml:space="preserve">, </w:t>
      </w:r>
      <w:r w:rsidRPr="00135EF9">
        <w:rPr>
          <w:i/>
          <w:iCs/>
          <w:noProof/>
          <w:sz w:val="24"/>
          <w:szCs w:val="24"/>
        </w:rPr>
        <w:t>83</w:t>
      </w:r>
      <w:r w:rsidRPr="00135EF9">
        <w:rPr>
          <w:noProof/>
          <w:sz w:val="24"/>
          <w:szCs w:val="24"/>
        </w:rPr>
        <w:t>(4), 823–837. https://doi.org/https://doi.org/10.1111/1365-2656.12185</w:t>
      </w:r>
    </w:p>
    <w:p w14:paraId="7AAD5DFB"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Shea, K., &amp; Chesson, P. (2002). Community ecology theory as a framework for biological invasions. </w:t>
      </w:r>
      <w:r w:rsidRPr="00135EF9">
        <w:rPr>
          <w:i/>
          <w:iCs/>
          <w:noProof/>
          <w:sz w:val="24"/>
          <w:szCs w:val="24"/>
        </w:rPr>
        <w:t>Trends in Ecology &amp; Evolution</w:t>
      </w:r>
      <w:r w:rsidRPr="00135EF9">
        <w:rPr>
          <w:noProof/>
          <w:sz w:val="24"/>
          <w:szCs w:val="24"/>
        </w:rPr>
        <w:t xml:space="preserve">, </w:t>
      </w:r>
      <w:r w:rsidRPr="00135EF9">
        <w:rPr>
          <w:i/>
          <w:iCs/>
          <w:noProof/>
          <w:sz w:val="24"/>
          <w:szCs w:val="24"/>
        </w:rPr>
        <w:t>17</w:t>
      </w:r>
      <w:r w:rsidRPr="00135EF9">
        <w:rPr>
          <w:noProof/>
          <w:sz w:val="24"/>
          <w:szCs w:val="24"/>
        </w:rPr>
        <w:t xml:space="preserve">(4), 170–176. </w:t>
      </w:r>
      <w:r w:rsidRPr="00135EF9">
        <w:rPr>
          <w:noProof/>
          <w:sz w:val="24"/>
          <w:szCs w:val="24"/>
        </w:rPr>
        <w:lastRenderedPageBreak/>
        <w:t>https://doi.org/https://doi.org/10.1016/S0169-5347(02)02495-3</w:t>
      </w:r>
    </w:p>
    <w:p w14:paraId="67FB7106"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Simberloff, D. (2006). Invasional meltdown 6 years later: important phenomenon, unfortunate metaphor, or  both? </w:t>
      </w:r>
      <w:r w:rsidRPr="00135EF9">
        <w:rPr>
          <w:i/>
          <w:iCs/>
          <w:noProof/>
          <w:sz w:val="24"/>
          <w:szCs w:val="24"/>
        </w:rPr>
        <w:t>Ecology Letters</w:t>
      </w:r>
      <w:r w:rsidRPr="00135EF9">
        <w:rPr>
          <w:noProof/>
          <w:sz w:val="24"/>
          <w:szCs w:val="24"/>
        </w:rPr>
        <w:t xml:space="preserve">, </w:t>
      </w:r>
      <w:r w:rsidRPr="00135EF9">
        <w:rPr>
          <w:i/>
          <w:iCs/>
          <w:noProof/>
          <w:sz w:val="24"/>
          <w:szCs w:val="24"/>
        </w:rPr>
        <w:t>9</w:t>
      </w:r>
      <w:r w:rsidRPr="00135EF9">
        <w:rPr>
          <w:noProof/>
          <w:sz w:val="24"/>
          <w:szCs w:val="24"/>
        </w:rPr>
        <w:t>(8), 912–919. https://doi.org/10.1111/j.1461-0248.2006.00939.x</w:t>
      </w:r>
    </w:p>
    <w:p w14:paraId="342BE359"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Simberloff, D. (2009). The role of propagule pressure in biological invasions. </w:t>
      </w:r>
      <w:r w:rsidRPr="00135EF9">
        <w:rPr>
          <w:i/>
          <w:iCs/>
          <w:noProof/>
          <w:sz w:val="24"/>
          <w:szCs w:val="24"/>
        </w:rPr>
        <w:t>Annual Review of Ecology, Evolution, and Systematics</w:t>
      </w:r>
      <w:r w:rsidRPr="00135EF9">
        <w:rPr>
          <w:noProof/>
          <w:sz w:val="24"/>
          <w:szCs w:val="24"/>
        </w:rPr>
        <w:t xml:space="preserve">, </w:t>
      </w:r>
      <w:r w:rsidRPr="00135EF9">
        <w:rPr>
          <w:i/>
          <w:iCs/>
          <w:noProof/>
          <w:sz w:val="24"/>
          <w:szCs w:val="24"/>
        </w:rPr>
        <w:t>40</w:t>
      </w:r>
      <w:r w:rsidRPr="00135EF9">
        <w:rPr>
          <w:noProof/>
          <w:sz w:val="24"/>
          <w:szCs w:val="24"/>
        </w:rPr>
        <w:t>, 81–102. https://doi.org/10.1146/annurev.ecolsys.110308.120304</w:t>
      </w:r>
    </w:p>
    <w:p w14:paraId="12BDA3F4"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Simberloff, D., Schmitz, D. C., &amp; Brown, T. C. (1997). Strangers in paradise : impact and management of nonindigenous species in Florida. Washington, D.C.: Island Press. Retrieved from http://catalog.hathitrust.org/api/volumes/oclc/36126821.html</w:t>
      </w:r>
    </w:p>
    <w:p w14:paraId="10477A38"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Simberloff, D., &amp; Von Holle, B. (1999). Positive Interactions of Nonindigenous Species: Invasional Meltdown? </w:t>
      </w:r>
      <w:r w:rsidRPr="00135EF9">
        <w:rPr>
          <w:i/>
          <w:iCs/>
          <w:noProof/>
          <w:sz w:val="24"/>
          <w:szCs w:val="24"/>
        </w:rPr>
        <w:t>Biological Invasions</w:t>
      </w:r>
      <w:r w:rsidRPr="00135EF9">
        <w:rPr>
          <w:noProof/>
          <w:sz w:val="24"/>
          <w:szCs w:val="24"/>
        </w:rPr>
        <w:t xml:space="preserve">, </w:t>
      </w:r>
      <w:r w:rsidRPr="00135EF9">
        <w:rPr>
          <w:i/>
          <w:iCs/>
          <w:noProof/>
          <w:sz w:val="24"/>
          <w:szCs w:val="24"/>
        </w:rPr>
        <w:t>1</w:t>
      </w:r>
      <w:r w:rsidRPr="00135EF9">
        <w:rPr>
          <w:noProof/>
          <w:sz w:val="24"/>
          <w:szCs w:val="24"/>
        </w:rPr>
        <w:t>(1), 21–32. https://doi.org/10.1023/A:1010086329619</w:t>
      </w:r>
    </w:p>
    <w:p w14:paraId="21288120" w14:textId="4F6567B8" w:rsidR="00645F9E" w:rsidRPr="00135EF9" w:rsidRDefault="00645F9E" w:rsidP="00135EF9">
      <w:pPr>
        <w:adjustRightInd w:val="0"/>
        <w:spacing w:line="480" w:lineRule="auto"/>
        <w:ind w:left="480" w:hanging="480"/>
        <w:rPr>
          <w:noProof/>
          <w:sz w:val="24"/>
          <w:szCs w:val="24"/>
        </w:rPr>
      </w:pPr>
      <w:bookmarkStart w:id="13" w:name="_Hlk80551824"/>
      <w:r w:rsidRPr="003B5A5C">
        <w:rPr>
          <w:noProof/>
          <w:sz w:val="24"/>
          <w:szCs w:val="24"/>
        </w:rPr>
        <w:t xml:space="preserve">Smith-Ramírez, C., Vieli, L., Barahona-Segovia, R. M., Montalva, J., Cianferoni, F., Ruz, L., </w:t>
      </w:r>
      <w:r w:rsidR="00D234FB" w:rsidRPr="003B5A5C">
        <w:rPr>
          <w:noProof/>
          <w:sz w:val="24"/>
          <w:szCs w:val="24"/>
        </w:rPr>
        <w:t>Fonturbel, F. E., Valdivia, C. E., Medel, R., Pauchard, A., Celis-Diez, J.L., Riesco, V., Monzon, V., Vivallo, F., &amp;</w:t>
      </w:r>
      <w:r w:rsidRPr="003B5A5C">
        <w:rPr>
          <w:noProof/>
          <w:sz w:val="24"/>
          <w:szCs w:val="24"/>
        </w:rPr>
        <w:t xml:space="preserve"> Neira, M. (2018). Las razones de por qué Chile debe detener la importación del abejorro comercial </w:t>
      </w:r>
      <w:r w:rsidRPr="003B5A5C">
        <w:rPr>
          <w:i/>
          <w:iCs/>
          <w:noProof/>
          <w:sz w:val="24"/>
          <w:szCs w:val="24"/>
        </w:rPr>
        <w:t>Bombus terrestris</w:t>
      </w:r>
      <w:r w:rsidRPr="003B5A5C">
        <w:rPr>
          <w:noProof/>
          <w:sz w:val="24"/>
          <w:szCs w:val="24"/>
        </w:rPr>
        <w:t xml:space="preserve"> (Linnaeus) y comenzar a controlarlo . </w:t>
      </w:r>
      <w:r w:rsidRPr="003B5A5C">
        <w:rPr>
          <w:i/>
          <w:iCs/>
          <w:noProof/>
          <w:sz w:val="24"/>
          <w:szCs w:val="24"/>
        </w:rPr>
        <w:t>Gayana (Concepción)</w:t>
      </w:r>
      <w:r w:rsidRPr="003B5A5C">
        <w:rPr>
          <w:noProof/>
          <w:sz w:val="24"/>
          <w:szCs w:val="24"/>
        </w:rPr>
        <w:t xml:space="preserve">. </w:t>
      </w:r>
      <w:r w:rsidR="003B5A5C" w:rsidRPr="003B5A5C">
        <w:rPr>
          <w:noProof/>
          <w:sz w:val="24"/>
          <w:szCs w:val="24"/>
        </w:rPr>
        <w:t>82(2): 118–127</w:t>
      </w:r>
      <w:r w:rsidRPr="003B5A5C">
        <w:rPr>
          <w:noProof/>
          <w:sz w:val="24"/>
          <w:szCs w:val="24"/>
        </w:rPr>
        <w:t>.</w:t>
      </w:r>
    </w:p>
    <w:bookmarkEnd w:id="13"/>
    <w:p w14:paraId="29EE66BE"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Stout, J. C., Kells, A. R., &amp; Goulson, D. (2002). Pollination of the invasive exotic shrub Lupinus arboreus (Fabaceae) by introduced bees in Tasmania. </w:t>
      </w:r>
      <w:r w:rsidRPr="00135EF9">
        <w:rPr>
          <w:i/>
          <w:iCs/>
          <w:noProof/>
          <w:sz w:val="24"/>
          <w:szCs w:val="24"/>
        </w:rPr>
        <w:t>Biological Conservation</w:t>
      </w:r>
      <w:r w:rsidRPr="00135EF9">
        <w:rPr>
          <w:noProof/>
          <w:sz w:val="24"/>
          <w:szCs w:val="24"/>
        </w:rPr>
        <w:t xml:space="preserve">, </w:t>
      </w:r>
      <w:r w:rsidRPr="00135EF9">
        <w:rPr>
          <w:i/>
          <w:iCs/>
          <w:noProof/>
          <w:sz w:val="24"/>
          <w:szCs w:val="24"/>
        </w:rPr>
        <w:t>106</w:t>
      </w:r>
      <w:r w:rsidRPr="00135EF9">
        <w:rPr>
          <w:noProof/>
          <w:sz w:val="24"/>
          <w:szCs w:val="24"/>
        </w:rPr>
        <w:t>, 425–434.</w:t>
      </w:r>
    </w:p>
    <w:p w14:paraId="39E850C1"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Thomson, J. D. (1978). Effects of Stand Composition on Insect Visitation in Two-Species Mixtures of Hieracium. </w:t>
      </w:r>
      <w:r w:rsidRPr="00135EF9">
        <w:rPr>
          <w:i/>
          <w:iCs/>
          <w:noProof/>
          <w:sz w:val="24"/>
          <w:szCs w:val="24"/>
        </w:rPr>
        <w:t>American Midland Naturalist</w:t>
      </w:r>
      <w:r w:rsidRPr="00135EF9">
        <w:rPr>
          <w:noProof/>
          <w:sz w:val="24"/>
          <w:szCs w:val="24"/>
        </w:rPr>
        <w:t xml:space="preserve">, </w:t>
      </w:r>
      <w:r w:rsidRPr="00135EF9">
        <w:rPr>
          <w:i/>
          <w:iCs/>
          <w:noProof/>
          <w:sz w:val="24"/>
          <w:szCs w:val="24"/>
        </w:rPr>
        <w:t>100</w:t>
      </w:r>
      <w:r w:rsidRPr="00135EF9">
        <w:rPr>
          <w:noProof/>
          <w:sz w:val="24"/>
          <w:szCs w:val="24"/>
        </w:rPr>
        <w:t>(2), 431. https://doi.org/10.2307/2424843</w:t>
      </w:r>
    </w:p>
    <w:p w14:paraId="5A96B03F" w14:textId="77777777" w:rsidR="0071053C" w:rsidRDefault="00645F9E" w:rsidP="00135EF9">
      <w:pPr>
        <w:adjustRightInd w:val="0"/>
        <w:spacing w:line="480" w:lineRule="auto"/>
        <w:ind w:left="480" w:hanging="480"/>
      </w:pPr>
      <w:r w:rsidRPr="00135EF9">
        <w:rPr>
          <w:noProof/>
          <w:sz w:val="24"/>
          <w:szCs w:val="24"/>
        </w:rPr>
        <w:t xml:space="preserve">Thuiller, W., Richardson, D. M., Rouget, M., Procheş, Ş., &amp; Wilson, J. R. U. (2006). Interactions </w:t>
      </w:r>
      <w:r w:rsidRPr="00135EF9">
        <w:rPr>
          <w:noProof/>
          <w:sz w:val="24"/>
          <w:szCs w:val="24"/>
        </w:rPr>
        <w:lastRenderedPageBreak/>
        <w:t xml:space="preserve">between environment, species traits, and human uses describe patterns of plant invasions. </w:t>
      </w:r>
      <w:r w:rsidRPr="00135EF9">
        <w:rPr>
          <w:i/>
          <w:iCs/>
          <w:noProof/>
          <w:sz w:val="24"/>
          <w:szCs w:val="24"/>
        </w:rPr>
        <w:t>Ecology</w:t>
      </w:r>
      <w:r w:rsidRPr="00135EF9">
        <w:rPr>
          <w:noProof/>
          <w:sz w:val="24"/>
          <w:szCs w:val="24"/>
        </w:rPr>
        <w:t xml:space="preserve">, </w:t>
      </w:r>
      <w:r w:rsidRPr="00135EF9">
        <w:rPr>
          <w:i/>
          <w:iCs/>
          <w:noProof/>
          <w:sz w:val="24"/>
          <w:szCs w:val="24"/>
        </w:rPr>
        <w:t>87</w:t>
      </w:r>
      <w:r w:rsidRPr="00135EF9">
        <w:rPr>
          <w:noProof/>
          <w:sz w:val="24"/>
          <w:szCs w:val="24"/>
        </w:rPr>
        <w:t>(7), 1755–1769. https://doi.org/10.1890/0012-9658(2006)87[1755:IBESTA]2.0.CO;2</w:t>
      </w:r>
      <w:r w:rsidR="0071053C" w:rsidRPr="0071053C">
        <w:t xml:space="preserve"> </w:t>
      </w:r>
    </w:p>
    <w:p w14:paraId="206ECBC4" w14:textId="61F438A0" w:rsidR="00645F9E" w:rsidRPr="00135EF9" w:rsidRDefault="0071053C" w:rsidP="00135EF9">
      <w:pPr>
        <w:adjustRightInd w:val="0"/>
        <w:spacing w:line="480" w:lineRule="auto"/>
        <w:ind w:left="480" w:hanging="480"/>
        <w:rPr>
          <w:noProof/>
          <w:sz w:val="24"/>
          <w:szCs w:val="24"/>
        </w:rPr>
      </w:pPr>
      <w:r w:rsidRPr="0071053C">
        <w:rPr>
          <w:noProof/>
          <w:sz w:val="24"/>
          <w:szCs w:val="24"/>
        </w:rPr>
        <w:t>Torretta, J.P., Medan, D. &amp; Arahamovich, A.H. (2006)</w:t>
      </w:r>
      <w:r>
        <w:rPr>
          <w:noProof/>
          <w:sz w:val="24"/>
          <w:szCs w:val="24"/>
        </w:rPr>
        <w:t>.</w:t>
      </w:r>
      <w:r w:rsidRPr="0071053C">
        <w:rPr>
          <w:noProof/>
          <w:sz w:val="24"/>
          <w:szCs w:val="24"/>
        </w:rPr>
        <w:t xml:space="preserve"> First record of the invasive bumblebee Bombus terrestris (L.) (Hymenoptera, Apidae) in Argentina. Transactions of the American Entomological Society, 132, 285– 289.</w:t>
      </w:r>
    </w:p>
    <w:p w14:paraId="558BD4E6"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Traveset, A., &amp; Richardson, D. M. (2006). Biological invasions as disruptors of plant reproductive mutualisms. </w:t>
      </w:r>
      <w:r w:rsidRPr="00135EF9">
        <w:rPr>
          <w:i/>
          <w:iCs/>
          <w:noProof/>
          <w:sz w:val="24"/>
          <w:szCs w:val="24"/>
        </w:rPr>
        <w:t>Trends in Ecology &amp; Evolution</w:t>
      </w:r>
      <w:r w:rsidRPr="00135EF9">
        <w:rPr>
          <w:noProof/>
          <w:sz w:val="24"/>
          <w:szCs w:val="24"/>
        </w:rPr>
        <w:t xml:space="preserve">, </w:t>
      </w:r>
      <w:r w:rsidRPr="00135EF9">
        <w:rPr>
          <w:i/>
          <w:iCs/>
          <w:noProof/>
          <w:sz w:val="24"/>
          <w:szCs w:val="24"/>
        </w:rPr>
        <w:t>21</w:t>
      </w:r>
      <w:r w:rsidRPr="00135EF9">
        <w:rPr>
          <w:noProof/>
          <w:sz w:val="24"/>
          <w:szCs w:val="24"/>
        </w:rPr>
        <w:t>(4), 208–216. https://doi.org/10.1016/j.tree.2006.01.006</w:t>
      </w:r>
    </w:p>
    <w:p w14:paraId="70736C52"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Traveset, A., &amp; Richardson, D. M. (2014). Mutualistic interactions and biological invasions. </w:t>
      </w:r>
      <w:r w:rsidRPr="00135EF9">
        <w:rPr>
          <w:i/>
          <w:iCs/>
          <w:noProof/>
          <w:sz w:val="24"/>
          <w:szCs w:val="24"/>
        </w:rPr>
        <w:t>Annual Review of Ecology, Evolution, and Systematics</w:t>
      </w:r>
      <w:r w:rsidRPr="00135EF9">
        <w:rPr>
          <w:noProof/>
          <w:sz w:val="24"/>
          <w:szCs w:val="24"/>
        </w:rPr>
        <w:t xml:space="preserve">, </w:t>
      </w:r>
      <w:r w:rsidRPr="00135EF9">
        <w:rPr>
          <w:i/>
          <w:iCs/>
          <w:noProof/>
          <w:sz w:val="24"/>
          <w:szCs w:val="24"/>
        </w:rPr>
        <w:t>45</w:t>
      </w:r>
      <w:r w:rsidRPr="00135EF9">
        <w:rPr>
          <w:noProof/>
          <w:sz w:val="24"/>
          <w:szCs w:val="24"/>
        </w:rPr>
        <w:t>, 89–113. https://doi.org/10.1146/annurev-ecolsys-120213-091857</w:t>
      </w:r>
    </w:p>
    <w:p w14:paraId="170F6DCB"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Tylianakis, J. M. (2008). Understanding the Web of Life: The Birds, the Bees, and Sex with Aliens. </w:t>
      </w:r>
      <w:r w:rsidRPr="00135EF9">
        <w:rPr>
          <w:i/>
          <w:iCs/>
          <w:noProof/>
          <w:sz w:val="24"/>
          <w:szCs w:val="24"/>
        </w:rPr>
        <w:t>PLOS Biology</w:t>
      </w:r>
      <w:r w:rsidRPr="00135EF9">
        <w:rPr>
          <w:noProof/>
          <w:sz w:val="24"/>
          <w:szCs w:val="24"/>
        </w:rPr>
        <w:t xml:space="preserve">, </w:t>
      </w:r>
      <w:r w:rsidRPr="00135EF9">
        <w:rPr>
          <w:i/>
          <w:iCs/>
          <w:noProof/>
          <w:sz w:val="24"/>
          <w:szCs w:val="24"/>
        </w:rPr>
        <w:t>6</w:t>
      </w:r>
      <w:r w:rsidRPr="00135EF9">
        <w:rPr>
          <w:noProof/>
          <w:sz w:val="24"/>
          <w:szCs w:val="24"/>
        </w:rPr>
        <w:t>(2), 1–5. https://doi.org/10.1371/journal.pbio.0060047</w:t>
      </w:r>
    </w:p>
    <w:p w14:paraId="45F3BCB8" w14:textId="77777777" w:rsidR="00645F9E" w:rsidRPr="00135EF9" w:rsidRDefault="00645F9E" w:rsidP="00135EF9">
      <w:pPr>
        <w:adjustRightInd w:val="0"/>
        <w:spacing w:line="480" w:lineRule="auto"/>
        <w:ind w:left="480" w:hanging="480"/>
        <w:rPr>
          <w:noProof/>
          <w:sz w:val="24"/>
          <w:szCs w:val="24"/>
        </w:rPr>
      </w:pPr>
      <w:r w:rsidRPr="00135EF9">
        <w:rPr>
          <w:noProof/>
          <w:sz w:val="24"/>
          <w:szCs w:val="24"/>
        </w:rPr>
        <w:t xml:space="preserve">Valdivia, C. E., Carroza, J. P., &amp; Orellana, J. I. (2016). Geographic distribution and trait-mediated causes of nectar robbing by the European bumblebee Bombus terrestris on the Patagonian shrub Fuchsia magellanica. </w:t>
      </w:r>
      <w:r w:rsidRPr="00135EF9">
        <w:rPr>
          <w:i/>
          <w:iCs/>
          <w:noProof/>
          <w:sz w:val="24"/>
          <w:szCs w:val="24"/>
        </w:rPr>
        <w:t>Flora: Morphology, Distribution, Functional Ecology of Plants</w:t>
      </w:r>
      <w:r w:rsidRPr="00135EF9">
        <w:rPr>
          <w:noProof/>
          <w:sz w:val="24"/>
          <w:szCs w:val="24"/>
        </w:rPr>
        <w:t xml:space="preserve">, </w:t>
      </w:r>
      <w:r w:rsidRPr="00135EF9">
        <w:rPr>
          <w:i/>
          <w:iCs/>
          <w:noProof/>
          <w:sz w:val="24"/>
          <w:szCs w:val="24"/>
        </w:rPr>
        <w:t>225</w:t>
      </w:r>
      <w:r w:rsidRPr="00135EF9">
        <w:rPr>
          <w:noProof/>
          <w:sz w:val="24"/>
          <w:szCs w:val="24"/>
        </w:rPr>
        <w:t>, 30–36. https://doi.org/10.1016/j.flora.2016.09.010</w:t>
      </w:r>
    </w:p>
    <w:p w14:paraId="3A8A28A1" w14:textId="06ECB477" w:rsidR="0069701C" w:rsidRDefault="00645F9E" w:rsidP="006652B9">
      <w:pPr>
        <w:adjustRightInd w:val="0"/>
        <w:spacing w:line="480" w:lineRule="auto"/>
        <w:ind w:left="480" w:hanging="480"/>
        <w:rPr>
          <w:noProof/>
          <w:sz w:val="24"/>
          <w:szCs w:val="24"/>
        </w:rPr>
      </w:pPr>
      <w:r w:rsidRPr="00135EF9">
        <w:rPr>
          <w:noProof/>
          <w:sz w:val="24"/>
          <w:szCs w:val="24"/>
        </w:rPr>
        <w:t xml:space="preserve">Vitousek, P. M., D’Antonio, C. M., Loope, L. L., Rejmanek, M., &amp; Westbrooks, R. G. (1997). Introduced species: A significant component of human-caused global change. </w:t>
      </w:r>
      <w:r w:rsidRPr="00135EF9">
        <w:rPr>
          <w:i/>
          <w:iCs/>
          <w:noProof/>
          <w:sz w:val="24"/>
          <w:szCs w:val="24"/>
        </w:rPr>
        <w:t>New Zealand Journal of Ecology</w:t>
      </w:r>
      <w:r w:rsidRPr="00135EF9">
        <w:rPr>
          <w:noProof/>
          <w:sz w:val="24"/>
          <w:szCs w:val="24"/>
        </w:rPr>
        <w:t xml:space="preserve">, </w:t>
      </w:r>
      <w:r w:rsidRPr="00135EF9">
        <w:rPr>
          <w:i/>
          <w:iCs/>
          <w:noProof/>
          <w:sz w:val="24"/>
          <w:szCs w:val="24"/>
        </w:rPr>
        <w:t>21</w:t>
      </w:r>
      <w:r w:rsidRPr="00135EF9">
        <w:rPr>
          <w:noProof/>
          <w:sz w:val="24"/>
          <w:szCs w:val="24"/>
        </w:rPr>
        <w:t>(1), 1–16. Retrieved from http://pubs.er.usgs.gov/publication/70179328</w:t>
      </w:r>
      <w:r w:rsidR="0069701C">
        <w:rPr>
          <w:noProof/>
          <w:sz w:val="24"/>
          <w:szCs w:val="24"/>
        </w:rPr>
        <w:br w:type="page"/>
      </w:r>
    </w:p>
    <w:p w14:paraId="5CE3BD33" w14:textId="29A4AE72" w:rsidR="0069701C" w:rsidRDefault="0069701C" w:rsidP="0069701C">
      <w:pPr>
        <w:spacing w:line="480" w:lineRule="auto"/>
        <w:ind w:firstLine="1"/>
        <w:rPr>
          <w:color w:val="201F1E"/>
          <w:sz w:val="24"/>
          <w:szCs w:val="24"/>
          <w:highlight w:val="white"/>
          <w:lang w:val="en"/>
        </w:rPr>
      </w:pPr>
      <w:r w:rsidRPr="00AD38CC">
        <w:rPr>
          <w:color w:val="201F1E"/>
          <w:sz w:val="24"/>
          <w:szCs w:val="24"/>
          <w:highlight w:val="white"/>
          <w:lang w:val="en"/>
        </w:rPr>
        <w:lastRenderedPageBreak/>
        <w:t xml:space="preserve">Table 1. </w:t>
      </w:r>
      <w:r>
        <w:rPr>
          <w:color w:val="201F1E"/>
          <w:sz w:val="24"/>
          <w:szCs w:val="24"/>
          <w:highlight w:val="white"/>
          <w:lang w:val="en"/>
        </w:rPr>
        <w:t>The p</w:t>
      </w:r>
      <w:r w:rsidRPr="00AD38CC">
        <w:rPr>
          <w:color w:val="201F1E"/>
          <w:sz w:val="24"/>
          <w:szCs w:val="24"/>
          <w:highlight w:val="white"/>
          <w:lang w:val="en"/>
        </w:rPr>
        <w:t>ossible relation of interactions (+, -) between exotic pollinator</w:t>
      </w:r>
      <w:r>
        <w:rPr>
          <w:color w:val="201F1E"/>
          <w:sz w:val="24"/>
          <w:szCs w:val="24"/>
          <w:highlight w:val="white"/>
          <w:lang w:val="en"/>
        </w:rPr>
        <w:t xml:space="preserve">s and </w:t>
      </w:r>
      <w:r w:rsidRPr="00AD38CC">
        <w:rPr>
          <w:color w:val="201F1E"/>
          <w:sz w:val="24"/>
          <w:szCs w:val="24"/>
          <w:highlight w:val="white"/>
          <w:lang w:val="en"/>
        </w:rPr>
        <w:t>plants and the invaded areas.</w:t>
      </w:r>
    </w:p>
    <w:p w14:paraId="6291FEEE" w14:textId="40C7203B" w:rsidR="0069701C" w:rsidRDefault="00645F9E" w:rsidP="0069701C">
      <w:pPr>
        <w:spacing w:line="480" w:lineRule="auto"/>
        <w:rPr>
          <w:rFonts w:ascii="Calibri" w:eastAsia="Calibri" w:hAnsi="Calibri" w:cs="Calibri"/>
          <w:color w:val="201F1E"/>
          <w:highlight w:val="white"/>
        </w:rPr>
      </w:pPr>
      <w:r w:rsidRPr="00135EF9">
        <w:rPr>
          <w:rFonts w:eastAsia="Calibri"/>
          <w:color w:val="201F1E"/>
          <w:sz w:val="24"/>
          <w:szCs w:val="24"/>
          <w:highlight w:val="white"/>
        </w:rPr>
        <w:fldChar w:fldCharType="end"/>
      </w:r>
      <w:r w:rsidR="004B3216">
        <w:rPr>
          <w:rFonts w:ascii="Calibri" w:eastAsia="Calibri" w:hAnsi="Calibri" w:cs="Calibri"/>
          <w:color w:val="201F1E"/>
          <w:highlight w:val="white"/>
        </w:rPr>
        <w:fldChar w:fldCharType="end"/>
      </w:r>
      <w:bookmarkEnd w:id="11"/>
    </w:p>
    <w:tbl>
      <w:tblPr>
        <w:tblStyle w:val="TableGrid"/>
        <w:tblW w:w="0" w:type="auto"/>
        <w:tblInd w:w="-162" w:type="dxa"/>
        <w:tblLook w:val="04A0" w:firstRow="1" w:lastRow="0" w:firstColumn="1" w:lastColumn="0" w:noHBand="0" w:noVBand="1"/>
      </w:tblPr>
      <w:tblGrid>
        <w:gridCol w:w="1663"/>
        <w:gridCol w:w="3252"/>
        <w:gridCol w:w="4813"/>
      </w:tblGrid>
      <w:tr w:rsidR="005C24AC" w:rsidRPr="005C24AC" w14:paraId="1734AE27" w14:textId="77777777" w:rsidTr="00C22746">
        <w:trPr>
          <w:cantSplit/>
          <w:tblHeader/>
        </w:trPr>
        <w:tc>
          <w:tcPr>
            <w:tcW w:w="1867" w:type="dxa"/>
            <w:tcBorders>
              <w:top w:val="single" w:sz="4" w:space="0" w:color="auto"/>
            </w:tcBorders>
          </w:tcPr>
          <w:p w14:paraId="1F904E5A" w14:textId="6073F0BD" w:rsidR="005C24AC" w:rsidRPr="005C24AC" w:rsidRDefault="005C24AC" w:rsidP="005C24AC">
            <w:pPr>
              <w:spacing w:line="480" w:lineRule="auto"/>
              <w:ind w:firstLine="90"/>
              <w:rPr>
                <w:color w:val="201F1E"/>
                <w:highlight w:val="white"/>
                <w:lang w:val="en"/>
              </w:rPr>
            </w:pPr>
            <w:r w:rsidRPr="005C24AC">
              <w:rPr>
                <w:color w:val="201F1E"/>
                <w:highlight w:val="white"/>
                <w:lang w:val="en"/>
              </w:rPr>
              <w:t>Organism type</w:t>
            </w:r>
          </w:p>
        </w:tc>
        <w:tc>
          <w:tcPr>
            <w:tcW w:w="4050" w:type="dxa"/>
            <w:tcBorders>
              <w:top w:val="single" w:sz="4" w:space="0" w:color="auto"/>
            </w:tcBorders>
          </w:tcPr>
          <w:p w14:paraId="7E1A9B99" w14:textId="77777777" w:rsidR="005C24AC" w:rsidRPr="005C24AC" w:rsidRDefault="005C24AC" w:rsidP="005C24AC">
            <w:pPr>
              <w:spacing w:line="480" w:lineRule="auto"/>
              <w:ind w:firstLine="1"/>
              <w:rPr>
                <w:color w:val="201F1E"/>
                <w:highlight w:val="white"/>
                <w:lang w:val="en"/>
              </w:rPr>
            </w:pPr>
            <w:r w:rsidRPr="005C24AC">
              <w:rPr>
                <w:color w:val="201F1E"/>
                <w:highlight w:val="white"/>
                <w:lang w:val="en"/>
              </w:rPr>
              <w:t>Interaction</w:t>
            </w:r>
          </w:p>
        </w:tc>
        <w:tc>
          <w:tcPr>
            <w:tcW w:w="6323" w:type="dxa"/>
            <w:tcBorders>
              <w:top w:val="single" w:sz="4" w:space="0" w:color="auto"/>
            </w:tcBorders>
          </w:tcPr>
          <w:p w14:paraId="5DD032AB" w14:textId="77777777" w:rsidR="005C24AC" w:rsidRPr="005C24AC" w:rsidRDefault="005C24AC" w:rsidP="005C24AC">
            <w:pPr>
              <w:spacing w:line="480" w:lineRule="auto"/>
              <w:ind w:firstLine="1"/>
              <w:rPr>
                <w:color w:val="201F1E"/>
                <w:highlight w:val="white"/>
                <w:lang w:val="en"/>
              </w:rPr>
            </w:pPr>
            <w:r w:rsidRPr="005C24AC">
              <w:rPr>
                <w:color w:val="201F1E"/>
                <w:highlight w:val="white"/>
                <w:lang w:val="en"/>
              </w:rPr>
              <w:t>References</w:t>
            </w:r>
          </w:p>
        </w:tc>
      </w:tr>
      <w:tr w:rsidR="005C24AC" w:rsidRPr="005C24AC" w14:paraId="4F788EB7" w14:textId="77777777" w:rsidTr="005C24AC">
        <w:tc>
          <w:tcPr>
            <w:tcW w:w="1867" w:type="dxa"/>
            <w:shd w:val="clear" w:color="auto" w:fill="FFFFFF" w:themeFill="background1"/>
          </w:tcPr>
          <w:p w14:paraId="5B09D473" w14:textId="77777777" w:rsidR="005C24AC" w:rsidRPr="005C24AC" w:rsidRDefault="005C24AC" w:rsidP="005C24AC">
            <w:pPr>
              <w:spacing w:line="480" w:lineRule="auto"/>
              <w:rPr>
                <w:color w:val="201F1E"/>
                <w:highlight w:val="white"/>
                <w:lang w:val="en"/>
              </w:rPr>
            </w:pPr>
            <w:r w:rsidRPr="005C24AC">
              <w:rPr>
                <w:color w:val="201F1E"/>
                <w:highlight w:val="white"/>
                <w:lang w:val="en"/>
              </w:rPr>
              <w:t>Exotic pollinator</w:t>
            </w:r>
          </w:p>
        </w:tc>
        <w:tc>
          <w:tcPr>
            <w:tcW w:w="4050" w:type="dxa"/>
            <w:shd w:val="clear" w:color="auto" w:fill="FFFFFF" w:themeFill="background1"/>
          </w:tcPr>
          <w:p w14:paraId="23282828" w14:textId="77777777" w:rsidR="005C24AC" w:rsidRPr="005C24AC" w:rsidRDefault="005C24AC" w:rsidP="005C24AC">
            <w:pPr>
              <w:spacing w:line="480" w:lineRule="auto"/>
              <w:ind w:firstLine="1"/>
              <w:rPr>
                <w:color w:val="201F1E"/>
                <w:highlight w:val="white"/>
                <w:lang w:val="en"/>
              </w:rPr>
            </w:pPr>
            <w:r w:rsidRPr="005C24AC">
              <w:rPr>
                <w:color w:val="201F1E"/>
                <w:highlight w:val="white"/>
                <w:lang w:val="en"/>
              </w:rPr>
              <w:t>(-) Compete with native pollinators for floral resources and nesting sites.</w:t>
            </w:r>
          </w:p>
        </w:tc>
        <w:tc>
          <w:tcPr>
            <w:tcW w:w="6323" w:type="dxa"/>
            <w:shd w:val="clear" w:color="auto" w:fill="FFFFFF" w:themeFill="background1"/>
          </w:tcPr>
          <w:p w14:paraId="56993AFB" w14:textId="5CBBF675" w:rsidR="005C24AC" w:rsidRPr="00D045A8" w:rsidRDefault="005C24AC" w:rsidP="005C24AC">
            <w:pPr>
              <w:spacing w:line="480" w:lineRule="auto"/>
              <w:ind w:firstLine="1"/>
              <w:rPr>
                <w:color w:val="201F1E"/>
                <w:sz w:val="20"/>
                <w:szCs w:val="20"/>
                <w:highlight w:val="white"/>
                <w:lang w:val="en"/>
              </w:rPr>
            </w:pPr>
            <w:r w:rsidRPr="00D045A8">
              <w:rPr>
                <w:color w:val="201F1E"/>
                <w:sz w:val="20"/>
                <w:szCs w:val="20"/>
                <w:highlight w:val="white"/>
                <w:lang w:val="en"/>
              </w:rPr>
              <w:fldChar w:fldCharType="begin" w:fldLock="1"/>
            </w:r>
            <w:r w:rsidR="00645F9E">
              <w:rPr>
                <w:color w:val="201F1E"/>
                <w:sz w:val="20"/>
                <w:szCs w:val="20"/>
                <w:highlight w:val="white"/>
                <w:lang w:val="en"/>
              </w:rPr>
              <w:instrText>ADDIN CSL_CITATION {"citationItems":[{"id":"ITEM-1","itemData":{"DOI":"https://doi.org/10.1111/j.1442-8903.2006.312_7.x","ISSN":"1442-7001","author":[{"dropping-particle":"","family":"Hingston","given":"Andrew B","non-dropping-particle":"","parse-names":false,"suffix":""}],"container-title":"Ecological Management &amp; Restoration","id":"ITEM-1","issue":"3","issued":{"date-parts":[["2006"]]},"page":"236-240","title":"Is the introduced Bumblebee (Bombus terrestris) assisting the naturalization of Agapanthus praecox ssp. orientalis in Tasmania?","type":"article-journal","volume":"7"},"uris":["http://www.mendeley.com/documents/?uuid=e2545b82-1d37-4fa8-b95e-7392e47f8d69"]},{"id":"ITEM-2","itemData":{"DOI":"10.1007/s101440050025","ISSN":"1437-5613","abstract":"The Bonin (Ogasawara) Islands are oceanic islands located in the northwest Pacific, and have ten native (nine endemic) bee species, all of which are nonsocial. The European honeybee (Apis mellifera), which was introduced to the islands for apiculture in the 1880s, became naturalized in a few islands shortly after introduction. To detect the impact of the honeybees upon native bee diversity, we analyzed pollen harvest by honeybees and surveyed the relative abundance of honeybees and native bees on flowers on several islands. Both hived and feral honeybee colonies were active throughout the year, harvesting pollen of both native and alien flowers and from both entomophilous and anemophilous flowers. Honeybees strongly depended on the alien plants, especially during winter to spring when native melittophilous flowers were rare. From June to November, honeybees exhaustively utilized native flowers, which had originally been utilized and pollinated by native bees. On Chichi and Haha Islands, where human disturbance of forests has been severe, both native and alien flowers were dominated by honeybees, and native bees were rare or extinct even in well-conserved forests. In contrast, on Ani Island and Haha's satellite islands where primary forests were well conserved and honeybees were still uncommon or absent, native bees remained dominant. These results suggest that competition for nectar and pollen of the native flowers between honeybees and native bees favors honeybees on the disturbed islands, which are thoroughly invaded by alien nectariferous, sometimes aggressive, weedy plants.","author":[{"dropping-particle":"","family":"Kato","given":"M","non-dropping-particle":"","parse-names":false,"suffix":""},{"dropping-particle":"","family":"Shibata","given":"Akihiro","non-dropping-particle":"","parse-names":false,"suffix":""},{"dropping-particle":"","family":"Yasui","given":"Takaya","non-dropping-particle":"","parse-names":false,"suffix":""},{"dropping-particle":"","family":"Nagamasu","given":"Hidetoshi","non-dropping-particle":"","parse-names":false,"suffix":""}],"container-title":"Researches on Population Ecology","id":"ITEM-2","issue":"2","issued":{"date-parts":[["1999"]]},"page":"217-228","title":"Impact of introduced honeybees, Apis mellifera, upon native bee communities in the Bonin (Ogasawara) Islands","type":"article-journal","volume":"41"},"uris":["http://www.mendeley.com/documents/?uuid=0786a783-a34f-4f80-9e18-769c2b6d2663"]},{"id":"ITEM-3","itemData":{"author":[{"dropping-particle":"","family":"Stout","given":"J C","non-dropping-particle":"","parse-names":false,"suffix":""},{"dropping-particle":"","family":"Kells","given":"A R","non-dropping-particle":"","parse-names":false,"suffix":""},{"dropping-particle":"","family":"Goulson","given":"D","non-dropping-particle":"","parse-names":false,"suffix":""}],"container-title":"Biological Conservation","id":"ITEM-3","issued":{"date-parts":[["2002"]]},"page":"425-434","title":"Pollination of the invasive exotic shrub Lupinus arboreus (Fabaceae) by introduced bees in Tasmania","type":"article-journal","volume":"106"},"uris":["http://www.mendeley.com/documents/?uuid=02591124-b170-434b-b5fa-5e80afc5ec9c"]},{"id":"ITEM-4","itemData":{"DOI":"https://doi.org/10.1111/j.1442-9993.2004.01376.x","ISSN":"1442-9985","abstract":"Abstract? Interspecific competition for a limited resource can result in the reduction of survival, growth and/or reproduction in one of the species involved. The introduced honey bee (Apis mellifera Linnaeus) is an example of a species that can compete with native bees for floral resources. Often, research into honey bee/native bee competition has focused on floral resource overlap, visitation rates or resource harvesting, and any negative interaction has been interpreted as a negative impact. Although this research can be valuable in indicating the potential for competition between honey bees and native bees, to determine if the long-term survival of a native bee species is threatened, fecundity, survival or population density needs to be assessed. The present review evaluates research that has investigated all these measurements of honey bee/native bee competition and finds that many studies have problems with sample size, confounding factors or data interpretation. Guidelines for future research include increasing replication and using long-term studies to investigate the impact of both commercial and feral honey bees.","author":[{"dropping-particle":"","family":"Paini","given":"DR","non-dropping-particle":"","parse-names":false,"suffix":""}],"container-title":"Austral Ecology","id":"ITEM-4","issue":"4","issued":{"date-parts":[["2004","8","1"]]},"note":"https://doi.org/10.1111/j.1442-9993.2004.01376.x","page":"399-407","publisher":"John Wiley &amp; Sons, Ltd","title":"Impact of the introduced honey bee (Apis mellifera) (Hymenoptera: Apidae) on native bees: A review","type":"article-journal","volume":"29"},"uris":["http://www.mendeley.com/documents/?uuid=303e4932-ead8-405e-af46-5bf3117f7f21"]},{"id":"ITEM-5","itemData":{"DOI":"10.1007/s10841-007-9071-z","ISSN":"1572-9753","abstract":"The introduced Bombus terrestris has recently been naturalized in Japan and become dominant in some local communities. We investigated potential niche overlaps between introduced and native bumblebees in terms of morphological characteristics, seasonal flight activity, foraging and nesting habitat use, and plant species visited. There were considerable niche overlaps in flower resource use between B. terrestris and B. hypocrita sapporoensis/B. pseudobaicalensis. Bombus terrestris also potentially competes for nest sites with B. hypocrita sapporoensis. During 3-year monitoring, B. pseudobaicalensis showed no noticeable change, but B. hypocrita sapporoensis decreased while B. terrestris increased. Abundant flower resources provided by exotic plants may buffer native bumblebees from competition for food with introduced species. By contrast, the number of nest usurpers found in B. terrestris nests increased between 2003 and 2005, indicating that availability of nest sites was limiting and queens strongly competed for nest sites. Our findings suggest that competition for nest sites rather than flower resources is the major ecological mechanism for displacement of native bees. The large reduction of B. hypocrita sapporoensis queen indicates that B. terrestris may cause local extinction of native bumblebees. Control of established B. terrestris populations and prevention of further range expansion are urgently needed.","author":[{"dropping-particle":"","family":"Inoue","given":"Maki N","non-dropping-particle":"","parse-names":false,"suffix":""},{"dropping-particle":"","family":"Yokoyama","given":"Jun","non-dropping-particle":"","parse-names":false,"suffix":""},{"dropping-particle":"","family":"Washitani","given":"Izumi","non-dropping-particle":"","parse-names":false,"suffix":""}],"container-title":"Journal of Insect Conservation","id":"ITEM-5","issue":"2","issued":{"date-parts":[["2008"]]},"page":"135-146","title":"Displacement of Japanese native bumblebees by the recently introduced Bombus terrestris (L.) (Hymenoptera: Apidae)","type":"article-journal","volume":"12"},"uris":["http://www.mendeley.com/documents/?uuid=0bb17c61-1753-4fde-9e67-bc1ce4584284"]},{"id":"ITEM-6","itemData":{"DOI":"10.1007/s00442-008-1039-5","ISSN":"0029-8549 (Print)","PMID":"18443825","abstract":"Biological invasions might constitute a major threat to mutualisms. Introduced  pollinators might competitively displace their native counterparts, which in turn affects the pollination of native plants, if native and alien visitors differ in pollinator effectiveness. Since its invasion in 1994 into south-west Argentina, the introduced European bumblebee Bombus ruderatus has continuously increased in abundance, along with a simultaneous decrease in the abundance of the native Bombus dahlbomii. The latter is the only native bumblebee species of the temperate forests of southern South America, and the main pollinator of the endemic herb Alstroemeria aurea. In order to evaluate the impact of the ongoing displacement of the native by the alien bumblebee, we compared the pollinator effectiveness (i.e., the combination of pollinator efficiency per visit and visitation frequency) between both bumblebee species, as well as related pollinator traits that might account for potential differences in pollinator efficiency. Native Bombus dahlbomii, which has a larger body and spent more time per flower, was the more efficient pollinator compared to Bombus ruderatus, both in terms of quantity and quality of pollen deposited per visit. However, Bombus ruderatus was a much more frequent flower visitor than Bombus dahlbomii. As a consequence, Bombus ruderatus is nowadays a more effective pollinator of A. aurea than its native congener. Despite the lack of evidence of an increase in seed set at the population level, comparisons with historical records of Bombus dahlbomii abundances prior to Bombus ruderatus' invasion suggest that the overall pollination intensity of A. aurea might in fact have risen as a consequence of this invasion. Field experiments like these, that incorporate the natural variation in abundance of native and alien species, are powerful means to demonstrate that the consequences of invasions are more complex than previous manipulated and controlled experiments have suggested.","author":[{"dropping-particle":"","family":"Madjidian","given":"Josefin A","non-dropping-particle":"","parse-names":false,"suffix":""},{"dropping-particle":"","family":"Morales","given":"Carolina L","non-dropping-particle":"","parse-names":false,"suffix":""},{"dropping-particle":"","family":"Smith","given":"Henrik G","non-dropping-particle":"","parse-names":false,"suffix":""}],"container-title":"Oecologia","id":"ITEM-6","issue":"4","issued":{"date-parts":[["2008","7"]]},"language":"eng","page":"835-845","publisher-place":"Germany","title":"Displacement of a native by an alien bumblebee: lower pollinator efficiency overcome  by overwhelmingly higher visitation frequency.","type":"article-journal","volume":"156"},"uris":["http://www.mendeley.com/documents/?uuid=f89c23ba-eb20-4f1c-991d-b66703da1896"]}],"mendeley":{"formattedCitation":"(Hingston, 2006; Inoue, Yokoyama, &amp; Washitani, 2008; Kato, Shibata, Yasui, &amp; Nagamasu, 1999; Madjidian, Morales, &amp; Smith, 2008; Paini, 2004; Stout, Kells, &amp; Goulson, 2002)","manualFormatting":"Hingston, 2006; Inoue et al., 2008; Kato et al., 1999; Madjidian et al., 2008; Paini, 2004; Russo, 2016, Stout et al., 2002","plainTextFormattedCitation":"(Hingston, 2006; Inoue, Yokoyama, &amp; Washitani, 2008; Kato, Shibata, Yasui, &amp; Nagamasu, 1999; Madjidian, Morales, &amp; Smith, 2008; Paini, 2004; Stout, Kells, &amp; Goulson, 2002)","previouslyFormattedCitation":"(Hingston, 2006; Inoue, Yokoyama, &amp; Washitani, 2008; Kato, Shibata, Yasui, &amp; Nagamasu, 1999; Madjidian, Morales, &amp; Smith, 2008; Paini, 2004; Stout, Kells, &amp; Goulson, 2002)"},"properties":{"noteIndex":0},"schema":"https://github.com/citation-style-language/schema/raw/master/csl-citation.json"}</w:instrText>
            </w:r>
            <w:r w:rsidRPr="00D045A8">
              <w:rPr>
                <w:color w:val="201F1E"/>
                <w:sz w:val="20"/>
                <w:szCs w:val="20"/>
                <w:highlight w:val="white"/>
                <w:lang w:val="en"/>
              </w:rPr>
              <w:fldChar w:fldCharType="separate"/>
            </w:r>
            <w:r w:rsidRPr="00D045A8">
              <w:rPr>
                <w:color w:val="201F1E"/>
                <w:sz w:val="20"/>
                <w:szCs w:val="20"/>
                <w:highlight w:val="white"/>
                <w:lang w:val="en"/>
              </w:rPr>
              <w:t>Hingston, 2006; Inoue</w:t>
            </w:r>
            <w:r w:rsidR="005A54B1" w:rsidRPr="00D045A8">
              <w:rPr>
                <w:color w:val="201F1E"/>
                <w:sz w:val="20"/>
                <w:szCs w:val="20"/>
                <w:highlight w:val="white"/>
                <w:lang w:val="en"/>
              </w:rPr>
              <w:t xml:space="preserve"> et al.</w:t>
            </w:r>
            <w:r w:rsidRPr="00D045A8">
              <w:rPr>
                <w:color w:val="201F1E"/>
                <w:sz w:val="20"/>
                <w:szCs w:val="20"/>
                <w:highlight w:val="white"/>
                <w:lang w:val="en"/>
              </w:rPr>
              <w:t>, 2008; Kato</w:t>
            </w:r>
            <w:r w:rsidR="005A54B1" w:rsidRPr="00D045A8">
              <w:rPr>
                <w:color w:val="201F1E"/>
                <w:sz w:val="20"/>
                <w:szCs w:val="20"/>
                <w:highlight w:val="white"/>
                <w:lang w:val="en"/>
              </w:rPr>
              <w:t xml:space="preserve"> et al., </w:t>
            </w:r>
            <w:r w:rsidRPr="00D045A8">
              <w:rPr>
                <w:color w:val="201F1E"/>
                <w:sz w:val="20"/>
                <w:szCs w:val="20"/>
                <w:highlight w:val="white"/>
                <w:lang w:val="en"/>
              </w:rPr>
              <w:t>1999; Madjidian</w:t>
            </w:r>
            <w:r w:rsidR="005A54B1" w:rsidRPr="00D045A8">
              <w:rPr>
                <w:color w:val="201F1E"/>
                <w:sz w:val="20"/>
                <w:szCs w:val="20"/>
                <w:highlight w:val="white"/>
                <w:lang w:val="en"/>
              </w:rPr>
              <w:t xml:space="preserve"> et al.,</w:t>
            </w:r>
            <w:r w:rsidRPr="00D045A8">
              <w:rPr>
                <w:color w:val="201F1E"/>
                <w:sz w:val="20"/>
                <w:szCs w:val="20"/>
                <w:highlight w:val="white"/>
                <w:lang w:val="en"/>
              </w:rPr>
              <w:t xml:space="preserve"> 2008;</w:t>
            </w:r>
            <w:r w:rsidR="00A6085D">
              <w:rPr>
                <w:color w:val="201F1E"/>
                <w:sz w:val="20"/>
                <w:szCs w:val="20"/>
                <w:highlight w:val="white"/>
                <w:lang w:val="en"/>
              </w:rPr>
              <w:t xml:space="preserve"> Morales, 2007;</w:t>
            </w:r>
            <w:r w:rsidRPr="00D045A8">
              <w:rPr>
                <w:color w:val="201F1E"/>
                <w:sz w:val="20"/>
                <w:szCs w:val="20"/>
                <w:highlight w:val="white"/>
                <w:lang w:val="en"/>
              </w:rPr>
              <w:t xml:space="preserve"> Paini, 2004; </w:t>
            </w:r>
            <w:r w:rsidR="00645F9E">
              <w:rPr>
                <w:color w:val="201F1E"/>
                <w:sz w:val="20"/>
                <w:szCs w:val="20"/>
                <w:highlight w:val="white"/>
                <w:lang w:val="en"/>
              </w:rPr>
              <w:t xml:space="preserve">Russo, 2016, </w:t>
            </w:r>
            <w:r w:rsidRPr="00D045A8">
              <w:rPr>
                <w:color w:val="201F1E"/>
                <w:sz w:val="20"/>
                <w:szCs w:val="20"/>
                <w:highlight w:val="white"/>
                <w:lang w:val="en"/>
              </w:rPr>
              <w:t>Stout</w:t>
            </w:r>
            <w:r w:rsidR="00645F9E">
              <w:rPr>
                <w:color w:val="201F1E"/>
                <w:sz w:val="20"/>
                <w:szCs w:val="20"/>
                <w:highlight w:val="white"/>
                <w:lang w:val="en"/>
              </w:rPr>
              <w:t xml:space="preserve"> </w:t>
            </w:r>
            <w:r w:rsidR="005A54B1" w:rsidRPr="00D045A8">
              <w:rPr>
                <w:color w:val="201F1E"/>
                <w:sz w:val="20"/>
                <w:szCs w:val="20"/>
                <w:highlight w:val="white"/>
                <w:lang w:val="en"/>
              </w:rPr>
              <w:t>et al.</w:t>
            </w:r>
            <w:r w:rsidRPr="00D045A8">
              <w:rPr>
                <w:color w:val="201F1E"/>
                <w:sz w:val="20"/>
                <w:szCs w:val="20"/>
                <w:highlight w:val="white"/>
                <w:lang w:val="en"/>
              </w:rPr>
              <w:t>, 2002</w:t>
            </w:r>
            <w:r w:rsidRPr="00D045A8">
              <w:rPr>
                <w:color w:val="201F1E"/>
                <w:sz w:val="20"/>
                <w:szCs w:val="20"/>
                <w:highlight w:val="white"/>
                <w:lang w:val="en"/>
              </w:rPr>
              <w:fldChar w:fldCharType="end"/>
            </w:r>
          </w:p>
        </w:tc>
      </w:tr>
      <w:tr w:rsidR="005C24AC" w:rsidRPr="005C24AC" w14:paraId="2C5D86A4" w14:textId="77777777" w:rsidTr="005C24AC">
        <w:tc>
          <w:tcPr>
            <w:tcW w:w="1867" w:type="dxa"/>
            <w:shd w:val="clear" w:color="auto" w:fill="FFFFFF" w:themeFill="background1"/>
          </w:tcPr>
          <w:p w14:paraId="5F07F305" w14:textId="77777777" w:rsidR="005C24AC" w:rsidRPr="005C24AC" w:rsidRDefault="005C24AC" w:rsidP="005C24AC">
            <w:pPr>
              <w:spacing w:line="480" w:lineRule="auto"/>
              <w:rPr>
                <w:color w:val="201F1E"/>
                <w:highlight w:val="white"/>
                <w:lang w:val="en"/>
              </w:rPr>
            </w:pPr>
            <w:r w:rsidRPr="005C24AC">
              <w:rPr>
                <w:color w:val="201F1E"/>
                <w:highlight w:val="white"/>
                <w:lang w:val="en"/>
              </w:rPr>
              <w:t>Exotic pollinator</w:t>
            </w:r>
          </w:p>
        </w:tc>
        <w:tc>
          <w:tcPr>
            <w:tcW w:w="4050" w:type="dxa"/>
            <w:shd w:val="clear" w:color="auto" w:fill="FFFFFF" w:themeFill="background1"/>
          </w:tcPr>
          <w:p w14:paraId="4F030046" w14:textId="77777777" w:rsidR="005C24AC" w:rsidRPr="005C24AC" w:rsidRDefault="005C24AC" w:rsidP="005C24AC">
            <w:pPr>
              <w:spacing w:line="480" w:lineRule="auto"/>
              <w:ind w:firstLine="1"/>
              <w:rPr>
                <w:color w:val="201F1E"/>
                <w:highlight w:val="white"/>
                <w:lang w:val="en"/>
              </w:rPr>
            </w:pPr>
            <w:r w:rsidRPr="005C24AC">
              <w:rPr>
                <w:color w:val="201F1E"/>
                <w:highlight w:val="white"/>
                <w:lang w:val="en"/>
              </w:rPr>
              <w:t>(-) Transmit pathogens to native pollinators</w:t>
            </w:r>
          </w:p>
        </w:tc>
        <w:tc>
          <w:tcPr>
            <w:tcW w:w="6323" w:type="dxa"/>
            <w:shd w:val="clear" w:color="auto" w:fill="FFFFFF" w:themeFill="background1"/>
          </w:tcPr>
          <w:p w14:paraId="412E6821" w14:textId="002442F1" w:rsidR="005C24AC" w:rsidRPr="00D045A8" w:rsidRDefault="005C24AC" w:rsidP="005C24AC">
            <w:pPr>
              <w:spacing w:line="480" w:lineRule="auto"/>
              <w:ind w:firstLine="1"/>
              <w:rPr>
                <w:color w:val="201F1E"/>
                <w:sz w:val="20"/>
                <w:szCs w:val="20"/>
                <w:highlight w:val="white"/>
                <w:lang w:val="en"/>
              </w:rPr>
            </w:pPr>
            <w:r w:rsidRPr="00D045A8">
              <w:rPr>
                <w:color w:val="201F1E"/>
                <w:sz w:val="20"/>
                <w:szCs w:val="20"/>
                <w:highlight w:val="white"/>
                <w:lang w:val="en"/>
              </w:rPr>
              <w:fldChar w:fldCharType="begin" w:fldLock="1"/>
            </w:r>
            <w:r w:rsidR="005A54B1" w:rsidRPr="00D045A8">
              <w:rPr>
                <w:color w:val="201F1E"/>
                <w:sz w:val="20"/>
                <w:szCs w:val="20"/>
                <w:highlight w:val="white"/>
                <w:lang w:val="en"/>
              </w:rPr>
              <w:instrText>ADDIN CSL_CITATION {"citationItems":[{"id":"ITEM-1","itemData":{"DOI":"10.1007/s10144-006-0010-8","ISSN":"1438-390X","abstract":"We investigated the status of infestation by a tracheal mite, Locustacarus buchneri, in natural populations of a Japanese native bumblebee species, Bombus hypocrita, collected on Hokkaido Island and in the Aomori prefecture between 1997 and 2001. We also investigated mite infestation in commercial colonies of the European bumblebee, Bombus terrestris, imported from the Netherlands and Belgium, and the Japanese native species, B. ignitus, imported from the Netherlands, between 1997 and 2001. We detected mites in natural populations of the two B. hypocrita subspecies and in the commercial colonies. Analysis of variations in 535 bp sequences of the mitochondrial cytochrome oxidase subunit 1 (CO1) gene showed that the mite haplotypes in the native populations and in the imported colonies did not overlap in 1997–1999, but in 2000–2001 some mites possessing European CO1 haplotypes were detected in the natural populations of Japanese native bumblebees. In addition, many mites possessing Japanese haplotypes were detected in the imported commercial colonies from Europe. Considering the fact that the Japanese native bumblebees, B. hypocrita, were once exported to Europe for commercialization, these results suggest that bumblebee commercialization has caused overseas migration and cross-infestation of parasitic mites among natural and commercial colonies. However, because the Japanese and European CO1 haplotypes were closely related, there was a possibility that the European haplotypes found in the mites in the Hokkaido Island revealed native variation. To clarify the status of mite invasion, further detailed analysis of genetic variation of the mite, using other genetic markers on additional samples, need to be performed.","author":[{"dropping-particle":"","family":"Goka","given":"Kouichi","non-dropping-particle":"","parse-names":false,"suffix":""},{"dropping-particle":"","family":"Okabe","given":"Kimiko","non-dropping-particle":"","parse-names":false,"suffix":""},{"dropping-particle":"","family":"Yoneda","given":"Masahiro","non-dropping-particle":"","parse-names":false,"suffix":""}],"container-title":"Population Ecology","id":"ITEM-1","issue":"4","issued":{"date-parts":[["2006"]]},"page":"285-291","title":"Worldwide migration of parasitic mites as a result of bumblebee commercialization","type":"article-journal","volume":"48"},"uris":["http://www.mendeley.com/documents/?uuid=aa7131f6-9bf4-46df-802c-95f0c79f2066"]},{"id":"ITEM-2","itemData":{"DOI":"https://doi.org/10.1111/j.1365-2311.2008.00998.x","ISSN":"0307-6946","abstract":"Abstract 1.?Nosema bombi is a microsporidian parasite of bumblebees that is of potentially great ecological and economic importance. Nosema bombi has been shown to have detrimental fitness effects on the bumblebee Bombus terrestris under laboratory conditions. The present study investigates whether N. bombi also has negative fitness effects under natural conditions. 2.?A field experiment was conducted with B. terrestris spring queens caught from the wild. In the laboratory these queens were assigned to either infected or control treatment groups. On the emergence of workers, colonies were placed in the field and a number of fitness and life-history traits were measured. 3.?The size of colonies produced by infected queens was significantly smaller than those of control queens. None of the 14 infected colonies produced sexual offspring, whereas four of the 14 control colonies reached the male production stage. Results of the field experiment are in agreement with prior laboratory-based results, and even imply that such effects are amplified under natural conditions. 4.?The evidence suggests that, on entering the colony early, N. bombi has a highly detrimental effect on the fitness of its host. It would seem that this parasite reduces its opportunities to transmit into the next host generation.","author":[{"dropping-particle":"","family":"Otti, Oliver, Schmid-Hempel","given":"Paul","non-dropping-particle":"","parse-names":false,"suffix":""}],"container-title":"Ecological Entomology","id":"ITEM-2","issue":"5","issued":{"date-parts":[["2008","10","1"]]},"note":"https://doi.org/10.1111/j.1365-2311.2008.00998.x","page":"577-582","publisher":"John Wiley &amp; Sons, Ltd","title":"A field experiment on the effect of Nosema bombi in colonies of the bumblebee Bombus terrestris","type":"article-journal","volume":"33"},"uris":["http://www.mendeley.com/documents/?uuid=1d912877-f5ea-4ce9-80cf-fc73b00462e6"]},{"id":"ITEM-3","itemData":{"DOI":"10.1016/j.jip.2009.08.005","ISSN":"1096-0805 (Electronic)","PMID":"19682459","abstract":"The flagellate Crithidia bombi and the neogregarine Apicystis bombi have been found  in individuals of Bombus terrestris, a Palaearctic species of bumble bee commercially reared and shipped worldwide for pollination services. B. terrestris has recently entered into the northwestern Patagonia region of Argentina from Chile, where it was introduced in 1998. Prevalence was 21.6% for C. bombi and 3.6% for A. bombi (n=111). The pathogens were not detected in 441 bumble bees belonging to five of the eight known Argentine native species (Bombus atratus, Bombus morio, Bombus bellicosus, Bombus opifex, Bombus tucumanus) collected elsewhere in the country. Although the absence of natural occurrence of C. bombi and A. bombi in Argentine native bumble bees cannot be ascertained at present due to the limited surveys performed, it is important to report their detection in invasive B. terrestris. The invasion event is relatively recent and the accompanying pathogens are not species specific within the genus Bombus.","author":[{"dropping-particle":"","family":"Plischuk","given":"Santiago","non-dropping-particle":"","parse-names":false,"suffix":""},{"dropping-particle":"","family":"Lange","given":"Carlos E","non-dropping-particle":"","parse-names":false,"suffix":""}],"container-title":"Journal of invertebrate pathology","id":"ITEM-3","issue":"3","issued":{"date-parts":[["2009","11"]]},"language":"eng","page":"263-265","publisher-place":"United States","title":"Invasive Bombus terrestris (Hymenoptera: Apidae) parasitized by a flagellate  (Euglenozoa: Kinetoplastea) and a neogregarine (Apicomplexa: Neogregarinorida).","type":"article-journal","volume":"102"},"uris":["http://www.mendeley.com/documents/?uuid=431140ff-47d2-43bf-95f8-d791a855793c"]},{"id":"ITEM-4","itemData":{"DOI":"10.1111/j.1758-2229.2009.00018.x","ISSN":"1758-2229 (Print)","PMID":"23765744","abstract":"As pollination is a critical process in both human-managed and natural terrestrial  ecosystems, pollinators provide essential services to both nature and humans. Pollination is mainly due to the action of different insects, such as the bumblebee and the honeybee. These important ecological and economic roles have led to widespread concern over the recent decline in pollinator populations that has been detected in many regions of the world. While this decline has been attributed in some cases to changes in the use of agricultural land, the effects of parasites could play a significant role in the reduction of these populations. For the first time, we describe here the presence of Nosema ceranae, an emerging honeybee pathogen, in three species of Argentine native bumblebees. A total of 455 bumblebees belonging to six species of genus Bombus were examined. PCR results showed that three of the species are positive to N. ceranae (Bombus atratus, Bombus morio and Bombus bellicosus). We discuss the appearance of this pathogen in the context of the population decline of this pollinators.","author":[{"dropping-particle":"","family":"Plischuk","given":"Santiago","non-dropping-particle":"","parse-names":false,"suffix":""},{"dropping-particle":"","family":"Martín-Hernández","given":"Raquel","non-dropping-particle":"","parse-names":false,"suffix":""},{"dropping-particle":"","family":"Prieto","given":"Lourdes","non-dropping-particle":"","parse-names":false,"suffix":""},{"dropping-particle":"","family":"Lucía","given":"Mariano","non-dropping-particle":"","parse-names":false,"suffix":""},{"dropping-particle":"","family":"Botías","given":"Cristina","non-dropping-particle":"","parse-names":false,"suffix":""},{"dropping-particle":"","family":"Meana","given":"Aránzazu","non-dropping-particle":"","parse-names":false,"suffix":""},{"dropping-particle":"","family":"Abrahamovich","given":"Alberto H","non-dropping-particle":"","parse-names":false,"suffix":""},{"dropping-particle":"","family":"Lange","given":"Carlos","non-dropping-particle":"","parse-names":false,"suffix":""},{"dropping-particle":"","family":"Higes","given":"Mariano","non-dropping-particle":"","parse-names":false,"suffix":""}],"container-title":"Environmental microbiology reports","id":"ITEM-4","issue":"2","issued":{"date-parts":[["2009","4"]]},"language":"eng","page":"131-135","publisher-place":"United States","title":"South American native bumblebees (Hymenoptera: Apidae) infected by Nosema ceranae  (Microsporidia), an emerging pathogen of honeybees (Apis mellifera).","type":"article-journal","volume":"1"},"uris":["http://www.mendeley.com/documents/?uuid=4ced0c9d-5ed0-4ccd-9eae-9e7a028e56a4"]},{"id":"ITEM-5","itemData":{"DOI":"https://doi.org/10.1111/1365-2656.12185","ISSN":"0021-8790","abstract":"Summary The Palaearctic Bombus ruderatus (in 1982/1983) and Bombus terrestris (1998) have both been introduced into South America (Chile) for pollination purposes. We here report on the results of sampling campaigns in 2004, and 2010?2012 showing that both species have established and massively expanded their range. Bombus terrestris, in particular, has spread by some 200 km year?1 and had reached the Atlantic coast in Argentina by the end of 2011. Both species, and especially B. terrestris, are infected by protozoan parasites that seem to spread along with the imported hosts and spillover to native species. Genetic analyses by polymorphic microsatellite loci suggest that the host population of B. terrestris is genetically diverse, as expected from a large invading founder population, and structured through isolation by distance. Genetically, the populations of the trypanosomatid parasite, Crithidia bombi, sampled in 2004 are less diverse, and distinct from the ones sampled later. Current C. bombi populations are highly heterozygous and also structured through isolation by distance correlating with the genetic distances of B. terrestris, suggesting the latter's expansion to be a main structuring factor for the parasite. Remarkably, wherever B. terrestris spreads, the native Bombus dahlbomii disappears although the reasons remain unclear. Our ecological and genetic data suggest a major invasion event that is currently unfolding in southern South America with disastrous consequences for the native bumblebee species.","author":[{"dropping-particle":"","family":"Schmid-Hempel","given":"Regula","non-dropping-particle":"","parse-names":false,"suffix":""},{"dropping-particle":"","family":"Eckhardt","given":"Michael","non-dropping-particle":"","parse-names":false,"suffix":""},{"dropping-particle":"","family":"Goulson","given":"David","non-dropping-particle":"","parse-names":false,"suffix":""},{"dropping-particle":"","family":"Heinzmann","given":"Daniel","non-dropping-particle":"","parse-names":false,"suffix":""},{"dropping-particle":"","family":"Lange","given":"Carlos","non-dropping-particle":"","parse-names":false,"suffix":""},{"dropping-particle":"","family":"Plischuk","given":"Santiago","non-dropping-particle":"","parse-names":false,"suffix":""},{"dropping-particle":"","family":"Escudero","given":"Luisa R","non-dropping-particle":"","parse-names":false,"suffix":""},{"dropping-particle":"","family":"Salathé","given":"Rahel","non-dropping-particle":"","parse-names":false,"suffix":""},{"dropping-particle":"","family":"Scriven","given":"Jessica J","non-dropping-particle":"","parse-names":false,"suffix":""},{"dropping-particle":"","family":"Schmid-Hempel","given":"Paul","non-dropping-particle":"","parse-names":false,"suffix":""}],"container-title":"Journal of Animal Ecology","id":"ITEM-5","issue":"4","issued":{"date-parts":[["2014","7","1"]]},"note":"https://doi.org/10.1111/1365-2656.12185","page":"823-837","publisher":"John Wiley &amp; Sons, Ltd","title":"The invasion of southern South America by imported bumblebees and associated parasites","type":"article-journal","volume":"83"},"uris":["http://www.mendeley.com/documents/?uuid=4866360d-8adf-448b-b4f7-e2eb6d906702"]},{"id":"ITEM-6","itemData":{"DOI":"10.1111/j.1523-1739.2011.01707.x","ISSN":"08888892","PMID":"21771075","abstract":"Bumble bees are a group of pollinators that are both ecologically and economically important and declining worldwide. Numerous mechanisms could be behind this decline, and the spread of parasites from commercial colonies into wild populations has been implicated recently in North America. Commercial breeding may lead to declines because commercial colonies may have high parasite loads, which can lead to colonization of native bumble bee populations; commercial rearing may allow higher parasite virulence to evolve; and global movement of commercial colonies may disrupt spatial patterns in local adaptation between hosts and parasites. We assessed parasite virulence, transmission mode, and infectivity. Microparasites and so-called honey bee viruses may pose the greatest threat to native bumble bee populations because certain risk factors are present; for example, the probability of horizontal transmission of the trypanosome parasite Crithidia bombi is high. The microsporidian parasite Nosema bombi may play a role in declines of bumble bees in the United States. Preliminary indications that C. bombi and the neogregarine Apicystis bombi may not be native in parts of South America. We suggest that the development of molecular screening protocols, thorough sanitation efforts, and cooperation among nongovernmental organizations, governments, and commercial breeders might immediately mitigate these threats. ©2011 Society for Conservation Biology.","author":[{"dropping-particle":"","family":"Meeus","given":"Ivan","non-dropping-particle":"","parse-names":false,"suffix":""},{"dropping-particle":"","family":"Brown","given":"Mark J.F.","non-dropping-particle":"","parse-names":false,"suffix":""},{"dropping-particle":"","family":"Graaf","given":"Dirk C.","non-dropping-particle":"De","parse-names":false,"suffix":""},{"dropping-particle":"","family":"Smagghe","given":"Guy","non-dropping-particle":"","parse-names":false,"suffix":""}],"container-title":"Conservation Biology","id":"ITEM-6","issue":"4","issued":{"date-parts":[["2011"]]},"page":"662-671","title":"Effects of Invasive Parasites on Bumble Bee Declines","type":"article-journal","volume":"25"},"uris":["http://www.mendeley.com/documents/?uuid=aea4d58a-ba16-497b-bdf9-e25b651f2490"]},{"id":"ITEM-7","itemData":{"DOI":"10.1080/01650521.2020.1743551","ISSN":"17445140","abstract":"Bumble bees of the genus Bombus spp. play a key role as effective pollinators in the biodiversity rich Central Andean region; however, parasites and pathogens may negatively influence their abundance and population numbers. In this study, we aimed at verifying the occurrence of these natural enemies in the Andes regions of Bolivia and Peru. Workers and males of Bombus funebris, Bombus opifex and Bombus pauloensis were collected in three localities from highlands at ~1,700 m.a.s.l. Analyses by both optical and molecular techniques revealed the presence of the Apis mellifera filamentous virus (AmFV), the microsporidium Vairimorpha ceranae, the flagellates Crithidia bombi and Lotmaria passim, and five species of mites in the genera Parasitellus Willmann, Pneumolaelaps Berlese, Proctolaelaps Berlese, Tyrophagus Oudemans, and Kuzinia Zachvatkin. Given the potential entry of the allochthonous bumble bee Bombus terrestris to the region, this information is essential to evaluate autochtonous biodiversity conservation strategies.","author":[{"dropping-particle":"","family":"Plischuk","given":"Santiago","non-dropping-particle":"","parse-names":false,"suffix":""},{"dropping-particle":"","family":"Fernández de Landa","given":"Gregorio","non-dropping-particle":"","parse-names":false,"suffix":""},{"dropping-particle":"","family":"Revainera","given":"Pablo","non-dropping-particle":"","parse-names":false,"suffix":""},{"dropping-particle":"","family":"Quintana","given":"Silvina","non-dropping-particle":"","parse-names":false,"suffix":""},{"dropping-particle":"","family":"Pocco","given":"Martina E.","non-dropping-particle":"","parse-names":false,"suffix":""},{"dropping-particle":"","family":"Cigliano","given":"María M.","non-dropping-particle":"","parse-names":false,"suffix":""},{"dropping-particle":"","family":"Lange","given":"Carlos E.","non-dropping-particle":"","parse-names":false,"suffix":""}],"container-title":"Studies on Neotropical Fauna and Environment","id":"ITEM-7","issue":"00","issued":{"date-parts":[["2020"]]},"page":"1-6","publisher":"Taylor &amp; Francis","title":"Parasites and pathogens associated with native bumble bees (Hymenoptera: Apidae: Bombus spp.) from highlands in Bolivia and Peru","type":"article-journal","volume":"00"},"uris":["http://www.mendeley.com/documents/?uuid=784ac94e-394c-47e0-bd84-afef13f70f56"]},{"id":"ITEM-8","itemData":{"DOI":"10.1016/j.biocon.2005.11.013","ISSN":"00063207","abstract":"Pathogen spread or 'spillover' can occur when heavily infected, domestic hosts interact with closely-related wildlife populations. Commercially-produced bumble bees used in greenhouse pollination often have higher levels of various pathogens than wild bumble bees. These pathogens may spread to wild bees when commercial bees escape from greenhouses and interact with their wild counterparts at nearby flowers. We examined the prevalence of four pathogens in wild bumble bee populations at locations near and distant to commercial greenhouses in southern Ontario, Canada. Bumble bees collected near commercial greenhouses were more frequently infected by those pathogens capable of being transmitted at flowers (Crithidia bombi and Nosema bombi) than bees collected at sites away from greenhouses. We argue that the spillover of pathogens from commercial to wild bees is the most likely cause of this pattern and we discuss the implications of such spillover for bumble bee conservation. © 2005 Elsevier Ltd. All rights reserved.","author":[{"dropping-particle":"","family":"Colla","given":"Sheila R.","non-dropping-particle":"","parse-names":false,"suffix":""},{"dropping-particle":"","family":"Otterstatter","given":"Michael C.","non-dropping-particle":"","parse-names":false,"suffix":""},{"dropping-particle":"","family":"Gegear","given":"Robert J.","non-dropping-particle":"","parse-names":false,"suffix":""},{"dropping-particle":"","family":"Thomson","given":"James D.","non-dropping-particle":"","parse-names":false,"suffix":""}],"container-title":"Biological Conservation","id":"ITEM-8","issue":"4","issued":{"date-parts":[["2006"]]},"page":"461-467","title":"Plight of the bumble bee: Pathogen spillover from commercial to wild populations","type":"article-journal","volume":"129"},"uris":["http://www.mendeley.com/documents/?uuid=300c9c78-8a14-46ab-99da-d88409784ea7"]},{"id":"ITEM-9","itemData":{"DOI":"10.1146/annurev-ento-011118-111847","ISSN":"00664170","PMID":"31610137","abstract":"Bumble bees (Bombus) are unusually important pollinators, with approximately 260 wild species native to all biogeographic regions except sub-Saharan Africa, Australia, and New Zealand. As they are vitally important in natural ecosystems and to agricultural food production globally, the increase in reports of declining distribution and abundance over the past decade has led to an explosion of interest in bumble bee population decline. We summarize data on the threat status of wild bumble bee species across biogeographic regions, underscoring regions lacking assessment data. Focusing on data-rich studies, we also synthesize recent research on potential causes of population declines. There is evidence that habitat loss, changing climate, pathogen transmission, invasion of nonnative species, and pesticides, operating individually and in combination, negatively impact bumble bee health, and that effects may depend on species and locality. We distinguish between correlational and causal results, underscoring the importance of expanding experimental research beyond the study of two commercially available species to identify causal factors affecting the diversity of wild species.","author":[{"dropping-particle":"","family":"Cameron","given":"Sydney A.","non-dropping-particle":"","parse-names":false,"suffix":""},{"dropping-particle":"","family":"Sadd","given":"Ben M.","non-dropping-particle":"","parse-names":false,"suffix":""}],"container-title":"Annual Review of Entomology","id":"ITEM-9","issued":{"date-parts":[["2020"]]},"page":"209-232","title":"Global trends in bumble bee health","type":"article-journal","volume":"65"},"uris":["http://www.mendeley.com/documents/?uuid=6c50f78c-29b7-4427-ae86-0a37bc39f9ec"]}],"mendeley":{"formattedCitation":"(Cameron &amp; Sadd, 2020; Colla, Otterstatter, Gegear, &amp; Thomson, 2006; Goka, Okabe, &amp; Yoneda, 2006; Meeus, Brown, De Graaf, &amp; Smagghe, 2011; Otti, Oliver, Schmid-Hempel, 2008; Plischuk et al., 2020, 2009; Plischuk &amp; Lange, 2009; Schmid-Hempel et al., 2014)","manualFormatting":"Cameron &amp; Sadd, 2020; Colla et al., 2006; Goka et al., 2006; Meeus et al., 2011; Otti et al., 2008; Plischuk et al., 2020, 2009; Plischuk &amp; Lange, 2009; Schmid-Hempel et al., 2014","plainTextFormattedCitation":"(Cameron &amp; Sadd, 2020; Colla, Otterstatter, Gegear, &amp; Thomson, 2006; Goka, Okabe, &amp; Yoneda, 2006; Meeus, Brown, De Graaf, &amp; Smagghe, 2011; Otti, Oliver, Schmid-Hempel, 2008; Plischuk et al., 2020, 2009; Plischuk &amp; Lange, 2009; Schmid-Hempel et al., 2014)","previouslyFormattedCitation":"(Cameron &amp; Sadd, 2020; Colla, Otterstatter, Gegear, &amp; Thomson, 2006; Goka, Okabe, &amp; Yoneda, 2006; Meeus, Brown, De Graaf, &amp; Smagghe, 2011; Otti, Oliver, Schmid-Hempel, 2008; Plischuk et al., 2020, 2009; Plischuk &amp; Lange, 2009; Schmid-Hempel et al., 2014)"},"properties":{"noteIndex":0},"schema":"https://github.com/citation-style-language/schema/raw/master/csl-citation.json"}</w:instrText>
            </w:r>
            <w:r w:rsidRPr="00D045A8">
              <w:rPr>
                <w:color w:val="201F1E"/>
                <w:sz w:val="20"/>
                <w:szCs w:val="20"/>
                <w:highlight w:val="white"/>
                <w:lang w:val="en"/>
              </w:rPr>
              <w:fldChar w:fldCharType="separate"/>
            </w:r>
            <w:r w:rsidRPr="00D045A8">
              <w:rPr>
                <w:color w:val="201F1E"/>
                <w:sz w:val="20"/>
                <w:szCs w:val="20"/>
                <w:highlight w:val="white"/>
                <w:lang w:val="en"/>
              </w:rPr>
              <w:t>Cameron &amp; Sadd, 2020; Colla</w:t>
            </w:r>
            <w:r w:rsidR="005A54B1" w:rsidRPr="00D045A8">
              <w:rPr>
                <w:color w:val="201F1E"/>
                <w:sz w:val="20"/>
                <w:szCs w:val="20"/>
                <w:highlight w:val="white"/>
                <w:lang w:val="en"/>
              </w:rPr>
              <w:t xml:space="preserve"> et al.</w:t>
            </w:r>
            <w:r w:rsidRPr="00D045A8">
              <w:rPr>
                <w:color w:val="201F1E"/>
                <w:sz w:val="20"/>
                <w:szCs w:val="20"/>
                <w:highlight w:val="white"/>
                <w:lang w:val="en"/>
              </w:rPr>
              <w:t>, 2006; Goka</w:t>
            </w:r>
            <w:r w:rsidR="005A54B1" w:rsidRPr="00D045A8">
              <w:rPr>
                <w:color w:val="201F1E"/>
                <w:sz w:val="20"/>
                <w:szCs w:val="20"/>
                <w:highlight w:val="white"/>
                <w:lang w:val="en"/>
              </w:rPr>
              <w:t xml:space="preserve"> et al.</w:t>
            </w:r>
            <w:r w:rsidRPr="00D045A8">
              <w:rPr>
                <w:color w:val="201F1E"/>
                <w:sz w:val="20"/>
                <w:szCs w:val="20"/>
                <w:highlight w:val="white"/>
                <w:lang w:val="en"/>
              </w:rPr>
              <w:t>, 2006; Meeus</w:t>
            </w:r>
            <w:r w:rsidR="005A54B1" w:rsidRPr="00D045A8">
              <w:rPr>
                <w:color w:val="201F1E"/>
                <w:sz w:val="20"/>
                <w:szCs w:val="20"/>
                <w:highlight w:val="white"/>
                <w:lang w:val="en"/>
              </w:rPr>
              <w:t xml:space="preserve"> et al.</w:t>
            </w:r>
            <w:r w:rsidRPr="00D045A8">
              <w:rPr>
                <w:color w:val="201F1E"/>
                <w:sz w:val="20"/>
                <w:szCs w:val="20"/>
                <w:highlight w:val="white"/>
                <w:lang w:val="en"/>
              </w:rPr>
              <w:t>, 2011; Otti</w:t>
            </w:r>
            <w:r w:rsidR="005A54B1" w:rsidRPr="00D045A8">
              <w:rPr>
                <w:color w:val="201F1E"/>
                <w:sz w:val="20"/>
                <w:szCs w:val="20"/>
                <w:highlight w:val="white"/>
                <w:lang w:val="en"/>
              </w:rPr>
              <w:t xml:space="preserve"> et al.</w:t>
            </w:r>
            <w:r w:rsidRPr="00D045A8">
              <w:rPr>
                <w:color w:val="201F1E"/>
                <w:sz w:val="20"/>
                <w:szCs w:val="20"/>
                <w:highlight w:val="white"/>
                <w:lang w:val="en"/>
              </w:rPr>
              <w:t>, 2008; Plischuk et al., 2020, 2009; Plischuk &amp; Lange, 2009; Schmid-Hempel et al., 2014</w:t>
            </w:r>
            <w:r w:rsidRPr="00D045A8">
              <w:rPr>
                <w:color w:val="201F1E"/>
                <w:sz w:val="20"/>
                <w:szCs w:val="20"/>
                <w:highlight w:val="white"/>
                <w:lang w:val="en"/>
              </w:rPr>
              <w:fldChar w:fldCharType="end"/>
            </w:r>
          </w:p>
        </w:tc>
      </w:tr>
      <w:tr w:rsidR="005C24AC" w:rsidRPr="005C24AC" w14:paraId="352039D5" w14:textId="77777777" w:rsidTr="005C24AC">
        <w:tc>
          <w:tcPr>
            <w:tcW w:w="1867" w:type="dxa"/>
            <w:shd w:val="clear" w:color="auto" w:fill="FFFFFF" w:themeFill="background1"/>
          </w:tcPr>
          <w:p w14:paraId="1B031474" w14:textId="77777777" w:rsidR="005C24AC" w:rsidRPr="005C24AC" w:rsidRDefault="005C24AC" w:rsidP="005C24AC">
            <w:pPr>
              <w:spacing w:line="480" w:lineRule="auto"/>
              <w:rPr>
                <w:color w:val="201F1E"/>
                <w:highlight w:val="white"/>
                <w:lang w:val="en"/>
              </w:rPr>
            </w:pPr>
            <w:r w:rsidRPr="005C24AC">
              <w:rPr>
                <w:color w:val="201F1E"/>
                <w:highlight w:val="white"/>
                <w:lang w:val="en"/>
              </w:rPr>
              <w:t>Exotic pollinator</w:t>
            </w:r>
          </w:p>
        </w:tc>
        <w:tc>
          <w:tcPr>
            <w:tcW w:w="4050" w:type="dxa"/>
            <w:shd w:val="clear" w:color="auto" w:fill="FFFFFF" w:themeFill="background1"/>
          </w:tcPr>
          <w:p w14:paraId="60345592" w14:textId="77777777" w:rsidR="005C24AC" w:rsidRPr="005C24AC" w:rsidRDefault="005C24AC" w:rsidP="005C24AC">
            <w:pPr>
              <w:spacing w:line="480" w:lineRule="auto"/>
              <w:ind w:firstLine="1"/>
              <w:rPr>
                <w:color w:val="201F1E"/>
                <w:highlight w:val="white"/>
                <w:lang w:val="en"/>
              </w:rPr>
            </w:pPr>
            <w:r w:rsidRPr="005C24AC">
              <w:rPr>
                <w:color w:val="201F1E"/>
                <w:highlight w:val="white"/>
                <w:lang w:val="en"/>
              </w:rPr>
              <w:t>(-) Hybridize with genetically related species</w:t>
            </w:r>
          </w:p>
        </w:tc>
        <w:tc>
          <w:tcPr>
            <w:tcW w:w="6323" w:type="dxa"/>
            <w:shd w:val="clear" w:color="auto" w:fill="FFFFFF" w:themeFill="background1"/>
          </w:tcPr>
          <w:p w14:paraId="52C39B0E" w14:textId="6AE69EB4" w:rsidR="005C24AC" w:rsidRPr="00D045A8" w:rsidRDefault="005C24AC" w:rsidP="005C24AC">
            <w:pPr>
              <w:spacing w:line="480" w:lineRule="auto"/>
              <w:rPr>
                <w:color w:val="201F1E"/>
                <w:sz w:val="20"/>
                <w:szCs w:val="20"/>
                <w:highlight w:val="white"/>
              </w:rPr>
            </w:pPr>
            <w:r w:rsidRPr="00D045A8">
              <w:rPr>
                <w:color w:val="201F1E"/>
                <w:sz w:val="20"/>
                <w:szCs w:val="20"/>
                <w:highlight w:val="white"/>
                <w:lang w:val="en"/>
              </w:rPr>
              <w:fldChar w:fldCharType="begin" w:fldLock="1"/>
            </w:r>
            <w:r w:rsidR="005A54B1" w:rsidRPr="00D045A8">
              <w:rPr>
                <w:color w:val="201F1E"/>
                <w:sz w:val="20"/>
                <w:szCs w:val="20"/>
                <w:highlight w:val="white"/>
                <w:lang w:val="en"/>
              </w:rPr>
              <w:instrText>ADDIN CSL_CITATION {"citationItems":[{"id":"ITEM-1","itemData":{"DOI":"10.1007/s00114-008-0415-7","ISSN":"0028-1042 (Print)","PMID":"18594790","abstract":"The bumblebee Bombus terrestris is not only an effective pollinator, but also a  potential invasive alien species outside its native range. Recently, nearly 30% of queens of the Japanese native species Bombus hypocrita sapporoensis and B. hypocrita hypocrita were estimated to copulate with B. terrestris males in the field, suggesting that indigenous bumblebees could be genetically deteriorated through hybrid production with the introduced species. In this study, we evaluated hybrid production between the introduced B. terrestris and the indigenous B. hypocrita sapporoensis under laboratory conditions. The hatching rate of eggs derived from interspecific matings was 0% and 8.6% depending on the direction of the cross, which was significantly lower than that from intraspecific matings of B. terrestris (76.9%) and B. hypocrita sapporoensis (78.9%). Genetic studies using microsatellite markers revealed that both haploid and diploid individuals were present in the egg stage, whereas all hatched larvae were haploid. In addition, histological studies revealed that eggs derived from interspecific matings terminated development 2 days after oviposition. These results strongly suggested that eggs derived from interspecific matings are inviable due to post-mating isolation mechanisms. Mass release of exotic pollinators could cause serious population declines of native bumblebee species.","author":[{"dropping-particle":"","family":"Kanbe","given":"Yuya","non-dropping-particle":"","parse-names":false,"suffix":""},{"dropping-particle":"","family":"Okada","given":"Ikuko","non-dropping-particle":"","parse-names":false,"suffix":""},{"dropping-particle":"","family":"Yoneda","given":"Masahiro","non-dropping-particle":"","parse-names":false,"suffix":""},{"dropping-particle":"","family":"Goka","given":"Koichi","non-dropping-particle":"","parse-names":false,"suffix":""},{"dropping-particle":"","family":"Tsuchida","given":"Koji","non-dropping-particle":"","parse-names":false,"suffix":""}],"container-title":"Die Naturwissenschaften","id":"ITEM-1","issue":"10","issued":{"date-parts":[["2008","10"]]},"language":"eng","page":"1003-1008","publisher-place":"Germany","title":"Interspecific mating of the introduced bumblebee Bombus terrestris and the native  Japanese bumblebee Bombus hypocrita sapporoensis results in inviable hybrids.","type":"article-journal","volume":"95"},"uris":["http://www.mendeley.com/documents/?uuid=ed022d0c-2d68-4078-824e-5ec7c5903471"]},{"id":"ITEM-2","itemData":{"DOI":"10.1007/s00114-008-0495-4","ISSN":"1432-1904 (Electronic)","PMID":"19089400","abstract":"The European bumblebee, Bombus terrestris, is an invasive eusocial species whose  distribution is expanding greatly beyond its native range because numerous colonies are imported to or locally produced in non-native countries for pollination of agricultural crops. Closely related species exist in Japan where the unrestricted import and use of B. terrestris has resulted in the establishment of wild colonies. Laboratory studies previously showed that B. terrestris and Japanese native species can copulate and produce fertilized eggs. Although these eggs do not hatch, the interspecific mating can cause a serious reproductive disturbance to native bumblebees. In this study, we determined the frequencies of interspecies mating between B. terrestris males and native bumblebee queens in the wild on the islands of Hokkaido and Honshu by analyzing the DNA sequences of spermatozoa stored in spermathecae of native queens. We found that 20.2% of B. hypocrita hypocrita queens and 30.2% of B. hypocrita sapporoensis queens had spermatozoa of B. terrestris males in their spermathecae. Given that a Bombus queen generally mates only once in her life, such high frequencies of interspecific mating with B. terrestris pose serious threats to the populations of native bumblebees in Japan.","author":[{"dropping-particle":"","family":"Kondo","given":"Natsuko Ito","non-dropping-particle":"","parse-names":false,"suffix":""},{"dropping-particle":"","family":"Yamanaka","given":"Daisei","non-dropping-particle":"","parse-names":false,"suffix":""},{"dropping-particle":"","family":"Kanbe","given":"Yuya","non-dropping-particle":"","parse-names":false,"suffix":""},{"dropping-particle":"","family":"Kunitake","given":"Yoko Kawate","non-dropping-particle":"","parse-names":false,"suffix":""},{"dropping-particle":"","family":"Yoneda","given":"Masahiro","non-dropping-particle":"","parse-names":false,"suffix":""},{"dropping-particle":"","family":"Tsuchida","given":"Koji","non-dropping-particle":"","parse-names":false,"suffix":""},{"dropping-particle":"","family":"Goka","given":"Koichi","non-dropping-particle":"","parse-names":false,"suffix":""}],"container-title":"Die Naturwissenschaften","id":"ITEM-2","issue":"4","issued":{"date-parts":[["2009","4"]]},"language":"eng","page":"467-475","publisher-place":"Germany","title":"Reproductive disturbance of Japanese bumblebees by the introduced European bumblebee  Bombus terrestris.","type":"article-journal","volume":"96"},"uris":["http://www.mendeley.com/documents/?uuid=c9ff5d7f-2f38-49a8-9415-018b79842735"]},{"id":"ITEM-3","itemData":{"abstract":"In 1996, a naturally occurring nest of an introduced bumblebee, Bombus terrestris L., was found in Monbetsu in the Hidaka region of southern Hokkaido, indicating that it had become naturalized in Japan. In this region, monitoring of B. terrestris has been continued at two sites. The numbers of B. terrestris captured or observed have increased rapidly during the eight years since the evidence of its naturalization was found. Seasonally, the queens of naturalized B. terrestris have appeared as early as mid-April each spring. Queens were observed continuously during the period from April to October, workers from May to October, and males from July to October. B. terrestris was shown to forage among various flowering plants, 40% −70% of the species of flowering plants upon which native bumblebees fed. Nine of ten natural nests of B. terrestris discovered during the study were found in abandoned underground rodent nests. The nest sites of this species were similar to those of B. hypocrita sapporoensis Cockerell, and B. diversus tersatus Smith. B. terrestris clearly has the potential to compete with native bumblebees for floral resources and nest sites. The mean number of new queens born in the colonies of B. terrestris was 4.4 times larger than that of the native bumblebees. This strongly suggested superior reproductive ability of B. terrestris compared with native bumblebees in the region.","author":[{"dropping-particle":"","family":"Matsumura","given":"Chizuru","non-dropping-particle":"","parse-names":false,"suffix":""},{"dropping-particle":"","family":"Yokoyama","given":"Jun","non-dropping-particle":"","parse-names":false,"suffix":""},{"dropping-particle":"","family":"Washitani","given":"Izumi","non-dropping-particle":"","parse-names":false,"suffix":""}],"container-title":"Global Environment Research","id":"ITEM-3","issued":{"date-parts":[["2004"]]},"page":"51-66","title":"Invasion status and potential ecological impacts of an invasive alien bumblebee, Bombus terrestris L. (Hymenoptera: Apidae) naturalized in Southern Hokkaido, Japan","type":"article-journal","volume":"8"},"uris":["http://www.mendeley.com/documents/?uuid=1267a622-7212-425a-bfd1-1d065ef57623"]}],"mendeley":{"formattedCitation":"(Kanbe, Okada, Yoneda, Goka, &amp; Tsuchida, 2008; Kondo et al., 2009; Matsumura, Yokoyama, &amp; Washitani, 2004)","manualFormatting":"Kanbe et al., 2008; Kondo et al., 2009; Matsumura et al., 2004","plainTextFormattedCitation":"(Kanbe, Okada, Yoneda, Goka, &amp; Tsuchida, 2008; Kondo et al., 2009; Matsumura, Yokoyama, &amp; Washitani, 2004)","previouslyFormattedCitation":"(Kanbe, Okada, Yoneda, Goka, &amp; Tsuchida, 2008; Kondo et al., 2009; Matsumura, Yokoyama, &amp; Washitani, 2004)"},"properties":{"noteIndex":0},"schema":"https://github.com/citation-style-language/schema/raw/master/csl-citation.json"}</w:instrText>
            </w:r>
            <w:r w:rsidRPr="00D045A8">
              <w:rPr>
                <w:color w:val="201F1E"/>
                <w:sz w:val="20"/>
                <w:szCs w:val="20"/>
                <w:highlight w:val="white"/>
                <w:lang w:val="en"/>
              </w:rPr>
              <w:fldChar w:fldCharType="separate"/>
            </w:r>
            <w:r w:rsidRPr="00D045A8">
              <w:rPr>
                <w:color w:val="201F1E"/>
                <w:sz w:val="20"/>
                <w:szCs w:val="20"/>
                <w:highlight w:val="white"/>
              </w:rPr>
              <w:t>Kanbe</w:t>
            </w:r>
            <w:r w:rsidR="005A54B1" w:rsidRPr="00D045A8">
              <w:rPr>
                <w:color w:val="201F1E"/>
                <w:sz w:val="20"/>
                <w:szCs w:val="20"/>
                <w:highlight w:val="white"/>
              </w:rPr>
              <w:t xml:space="preserve"> et al.</w:t>
            </w:r>
            <w:r w:rsidRPr="00D045A8">
              <w:rPr>
                <w:color w:val="201F1E"/>
                <w:sz w:val="20"/>
                <w:szCs w:val="20"/>
                <w:highlight w:val="white"/>
              </w:rPr>
              <w:t>, 2008; Kondo et al., 2009; Matsumura</w:t>
            </w:r>
            <w:r w:rsidR="005A54B1" w:rsidRPr="00D045A8">
              <w:rPr>
                <w:color w:val="201F1E"/>
                <w:sz w:val="20"/>
                <w:szCs w:val="20"/>
                <w:highlight w:val="white"/>
              </w:rPr>
              <w:t xml:space="preserve"> et al.</w:t>
            </w:r>
            <w:r w:rsidRPr="00D045A8">
              <w:rPr>
                <w:color w:val="201F1E"/>
                <w:sz w:val="20"/>
                <w:szCs w:val="20"/>
                <w:highlight w:val="white"/>
              </w:rPr>
              <w:t>, 2004</w:t>
            </w:r>
            <w:r w:rsidRPr="00D045A8">
              <w:rPr>
                <w:color w:val="201F1E"/>
                <w:sz w:val="20"/>
                <w:szCs w:val="20"/>
                <w:highlight w:val="white"/>
                <w:lang w:val="en"/>
              </w:rPr>
              <w:fldChar w:fldCharType="end"/>
            </w:r>
          </w:p>
        </w:tc>
      </w:tr>
      <w:tr w:rsidR="005C24AC" w:rsidRPr="005C24AC" w14:paraId="1A75A056" w14:textId="77777777" w:rsidTr="005C24AC">
        <w:tc>
          <w:tcPr>
            <w:tcW w:w="1867" w:type="dxa"/>
            <w:shd w:val="clear" w:color="auto" w:fill="FFFFFF" w:themeFill="background1"/>
          </w:tcPr>
          <w:p w14:paraId="305780BD" w14:textId="77777777" w:rsidR="005C24AC" w:rsidRPr="005C24AC" w:rsidRDefault="005C24AC" w:rsidP="005C24AC">
            <w:pPr>
              <w:spacing w:line="480" w:lineRule="auto"/>
              <w:rPr>
                <w:color w:val="201F1E"/>
                <w:highlight w:val="white"/>
              </w:rPr>
            </w:pPr>
            <w:r w:rsidRPr="005C24AC">
              <w:rPr>
                <w:color w:val="201F1E"/>
                <w:highlight w:val="white"/>
                <w:lang w:val="en"/>
              </w:rPr>
              <w:t>Exotic pollinator</w:t>
            </w:r>
          </w:p>
        </w:tc>
        <w:tc>
          <w:tcPr>
            <w:tcW w:w="4050" w:type="dxa"/>
            <w:shd w:val="clear" w:color="auto" w:fill="FFFFFF" w:themeFill="background1"/>
          </w:tcPr>
          <w:p w14:paraId="27F29CC4" w14:textId="77777777" w:rsidR="005C24AC" w:rsidRPr="005C24AC" w:rsidRDefault="005C24AC" w:rsidP="005C24AC">
            <w:pPr>
              <w:spacing w:line="480" w:lineRule="auto"/>
              <w:ind w:firstLine="1"/>
              <w:rPr>
                <w:color w:val="201F1E"/>
                <w:highlight w:val="white"/>
              </w:rPr>
            </w:pPr>
            <w:r w:rsidRPr="005C24AC">
              <w:rPr>
                <w:color w:val="201F1E"/>
                <w:highlight w:val="white"/>
                <w:lang w:val="en"/>
              </w:rPr>
              <w:t>(+) Pollinating exotic plants increasing their invasion rate</w:t>
            </w:r>
          </w:p>
        </w:tc>
        <w:tc>
          <w:tcPr>
            <w:tcW w:w="6323" w:type="dxa"/>
            <w:shd w:val="clear" w:color="auto" w:fill="FFFFFF" w:themeFill="background1"/>
          </w:tcPr>
          <w:p w14:paraId="2174D755" w14:textId="777B4204" w:rsidR="005C24AC" w:rsidRPr="00D045A8" w:rsidRDefault="005C24AC" w:rsidP="005C24AC">
            <w:pPr>
              <w:spacing w:line="480" w:lineRule="auto"/>
              <w:rPr>
                <w:color w:val="201F1E"/>
                <w:sz w:val="20"/>
                <w:szCs w:val="20"/>
                <w:highlight w:val="white"/>
              </w:rPr>
            </w:pPr>
            <w:r w:rsidRPr="00D045A8">
              <w:rPr>
                <w:color w:val="201F1E"/>
                <w:sz w:val="20"/>
                <w:szCs w:val="20"/>
                <w:highlight w:val="white"/>
                <w:lang w:val="en"/>
              </w:rPr>
              <w:fldChar w:fldCharType="begin" w:fldLock="1"/>
            </w:r>
            <w:r w:rsidRPr="00D045A8">
              <w:rPr>
                <w:color w:val="201F1E"/>
                <w:sz w:val="20"/>
                <w:szCs w:val="20"/>
                <w:highlight w:val="white"/>
                <w:lang w:val="en"/>
              </w:rPr>
              <w:instrText>ADDIN CSL_CITATION {"citationItems":[{"id":"ITEM-1","itemData":{"DOI":"10.1023/A:1020513012689","ISSN":"1573-1464","abstract":"Habitat disturbance, particularly of human origin, promotes the invasion of exotic plants, which in turn might foster the invasion of alien-interacting animals. Here we assess whether the invasion of exotic plants – mostly mediated by habitat disturbance – facilitates the invasion of exotic flower visitors in temperate forests of the southern Andes, Argentina. We recorded visit frequencies and the identity of visitors to the flowers of 15 native and 15 exotic plant species occurring in different highly disturbed and less disturbed habitats. We identified three alien flower visitors, the hymenopterans Apis mellifera, Bombus ruderatus, and Vespula germanica. We found significantly more visitation by exotic insects in disturbed habitats. This pattern was explained, at least in part, by the association between alien flower visitors and flowers of exotic plants, which occurred more frequently in disturbed habitats. However, this general pattern masked different responses between the two main alien flower visitors. Apis mellifera exploited almost exclusively the flowers of a subset of herbaceous exotic plants that thrive under disturbance, whereas B. ruderatus visited equally flowers of both exotic and native plants in both disturbed and undisturbed habitats. We did not find any strong evidence that flowers of exotic plants were more generalist than those of native plants, or that exotic flower visitors were more generalist than their native counterparts. Our results suggest that alien plant species could facilitate the invasion of at least some exotic flower visitors to disturbed habitats. Because flowering plants as well as flower visitors benefit from this mutualism, this association may enhance, through a positive feedback, successful establishment of both exotic partners.","author":[{"dropping-particle":"","family":"Morales","given":"Carolina L","non-dropping-particle":"","parse-names":false,"suffix":""},{"dropping-particle":"","family":"Aizen","given":"Marcelo A","non-dropping-particle":"","parse-names":false,"suffix":""}],"container-title":"Biological Invasions","id":"ITEM-1","issue":"1","issued":{"date-parts":[["2002"]]},"page":"87-100","title":"Does Invasion of Exotic Plants Promote Invasion of Exotic Flower Visitors? A Case Study from the Temperate Forests of the Southern Andes","type":"article-journal","volume":"4"},"uris":["http://www.mendeley.com/documents/?uuid=6b49410d-b27b-4b20-8d76-79abc3e88862"]},{"id":"ITEM-2","itemData":{"DOI":"https://doi.org/10.1046/j.1444-6162.2003.00108.x","ISSN":"1444-6162","abstract":"In the present review we attempt to synthesize evidence for a causative relationship between the presence of non-native bee pollinators and the successful establishment and spread of introduced weed species. Using data drawn from the literature and from our own survey conducted in New Zealand, we show that introduced bees favor foraging on introduced plant species, and that in some cases they depend totally on these plants as sources of nectar and pollen. It is also apparent that the flowers of many introduced plants are visited, exclusively or predominantly, by introduced bees. Accepting that visitation does not necessarily imply pollination, and not all plants require pollination to reproduce, we review relationships between seed set of exotic weeds and visitation by introduced pollinators. Although few studies have been carried out, we show that those reported so far all point to increased seed set when introduced plants are visited by non-native bee species. There is clear evidence for a positive link between the spread of weeds and the presence of introduced bees. Nevertheless, ecologists have neglected this aspect of weed population biology and remarkably few studies have been conducted on the importance of pollinator availability in the management of weed species. We suggest several avenues along which future research can be conducted and highlight how the management of present and future weed species may be influenced by this research.","author":[{"dropping-particle":"","family":"Hanley","given":"M E","non-dropping-particle":"","parse-names":false,"suffix":""},{"dropping-particle":"","family":"Goulson","given":"D","non-dropping-particle":"","parse-names":false,"suffix":""}],"container-title":"Weed Biology and Management","id":"ITEM-2","issue":"4","issued":{"date-parts":[["2003"]]},"page":"204-212","title":"Introduced weeds pollinated by introduced bees: Cause or effect?","type":"article-journal","volume":"3"},"uris":["http://www.mendeley.com/documents/?uuid=8f61eb4a-7b11-40bc-ac24-11242fd86a72"]},{"id":"ITEM-3","itemData":{"DOI":"https://doi.org/10.1111/j.1365-3180.2004.00391.x","abstract":"Summary Lantana camara, a woody shrub originating in south and central America, is among the most widespread and troublesome exotic weeds of the old-world tropics. It invades pasture, crops and native ecosystems, causing substantial economic losses and environmental degradation. In Australia alone, L. camara is currently estimated to cover c. 40 000 km2 . In glasshouse studies we demonstrate that L. camara requires cross-pollination to set fruit, and that honeybee visits result in effective pollination. Field studies carried out in Queensland, Australia, suggest that fruit set is limited by pollinator abundance, and that the main pollinator of L. camara throughout a substantial portion of its Australian range appears to be the honeybee, Apis mellifera. Seed set was strongly correlated with honeybee abundance, and at many sites, particularly in southern Queensland, honeybees were the only recorded flower visitors. Of 63 sites that were visited, seed set was highest at five sites where only honeybees were present. Hives are frequently stationed within and adjacent to areas such as National Parks that are threatened by this noxious weed. Management of honeybee populations may provide a powerful tool for cost-effective control of L. camara that has previously been overlooked. We suggest that there are probably many other weeds, both in Australia and elsewhere, that benefit from honeybee pollination.","author":[{"dropping-particle":"","family":"Goulson","given":"D","non-dropping-particle":"","parse-names":false,"suffix":""},{"dropping-particle":"","family":"Derwent","given":"L C","non-dropping-particle":"","parse-names":false,"suffix":""}],"container-title":"Weed Research","id":"ITEM-3","issue":"3","issued":{"date-parts":[["2004"]]},"page":"195-202","title":"Synergistic interactions between an exotic honeybee and an exotic weed: pollination of Lantana camara in Australia","type":"article-journal","volume":"44"},"uris":["http://www.mendeley.com/documents/?uuid=3b83bea5-b0f1-4798-8c32-2c96531019bf"]},{"id":"ITEM-4","itemData":{"DOI":"https://doi.org/10.1111/j.1442-8903.2006.312_7.x","ISSN":"1442-7001","author":[{"dropping-particle":"","family":"Hingston","given":"Andrew B","non-dropping-particle":"","parse-names":false,"suffix":""}],"container-title":"Ecological Management &amp; Restoration","id":"ITEM-4","issue":"3","issued":{"date-parts":[["2006"]]},"page":"236-240","title":"Is the introduced Bumblebee (Bombus terrestris) assisting the naturalization of Agapanthus praecox ssp. orientalis in Tasmania?","type":"article-journal","volume":"7"},"uris":["http://www.mendeley.com/documents/?uuid=e2545b82-1d37-4fa8-b95e-7392e47f8d69"]},{"id":"ITEM-5","itemData":{"DOI":"https://doi.org/10.1111/j.1461-0248.2006.00908.x","ISSN":"1461-023X","abstract":"Abstract Introduced plant populations lose interactions with enemies, mutualists and competitors from their native ranges, and gain interactions with new species, under new abiotic conditions. From a biogeographical perspective, differences in the assemblage of interacting species, as well as in abiotic conditions, may explain the demographic success of the introduced plant populations relative to conspecifics in their native range. Within invaded communities, the new interactions and conditions experienced by the invader may influence both its demographic success and its effects on native biodiversity. Here, we examine indirect effects involving enemies, mutualists and competitors of introduced plants, and effects of abiotic conditions on biotic interactions. We then synthesize ideas building on Darwin's idea that the kinds of new interactions gained by an introduced population will depend on its relatedness to native populations. This yields a heuristic framework to explain how biotic interactions and abiotic conditions influence invader success. We conclude that species introductions generally alter plants? interactions with enemies, mutualists and competitors, and that there is increasing evidence that these altered interactions jointly influence the success of introduced populations.","author":[{"dropping-particle":"","family":"Mitchell","given":"Charles E","non-dropping-particle":"","parse-names":false,"suffix":""},{"dropping-particle":"","family":"Agrawal","given":"Anurag A","non-dropping-particle":"","parse-names":false,"suffix":""},{"dropping-particle":"","family":"Bever","given":"James D","non-dropping-particle":"","parse-names":false,"suffix":""},{"dropping-particle":"","family":"Gilbert","given":"Gregory S","non-dropping-particle":"","parse-names":false,"suffix":""},{"dropping-particle":"","family":"Hufbauer","given":"Ruth A","non-dropping-particle":"","parse-names":false,"suffix":""},{"dropping-particle":"","family":"Klironomos","given":"John N","non-dropping-particle":"","parse-names":false,"suffix":""},{"dropping-particle":"","family":"Maron","given":"John L","non-dropping-particle":"","parse-names":false,"suffix":""},{"dropping-particle":"","family":"Morris","given":"William F","non-dropping-particle":"","parse-names":false,"suffix":""},{"dropping-particle":"","family":"Parker","given":"Ingrid M","non-dropping-particle":"","parse-names":false,"suffix":""},{"dropping-particle":"","family":"Power","given":"Alison G","non-dropping-particle":"","parse-names":false,"suffix":""},{"dropping-particle":"","family":"Seabloom","given":"Eric W","non-dropping-particle":"","parse-names":false,"suffix":""},{"dropping-particle":"","family":"Torchin","given":"Mark E","non-dropping-particle":"","parse-names":false,"suffix":""},{"dropping-particle":"","family":"Vázquez","given":"Diego P","non-dropping-particle":"","parse-names":false,"suffix":""}],"container-title":"Ecology Letters","id":"ITEM-5","issue":"6","issued":{"date-parts":[["2006","6","1"]]},"note":"https://doi.org/10.1111/j.1461-0248.2006.00908.x","page":"726-740","publisher":"John Wiley &amp; Sons, Ltd","title":"Biotic interactions and plant invasions","type":"article-journal","volume":"9"},"uris":["http://www.mendeley.com/documents/?uuid=576c05e8-67ba-40bd-b7b1-5f5cab3677db"]},{"id":"ITEM-6","itemData":{"DOI":"https://doi.org/10.1111/j.1600-0706.2008.16705.x","abstract":"Exotic plants can negatively impact the fitness of native plants by changing the behavior of flower visitors and thus affecting pollen transfer. The presence of an exotic plant may decrease the visitation rate to native plants and thus increase pollen limitation. Flower visitors may also switch between exotic and native plants and if pollen from an exotic plant is transferred to native plant stigmas this may impede siring by conspecific pollen. As flower visitors forage within a spatial context, the distribution of plants may affect the type and magnitude of pollinator-mediated competition. In this study we examined two questions: 1) does the exotic plant, Carduus nutans (Asteraceae) interact with the native Monarda fistulosa (Lamiaceae) through flower visitors by changing visitation rate and/or through heterospecific pollen transfer, and does this affect seed set of the native plant? 2) Does spatial context affect how the native and exotic plants interact through flower visitors? We created plots containing potted M. fistulosa with and without the presence of potted C. nutans. In the presence of C. nutans, M. fistulosa stigmas had significantly fewer conspecific and more C. nutans pollen grains. Visitation rate and seed set tended to be lower in these invaded plots, however they were not significant. In a second experiment, we examined whether changes in visitation rate to M. fistulosa due to the presence of C. nutans was a function of M. fistulosa distance from C. nutans. We found that visitation rate did not decrease in the presence of C. nutans when M. fistulosa were adjacent to C. nutans or 15 meters from C. nutans. However, floral visitation rate to M. fistulosa decreased at 1 and 5 meters from C. nutans. Our results suggest interactions between plant species through flower visitors may depend on spatial scale.","author":[{"dropping-particle":"","family":"Cariveau","given":"Daniel P","non-dropping-particle":"","parse-names":false,"suffix":""},{"dropping-particle":"","family":"Norton","given":"Andrew P","non-dropping-particle":"","parse-names":false,"suffix":""}],"container-title":"Oikos","id":"ITEM-6","issue":"1","issued":{"date-parts":[["2009"]]},"page":"107-114","title":"Spatially contingent interactions between an exotic and native plant mediated through flower visitors","type":"article-journal","volume":"118"},"uris":["http://www.mendeley.com/documents/?uuid=ea246feb-98a1-44d1-ac9a-dead476638a8"]},{"id":"ITEM-7","itemData":{"author":[{"dropping-particle":"","family":"Mciver","given":"J","non-dropping-particle":"","parse-names":false,"suffix":""},{"dropping-particle":"","family":"Thorp","given":"R","non-dropping-particle":"","parse-names":false,"suffix":""},{"dropping-particle":"","family":"Erickson","given":"K","non-dropping-particle":"","parse-names":false,"suffix":""}],"container-title":"Weed Biology and Management","id":"ITEM-7","issued":{"date-parts":[["2009"]]},"page":"137-145","title":"Pollinators of the invasive plant, yellow starthistle (Centaurea solstitialis), in north-eastern Oregon, USA","type":"article-journal","volume":"9"},"uris":["http://www.mendeley.com/documents/?uuid=fc28e721-5931-4f22-9838-a3b02e62bedc"]},{"id":"ITEM-8","itemData":{"abstract":"Bees are widely regarded as beneficial insects. They are major pollinators of many crops and in the case of the honeybee Apis mellifera they produce valuable honey. As a result, honeybees originating in Europe and the Middle East have been introduced to almost every country in the world except Antartica. Other species such as various bumblebees and the alfalfa leafcutter beeMegachile rotundata have also been widely introduced by man, with little regard to the possible negative consequences. These include: competition with native pollinators for floral resources; competition for nest sites; co-introduction of natural enemies, particularly pathogens, which may infect native organisms; pollination of exotic weeds; disruption of pollination of native plants. Most studies to date have focused on competition, a notoriously difficult process to demonstrate, with equivocal result. Recently, clear evidence has emerged that introduced bees play a major role in pollination of some weed species, and that the associated economic and environmental costs are high. Negative impacts of exotic bees need to be carefully assessed before further introductions are carried out. ","author":[{"dropping-particle":"","family":"Goulson","given":"D","non-dropping-particle":"","parse-names":false,"suffix":""}],"container-title":"Journal of Food, Agriculture and Environment","id":"ITEM-8","issue":"2","issued":{"date-parts":[["2005"]]},"page":"11-13","title":"Risks of increased weed problems associated with the introduction of non-native bee species","type":"article-journal","volume":"3"},"uris":["http://www.mendeley.com/documents/?uuid=cfee28ca-da7c-46c5-a991-50e014346732"]},{"id":"ITEM-9","itemData":{"DOI":"10.1890/1051-0761(2001)011[1870:POSSIY]2.0.CO;2","ISSN":"10510761","abstract":"We examined the role of nonnative honey bees (Apis mellifera) as pollinators of the invasive, nonnative plant species yellow star-thistle (Centaurea solstitialis), both introduced to the western United States in the early to middle 1800s. Using four different treatments (three exclosure types) at flower heads, we observed visitation rates of different pollinators. Honey bees were the most common visitors at each of three transects established at three study locales in California: University of California at Davis, Cosumnes River Preserve, and Santa Cruz Island. A significant correlation existed between honey bee visitation levels monitored in all these transects and the average number of viable seeds per seed head for the same transects. Selective exclusion of honey bees at flower heads using a 3 mm diameter mesh significantly reduced seed set per seed head at all locales. Seed set depression was less dramatic at the island locale because of high visitation rates by generalist halictid bees Augochlorella pomoniella and Agapostemon texanus that penetrated the 3-mm mesh. The introduced megachilid bee Megachile apicalis occurred at all three locales as well (though in much lower numbers) and may contribute to pollination. In an ancillary study, seed set of plants with bagged heads was compared with that of plants without any bagged heads to test for resource shunting effects. These results showed that seed set differences observed between treatments within a single plant were not exaggerated due to resource shunting induced by the bagging technique. Yellow star-thistle may have low or variable levels of self-compatibility (as reflected by low seed set levels in small-mesh bags), increasing the importance of pollination in its breeding system. These results suggest that honey bees and yellow star-thistle may act as invasive mutualists, an association that may extend to other nonnative plant and pollinator species from Eurasia.","author":[{"dropping-particle":"","family":"Barthell","given":"John F.","non-dropping-particle":"","parse-names":false,"suffix":""},{"dropping-particle":"","family":"Randall","given":"John M.","non-dropping-particle":"","parse-names":false,"suffix":""},{"dropping-particle":"","family":"Thorp","given":"Robbin W.","non-dropping-particle":"","parse-names":false,"suffix":""},{"dropping-particle":"","family":"Wenner","given":"Adrian M.","non-dropping-particle":"","parse-names":false,"suffix":""}],"container-title":"Ecological Applications","id":"ITEM-9","issue":"6","issued":{"date-parts":[["2001"]]},"page":"1870-1883","title":"Promotion of seed set in yellow star-thistle by honey bees: Evidence of an invasive mutualism","type":"article-journal","volume":"11"},"uris":["http://www.mendeley.com/documents/?uuid=f5f17001-d04a-4a9e-94b7-c44c79d2e38a"]}],"mendeley":{"formattedCitation":"(Barthell, Randall, Thorp, &amp; Wenner, 2001; Cariveau &amp; Norton, 2009; Goulson, 2005; Goulson &amp; Derwent, 2004; Hanley &amp; Goulson, 2003; Hingston, 2006; Mciver, Thorp, &amp; Erickson, 2009; Mitchell et al., 2006; C. L. Morales &amp; Aizen, 2002)","plainTextFormattedCitation":"(Barthell, Randall, Thorp, &amp; Wenner, 2001; Cariveau &amp; Norton, 2009; Goulson, 2005; Goulson &amp; Derwent, 2004; Hanley &amp; Goulson, 2003; Hingston, 2006; Mciver, Thorp, &amp; Erickson, 2009; Mitchell et al., 2006; C. L. Morales &amp; Aizen, 2002)","previouslyFormattedCitation":"(Barthell, Randall, Thorp, &amp; Wenner, 2001; Cariveau &amp; Norton, 2009; Goulson, 2005; Goulson &amp; Derwent, 2004; Hanley &amp; Goulson, 2003; Hingston, 2006; Mciver, Thorp, &amp; Erickson, 2009; Mitchell et al., 2006; C. L. Morales &amp; Aizen, 2002)"},"properties":{"noteIndex":0},"schema":"https://github.com/citation-style-language/schema/raw/master/csl-citation.json"}</w:instrText>
            </w:r>
            <w:r w:rsidRPr="00D045A8">
              <w:rPr>
                <w:color w:val="201F1E"/>
                <w:sz w:val="20"/>
                <w:szCs w:val="20"/>
                <w:highlight w:val="white"/>
                <w:lang w:val="en"/>
              </w:rPr>
              <w:fldChar w:fldCharType="separate"/>
            </w:r>
            <w:r w:rsidRPr="00D045A8">
              <w:rPr>
                <w:color w:val="201F1E"/>
                <w:sz w:val="20"/>
                <w:szCs w:val="20"/>
                <w:highlight w:val="white"/>
                <w:lang w:val="en"/>
              </w:rPr>
              <w:t>Barthell</w:t>
            </w:r>
            <w:r w:rsidR="005A54B1" w:rsidRPr="00D045A8">
              <w:rPr>
                <w:color w:val="201F1E"/>
                <w:sz w:val="20"/>
                <w:szCs w:val="20"/>
                <w:highlight w:val="white"/>
                <w:lang w:val="en"/>
              </w:rPr>
              <w:t xml:space="preserve"> et al.,</w:t>
            </w:r>
            <w:r w:rsidRPr="00D045A8">
              <w:rPr>
                <w:color w:val="201F1E"/>
                <w:sz w:val="20"/>
                <w:szCs w:val="20"/>
                <w:highlight w:val="white"/>
                <w:lang w:val="en"/>
              </w:rPr>
              <w:t xml:space="preserve"> 2001; Cariveau &amp; Norton, 2009; Goulson, 2005; Goulson &amp; Derwent, 2004; Hanley &amp; Goulson, 2003; Hingston, 2006; Mciver</w:t>
            </w:r>
            <w:r w:rsidR="005A54B1" w:rsidRPr="00D045A8">
              <w:rPr>
                <w:color w:val="201F1E"/>
                <w:sz w:val="20"/>
                <w:szCs w:val="20"/>
                <w:highlight w:val="white"/>
                <w:lang w:val="en"/>
              </w:rPr>
              <w:t xml:space="preserve"> et al.</w:t>
            </w:r>
            <w:r w:rsidRPr="00D045A8">
              <w:rPr>
                <w:color w:val="201F1E"/>
                <w:sz w:val="20"/>
                <w:szCs w:val="20"/>
                <w:highlight w:val="white"/>
                <w:lang w:val="en"/>
              </w:rPr>
              <w:t>, 2009; Mitchell et al., 2006; Morales &amp; Aizen, 2002</w:t>
            </w:r>
            <w:r w:rsidRPr="00D045A8">
              <w:rPr>
                <w:color w:val="201F1E"/>
                <w:sz w:val="20"/>
                <w:szCs w:val="20"/>
                <w:highlight w:val="white"/>
                <w:lang w:val="en"/>
              </w:rPr>
              <w:fldChar w:fldCharType="end"/>
            </w:r>
          </w:p>
        </w:tc>
      </w:tr>
      <w:tr w:rsidR="005C24AC" w:rsidRPr="005A54B1" w14:paraId="6628404F" w14:textId="77777777" w:rsidTr="005C24AC">
        <w:tc>
          <w:tcPr>
            <w:tcW w:w="1867" w:type="dxa"/>
            <w:shd w:val="clear" w:color="auto" w:fill="FFFFFF" w:themeFill="background1"/>
          </w:tcPr>
          <w:p w14:paraId="2D94CF85" w14:textId="77777777" w:rsidR="005C24AC" w:rsidRPr="005C24AC" w:rsidRDefault="005C24AC" w:rsidP="005C24AC">
            <w:pPr>
              <w:spacing w:line="480" w:lineRule="auto"/>
              <w:rPr>
                <w:color w:val="201F1E"/>
                <w:highlight w:val="white"/>
              </w:rPr>
            </w:pPr>
            <w:r w:rsidRPr="005C24AC">
              <w:rPr>
                <w:color w:val="201F1E"/>
                <w:highlight w:val="white"/>
                <w:lang w:val="en"/>
              </w:rPr>
              <w:t>Exotic pollinator</w:t>
            </w:r>
          </w:p>
        </w:tc>
        <w:tc>
          <w:tcPr>
            <w:tcW w:w="4050" w:type="dxa"/>
            <w:shd w:val="clear" w:color="auto" w:fill="FFFFFF" w:themeFill="background1"/>
          </w:tcPr>
          <w:p w14:paraId="40E9F7B6" w14:textId="77777777" w:rsidR="005C24AC" w:rsidRPr="005C24AC" w:rsidRDefault="005C24AC" w:rsidP="005C24AC">
            <w:pPr>
              <w:spacing w:line="480" w:lineRule="auto"/>
              <w:ind w:firstLine="1"/>
              <w:rPr>
                <w:color w:val="201F1E"/>
                <w:highlight w:val="white"/>
              </w:rPr>
            </w:pPr>
            <w:r w:rsidRPr="005C24AC">
              <w:rPr>
                <w:color w:val="201F1E"/>
                <w:highlight w:val="white"/>
                <w:lang w:val="en"/>
              </w:rPr>
              <w:t>(+) Provide pollination services when native pollinators are scarce</w:t>
            </w:r>
          </w:p>
        </w:tc>
        <w:tc>
          <w:tcPr>
            <w:tcW w:w="6323" w:type="dxa"/>
            <w:shd w:val="clear" w:color="auto" w:fill="FFFFFF" w:themeFill="background1"/>
          </w:tcPr>
          <w:p w14:paraId="6AD0C526" w14:textId="7E892895" w:rsidR="005C24AC" w:rsidRPr="000247DB" w:rsidRDefault="005C24AC" w:rsidP="005C24AC">
            <w:pPr>
              <w:spacing w:line="480" w:lineRule="auto"/>
              <w:rPr>
                <w:color w:val="201F1E"/>
                <w:sz w:val="20"/>
                <w:szCs w:val="20"/>
                <w:highlight w:val="white"/>
              </w:rPr>
            </w:pPr>
            <w:r w:rsidRPr="00D045A8">
              <w:rPr>
                <w:color w:val="201F1E"/>
                <w:sz w:val="20"/>
                <w:szCs w:val="20"/>
                <w:highlight w:val="white"/>
                <w:lang w:val="en"/>
              </w:rPr>
              <w:fldChar w:fldCharType="begin" w:fldLock="1"/>
            </w:r>
            <w:r w:rsidR="005A54B1" w:rsidRPr="00D045A8">
              <w:rPr>
                <w:color w:val="201F1E"/>
                <w:sz w:val="20"/>
                <w:szCs w:val="20"/>
                <w:highlight w:val="white"/>
                <w:lang w:val="en"/>
              </w:rPr>
              <w:instrText>ADDIN CSL_CITATION {"citationItems":[{"id":"ITEM-1","itemData":{"DOI":"https://doi.org/10.1016/j.biocon.2007.04.015","ISSN":"0006-3207","abstract":"A growing number of studies on naturally occurring plant species have shown that plant-plant interactions for pollination vary from competitive to facilitative. In reviewing the seven published studies on how alien species can affect the pollination success in natives, we found that all authors suggest competitive effects to dominate, either through reduced pollinator visitation rates or through increased heterospecific pollination of native flowers. Although certain pollinator interactions were competitive, the reproductive output in the native species was not always reduced. This implies that natives are not pollen limited, and/or that they compensate for the loss of pollinators by other animals. However, the few studies on pollination interactions between alien and native plant species show differing results. We therefore discuss other properties that can cause aliens to be strong interactors for pollination, and can modify how alien species affect the reproductive success in natives. We also emphasize the spatial scales addressed in the reviewed studies, as alien plant species may represent valuable food resources for many pollinators. Such plant species tend to be interpreted as competitive plants for pollination, whereas we stress their facilitative ability that may occur on a landscape scale by increasing pollinator densities. Additionally, while most studies tend to work within a shorter temporal scale, the impacts of the alien plant introductions may differ depending on the year or seasonal time leading to the differing results reported.","author":[{"dropping-particle":"","family":"Bjerknes","given":"Anne-Line","non-dropping-particle":"","parse-names":false,"suffix":""},{"dropping-particle":"","family":"Totland","given":"Ørjan","non-dropping-particle":"","parse-names":false,"suffix":""},{"dropping-particle":"","family":"Hegland","given":"Stein Joar","non-dropping-particle":"","parse-names":false,"suffix":""},{"dropping-particle":"","family":"Nielsen","given":"Anders","non-dropping-particle":"","parse-names":false,"suffix":""}],"container-title":"Biological Conservation","id":"ITEM-1","issue":"1","issued":{"date-parts":[["2007"]]},"page":"1-12","title":"Do alien plant invasions really affect pollination success in native plant species?","type":"article-journal","volume":"138"},"uris":["http://www.mendeley.com/documents/?uuid=afb3d4a5-f9af-4dd4-b5c9-9f7a867f2eee"]},{"id":"ITEM-2","itemData":{"DOI":"10.1007/s00442-008-1039-5","ISSN":"0029-8549 (Print)","PMID":"18443825","abstract":"Biological invasions might constitute a major threat to mutualisms. Introduced  pollinators might competitively displace their native counterparts, which in turn affects the pollination of native plants, if native and alien visitors differ in pollinator effectiveness. Since its invasion in 1994 into south-west Argentina, the introduced European bumblebee Bombus ruderatus has continuously increased in abundance, along with a simultaneous decrease in the abundance of the native Bombus dahlbomii. The latter is the only native bumblebee species of the temperate forests of southern South America, and the main pollinator of the endemic herb Alstroemeria aurea. In order to evaluate the impact of the ongoing displacement of the native by the alien bumblebee, we compared the pollinator effectiveness (i.e., the combination of pollinator efficiency per visit and visitation frequency) between both bumblebee species, as well as related pollinator traits that might account for potential differences in pollinator efficiency. Native Bombus dahlbomii, which has a larger body and spent more time per flower, was the more efficient pollinator compared to Bombus ruderatus, both in terms of quantity and quality of pollen deposited per visit. However, Bombus ruderatus was a much more frequent flower visitor than Bombus dahlbomii. As a consequence, Bombus ruderatus is nowadays a more effective pollinator of A. aurea than its native congener. Despite the lack of evidence of an increase in seed set at the population level, comparisons with historical records of Bombus dahlbomii abundances prior to Bombus ruderatus' invasion suggest that the overall pollination intensity of A. aurea might in fact have risen as a consequence of this invasion. Field experiments like these, that incorporate the natural variation in abundance of native and alien species, are powerful means to demonstrate that the consequences of invasions are more complex than previous manipulated and controlled experiments have suggested.","author":[{"dropping-particle":"","family":"Madjidian","given":"Josefin A","non-dropping-particle":"","parse-names":false,"suffix":""},{"dropping-particle":"","family":"Morales","given":"Carolina L","non-dropping-particle":"","parse-names":false,"suffix":""},{"dropping-particle":"","family":"Smith","given":"Henrik G","non-dropping-particle":"","parse-names":false,"suffix":""}],"container-title":"Oecologia","id":"ITEM-2","issue":"4","issued":{"date-parts":[["2008","7"]]},"language":"eng","page":"835-845","publisher-place":"Germany","title":"Displacement of a native by an alien bumblebee: lower pollinator efficiency overcome  by overwhelmingly higher visitation frequency.","type":"article-journal","volume":"156"},"uris":["http://www.mendeley.com/documents/?uuid=f89c23ba-eb20-4f1c-991d-b66703da1896"]},{"id":"ITEM-3","itemData":{"DOI":"10.1098/rsbl.2018.0132","ISSN":"1744957X","PMID":"29899130","abstract":"G. L. Stebbins' most effective pollinator principle states that when pollinators are not limiting, plants are expected to specialize and adapt to the most abundant and effective pollinator species available. In this study, we quantify the effectiveness of bees, hummingbirds and hawkmoths in a Chilean population of Erythranthe lutea (Phrymaceae), and examine whether flower traits are subject to pollinator-mediated selection by the most effective pollinator species during two consecutive years. Unlike most species in the pollinator community, the visitation rate of the recently arrived Bombus terrestris did not change substantially between years, which together with its high and stable pollen delivery to flower stigmas made this species the most important in the pollinator assemblage, followed by the solitary bee Centris nigerrima. Flower traits were under significant selection in the direction expected for short-tongue bees, suggesting that E. lutea is in the initial steps of adaptation to the highly effective exotic bumblebee. Our results illustrate the applicability of Stebbins' principle for new invasive pollinators, and stress their importance in driving flower adaptation of native plant species, a critical issue in the face of biotic exchange and homogenization.","author":[{"dropping-particle":"","family":"Medel","given":"R.","non-dropping-particle":"","parse-names":false,"suffix":""},{"dropping-particle":"","family":"González-Browne","given":"C.","non-dropping-particle":"","parse-names":false,"suffix":""},{"dropping-particle":"","family":"Salazar","given":"Daniela","non-dropping-particle":"","parse-names":false,"suffix":""},{"dropping-particle":"","family":"Ferrer","given":"Pedro","non-dropping-particle":"","parse-names":false,"suffix":""},{"dropping-particle":"","family":"Ehrenfeld","given":"Mildred","non-dropping-particle":"","parse-names":false,"suffix":""}],"container-title":"Biology Letters","id":"ITEM-3","issue":"6","issued":{"date-parts":[["2018"]]},"title":"The most effective pollinator principle applies to new invasive pollinators","type":"article-journal","volume":"14"},"uris":["http://www.mendeley.com/documents/?uuid=fe0a8182-a78e-49fa-91a9-8fb9eba9a5af"]},{"id":"ITEM-4","itemData":{"DOI":"10.1016/j.biocon.2014.04.011","ISSN":"00063207","abstract":"Most non-autogamous orchids rely on either a single, or on a small number of pollinators to set fruit. The nectar-rewarding orchid Brachystele unilateralis and the nectarless and deceit-pollinated Chloraea virescens are restricted to the Southern Andes, where a single native and endemic bumblebee (Bombus dahlbomii) occured until the introduction of honeybees and highly invasive European bumblebees. Here, we describe the floral features, breeding system, pollinator activity and fruiting success of these orchid species. Both are self-compatible but pollinator-dependent, i.e., unable to set fruit and seed in the absence of pollinators. Field observations revealed that most of their current reproductive success is due to the introduced Bombus terrestris, Bombus ruderatus and Apis mellifera bees. The only native pollinator recorded was B. dahlbomii, but this bee was rarely observed due to its steady decline since the introduction of the alien Bombus species. The observed natural fruiting success per inflorescence in both studied species proved to be remarkably high by orchid standards: 83% and 66%, respectively. These results suggest that sexual reproduction in these orchids is not necessarily threatened by the decline of their native pollinator since pollination is successfully achieved by introduced bees. This provides a plausible better outlook for these and other regional, bumblebee-pollinated orchids and raises caution on eventual conservation policies involving the management of these introduced bee species. To our knowledge, this is the first report of native orchid pollinators being effectively replaced by invasive bumblebees and, furthermore, the first description of the pollination biology of a species of Brachystele. © 2014 Elsevier Ltd.","author":[{"dropping-particle":"","family":"Sanguinetti","given":"Agustín","non-dropping-particle":"","parse-names":false,"suffix":""},{"dropping-particle":"","family":"Bustos","given":"Rodrigo","non-dropping-particle":"","parse-names":false,"suffix":""}],"container-title":"Biological Conservation","id":"ITEM-4","issued":{"date-parts":[["2014"]]},"page":"10-20","title":"Invasive bees promote high reproductive success in Andean orchids","type":"article-journal","volume":"175"},"uris":["http://www.mendeley.com/documents/?uuid=ad3562da-bd1d-4e81-a5c5-32a70a97394b"]},{"id":"ITEM-5","itemData":{"DOI":"10.2307/3495478","ISSN":"00154040, 19385102","abstract":"[Over 60 exotic Ficus (fig) species have been introduced into southern Florida as ornamentals. Three of these, F. altissima Blume, F. benghalensis L., and F. microcarpa L. are now weedy because they are pollinated routinely by immigrant agaonid wasps [Eupristina sp., Eupristina masoni Saunders, and Parapristina verticillata (Waterston) respectively]. Conditions for colonization by these wasps appear to have been met, and are potentially suitable for pollination of two other fig species. Four other immigrant wasp species (three pteromalids and a torymid) occupy the fruits of F. microcarpa and may interact with the pollinating wasps. Such interactions are more complex, but scarcely understood, in the native F. aurea Nuttall and F. citrifolia P. Miller, in which at least 10 and 14 species respectively of other animals occur routinely. These other animals include Hymenoptera (Torymidae, Eurytomidae, and Pteromalidae), Diptera (Cecidomyiidae), Coleoptera (Staphylinidae), Acarina (Tarsonemidae), and Nematoda (Diplogasteridae and Aphelenchoididae). Because of their potentially negative effect on agaonid populations, non-pollinating fig faunas should be examined to determine whether they may play a role in control of weedy figs. /// Mas de 60 especies de Ficus se han introducido en Florida como ornamentales. Tres de estos, F. altisima Blume, F.benghalensis L., y F. microcarpa L., se consideran como malezas porque son polinizadas rutinariamente por avispas migratorias, pertenecientes a la familia Agaonidae [Eupristina sp., Eupristina masoni Saunders, y Parapristina verticillata (Waterson) respectivamante]. Las condiciones para la colonización de estas avispas es adecuada para la polinización de otras 2 especies de caucho. Otras cuatro especies de avispas (tres pteromalidos y un torymido) ocupan las frutas de F. microcarpa y podrían entrecruzarse con las avispas polinizadoras. Estas interacciones son mas complejas y poco conocidas en las plantas nativas F. aurea Nuttall y F. citrifolia P. Miller, en las cuales ocurren frequentemente por lo menos 10 y 14 especies de otros animales. Estos otros animales incluyen Hymenoptera (Torymidae, Eurytomida y Pteromalida), Diptera (Cecidomyiidae), Coleoptera (Staphylinidae), Acarina (Tarsonemida) y Nematoda (Diplogasteridae y Aphelenchoididae). Por su efecto negativo en las poblaciones de Agaonidos, la fauna no polinizadora de los cauchos debe ser examinada para determinar si ellos juegan un papel en el control de estas malez…","author":[{"dropping-particle":"","family":"Nadel","given":"Hannah","non-dropping-particle":"","parse-names":false,"suffix":""},{"dropping-particle":"","family":"Frank","given":"J Howard","non-dropping-particle":"","parse-names":false,"suffix":""},{"dropping-particle":"","family":"Knight","given":"R J","non-dropping-particle":"","parse-names":false,"suffix":""}],"container-title":"The Florida Entomologist","id":"ITEM-5","issue":"1","issued":{"date-parts":[["1992","5","7"]]},"page":"29-38","publisher":"Florida Entomological Society","title":"Escapees and Accomplices: The Naturalization of Exotic Ficus and Their Associated Faunas in Florida","type":"article-journal","volume":"75"},"ur</w:instrText>
            </w:r>
            <w:r w:rsidR="005A54B1" w:rsidRPr="000247DB">
              <w:rPr>
                <w:color w:val="201F1E"/>
                <w:sz w:val="20"/>
                <w:szCs w:val="20"/>
                <w:highlight w:val="white"/>
              </w:rPr>
              <w:instrText>is":["http://www.mendeley.com/documents/?uuid=1e7d521a-d0e1-40b2-bcb4-c5eebc019849"]},{"id":"ITEM-6","itemData":{"DOI":"10.1080/00313029400169831","ISSN":"00313025","author":[{"dropping-particle":"","family":"Roubik","given":"David","non-dropping-particle":"","parse-names":false,"suffix":""}],"container-title":"Nature","id":"ITEM-6","issue":"3","issued":{"date-parts":[["1994"]]},"page":"347","title":"The value of bees to the coffee harvest. Nature","type":"article-journal","volume":"26"},"uris":["http://www.mendeley.com/documents/?uuid=4edf97eb-28e1-4ad0-940b-8e543c563a9d"]}],"mendeley":{"formattedCitation":"(Bjerknes et al., 2007; Madjidian et al., 2008; Medel, González-Browne, Salazar, Ferrer, &amp; Ehrenfeld, 2018; Nadel, Frank, &amp; Knight, 1992; D. Roubik, 1994; Sanguinetti &amp; Bustos, 2014)","manualFormatting":"Bjerknes et al., 2007; Madjidian et al., 2008; Medel et al., 2018; Nadel, et al., 1992; Roubik, 1994; Sanguinetti &amp; Bustos, 2014","plainTextFormattedCitation":"(Bjerknes et al., 2007; Madjidian et al., 2008; Medel, González-Browne, Salazar, Ferrer, &amp; Ehrenfeld, 2018; Nadel, Frank, &amp; Knight, 1992; D. Roubik, 1994; Sanguinetti &amp; Bustos, 2014)","previouslyFormattedCitation":"(Bjerknes et al., 2007; Madjidian et al., 2008; Medel, González-Browne, Salazar, Ferrer, &amp; Ehrenfeld, 2018; Nadel, Frank, &amp; Knight, 1992; D. Roubik, 1994; Sanguinetti &amp; Bustos, 2014)"},"properties":{"noteIndex":0},"schema":"https://github.com/citation-style-language/schema/raw/master/csl-citation.json"}</w:instrText>
            </w:r>
            <w:r w:rsidRPr="00D045A8">
              <w:rPr>
                <w:color w:val="201F1E"/>
                <w:sz w:val="20"/>
                <w:szCs w:val="20"/>
                <w:highlight w:val="white"/>
                <w:lang w:val="en"/>
              </w:rPr>
              <w:fldChar w:fldCharType="separate"/>
            </w:r>
            <w:r w:rsidRPr="000247DB">
              <w:rPr>
                <w:color w:val="201F1E"/>
                <w:sz w:val="20"/>
                <w:szCs w:val="20"/>
                <w:highlight w:val="white"/>
              </w:rPr>
              <w:t>Bjerknes et al., 2007; Madjidian et al., 2008; Medel</w:t>
            </w:r>
            <w:r w:rsidR="005A54B1" w:rsidRPr="000247DB">
              <w:rPr>
                <w:color w:val="201F1E"/>
                <w:sz w:val="20"/>
                <w:szCs w:val="20"/>
                <w:highlight w:val="white"/>
              </w:rPr>
              <w:t xml:space="preserve"> et al.</w:t>
            </w:r>
            <w:r w:rsidRPr="000247DB">
              <w:rPr>
                <w:color w:val="201F1E"/>
                <w:sz w:val="20"/>
                <w:szCs w:val="20"/>
                <w:highlight w:val="white"/>
              </w:rPr>
              <w:t xml:space="preserve">, 2018; Nadel, </w:t>
            </w:r>
            <w:r w:rsidR="005A54B1" w:rsidRPr="000247DB">
              <w:rPr>
                <w:color w:val="201F1E"/>
                <w:sz w:val="20"/>
                <w:szCs w:val="20"/>
                <w:highlight w:val="white"/>
              </w:rPr>
              <w:t>et al.</w:t>
            </w:r>
            <w:r w:rsidRPr="000247DB">
              <w:rPr>
                <w:color w:val="201F1E"/>
                <w:sz w:val="20"/>
                <w:szCs w:val="20"/>
                <w:highlight w:val="white"/>
              </w:rPr>
              <w:t>, 1992; Roubik, 1994; Sanguinetti &amp; Bustos, 2014</w:t>
            </w:r>
            <w:r w:rsidRPr="00D045A8">
              <w:rPr>
                <w:color w:val="201F1E"/>
                <w:sz w:val="20"/>
                <w:szCs w:val="20"/>
                <w:highlight w:val="white"/>
                <w:lang w:val="en"/>
              </w:rPr>
              <w:fldChar w:fldCharType="end"/>
            </w:r>
          </w:p>
        </w:tc>
      </w:tr>
      <w:tr w:rsidR="00EF7D00" w:rsidRPr="002971C4" w14:paraId="0EB71C24" w14:textId="77777777" w:rsidTr="005C24AC">
        <w:tc>
          <w:tcPr>
            <w:tcW w:w="1867" w:type="dxa"/>
            <w:shd w:val="clear" w:color="auto" w:fill="FFFFFF" w:themeFill="background1"/>
          </w:tcPr>
          <w:p w14:paraId="43118F86" w14:textId="5C058672" w:rsidR="00EF7D00" w:rsidRPr="005C24AC" w:rsidRDefault="00EF7D00" w:rsidP="005C24AC">
            <w:pPr>
              <w:spacing w:line="480" w:lineRule="auto"/>
              <w:rPr>
                <w:color w:val="201F1E"/>
                <w:highlight w:val="white"/>
                <w:lang w:val="en"/>
              </w:rPr>
            </w:pPr>
            <w:r w:rsidRPr="005C24AC">
              <w:rPr>
                <w:color w:val="201F1E"/>
                <w:highlight w:val="white"/>
                <w:lang w:val="en"/>
              </w:rPr>
              <w:t>Exotic pollinator</w:t>
            </w:r>
          </w:p>
        </w:tc>
        <w:tc>
          <w:tcPr>
            <w:tcW w:w="4050" w:type="dxa"/>
            <w:shd w:val="clear" w:color="auto" w:fill="FFFFFF" w:themeFill="background1"/>
          </w:tcPr>
          <w:p w14:paraId="13BBD5FC" w14:textId="456C9CE2" w:rsidR="00EF7D00" w:rsidRPr="005C24AC" w:rsidRDefault="00EF7D00" w:rsidP="005C24AC">
            <w:pPr>
              <w:spacing w:line="480" w:lineRule="auto"/>
              <w:ind w:firstLine="1"/>
              <w:rPr>
                <w:color w:val="201F1E"/>
                <w:highlight w:val="white"/>
                <w:lang w:val="en"/>
              </w:rPr>
            </w:pPr>
            <w:r w:rsidRPr="005C24AC">
              <w:rPr>
                <w:color w:val="201F1E"/>
                <w:highlight w:val="white"/>
                <w:lang w:val="en"/>
              </w:rPr>
              <w:t>(</w:t>
            </w:r>
            <w:r w:rsidR="002971C4">
              <w:rPr>
                <w:color w:val="201F1E"/>
                <w:highlight w:val="white"/>
                <w:lang w:val="en"/>
              </w:rPr>
              <w:t>-</w:t>
            </w:r>
            <w:r w:rsidRPr="005C24AC">
              <w:rPr>
                <w:color w:val="201F1E"/>
                <w:highlight w:val="white"/>
                <w:lang w:val="en"/>
              </w:rPr>
              <w:t>)</w:t>
            </w:r>
            <w:r w:rsidR="002971C4">
              <w:rPr>
                <w:color w:val="201F1E"/>
                <w:highlight w:val="white"/>
                <w:lang w:val="en"/>
              </w:rPr>
              <w:t xml:space="preserve"> disrupt pollination on native plants</w:t>
            </w:r>
          </w:p>
        </w:tc>
        <w:tc>
          <w:tcPr>
            <w:tcW w:w="6323" w:type="dxa"/>
            <w:shd w:val="clear" w:color="auto" w:fill="FFFFFF" w:themeFill="background1"/>
          </w:tcPr>
          <w:p w14:paraId="280CD0E8" w14:textId="3529244B" w:rsidR="00EF7D00" w:rsidRPr="006652B9" w:rsidRDefault="002971C4" w:rsidP="005C24AC">
            <w:pPr>
              <w:spacing w:line="480" w:lineRule="auto"/>
              <w:rPr>
                <w:color w:val="201F1E"/>
                <w:sz w:val="20"/>
                <w:szCs w:val="20"/>
                <w:highlight w:val="white"/>
                <w:lang w:val="en"/>
              </w:rPr>
            </w:pPr>
            <w:r w:rsidRPr="006652B9">
              <w:rPr>
                <w:color w:val="201F1E"/>
                <w:sz w:val="20"/>
                <w:szCs w:val="20"/>
                <w:highlight w:val="white"/>
                <w:lang w:val="en"/>
              </w:rPr>
              <w:t>Aizen et al., 2014; Kenta et al., 2007; Valdivia et al., 2016</w:t>
            </w:r>
          </w:p>
        </w:tc>
      </w:tr>
      <w:tr w:rsidR="005C24AC" w:rsidRPr="005C24AC" w14:paraId="6016D83F" w14:textId="77777777" w:rsidTr="005C24AC">
        <w:tc>
          <w:tcPr>
            <w:tcW w:w="1867" w:type="dxa"/>
            <w:shd w:val="clear" w:color="auto" w:fill="FFFFFF" w:themeFill="background1"/>
          </w:tcPr>
          <w:p w14:paraId="3137FA21" w14:textId="77777777" w:rsidR="005C24AC" w:rsidRPr="005C24AC" w:rsidRDefault="005C24AC" w:rsidP="005C24AC">
            <w:pPr>
              <w:spacing w:line="480" w:lineRule="auto"/>
              <w:rPr>
                <w:color w:val="201F1E"/>
                <w:highlight w:val="white"/>
              </w:rPr>
            </w:pPr>
            <w:r w:rsidRPr="005C24AC">
              <w:rPr>
                <w:color w:val="201F1E"/>
                <w:highlight w:val="white"/>
              </w:rPr>
              <w:t>Exotic plant</w:t>
            </w:r>
          </w:p>
        </w:tc>
        <w:tc>
          <w:tcPr>
            <w:tcW w:w="4050" w:type="dxa"/>
            <w:shd w:val="clear" w:color="auto" w:fill="FFFFFF" w:themeFill="background1"/>
          </w:tcPr>
          <w:p w14:paraId="4B839F40" w14:textId="77777777" w:rsidR="005C24AC" w:rsidRPr="005C24AC" w:rsidRDefault="005C24AC" w:rsidP="005C24AC">
            <w:pPr>
              <w:spacing w:line="480" w:lineRule="auto"/>
              <w:ind w:firstLine="1"/>
              <w:rPr>
                <w:color w:val="201F1E"/>
                <w:highlight w:val="white"/>
              </w:rPr>
            </w:pPr>
            <w:r w:rsidRPr="005C24AC">
              <w:rPr>
                <w:color w:val="201F1E"/>
                <w:highlight w:val="white"/>
                <w:lang w:val="en"/>
              </w:rPr>
              <w:t>(-) Compete for various resources with native plants</w:t>
            </w:r>
          </w:p>
        </w:tc>
        <w:tc>
          <w:tcPr>
            <w:tcW w:w="6323" w:type="dxa"/>
            <w:shd w:val="clear" w:color="auto" w:fill="FFFFFF" w:themeFill="background1"/>
          </w:tcPr>
          <w:p w14:paraId="13813D3C" w14:textId="6642F862" w:rsidR="005C24AC" w:rsidRPr="00D045A8" w:rsidRDefault="005C24AC" w:rsidP="005C24AC">
            <w:pPr>
              <w:spacing w:line="480" w:lineRule="auto"/>
              <w:ind w:firstLine="1"/>
              <w:rPr>
                <w:color w:val="201F1E"/>
                <w:sz w:val="20"/>
                <w:szCs w:val="20"/>
                <w:highlight w:val="white"/>
              </w:rPr>
            </w:pPr>
            <w:r w:rsidRPr="00D045A8">
              <w:rPr>
                <w:color w:val="201F1E"/>
                <w:sz w:val="20"/>
                <w:szCs w:val="20"/>
                <w:highlight w:val="white"/>
                <w:lang w:val="en"/>
              </w:rPr>
              <w:fldChar w:fldCharType="begin" w:fldLock="1"/>
            </w:r>
            <w:r w:rsidR="005A54B1" w:rsidRPr="00D045A8">
              <w:rPr>
                <w:color w:val="201F1E"/>
                <w:sz w:val="20"/>
                <w:szCs w:val="20"/>
                <w:highlight w:val="white"/>
                <w:lang w:val="en"/>
              </w:rPr>
              <w:instrText>ADDIN CSL_CITATION {"citationItems":[{"id":"ITEM-1","itemData":{"DOI":"https://doi.org/10.1016/j.biocon.2007.04.015","ISSN":"0006-3207","abstract":"A growing number of studies on naturally occurring plant species have shown that plant-plant interactions for pollination vary from competitive to facilitative. In reviewing the seven published studies on how alien species can affect the pollination success in natives, we found that all authors suggest competitive effects to dominate, either through reduced pollinator visitation rates or through increased heterospecific pollination of native flowers. Although certain pollinator interactions were competitive, the reproductive output in the native species was not always reduced. This implies that natives are not pollen limited, and/or that they compensate for the loss of pollinators by other animals. However, the few studies on pollination interactions between alien and native plant species show differing results. We therefore discuss other properties that can cause aliens to be strong interactors for pollination, and can modify how alien species affect the reproductive success in natives. We also emphasize the spatial scales addressed in the reviewed studies, as alien plant species may represent valuable food resources for many pollinators. Such plant species tend to be interpreted as competitive plants for pollination, whereas we stress their facilitative ability that may occur on a landscape scale by increasing pollinator densities. Additionally, while most studies tend to work within a shorter temporal scale, the impacts of the alien plant introductions may differ depending on the year or seasonal time leading to the differing results reported.","author":[{"dropping-particle":"","family":"Bjerknes","given":"Anne-Line","non-dropping-particle":"","parse-names":false,"suffix":""},{"dropping-particle":"","family":"Totland","given":"Ørjan","non-dropping-particle":"","parse-names":false,"suffix":""},{"dropping-particle":"","family":"Hegland","given":"Stein Joar","non-dropping-particle":"","parse-names":false,"suffix":""},{"dropping-particle":"","family":"Nielsen","given":"Anders","non-dropping-particle":"","parse-names":false,"suffix":""}],"container-title":"Biological Conservation","id":"ITEM-1","issue":"1","issued":{"date-parts":[["2007"]]},"page":"1-12","title":"Do alien plant invasions really affect pollination success in native plant species?","type":"article-journal","volume":"138"},"uris":["http://www.mendeley.com/documents/?uuid=afb3d4a5-f9af-4dd4-b5c9-9f7a867f2eee"]}],"mendeley":{"formattedCitation":"(Bjerknes et al., 2007)","manualFormatting":"Bjerknes et al., 2007","plainTextFormattedCitation":"(Bjerknes et al., 2007)","previouslyFormattedCitation":"(Bjerknes et al., 2007)"},"properties":{"noteIndex":0},"schema":"https://github.com/citation-style-language/schema/raw/master/csl-citation.json"}</w:instrText>
            </w:r>
            <w:r w:rsidRPr="00D045A8">
              <w:rPr>
                <w:color w:val="201F1E"/>
                <w:sz w:val="20"/>
                <w:szCs w:val="20"/>
                <w:highlight w:val="white"/>
                <w:lang w:val="en"/>
              </w:rPr>
              <w:fldChar w:fldCharType="separate"/>
            </w:r>
            <w:r w:rsidRPr="00D045A8">
              <w:rPr>
                <w:color w:val="201F1E"/>
                <w:sz w:val="20"/>
                <w:szCs w:val="20"/>
                <w:highlight w:val="white"/>
                <w:lang w:val="en"/>
              </w:rPr>
              <w:t>Bjerknes et al., 2007</w:t>
            </w:r>
            <w:r w:rsidRPr="00D045A8">
              <w:rPr>
                <w:color w:val="201F1E"/>
                <w:sz w:val="20"/>
                <w:szCs w:val="20"/>
                <w:highlight w:val="white"/>
                <w:lang w:val="en"/>
              </w:rPr>
              <w:fldChar w:fldCharType="end"/>
            </w:r>
          </w:p>
        </w:tc>
      </w:tr>
      <w:tr w:rsidR="005C24AC" w:rsidRPr="005C24AC" w14:paraId="0D97F4E3" w14:textId="77777777" w:rsidTr="0069701C">
        <w:trPr>
          <w:cantSplit/>
        </w:trPr>
        <w:tc>
          <w:tcPr>
            <w:tcW w:w="1867" w:type="dxa"/>
            <w:shd w:val="clear" w:color="auto" w:fill="FFFFFF" w:themeFill="background1"/>
          </w:tcPr>
          <w:p w14:paraId="6772E497" w14:textId="77777777" w:rsidR="005C24AC" w:rsidRPr="005C24AC" w:rsidRDefault="005C24AC" w:rsidP="005C24AC">
            <w:pPr>
              <w:spacing w:line="480" w:lineRule="auto"/>
              <w:rPr>
                <w:color w:val="201F1E"/>
                <w:highlight w:val="white"/>
              </w:rPr>
            </w:pPr>
            <w:r w:rsidRPr="005C24AC">
              <w:rPr>
                <w:color w:val="201F1E"/>
                <w:highlight w:val="white"/>
              </w:rPr>
              <w:lastRenderedPageBreak/>
              <w:t>Exotic plant</w:t>
            </w:r>
          </w:p>
        </w:tc>
        <w:tc>
          <w:tcPr>
            <w:tcW w:w="4050" w:type="dxa"/>
            <w:shd w:val="clear" w:color="auto" w:fill="FFFFFF" w:themeFill="background1"/>
          </w:tcPr>
          <w:p w14:paraId="3DB870CA" w14:textId="77777777" w:rsidR="005C24AC" w:rsidRPr="005C24AC" w:rsidRDefault="005C24AC" w:rsidP="005C24AC">
            <w:pPr>
              <w:spacing w:line="480" w:lineRule="auto"/>
              <w:ind w:firstLine="1"/>
              <w:rPr>
                <w:color w:val="201F1E"/>
                <w:highlight w:val="white"/>
              </w:rPr>
            </w:pPr>
            <w:r w:rsidRPr="005C24AC">
              <w:rPr>
                <w:color w:val="201F1E"/>
                <w:highlight w:val="white"/>
                <w:lang w:val="en"/>
              </w:rPr>
              <w:t>(-) Have allelopathic effects, being able to significantly modify an ecosystem, and this may even indirectly facilitate other invaders</w:t>
            </w:r>
          </w:p>
        </w:tc>
        <w:tc>
          <w:tcPr>
            <w:tcW w:w="6323" w:type="dxa"/>
            <w:shd w:val="clear" w:color="auto" w:fill="FFFFFF" w:themeFill="background1"/>
          </w:tcPr>
          <w:p w14:paraId="67CBB97E" w14:textId="7EF3C824" w:rsidR="005C24AC" w:rsidRPr="005C24AC" w:rsidRDefault="005C24AC" w:rsidP="005C24AC">
            <w:pPr>
              <w:spacing w:line="480" w:lineRule="auto"/>
              <w:ind w:firstLine="1"/>
              <w:rPr>
                <w:color w:val="201F1E"/>
                <w:sz w:val="20"/>
                <w:szCs w:val="20"/>
                <w:highlight w:val="white"/>
              </w:rPr>
            </w:pPr>
            <w:r w:rsidRPr="005C24AC">
              <w:rPr>
                <w:color w:val="201F1E"/>
                <w:sz w:val="20"/>
                <w:szCs w:val="20"/>
                <w:highlight w:val="white"/>
                <w:lang w:val="en"/>
              </w:rPr>
              <w:fldChar w:fldCharType="begin" w:fldLock="1"/>
            </w:r>
            <w:r w:rsidR="00D045A8">
              <w:rPr>
                <w:color w:val="201F1E"/>
                <w:sz w:val="20"/>
                <w:szCs w:val="20"/>
                <w:highlight w:val="white"/>
                <w:lang w:val="en"/>
              </w:rPr>
              <w:instrText>ADDIN CSL_CITATION {"citationItems":[{"id":"ITEM-1","itemData":{"DOI":"10.1126/science.290.5491.521","ISSN":"0036-8075","abstract":"Invading exotic plants are thought to succeed primarily because they have escaped their natural enemies, not because of novel interactions with their new neighbors. However, we find thatCentaurea diffusa, a noxious weed in North America, has much stronger negative effects on grass species from North America than on closely related grass species from communities to whichCentaurea is native. Centaurea{\\textquoteright}s advantage against North American species appears to be due to differences in the effects of its root exudates and how these root exudates affect competition for resources. Our results may help to explain why some exotic species so successfully invade natural plant communities.","author":[{"dropping-particle":"","family":"Callaway","given":"Ragan M","non-dropping-particle":"","parse-names":false,"suffix":""},{"dropping-particle":"","family":"Aschehoug","given":"Erik T","non-dropping-particle":"","parse-names":false,"suffix":""}],"container-title":"Science","id":"ITEM-1","issue":"5491","issued":{"date-parts":[["2000"]]},"page":"521-523","publisher":"American Association for the Advancement of Science","title":"Invasive Plants Versus Their New and Old Neighbors: A Mechanism for Exotic Invasion","type":"article-journal","volume":"290"},"uris":["http://www.mendeley.com/documents/?uuid=842d250c-0ff2-4c82-9da2-7acdc65d39cd"]},{"id":"ITEM-2","itemData":{"DOI":"https://doi.org/10.1016/S0169-5347(02)02495-3","ISSN":"0169-5347","abstract":"Community ecology theory can be used to understand biological invasions by applying recent niche concepts to alien species and the communities that they invade. These ideas lead to the concept of ‘niche opportunity’, which defines conditions that promote invasions in terms of resources, natural enemies, the physical environment, interactions between these factors, and the manner in which they vary in time and space. Niche opportunities vary naturally between communities but might be greatly increased by disruption of communities, especially if the original community members are less well adapted to the new conditions. Recent niche theory clarifies the prediction that low niche opportunities (invasion resistance) result from high species diversity. Conflicting empirical patterns of invasion resistance are potentially explained by covarying external factors. These various ideas derived from community ecology provide a predictive framework for invasion ecology.","author":[{"dropping-particle":"","family":"Shea","given":"Katriona","non-dropping-particle":"","parse-names":false,"suffix":""},{"dropping-particle":"","family":"Chesson","given":"Peter","non-dropping-particle":"","parse-names":false,"suffix":""}],"container-title":"Trends in Ecology &amp; Evolution","id":"ITEM-2","issue":"4","issued":{"date-parts":[["2002"]]},"page":"170-176","title":"Community ecology theory as a framework for biological invasions","type":"article-journal","volume":"17"},"uris":["http://www.mendeley.com/documents/?uuid=d86d5219-511b-4df2-b0c4-0ae622d31a3a"]},{"id":"ITEM-3","itemData":{"DOI":"https://doi.org/10.1016/j.biocon.2007.04.015","ISSN":"0006-3207","abstract":"A growing number of studies on naturally occurring plant species have shown that plant-plant interactions for pollination vary from competitive to facilitative. In reviewing the seven published studies on how alien species can affect the pollination success in natives, we found that all authors suggest competitive effects to dominate, either through reduced pollinator visitation rates or through increased heterospecific pollination of native flowers. Although certain pollinator interactions were competitive, the reproductive output in the native species was not always reduced. This implies that natives are not pollen limited, and/or that they compensate for the loss of pollinators by other animals. However, the few studies on pollination interactions between alien and native plant species show differing results. We therefore discuss other properties that can cause aliens to be strong interactors for pollination, and can modify how alien species affect the reproductive success in natives. We also emphasize the spatial scales addressed in the reviewed studies, as alien plant species may represent valuable food resources for many pollinators. Such plant species tend to be interpreted as competitive plants for pollination, whereas we stress their facilitative ability that may occur on a landscape scale by increasing pollinator densities. Additionally, while most studies tend to work within a shorter temporal scale, the impacts of the alien plant introductions may differ depending on the year or seasonal time leading to the differing results reported.","author":[{"dropping-particle":"","family":"Bjerknes","given":"Anne-Line","non-dropping-particle":"","parse-names":false,"suffix":""},{"dropping-particle":"","family":"Totland","given":"Ørjan","non-dropping-particle":"","parse-names":false,"suffix":""},{"dropping-particle":"","family":"Hegland","given":"Stein Joar","non-dropping-particle":"","parse-names":false,"suffix":""},{"dropping-particle":"","family":"Nielsen","given":"Anders","non-dropping-particle":"","parse-names":false,"suffix":""}],"container-title":"Biological Conservation","id":"ITEM-3","issue":"1","issued":{"date-parts":[["2007"]]},"page":"1-12","title":"Do alien plant invasions really affect pollination success in native plant species?","type":"article-journal","volume":"138"},"uris":["http://www.mendeley.com/documents/?uuid=afb3d4a5-f9af-4dd4-b5c9-9f7a867f2eee"]},{"id":"ITEM-4","itemData":{"DOI":"10.1007/BF00328732","ISSN":"1432-1939","abstract":"Invasions by exotic weedy plants frequently occur in highly disturbed or otherwise anthropogenically altered habitats. Here we present evidence that, within California coastal prairie, invasion also can be facilitated by a native nitrogen-fixing shrub, bush lupine (Lupinus arboreus). Bush lupines fix nitrogen and grow rapidly, fertilizing the sandy soil with nitrogen-rich litter. The dense lupine canopy blocks light, restricting vegetative growth under bushes. Heavy insect herbivory kills lupines, opening exposed nitrogen-rich sites within the plant community. Eventual re-establishment of lupine occurs because of an abundant and long-lived seed bank. Lupine germination, rapid growth, shading and fertilization of sites, and then death after only a few years, results in a mosaic of nutrient-rich sites that are available to invading species. To determine the role of bush lupine death and nitrogen enrichment in community composition, we examined nutrient dynamics and plant community characteristics within a site only recently colonized by lupine, comparing patches where lupines had recently died or were experimentally killed with adjacent areas lacking lupine. In experimentally killed patches, instantaneous pool sizes of exchangeable ammonium and nitrate nitrogen were higher than in adjacent sites free of lupine. Seedlings of the introduced grass Bromus diandrus accumulated 48% greater root biomass and 93% more shoot biomass when grown in a greenhouse in soil collected under experimentally killed lupines compared to B. diandrus seedlings grown in soil collected at least 1 m away from lupines. At the end of the spring growing season, total above-ground live plant biomass was more than twice as great in dead lupine patches as in the adjacent lupine-free grassland, but dead lupine patches contained 47% fewer plant species and 57% fewer native species. Sites where lupines have repeatedly died and reestablished during recent decades support an interstitial grassland community high in productivity but low in diversity, composed of mostly weedy introduced annual plants. In contrast, at a site only recently colonized by bush lupines, the interstitial grassland consists of a less productive but more diverse set of native and introduced species. We suggest that repeated bouts of lupine germination, establishment, and death can convert a rich native plant community into a less diverse collection of introduced weeds.","author":[{"dropping-particle":"","family":"Maron","given":"John L","non-dropping-particle":"","parse-names":false,"suffix":""},{"dropping-particle":"","family":"Connors","given":"Peter G","non-dropping-particle":"","parse-names":false,"suffix":""}],"container-title":"Oecologia","id":"ITEM-4","issue":"3","issued":{"date-parts":[["1996"]]},"page":"302-312","title":"A native nitrogen-fixing shrub facilitates weed invasion","type":"article-journal","volume":"105"},"uris":["http://www.mendeley.com/documents/?uuid=2d62eb5e-c856-4469-a0fa-ca366ffb45b2"]}],"mendeley":{"formattedCitation":"(Bjerknes et al., 2007; Callaway &amp; Aschehoug, 2000; Maron &amp; Connors, 1996; Shea &amp; Chesson, 2002)","manualFormatting":"Bjerknes et al., 2007; Callaway &amp; Aschehoug, 2000; Maron &amp; Connors, 1996; Shea &amp; Chesson, 2002","plainTextFormattedCitation":"(Bjerknes et al., 2007; Callaway &amp; Aschehoug, 2000; Maron &amp; Connors, 1996; Shea &amp; Chesson, 2002)","previouslyFormattedCitation":"(Bjerknes et al., 2007; Callaway &amp; Aschehoug, 2000; Maron &amp; Connors, 1996; Shea &amp; Chesson, 2002)"},"properties":{"noteIndex":0},"schema":"https://github.com/citation-style-language/schema/raw/master/csl-citation.json"}</w:instrText>
            </w:r>
            <w:r w:rsidRPr="005C24AC">
              <w:rPr>
                <w:color w:val="201F1E"/>
                <w:sz w:val="20"/>
                <w:szCs w:val="20"/>
                <w:highlight w:val="white"/>
                <w:lang w:val="en"/>
              </w:rPr>
              <w:fldChar w:fldCharType="separate"/>
            </w:r>
            <w:r w:rsidRPr="005C24AC">
              <w:rPr>
                <w:color w:val="201F1E"/>
                <w:sz w:val="20"/>
                <w:szCs w:val="20"/>
                <w:highlight w:val="white"/>
                <w:lang w:val="en"/>
              </w:rPr>
              <w:t>Bjerknes et al., 2007; Callaway &amp; Aschehoug, 2000; Maron &amp; Connors, 1996; Shea &amp; Chesson, 2002</w:t>
            </w:r>
            <w:r w:rsidRPr="005C24AC">
              <w:rPr>
                <w:color w:val="201F1E"/>
                <w:sz w:val="20"/>
                <w:szCs w:val="20"/>
                <w:highlight w:val="white"/>
                <w:lang w:val="en"/>
              </w:rPr>
              <w:fldChar w:fldCharType="end"/>
            </w:r>
          </w:p>
        </w:tc>
      </w:tr>
      <w:tr w:rsidR="005C24AC" w:rsidRPr="005C24AC" w14:paraId="6F1EDDE7" w14:textId="77777777" w:rsidTr="005C24AC">
        <w:tc>
          <w:tcPr>
            <w:tcW w:w="1867" w:type="dxa"/>
            <w:shd w:val="clear" w:color="auto" w:fill="FFFFFF" w:themeFill="background1"/>
          </w:tcPr>
          <w:p w14:paraId="199A6157" w14:textId="77777777" w:rsidR="005C24AC" w:rsidRPr="005C24AC" w:rsidRDefault="005C24AC" w:rsidP="005C24AC">
            <w:pPr>
              <w:spacing w:line="480" w:lineRule="auto"/>
              <w:rPr>
                <w:color w:val="201F1E"/>
                <w:highlight w:val="white"/>
              </w:rPr>
            </w:pPr>
            <w:r w:rsidRPr="005C24AC">
              <w:rPr>
                <w:color w:val="201F1E"/>
                <w:highlight w:val="white"/>
              </w:rPr>
              <w:t>Exotic plant</w:t>
            </w:r>
          </w:p>
        </w:tc>
        <w:tc>
          <w:tcPr>
            <w:tcW w:w="4050" w:type="dxa"/>
            <w:shd w:val="clear" w:color="auto" w:fill="FFFFFF" w:themeFill="background1"/>
          </w:tcPr>
          <w:p w14:paraId="5294F4E9" w14:textId="77777777" w:rsidR="005C24AC" w:rsidRPr="005C24AC" w:rsidRDefault="005C24AC" w:rsidP="005C24AC">
            <w:pPr>
              <w:spacing w:line="480" w:lineRule="auto"/>
              <w:ind w:firstLine="1"/>
              <w:rPr>
                <w:color w:val="201F1E"/>
                <w:highlight w:val="white"/>
              </w:rPr>
            </w:pPr>
            <w:r w:rsidRPr="005C24AC">
              <w:rPr>
                <w:color w:val="201F1E"/>
                <w:highlight w:val="white"/>
                <w:lang w:val="en"/>
              </w:rPr>
              <w:t>(-) Alter pollination and reproduction services in native plants</w:t>
            </w:r>
          </w:p>
        </w:tc>
        <w:tc>
          <w:tcPr>
            <w:tcW w:w="6323" w:type="dxa"/>
            <w:shd w:val="clear" w:color="auto" w:fill="FFFFFF" w:themeFill="background1"/>
          </w:tcPr>
          <w:p w14:paraId="3784723A" w14:textId="3222687F" w:rsidR="005C24AC" w:rsidRPr="005C24AC" w:rsidRDefault="005C24AC" w:rsidP="005C24AC">
            <w:pPr>
              <w:spacing w:line="480" w:lineRule="auto"/>
              <w:ind w:firstLine="1"/>
              <w:rPr>
                <w:color w:val="201F1E"/>
                <w:sz w:val="20"/>
                <w:szCs w:val="20"/>
                <w:highlight w:val="white"/>
              </w:rPr>
            </w:pPr>
            <w:r w:rsidRPr="005C24AC">
              <w:rPr>
                <w:color w:val="201F1E"/>
                <w:sz w:val="20"/>
                <w:szCs w:val="20"/>
                <w:highlight w:val="white"/>
              </w:rPr>
              <w:fldChar w:fldCharType="begin" w:fldLock="1"/>
            </w:r>
            <w:r w:rsidR="00D045A8">
              <w:rPr>
                <w:color w:val="201F1E"/>
                <w:sz w:val="20"/>
                <w:szCs w:val="20"/>
                <w:highlight w:val="white"/>
              </w:rPr>
              <w:instrText>ADDIN CSL_CITATION {"citationItems":[{"id":"ITEM-1","itemData":{"DOI":"https://doi.org/10.1016/j.biocon.2007.04.015","ISSN":"0006-3207","abstract":"A growing number of studies on naturally occurring plant species have shown that plant-plant interactions for pollination vary from competitive to facilitative. In reviewing the seven published studies on how alien species can affect the pollination success in natives, we found that all authors suggest competitive effects to dominate, either through reduced pollinator visitation rates or through increased heterospecific pollination of native flowers. Although certain pollinator interactions were competitive, the reproductive output in the native species was not always reduced. This implies that natives are not pollen limited, and/or that they compensate for the loss of pollinators by other animals. However, the few studies on pollination interactions between alien and native plant species show differing results. We therefore discuss other properties that can cause aliens to be strong interactors for pollination, and can modify how alien species affect the reproductive success in natives. We also emphasize the spatial scales addressed in the reviewed studies, as alien plant species may represent valuable food resources for many pollinators. Such plant species tend to be interpreted as competitive plants for pollination, whereas we stress their facilitative ability that may occur on a landscape scale by increasing pollinator densities. Additionally, while most studies tend to work within a shorter temporal scale, the impacts of the alien plant introductions may differ depending on the year or seasonal time leading to the differing results reported.","author":[{"dropping-particle":"","family":"Bjerknes","given":"Anne-Line","non-dropping-particle":"","parse-names":false,"suffix":""},{"dropping-particle":"","family":"Totland","given":"Ørjan","non-dropping-particle":"","parse-names":false,"suffix":""},{"dropping-particle":"","family":"Hegland","given":"Stein Joar","non-dropping-particle":"","parse-names":false,"suffix":""},{"dropping-particle":"","family":"Nielsen","given":"Anders","non-dropping-particle":"","parse-names":false,"suffix":""}],"container-title":"Biological Conservation","id":"ITEM-1","issue":"1","issued":{"date-parts":[["2007"]]},"page":"1-12","title":"Do alien plant invasions really affect pollination success in native plant species?","type":"article-journal","volume":"138"},"uris":["http://www.mendeley.com/documents/?uuid=afb3d4a5-f9af-4dd4-b5c9-9f7a867f2eee"]}],"mendeley":{"formattedCitation":"(Bjerknes et al., 2007)","manualFormatting":"Bjerknes et al., 2007","plainTextFormattedCitation":"(Bjerknes et al., 2007)","previouslyFormattedCitation":"(Bjerknes et al., 2007)"},"properties":{"noteIndex":0},"schema":"https://github.com/citation-style-language/schema/raw/master/csl-citation.json"}</w:instrText>
            </w:r>
            <w:r w:rsidRPr="005C24AC">
              <w:rPr>
                <w:color w:val="201F1E"/>
                <w:sz w:val="20"/>
                <w:szCs w:val="20"/>
                <w:highlight w:val="white"/>
              </w:rPr>
              <w:fldChar w:fldCharType="separate"/>
            </w:r>
            <w:r w:rsidRPr="005C24AC">
              <w:rPr>
                <w:color w:val="201F1E"/>
                <w:sz w:val="20"/>
                <w:szCs w:val="20"/>
                <w:highlight w:val="white"/>
              </w:rPr>
              <w:t>Bjerknes et al., 2007</w:t>
            </w:r>
            <w:r w:rsidRPr="005C24AC">
              <w:rPr>
                <w:color w:val="201F1E"/>
                <w:sz w:val="20"/>
                <w:szCs w:val="20"/>
                <w:highlight w:val="white"/>
                <w:lang w:val="en"/>
              </w:rPr>
              <w:fldChar w:fldCharType="end"/>
            </w:r>
          </w:p>
        </w:tc>
      </w:tr>
      <w:tr w:rsidR="005C24AC" w:rsidRPr="005C24AC" w14:paraId="322823AE" w14:textId="77777777" w:rsidTr="005C24AC">
        <w:tc>
          <w:tcPr>
            <w:tcW w:w="1867" w:type="dxa"/>
            <w:shd w:val="clear" w:color="auto" w:fill="FFFFFF" w:themeFill="background1"/>
          </w:tcPr>
          <w:p w14:paraId="0E33E806" w14:textId="77777777" w:rsidR="005C24AC" w:rsidRPr="005C24AC" w:rsidRDefault="005C24AC" w:rsidP="005C24AC">
            <w:pPr>
              <w:spacing w:line="480" w:lineRule="auto"/>
              <w:rPr>
                <w:color w:val="201F1E"/>
                <w:highlight w:val="white"/>
              </w:rPr>
            </w:pPr>
            <w:r w:rsidRPr="005C24AC">
              <w:rPr>
                <w:color w:val="201F1E"/>
                <w:highlight w:val="white"/>
              </w:rPr>
              <w:t>Exotic plant</w:t>
            </w:r>
          </w:p>
        </w:tc>
        <w:tc>
          <w:tcPr>
            <w:tcW w:w="4050" w:type="dxa"/>
            <w:shd w:val="clear" w:color="auto" w:fill="FFFFFF" w:themeFill="background1"/>
          </w:tcPr>
          <w:p w14:paraId="7858E074" w14:textId="77777777" w:rsidR="005C24AC" w:rsidRPr="005C24AC" w:rsidRDefault="005C24AC" w:rsidP="005C24AC">
            <w:pPr>
              <w:spacing w:line="480" w:lineRule="auto"/>
              <w:ind w:firstLine="1"/>
              <w:rPr>
                <w:color w:val="201F1E"/>
                <w:highlight w:val="white"/>
              </w:rPr>
            </w:pPr>
            <w:r w:rsidRPr="005C24AC">
              <w:rPr>
                <w:color w:val="201F1E"/>
                <w:highlight w:val="white"/>
                <w:lang w:val="en"/>
              </w:rPr>
              <w:t>(-) Hybridize with native plants</w:t>
            </w:r>
          </w:p>
        </w:tc>
        <w:tc>
          <w:tcPr>
            <w:tcW w:w="6323" w:type="dxa"/>
            <w:shd w:val="clear" w:color="auto" w:fill="FFFFFF" w:themeFill="background1"/>
          </w:tcPr>
          <w:p w14:paraId="04A7BDC7" w14:textId="4ECAEA80" w:rsidR="005C24AC" w:rsidRPr="005C24AC" w:rsidRDefault="005C24AC" w:rsidP="005C24AC">
            <w:pPr>
              <w:spacing w:line="480" w:lineRule="auto"/>
              <w:ind w:firstLine="1"/>
              <w:rPr>
                <w:color w:val="201F1E"/>
                <w:sz w:val="20"/>
                <w:szCs w:val="20"/>
                <w:highlight w:val="white"/>
              </w:rPr>
            </w:pPr>
            <w:r w:rsidRPr="005C24AC">
              <w:rPr>
                <w:color w:val="201F1E"/>
                <w:sz w:val="20"/>
                <w:szCs w:val="20"/>
                <w:highlight w:val="white"/>
              </w:rPr>
              <w:fldChar w:fldCharType="begin" w:fldLock="1"/>
            </w:r>
            <w:r w:rsidR="00D045A8">
              <w:rPr>
                <w:color w:val="201F1E"/>
                <w:sz w:val="20"/>
                <w:szCs w:val="20"/>
                <w:highlight w:val="white"/>
              </w:rPr>
              <w:instrText>ADDIN CSL_CITATION {"citationItems":[{"id":"ITEM-1","itemData":{"DOI":"https://doi.org/10.1046/j.1523-1739.1996.10010010.x","abstract":"Much has been written about the role of interspecific competition, disease, herbivory, and the loss of key mutualisms in the extinction of rare plant species. Interspecific hybridization rarely is considered among the biotic interactions that promote extinction. We show how hybridization may contribute to the demise of rare plant species through demographic swamping and genetic assimilation by an abundant congener. We contend that the growth of the hybrid subpopulation is the key to rare species assimilation, and we show how the production of hybrid seed, the fitness of hybrids, and pest pressure affect hybrid proliferation. We also discuss how habitat disturbance, unspecialized pollinators, and weak crossing barriers promote hybridization, and how the negative consequences of hybridization are unlikely to be compensated for by immigration from conspecific populations. We also illustrate stages in the demise of species in island floras. We suggest that hybridization is an increasing threat to rare species because ecological barriers are being disrupted by human activities.","author":[{"dropping-particle":"","family":"Levin","given":"Donald A","non-dropping-particle":"","parse-names":false,"suffix":""},{"dropping-particle":"","family":"Francisco-Ortega","given":"Javier","non-dropping-particle":"","parse-names":false,"suffix":""},{"dropping-particle":"","family":"Jansen","given":"Robert K","non-dropping-particle":"","parse-names":false,"suffix":""}],"container-title":"Conservation Biology","id":"ITEM-1","issue":"1","issued":{"date-parts":[["1996"]]},"page":"10-16","title":"Hybridization and the Extinction of Rare Plant Species","type":"article-journal","volume":"10"},"uris":["http://www.mendeley.com/documents/?uuid=5e4ced4f-f7e2-4a9a-972c-02bf74cb40c5"]}],"mendeley":{"formattedCitation":"(Levin, Francisco-Ortega, &amp; Jansen, 1996)","manualFormatting":"Levin et al., 1996","plainTextFormattedCitation":"(Levin, Francisco-Ortega, &amp; Jansen, 1996)","previouslyFormattedCitation":"(Levin, Francisco-Ortega, &amp; Jansen, 1996)"},"properties":{"noteIndex":0},"schema":"https://github.com/citation-style-language/schema/raw/master/csl-citation.json"}</w:instrText>
            </w:r>
            <w:r w:rsidRPr="005C24AC">
              <w:rPr>
                <w:color w:val="201F1E"/>
                <w:sz w:val="20"/>
                <w:szCs w:val="20"/>
                <w:highlight w:val="white"/>
              </w:rPr>
              <w:fldChar w:fldCharType="separate"/>
            </w:r>
            <w:r w:rsidRPr="005C24AC">
              <w:rPr>
                <w:color w:val="201F1E"/>
                <w:sz w:val="20"/>
                <w:szCs w:val="20"/>
                <w:highlight w:val="white"/>
              </w:rPr>
              <w:t>Levin</w:t>
            </w:r>
            <w:r w:rsidR="00D045A8">
              <w:rPr>
                <w:color w:val="201F1E"/>
                <w:sz w:val="20"/>
                <w:szCs w:val="20"/>
                <w:highlight w:val="white"/>
              </w:rPr>
              <w:t xml:space="preserve"> et al.,</w:t>
            </w:r>
            <w:r w:rsidRPr="005C24AC">
              <w:rPr>
                <w:color w:val="201F1E"/>
                <w:sz w:val="20"/>
                <w:szCs w:val="20"/>
                <w:highlight w:val="white"/>
              </w:rPr>
              <w:t xml:space="preserve"> 1996</w:t>
            </w:r>
            <w:r w:rsidRPr="005C24AC">
              <w:rPr>
                <w:color w:val="201F1E"/>
                <w:sz w:val="20"/>
                <w:szCs w:val="20"/>
                <w:highlight w:val="white"/>
                <w:lang w:val="en"/>
              </w:rPr>
              <w:fldChar w:fldCharType="end"/>
            </w:r>
          </w:p>
        </w:tc>
      </w:tr>
      <w:tr w:rsidR="005C24AC" w:rsidRPr="005C24AC" w14:paraId="1C173DEC" w14:textId="77777777" w:rsidTr="005C24AC">
        <w:tc>
          <w:tcPr>
            <w:tcW w:w="1867" w:type="dxa"/>
            <w:shd w:val="clear" w:color="auto" w:fill="FFFFFF" w:themeFill="background1"/>
          </w:tcPr>
          <w:p w14:paraId="48EDA061" w14:textId="77777777" w:rsidR="005C24AC" w:rsidRPr="005C24AC" w:rsidRDefault="005C24AC" w:rsidP="005C24AC">
            <w:pPr>
              <w:spacing w:line="480" w:lineRule="auto"/>
              <w:rPr>
                <w:color w:val="201F1E"/>
                <w:highlight w:val="white"/>
              </w:rPr>
            </w:pPr>
            <w:r w:rsidRPr="005C24AC">
              <w:rPr>
                <w:color w:val="201F1E"/>
                <w:highlight w:val="white"/>
              </w:rPr>
              <w:t>Exotic plant</w:t>
            </w:r>
          </w:p>
        </w:tc>
        <w:tc>
          <w:tcPr>
            <w:tcW w:w="4050" w:type="dxa"/>
            <w:shd w:val="clear" w:color="auto" w:fill="FFFFFF" w:themeFill="background1"/>
          </w:tcPr>
          <w:p w14:paraId="5F2E7EBB" w14:textId="77777777" w:rsidR="005C24AC" w:rsidRPr="005C24AC" w:rsidRDefault="005C24AC" w:rsidP="005C24AC">
            <w:pPr>
              <w:spacing w:line="480" w:lineRule="auto"/>
              <w:ind w:firstLine="1"/>
              <w:rPr>
                <w:color w:val="201F1E"/>
                <w:highlight w:val="white"/>
                <w:lang w:val="en"/>
              </w:rPr>
            </w:pPr>
            <w:r w:rsidRPr="005C24AC">
              <w:rPr>
                <w:color w:val="201F1E"/>
                <w:highlight w:val="white"/>
                <w:lang w:val="en"/>
              </w:rPr>
              <w:t>(+) Be sources of resources for native pollinator populations when the resources of native plants are not sufficient</w:t>
            </w:r>
          </w:p>
        </w:tc>
        <w:tc>
          <w:tcPr>
            <w:tcW w:w="6323" w:type="dxa"/>
            <w:shd w:val="clear" w:color="auto" w:fill="FFFFFF" w:themeFill="background1"/>
          </w:tcPr>
          <w:p w14:paraId="15C0AF71" w14:textId="60643D3F" w:rsidR="005C24AC" w:rsidRPr="005C24AC" w:rsidRDefault="005C24AC" w:rsidP="005C24AC">
            <w:pPr>
              <w:spacing w:line="480" w:lineRule="auto"/>
              <w:ind w:firstLine="1"/>
              <w:rPr>
                <w:color w:val="201F1E"/>
                <w:sz w:val="20"/>
                <w:szCs w:val="20"/>
                <w:highlight w:val="white"/>
              </w:rPr>
            </w:pPr>
            <w:r w:rsidRPr="005C24AC">
              <w:rPr>
                <w:color w:val="201F1E"/>
                <w:sz w:val="20"/>
                <w:szCs w:val="20"/>
                <w:highlight w:val="white"/>
              </w:rPr>
              <w:fldChar w:fldCharType="begin" w:fldLock="1"/>
            </w:r>
            <w:r w:rsidR="00D045A8">
              <w:rPr>
                <w:color w:val="201F1E"/>
                <w:sz w:val="20"/>
                <w:szCs w:val="20"/>
                <w:highlight w:val="white"/>
              </w:rPr>
              <w:instrText>ADDIN CSL_CITATION {"citationItems":[{"id":"ITEM-1","itemData":{"DOI":"https://doi.org/10.1016/j.biocon.2007.04.015","ISSN":"0006-3207","abstract":"A growing number of studies on naturally occurring plant species have shown that plant-plant interactions for pollination vary from competitive to facilitative. In reviewing the seven published studies on how alien species can affect the pollination success in natives, we found that all authors suggest competitive effects to dominate, either through reduced pollinator visitation rates or through increased heterospecific pollination of native flowers. Although certain pollinator interactions were competitive, the reproductive output in the native species was not always reduced. This implies that natives are not pollen limited, and/or that they compensate for the loss of pollinators by other animals. However, the few studies on pollination interactions between alien and native plant species show differing results. We therefore discuss other properties that can cause aliens to be strong interactors for pollination, and can modify how alien species affect the reproductive success in natives. We also emphasize the spatial scales addressed in the reviewed studies, as alien plant species may represent valuable food resources for many pollinators. Such plant species tend to be interpreted as competitive plants for pollination, whereas we stress their facilitative ability that may occur on a landscape scale by increasing pollinator densities. Additionally, while most studies tend to work within a shorter temporal scale, the impacts of the alien plant introductions may differ depending on the year or seasonal time leading to the differing results reported.","author":[{"dropping-particle":"","family":"Bjerknes","given":"Anne-Line","non-dropping-particle":"","parse-names":false,"suffix":""},{"dropping-particle":"","family":"Totland","given":"Ørjan","non-dropping-particle":"","parse-names":false,"suffix":""},{"dropping-particle":"","family":"Hegland","given":"Stein Joar","non-dropping-particle":"","parse-names":false,"suffix":""},{"dropping-particle":"","family":"Nielsen","given":"Anders","non-dropping-particle":"","parse-names":false,"suffix":""}],"container-title":"Biological Conservation","id":"ITEM-1","issue":"1","issued":{"date-parts":[["2007"]]},"page":"1-12","title":"Do alien plant invasions really affect pollination success in native plant species?","type":"article-journal","volume":"138"},"uris":["http://www.mendeley.com/documents/?uuid=afb3d4a5-f9af-4dd4-b5c9-9f7a867f2eee"]}],"mendeley":{"formattedCitation":"(Bjerknes et al., 2007)","manualFormatting":"Bjerknes et al., 2007","plainTextFormattedCitation":"(Bjerknes et al., 2007)"},"properties":{"noteIndex":0},"schema":"https://github.com/citation-style-language/schema/raw/master/csl-citation.json"}</w:instrText>
            </w:r>
            <w:r w:rsidRPr="005C24AC">
              <w:rPr>
                <w:color w:val="201F1E"/>
                <w:sz w:val="20"/>
                <w:szCs w:val="20"/>
                <w:highlight w:val="white"/>
              </w:rPr>
              <w:fldChar w:fldCharType="separate"/>
            </w:r>
            <w:r w:rsidRPr="005C24AC">
              <w:rPr>
                <w:color w:val="201F1E"/>
                <w:sz w:val="20"/>
                <w:szCs w:val="20"/>
                <w:highlight w:val="white"/>
              </w:rPr>
              <w:t>Bjerknes et al., 2007</w:t>
            </w:r>
            <w:r w:rsidRPr="005C24AC">
              <w:rPr>
                <w:color w:val="201F1E"/>
                <w:sz w:val="20"/>
                <w:szCs w:val="20"/>
                <w:highlight w:val="white"/>
                <w:lang w:val="en"/>
              </w:rPr>
              <w:fldChar w:fldCharType="end"/>
            </w:r>
          </w:p>
        </w:tc>
      </w:tr>
    </w:tbl>
    <w:p w14:paraId="1371CB8C" w14:textId="77777777" w:rsidR="005C24AC" w:rsidRDefault="005C24AC" w:rsidP="001E16A2">
      <w:pPr>
        <w:spacing w:line="480" w:lineRule="auto"/>
        <w:ind w:firstLine="720"/>
        <w:rPr>
          <w:color w:val="201F1E"/>
          <w:sz w:val="24"/>
          <w:szCs w:val="24"/>
          <w:highlight w:val="white"/>
          <w:lang w:val="en"/>
        </w:rPr>
        <w:sectPr w:rsidR="005C24AC" w:rsidSect="00BF2749">
          <w:footerReference w:type="default" r:id="rId9"/>
          <w:pgSz w:w="12240" w:h="15840"/>
          <w:pgMar w:top="1354" w:right="1325" w:bottom="2045" w:left="1339" w:header="0" w:footer="1858" w:gutter="0"/>
          <w:pgNumType w:start="1"/>
          <w:cols w:space="720"/>
          <w:docGrid w:linePitch="299"/>
        </w:sectPr>
      </w:pPr>
    </w:p>
    <w:p w14:paraId="137A15F9" w14:textId="6EB4D11F" w:rsidR="00597F65" w:rsidRDefault="00597F65" w:rsidP="009E4109">
      <w:pPr>
        <w:spacing w:line="480" w:lineRule="auto"/>
        <w:ind w:firstLine="720"/>
      </w:pPr>
      <w:r>
        <w:rPr>
          <w:noProof/>
        </w:rPr>
        <w:lastRenderedPageBreak/>
        <w:drawing>
          <wp:inline distT="0" distB="0" distL="0" distR="0" wp14:anchorId="0151492E" wp14:editId="6C020F78">
            <wp:extent cx="5199380" cy="261311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25114" cy="2626051"/>
                    </a:xfrm>
                    <a:prstGeom prst="rect">
                      <a:avLst/>
                    </a:prstGeom>
                    <a:noFill/>
                  </pic:spPr>
                </pic:pic>
              </a:graphicData>
            </a:graphic>
          </wp:inline>
        </w:drawing>
      </w:r>
    </w:p>
    <w:p w14:paraId="23024EA0" w14:textId="0E8AA868" w:rsidR="009E4109" w:rsidRPr="00AD38CC" w:rsidRDefault="00597F65" w:rsidP="00650784">
      <w:pPr>
        <w:spacing w:line="480" w:lineRule="auto"/>
        <w:ind w:left="720"/>
        <w:rPr>
          <w:color w:val="201F1E"/>
          <w:sz w:val="24"/>
          <w:szCs w:val="24"/>
          <w:highlight w:val="white"/>
          <w:lang w:val="en"/>
        </w:rPr>
      </w:pPr>
      <w:r w:rsidRPr="00AD38CC">
        <w:rPr>
          <w:color w:val="201F1E"/>
          <w:sz w:val="24"/>
          <w:szCs w:val="24"/>
          <w:highlight w:val="white"/>
        </w:rPr>
        <w:t xml:space="preserve">Figure 1. </w:t>
      </w:r>
      <w:bookmarkStart w:id="14" w:name="_Hlk76644215"/>
      <w:r w:rsidR="00F8392A">
        <w:rPr>
          <w:color w:val="201F1E"/>
          <w:sz w:val="24"/>
          <w:szCs w:val="24"/>
        </w:rPr>
        <w:t>A</w:t>
      </w:r>
      <w:r w:rsidR="00F8392A" w:rsidRPr="00AD38CC">
        <w:rPr>
          <w:color w:val="201F1E"/>
          <w:sz w:val="24"/>
          <w:szCs w:val="24"/>
        </w:rPr>
        <w:t xml:space="preserve"> </w:t>
      </w:r>
      <w:r w:rsidRPr="00AD38CC">
        <w:rPr>
          <w:color w:val="201F1E"/>
          <w:sz w:val="24"/>
          <w:szCs w:val="24"/>
        </w:rPr>
        <w:t>general model of the invasion process</w:t>
      </w:r>
      <w:bookmarkEnd w:id="14"/>
      <w:r w:rsidRPr="00AD38CC">
        <w:rPr>
          <w:color w:val="201F1E"/>
          <w:sz w:val="24"/>
          <w:szCs w:val="24"/>
        </w:rPr>
        <w:t>. The probability of establishment or magnitude of invasion of the exotic species would depend on the initial size of the propagule, the anthropic disturbances, and the level of biotic resistance.</w:t>
      </w:r>
    </w:p>
    <w:p w14:paraId="0E11FFC5" w14:textId="1477507B" w:rsidR="00845A80" w:rsidRDefault="00845A80" w:rsidP="001E16A2">
      <w:pPr>
        <w:spacing w:line="480" w:lineRule="auto"/>
        <w:ind w:firstLine="720"/>
        <w:rPr>
          <w:color w:val="201F1E"/>
          <w:sz w:val="24"/>
          <w:szCs w:val="24"/>
          <w:highlight w:val="white"/>
          <w:lang w:val="en"/>
        </w:rPr>
      </w:pPr>
    </w:p>
    <w:p w14:paraId="4057493D" w14:textId="11E3CB23" w:rsidR="00845A80" w:rsidRDefault="00845A80" w:rsidP="001E16A2">
      <w:pPr>
        <w:spacing w:line="480" w:lineRule="auto"/>
        <w:ind w:firstLine="720"/>
        <w:rPr>
          <w:color w:val="201F1E"/>
          <w:sz w:val="24"/>
          <w:szCs w:val="24"/>
          <w:highlight w:val="white"/>
          <w:lang w:val="en"/>
        </w:rPr>
      </w:pPr>
    </w:p>
    <w:p w14:paraId="20DB9B74" w14:textId="78A364AA" w:rsidR="00845A80" w:rsidRPr="001E16A2" w:rsidRDefault="00845A80" w:rsidP="001E16A2">
      <w:pPr>
        <w:spacing w:line="480" w:lineRule="auto"/>
        <w:ind w:firstLine="720"/>
        <w:rPr>
          <w:color w:val="201F1E"/>
          <w:sz w:val="24"/>
          <w:szCs w:val="24"/>
          <w:highlight w:val="white"/>
          <w:lang w:val="en"/>
        </w:rPr>
      </w:pPr>
      <w:r>
        <w:rPr>
          <w:noProof/>
          <w:color w:val="201F1E"/>
          <w:sz w:val="24"/>
          <w:szCs w:val="24"/>
          <w:lang w:val="en"/>
        </w:rPr>
        <w:lastRenderedPageBreak/>
        <w:drawing>
          <wp:inline distT="0" distB="0" distL="0" distR="0" wp14:anchorId="2F59BD67" wp14:editId="7F8D136C">
            <wp:extent cx="5029200" cy="3835662"/>
            <wp:effectExtent l="0" t="0" r="0" b="0"/>
            <wp:docPr id="3" name="Picture 3"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34778" cy="3839916"/>
                    </a:xfrm>
                    <a:prstGeom prst="rect">
                      <a:avLst/>
                    </a:prstGeom>
                  </pic:spPr>
                </pic:pic>
              </a:graphicData>
            </a:graphic>
          </wp:inline>
        </w:drawing>
      </w:r>
    </w:p>
    <w:bookmarkEnd w:id="8"/>
    <w:p w14:paraId="76515ED3" w14:textId="22B3DFBF" w:rsidR="001E16A2" w:rsidRPr="00AD38CC" w:rsidRDefault="00845A80" w:rsidP="00AD38CC">
      <w:pPr>
        <w:spacing w:line="480" w:lineRule="auto"/>
        <w:ind w:left="720"/>
        <w:rPr>
          <w:color w:val="201F1E"/>
          <w:sz w:val="24"/>
          <w:szCs w:val="24"/>
        </w:rPr>
      </w:pPr>
      <w:r w:rsidRPr="00AD38CC">
        <w:rPr>
          <w:color w:val="201F1E"/>
          <w:sz w:val="24"/>
          <w:szCs w:val="24"/>
        </w:rPr>
        <w:t xml:space="preserve">Figure 2. </w:t>
      </w:r>
      <w:bookmarkStart w:id="15" w:name="_Hlk76644306"/>
      <w:r w:rsidRPr="00AD38CC">
        <w:rPr>
          <w:color w:val="201F1E"/>
          <w:sz w:val="24"/>
          <w:szCs w:val="24"/>
        </w:rPr>
        <w:t>Plant–</w:t>
      </w:r>
      <w:r w:rsidR="00A34322">
        <w:rPr>
          <w:color w:val="201F1E"/>
          <w:sz w:val="24"/>
          <w:szCs w:val="24"/>
        </w:rPr>
        <w:t>p</w:t>
      </w:r>
      <w:r w:rsidRPr="00AD38CC">
        <w:rPr>
          <w:color w:val="201F1E"/>
          <w:sz w:val="24"/>
          <w:szCs w:val="24"/>
        </w:rPr>
        <w:t xml:space="preserve">ollinator </w:t>
      </w:r>
      <w:r w:rsidR="00A34322">
        <w:rPr>
          <w:color w:val="201F1E"/>
          <w:sz w:val="24"/>
          <w:szCs w:val="24"/>
        </w:rPr>
        <w:t>w</w:t>
      </w:r>
      <w:r w:rsidRPr="00AD38CC">
        <w:rPr>
          <w:color w:val="201F1E"/>
          <w:sz w:val="24"/>
          <w:szCs w:val="24"/>
        </w:rPr>
        <w:t xml:space="preserve">ebs </w:t>
      </w:r>
      <w:bookmarkEnd w:id="15"/>
      <w:r w:rsidR="00A34322">
        <w:rPr>
          <w:color w:val="201F1E"/>
          <w:sz w:val="24"/>
          <w:szCs w:val="24"/>
        </w:rPr>
        <w:t>c</w:t>
      </w:r>
      <w:r w:rsidRPr="00AD38CC">
        <w:rPr>
          <w:color w:val="201F1E"/>
          <w:sz w:val="24"/>
          <w:szCs w:val="24"/>
        </w:rPr>
        <w:t xml:space="preserve">ontaining </w:t>
      </w:r>
      <w:r w:rsidR="00A34322">
        <w:rPr>
          <w:color w:val="201F1E"/>
          <w:sz w:val="24"/>
          <w:szCs w:val="24"/>
        </w:rPr>
        <w:t>n</w:t>
      </w:r>
      <w:r w:rsidRPr="00AD38CC">
        <w:rPr>
          <w:color w:val="201F1E"/>
          <w:sz w:val="24"/>
          <w:szCs w:val="24"/>
        </w:rPr>
        <w:t>ative (</w:t>
      </w:r>
      <w:r w:rsidR="00A34322">
        <w:rPr>
          <w:color w:val="201F1E"/>
          <w:sz w:val="24"/>
          <w:szCs w:val="24"/>
        </w:rPr>
        <w:t>b</w:t>
      </w:r>
      <w:r w:rsidRPr="00AD38CC">
        <w:rPr>
          <w:color w:val="201F1E"/>
          <w:sz w:val="24"/>
          <w:szCs w:val="24"/>
        </w:rPr>
        <w:t xml:space="preserve">lue) and </w:t>
      </w:r>
      <w:r w:rsidR="00A34322">
        <w:rPr>
          <w:color w:val="201F1E"/>
          <w:sz w:val="24"/>
          <w:szCs w:val="24"/>
        </w:rPr>
        <w:t>e</w:t>
      </w:r>
      <w:r w:rsidRPr="00AD38CC">
        <w:rPr>
          <w:color w:val="201F1E"/>
          <w:sz w:val="24"/>
          <w:szCs w:val="24"/>
        </w:rPr>
        <w:t>xotic (</w:t>
      </w:r>
      <w:r w:rsidR="00A34322">
        <w:rPr>
          <w:color w:val="201F1E"/>
          <w:sz w:val="24"/>
          <w:szCs w:val="24"/>
        </w:rPr>
        <w:t>o</w:t>
      </w:r>
      <w:r w:rsidRPr="00AD38CC">
        <w:rPr>
          <w:color w:val="201F1E"/>
          <w:sz w:val="24"/>
          <w:szCs w:val="24"/>
        </w:rPr>
        <w:t xml:space="preserve">range, </w:t>
      </w:r>
      <w:r w:rsidR="00A34322">
        <w:rPr>
          <w:color w:val="201F1E"/>
          <w:sz w:val="24"/>
          <w:szCs w:val="24"/>
        </w:rPr>
        <w:t>d</w:t>
      </w:r>
      <w:r w:rsidRPr="00AD38CC">
        <w:rPr>
          <w:color w:val="201F1E"/>
          <w:sz w:val="24"/>
          <w:szCs w:val="24"/>
        </w:rPr>
        <w:t xml:space="preserve">ark </w:t>
      </w:r>
      <w:r w:rsidR="00A34322">
        <w:rPr>
          <w:color w:val="201F1E"/>
          <w:sz w:val="24"/>
          <w:szCs w:val="24"/>
        </w:rPr>
        <w:t>o</w:t>
      </w:r>
      <w:r w:rsidRPr="00AD38CC">
        <w:rPr>
          <w:color w:val="201F1E"/>
          <w:sz w:val="24"/>
          <w:szCs w:val="24"/>
        </w:rPr>
        <w:t xml:space="preserve">utline) </w:t>
      </w:r>
      <w:r w:rsidR="00A34322">
        <w:rPr>
          <w:color w:val="201F1E"/>
          <w:sz w:val="24"/>
          <w:szCs w:val="24"/>
        </w:rPr>
        <w:t>s</w:t>
      </w:r>
      <w:r w:rsidRPr="00AD38CC">
        <w:rPr>
          <w:color w:val="201F1E"/>
          <w:sz w:val="24"/>
          <w:szCs w:val="24"/>
        </w:rPr>
        <w:t xml:space="preserve">pecies, </w:t>
      </w:r>
      <w:bookmarkStart w:id="16" w:name="_Hlk76979115"/>
      <w:r w:rsidR="00A34322">
        <w:rPr>
          <w:color w:val="201F1E"/>
          <w:sz w:val="24"/>
          <w:szCs w:val="24"/>
        </w:rPr>
        <w:t>d</w:t>
      </w:r>
      <w:r w:rsidRPr="00AD38CC">
        <w:rPr>
          <w:color w:val="201F1E"/>
          <w:sz w:val="24"/>
          <w:szCs w:val="24"/>
        </w:rPr>
        <w:t xml:space="preserve">uring the </w:t>
      </w:r>
      <w:r w:rsidR="00A34322">
        <w:rPr>
          <w:color w:val="201F1E"/>
          <w:sz w:val="24"/>
          <w:szCs w:val="24"/>
        </w:rPr>
        <w:t>i</w:t>
      </w:r>
      <w:r w:rsidRPr="00AD38CC">
        <w:rPr>
          <w:color w:val="201F1E"/>
          <w:sz w:val="24"/>
          <w:szCs w:val="24"/>
        </w:rPr>
        <w:t xml:space="preserve">nvasion </w:t>
      </w:r>
      <w:r w:rsidR="00A34322">
        <w:rPr>
          <w:color w:val="201F1E"/>
          <w:sz w:val="24"/>
          <w:szCs w:val="24"/>
        </w:rPr>
        <w:t>p</w:t>
      </w:r>
      <w:r w:rsidRPr="00AD38CC">
        <w:rPr>
          <w:color w:val="201F1E"/>
          <w:sz w:val="24"/>
          <w:szCs w:val="24"/>
        </w:rPr>
        <w:t xml:space="preserve">rocess </w:t>
      </w:r>
      <w:bookmarkEnd w:id="16"/>
      <w:r w:rsidRPr="00AD38CC">
        <w:rPr>
          <w:color w:val="201F1E"/>
          <w:sz w:val="24"/>
          <w:szCs w:val="24"/>
        </w:rPr>
        <w:t>(</w:t>
      </w:r>
      <w:r w:rsidRPr="00AD38CC">
        <w:rPr>
          <w:color w:val="201F1E"/>
          <w:sz w:val="24"/>
          <w:szCs w:val="24"/>
          <w:lang w:val="en"/>
        </w:rPr>
        <w:t>Aizen et al., 2008;</w:t>
      </w:r>
      <w:r w:rsidRPr="00AD38CC">
        <w:rPr>
          <w:color w:val="201F1E"/>
          <w:sz w:val="24"/>
          <w:szCs w:val="24"/>
          <w:highlight w:val="white"/>
          <w:lang w:val="en"/>
        </w:rPr>
        <w:t xml:space="preserve"> </w:t>
      </w:r>
      <w:proofErr w:type="spellStart"/>
      <w:r w:rsidRPr="00AD38CC">
        <w:rPr>
          <w:color w:val="201F1E"/>
          <w:sz w:val="24"/>
          <w:szCs w:val="24"/>
          <w:lang w:val="en"/>
        </w:rPr>
        <w:t>Tylianakis</w:t>
      </w:r>
      <w:proofErr w:type="spellEnd"/>
      <w:r w:rsidRPr="00AD38CC">
        <w:rPr>
          <w:color w:val="201F1E"/>
          <w:sz w:val="24"/>
          <w:szCs w:val="24"/>
          <w:lang w:val="en"/>
        </w:rPr>
        <w:t xml:space="preserve">, 2008). </w:t>
      </w:r>
      <w:r w:rsidRPr="00AD38CC">
        <w:rPr>
          <w:color w:val="201F1E"/>
          <w:sz w:val="24"/>
          <w:szCs w:val="24"/>
        </w:rPr>
        <w:t>The size of the circles is proportional to the interaction frequency of a species, which is highly influenced by its abundance. At the beginning of the invasion process (left web), exotic species are found in low abundance, interact</w:t>
      </w:r>
      <w:r w:rsidR="00A34322">
        <w:rPr>
          <w:color w:val="201F1E"/>
          <w:sz w:val="24"/>
          <w:szCs w:val="24"/>
        </w:rPr>
        <w:t>ing</w:t>
      </w:r>
      <w:r w:rsidRPr="00AD38CC">
        <w:rPr>
          <w:color w:val="201F1E"/>
          <w:sz w:val="24"/>
          <w:szCs w:val="24"/>
        </w:rPr>
        <w:t xml:space="preserve"> preferentially with native species. At the end of the invasion process (right web), the exotic species have become highly abundant. Exotic plants become highly attractive by virtue of their abundance, and exotic generalist pollinators are found to forage indiscriminately across plant species. Note that the “super-generalist”</w:t>
      </w:r>
      <w:r w:rsidR="00463A62">
        <w:rPr>
          <w:color w:val="201F1E"/>
          <w:sz w:val="24"/>
          <w:szCs w:val="24"/>
        </w:rPr>
        <w:t xml:space="preserve"> </w:t>
      </w:r>
      <w:r w:rsidRPr="00AD38CC">
        <w:rPr>
          <w:color w:val="201F1E"/>
          <w:sz w:val="24"/>
          <w:szCs w:val="24"/>
        </w:rPr>
        <w:t>exotic species (top right) interact more frequently (have larger circles) than the native</w:t>
      </w:r>
      <w:r w:rsidR="00AD38CC">
        <w:rPr>
          <w:color w:val="201F1E"/>
          <w:sz w:val="24"/>
          <w:szCs w:val="24"/>
        </w:rPr>
        <w:t xml:space="preserve"> </w:t>
      </w:r>
      <w:r w:rsidRPr="00AD38CC">
        <w:rPr>
          <w:color w:val="201F1E"/>
          <w:sz w:val="24"/>
          <w:szCs w:val="24"/>
        </w:rPr>
        <w:t>generalists (top left).</w:t>
      </w:r>
      <w:r w:rsidR="00AD38CC">
        <w:rPr>
          <w:color w:val="201F1E"/>
          <w:sz w:val="24"/>
          <w:szCs w:val="24"/>
        </w:rPr>
        <w:t xml:space="preserve"> </w:t>
      </w:r>
      <w:r w:rsidRPr="00AD38CC">
        <w:rPr>
          <w:color w:val="201F1E"/>
          <w:sz w:val="24"/>
          <w:szCs w:val="24"/>
        </w:rPr>
        <w:t>(Figure courtesy of M. Aizen)</w:t>
      </w:r>
    </w:p>
    <w:p w14:paraId="0A021889" w14:textId="579ABB69" w:rsidR="00D26CF3" w:rsidRDefault="00D26CF3" w:rsidP="00845A80">
      <w:pPr>
        <w:spacing w:line="480" w:lineRule="auto"/>
        <w:ind w:firstLine="720"/>
        <w:rPr>
          <w:color w:val="201F1E"/>
          <w:sz w:val="20"/>
          <w:szCs w:val="20"/>
        </w:rPr>
      </w:pPr>
      <w:r>
        <w:rPr>
          <w:noProof/>
        </w:rPr>
        <w:lastRenderedPageBreak/>
        <w:drawing>
          <wp:inline distT="114300" distB="114300" distL="114300" distR="114300" wp14:anchorId="33CECEFE" wp14:editId="1FE7ACEF">
            <wp:extent cx="5429250" cy="3457575"/>
            <wp:effectExtent l="0" t="0" r="0" b="9525"/>
            <wp:docPr id="13"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2"/>
                    <a:srcRect l="7973" t="4424" r="12956" b="10324"/>
                    <a:stretch>
                      <a:fillRect/>
                    </a:stretch>
                  </pic:blipFill>
                  <pic:spPr>
                    <a:xfrm>
                      <a:off x="0" y="0"/>
                      <a:ext cx="5429905" cy="3457992"/>
                    </a:xfrm>
                    <a:prstGeom prst="rect">
                      <a:avLst/>
                    </a:prstGeom>
                    <a:ln/>
                  </pic:spPr>
                </pic:pic>
              </a:graphicData>
            </a:graphic>
          </wp:inline>
        </w:drawing>
      </w:r>
    </w:p>
    <w:p w14:paraId="33D4EE49" w14:textId="28DA8E04" w:rsidR="00964D53" w:rsidRDefault="00D26CF3" w:rsidP="00D26CF3">
      <w:pPr>
        <w:spacing w:line="480" w:lineRule="auto"/>
        <w:ind w:left="720"/>
        <w:rPr>
          <w:sz w:val="24"/>
          <w:szCs w:val="24"/>
        </w:rPr>
      </w:pPr>
      <w:r w:rsidRPr="00AD38CC">
        <w:rPr>
          <w:sz w:val="24"/>
          <w:szCs w:val="24"/>
        </w:rPr>
        <w:t xml:space="preserve">Figure 3. </w:t>
      </w:r>
      <w:bookmarkStart w:id="17" w:name="_Hlk76572452"/>
      <w:bookmarkStart w:id="18" w:name="_Hlk76572271"/>
      <w:r w:rsidRPr="00AD38CC">
        <w:rPr>
          <w:sz w:val="24"/>
          <w:szCs w:val="24"/>
        </w:rPr>
        <w:t>Different forms of interaction between invasive and native species in the pollination context</w:t>
      </w:r>
      <w:bookmarkEnd w:id="17"/>
      <w:r w:rsidRPr="00AD38CC">
        <w:rPr>
          <w:sz w:val="24"/>
          <w:szCs w:val="24"/>
        </w:rPr>
        <w:t xml:space="preserve">, </w:t>
      </w:r>
      <w:bookmarkStart w:id="19" w:name="_Hlk76572529"/>
      <w:r w:rsidRPr="00AD38CC">
        <w:rPr>
          <w:sz w:val="24"/>
          <w:szCs w:val="24"/>
        </w:rPr>
        <w:t>based on</w:t>
      </w:r>
      <w:r w:rsidR="00E83D0D">
        <w:rPr>
          <w:sz w:val="24"/>
          <w:szCs w:val="24"/>
        </w:rPr>
        <w:t xml:space="preserve"> </w:t>
      </w:r>
      <w:proofErr w:type="spellStart"/>
      <w:r w:rsidRPr="00AD38CC">
        <w:rPr>
          <w:sz w:val="24"/>
          <w:szCs w:val="24"/>
        </w:rPr>
        <w:t>Simberloff</w:t>
      </w:r>
      <w:proofErr w:type="spellEnd"/>
      <w:r w:rsidRPr="00AD38CC">
        <w:rPr>
          <w:sz w:val="24"/>
          <w:szCs w:val="24"/>
        </w:rPr>
        <w:t xml:space="preserve"> &amp; Von Holle1999 and </w:t>
      </w:r>
      <w:proofErr w:type="spellStart"/>
      <w:r w:rsidRPr="00AD38CC">
        <w:rPr>
          <w:sz w:val="24"/>
          <w:szCs w:val="24"/>
        </w:rPr>
        <w:t>Traveset</w:t>
      </w:r>
      <w:proofErr w:type="spellEnd"/>
      <w:r w:rsidRPr="00AD38CC">
        <w:rPr>
          <w:sz w:val="24"/>
          <w:szCs w:val="24"/>
        </w:rPr>
        <w:t xml:space="preserve"> and Richardson 2006</w:t>
      </w:r>
      <w:bookmarkEnd w:id="19"/>
      <w:r w:rsidRPr="00AD38CC">
        <w:rPr>
          <w:sz w:val="24"/>
          <w:szCs w:val="24"/>
        </w:rPr>
        <w:t xml:space="preserve">. </w:t>
      </w:r>
      <w:bookmarkEnd w:id="18"/>
      <w:r w:rsidRPr="00AD38CC">
        <w:rPr>
          <w:sz w:val="24"/>
          <w:szCs w:val="24"/>
        </w:rPr>
        <w:t xml:space="preserve">Arrows represent positive interactions while segmented arrows represent negative </w:t>
      </w:r>
      <w:r w:rsidR="00A34322">
        <w:rPr>
          <w:sz w:val="24"/>
          <w:szCs w:val="24"/>
        </w:rPr>
        <w:t>i</w:t>
      </w:r>
      <w:r w:rsidRPr="00AD38CC">
        <w:rPr>
          <w:sz w:val="24"/>
          <w:szCs w:val="24"/>
        </w:rPr>
        <w:t>nteractions. The thickness of an arrow indicates the magnitude of the action</w:t>
      </w:r>
      <w:r w:rsidR="00C51D27">
        <w:rPr>
          <w:sz w:val="24"/>
          <w:szCs w:val="24"/>
        </w:rPr>
        <w:t xml:space="preserve">; </w:t>
      </w:r>
      <w:r w:rsidRPr="00AD38CC">
        <w:rPr>
          <w:sz w:val="24"/>
          <w:szCs w:val="24"/>
        </w:rPr>
        <w:t>1and 2</w:t>
      </w:r>
      <w:r w:rsidR="00C51D27">
        <w:rPr>
          <w:sz w:val="24"/>
          <w:szCs w:val="24"/>
        </w:rPr>
        <w:t xml:space="preserve"> is a</w:t>
      </w:r>
      <w:r w:rsidRPr="00AD38CC">
        <w:rPr>
          <w:sz w:val="24"/>
          <w:szCs w:val="24"/>
        </w:rPr>
        <w:t xml:space="preserve"> </w:t>
      </w:r>
      <w:r w:rsidR="00C51D27">
        <w:rPr>
          <w:sz w:val="24"/>
          <w:szCs w:val="24"/>
        </w:rPr>
        <w:t>m</w:t>
      </w:r>
      <w:r w:rsidR="00C51D27" w:rsidRPr="00AD38CC">
        <w:rPr>
          <w:sz w:val="24"/>
          <w:szCs w:val="24"/>
        </w:rPr>
        <w:t xml:space="preserve">utual </w:t>
      </w:r>
      <w:r w:rsidRPr="00AD38CC">
        <w:rPr>
          <w:sz w:val="24"/>
          <w:szCs w:val="24"/>
        </w:rPr>
        <w:t xml:space="preserve">beneficial interaction between exotic pollinators and exotic plants, an </w:t>
      </w:r>
      <w:proofErr w:type="spellStart"/>
      <w:r w:rsidRPr="00AD38CC">
        <w:rPr>
          <w:sz w:val="24"/>
          <w:szCs w:val="24"/>
        </w:rPr>
        <w:t>invasional</w:t>
      </w:r>
      <w:proofErr w:type="spellEnd"/>
      <w:r w:rsidRPr="00AD38CC">
        <w:rPr>
          <w:sz w:val="24"/>
          <w:szCs w:val="24"/>
        </w:rPr>
        <w:t xml:space="preserve"> meltdown by </w:t>
      </w:r>
      <w:proofErr w:type="spellStart"/>
      <w:r w:rsidRPr="00AD38CC">
        <w:rPr>
          <w:sz w:val="24"/>
          <w:szCs w:val="24"/>
        </w:rPr>
        <w:t>Simberloff</w:t>
      </w:r>
      <w:proofErr w:type="spellEnd"/>
      <w:r w:rsidRPr="00AD38CC">
        <w:rPr>
          <w:sz w:val="24"/>
          <w:szCs w:val="24"/>
        </w:rPr>
        <w:t xml:space="preserve"> and Von</w:t>
      </w:r>
      <w:r w:rsidR="00650784" w:rsidRPr="00AD38CC">
        <w:rPr>
          <w:sz w:val="24"/>
          <w:szCs w:val="24"/>
        </w:rPr>
        <w:t xml:space="preserve"> </w:t>
      </w:r>
      <w:proofErr w:type="spellStart"/>
      <w:r w:rsidR="00650784" w:rsidRPr="00AD38CC">
        <w:rPr>
          <w:sz w:val="24"/>
          <w:szCs w:val="24"/>
        </w:rPr>
        <w:t>Holle</w:t>
      </w:r>
      <w:proofErr w:type="spellEnd"/>
      <w:r w:rsidRPr="00AD38CC">
        <w:rPr>
          <w:sz w:val="24"/>
          <w:szCs w:val="24"/>
        </w:rPr>
        <w:t xml:space="preserve"> (1999</w:t>
      </w:r>
      <w:r w:rsidR="00C51D27" w:rsidRPr="00AD38CC">
        <w:rPr>
          <w:sz w:val="24"/>
          <w:szCs w:val="24"/>
        </w:rPr>
        <w:t>)</w:t>
      </w:r>
      <w:r w:rsidR="00C51D27">
        <w:rPr>
          <w:sz w:val="24"/>
          <w:szCs w:val="24"/>
        </w:rPr>
        <w:t>,</w:t>
      </w:r>
      <w:r w:rsidR="00C51D27" w:rsidRPr="00AD38CC">
        <w:rPr>
          <w:sz w:val="24"/>
          <w:szCs w:val="24"/>
        </w:rPr>
        <w:t xml:space="preserve"> </w:t>
      </w:r>
      <w:r w:rsidRPr="00AD38CC">
        <w:rPr>
          <w:sz w:val="24"/>
          <w:szCs w:val="24"/>
        </w:rPr>
        <w:t>3 and 5</w:t>
      </w:r>
      <w:r w:rsidR="00C51D27">
        <w:rPr>
          <w:sz w:val="24"/>
          <w:szCs w:val="24"/>
        </w:rPr>
        <w:t xml:space="preserve"> is a b</w:t>
      </w:r>
      <w:r w:rsidRPr="00AD38CC">
        <w:rPr>
          <w:sz w:val="24"/>
          <w:szCs w:val="24"/>
        </w:rPr>
        <w:t xml:space="preserve">eneficial mutualistic interaction between exotic plants and native plants, in some cases, some exotic plants could "maintain" </w:t>
      </w:r>
      <w:r w:rsidR="00A34322">
        <w:rPr>
          <w:sz w:val="24"/>
          <w:szCs w:val="24"/>
        </w:rPr>
        <w:t>several</w:t>
      </w:r>
      <w:r w:rsidRPr="00AD38CC">
        <w:rPr>
          <w:sz w:val="24"/>
          <w:szCs w:val="24"/>
        </w:rPr>
        <w:t xml:space="preserve"> pollinators that at the community level would be beneficial for native plants</w:t>
      </w:r>
      <w:r w:rsidR="00C51D27">
        <w:rPr>
          <w:sz w:val="24"/>
          <w:szCs w:val="24"/>
        </w:rPr>
        <w:t xml:space="preserve">; </w:t>
      </w:r>
      <w:r w:rsidRPr="00AD38CC">
        <w:rPr>
          <w:sz w:val="24"/>
          <w:szCs w:val="24"/>
        </w:rPr>
        <w:t>4</w:t>
      </w:r>
      <w:r w:rsidR="00C51D27">
        <w:rPr>
          <w:sz w:val="24"/>
          <w:szCs w:val="24"/>
        </w:rPr>
        <w:t xml:space="preserve"> is a </w:t>
      </w:r>
      <w:r w:rsidRPr="00AD38CC">
        <w:rPr>
          <w:sz w:val="24"/>
          <w:szCs w:val="24"/>
        </w:rPr>
        <w:t xml:space="preserve">negative </w:t>
      </w:r>
      <w:r w:rsidR="00C51D27">
        <w:rPr>
          <w:sz w:val="24"/>
          <w:szCs w:val="24"/>
        </w:rPr>
        <w:t>i</w:t>
      </w:r>
      <w:r w:rsidR="00C51D27" w:rsidRPr="00AD38CC">
        <w:rPr>
          <w:sz w:val="24"/>
          <w:szCs w:val="24"/>
        </w:rPr>
        <w:t xml:space="preserve">nteraction </w:t>
      </w:r>
      <w:r w:rsidRPr="00AD38CC">
        <w:rPr>
          <w:sz w:val="24"/>
          <w:szCs w:val="24"/>
        </w:rPr>
        <w:t xml:space="preserve">of </w:t>
      </w:r>
      <w:r w:rsidR="00C51D27">
        <w:rPr>
          <w:sz w:val="24"/>
          <w:szCs w:val="24"/>
        </w:rPr>
        <w:t xml:space="preserve">an </w:t>
      </w:r>
      <w:r w:rsidRPr="00AD38CC">
        <w:rPr>
          <w:sz w:val="24"/>
          <w:szCs w:val="24"/>
        </w:rPr>
        <w:t>exotic plant</w:t>
      </w:r>
      <w:r w:rsidR="00C51D27">
        <w:rPr>
          <w:sz w:val="24"/>
          <w:szCs w:val="24"/>
        </w:rPr>
        <w:t xml:space="preserve"> </w:t>
      </w:r>
      <w:r w:rsidRPr="00AD38CC">
        <w:rPr>
          <w:sz w:val="24"/>
          <w:szCs w:val="24"/>
        </w:rPr>
        <w:t>s</w:t>
      </w:r>
      <w:r w:rsidR="00C51D27">
        <w:rPr>
          <w:sz w:val="24"/>
          <w:szCs w:val="24"/>
        </w:rPr>
        <w:t>pecies</w:t>
      </w:r>
      <w:r w:rsidRPr="00AD38CC">
        <w:rPr>
          <w:sz w:val="24"/>
          <w:szCs w:val="24"/>
        </w:rPr>
        <w:t xml:space="preserve"> over native</w:t>
      </w:r>
      <w:r w:rsidR="00C51D27">
        <w:rPr>
          <w:sz w:val="24"/>
          <w:szCs w:val="24"/>
        </w:rPr>
        <w:t xml:space="preserve"> one, </w:t>
      </w:r>
      <w:r w:rsidRPr="00AD38CC">
        <w:rPr>
          <w:sz w:val="24"/>
          <w:szCs w:val="24"/>
        </w:rPr>
        <w:t>6 and 7</w:t>
      </w:r>
      <w:r w:rsidR="00C51D27">
        <w:rPr>
          <w:sz w:val="24"/>
          <w:szCs w:val="24"/>
        </w:rPr>
        <w:t xml:space="preserve"> is a mutually </w:t>
      </w:r>
      <w:r w:rsidRPr="00AD38CC">
        <w:rPr>
          <w:sz w:val="24"/>
          <w:szCs w:val="24"/>
        </w:rPr>
        <w:t>beneficial interaction between native pollinators and native plants</w:t>
      </w:r>
      <w:r w:rsidR="00C51D27">
        <w:rPr>
          <w:sz w:val="24"/>
          <w:szCs w:val="24"/>
        </w:rPr>
        <w:t xml:space="preserve">, </w:t>
      </w:r>
      <w:r w:rsidRPr="00AD38CC">
        <w:rPr>
          <w:sz w:val="24"/>
          <w:szCs w:val="24"/>
        </w:rPr>
        <w:t>8</w:t>
      </w:r>
      <w:r w:rsidR="00C51D27">
        <w:rPr>
          <w:sz w:val="24"/>
          <w:szCs w:val="24"/>
        </w:rPr>
        <w:t xml:space="preserve"> is an </w:t>
      </w:r>
      <w:r w:rsidRPr="00AD38CC">
        <w:rPr>
          <w:sz w:val="24"/>
          <w:szCs w:val="24"/>
        </w:rPr>
        <w:t>interaction</w:t>
      </w:r>
      <w:r w:rsidR="00C51D27">
        <w:rPr>
          <w:sz w:val="24"/>
          <w:szCs w:val="24"/>
        </w:rPr>
        <w:t xml:space="preserve"> between </w:t>
      </w:r>
      <w:r w:rsidRPr="00AD38CC">
        <w:rPr>
          <w:sz w:val="24"/>
          <w:szCs w:val="24"/>
        </w:rPr>
        <w:t>exotic</w:t>
      </w:r>
      <w:r w:rsidR="00C51D27">
        <w:rPr>
          <w:sz w:val="24"/>
          <w:szCs w:val="24"/>
        </w:rPr>
        <w:t xml:space="preserve"> and </w:t>
      </w:r>
      <w:r w:rsidRPr="00AD38CC">
        <w:rPr>
          <w:sz w:val="24"/>
          <w:szCs w:val="24"/>
        </w:rPr>
        <w:t>native pollinators</w:t>
      </w:r>
      <w:r w:rsidR="00C51D27">
        <w:rPr>
          <w:sz w:val="24"/>
          <w:szCs w:val="24"/>
        </w:rPr>
        <w:t xml:space="preserve"> (d</w:t>
      </w:r>
      <w:r w:rsidRPr="00AD38CC">
        <w:rPr>
          <w:sz w:val="24"/>
          <w:szCs w:val="24"/>
        </w:rPr>
        <w:t xml:space="preserve">ocumented </w:t>
      </w:r>
      <w:r w:rsidR="00EF2AAC" w:rsidRPr="00AD38CC">
        <w:rPr>
          <w:sz w:val="24"/>
          <w:szCs w:val="24"/>
        </w:rPr>
        <w:t xml:space="preserve">only </w:t>
      </w:r>
      <w:r w:rsidRPr="00AD38CC">
        <w:rPr>
          <w:sz w:val="24"/>
          <w:szCs w:val="24"/>
        </w:rPr>
        <w:t>negative relationships</w:t>
      </w:r>
      <w:r w:rsidR="00C51D27">
        <w:rPr>
          <w:sz w:val="24"/>
          <w:szCs w:val="24"/>
        </w:rPr>
        <w:t xml:space="preserve">), </w:t>
      </w:r>
      <w:r w:rsidRPr="00AD38CC">
        <w:rPr>
          <w:sz w:val="24"/>
          <w:szCs w:val="24"/>
        </w:rPr>
        <w:t>9 and</w:t>
      </w:r>
      <w:r w:rsidR="00E05680" w:rsidRPr="00AD38CC">
        <w:rPr>
          <w:sz w:val="24"/>
          <w:szCs w:val="24"/>
        </w:rPr>
        <w:t xml:space="preserve"> </w:t>
      </w:r>
      <w:r w:rsidRPr="00AD38CC">
        <w:rPr>
          <w:sz w:val="24"/>
          <w:szCs w:val="24"/>
        </w:rPr>
        <w:t>11</w:t>
      </w:r>
      <w:r w:rsidR="00C51D27">
        <w:rPr>
          <w:sz w:val="24"/>
          <w:szCs w:val="24"/>
        </w:rPr>
        <w:t xml:space="preserve">  is a b</w:t>
      </w:r>
      <w:r w:rsidR="00C51D27" w:rsidRPr="00AD38CC">
        <w:rPr>
          <w:sz w:val="24"/>
          <w:szCs w:val="24"/>
        </w:rPr>
        <w:t xml:space="preserve">eneficial </w:t>
      </w:r>
      <w:r w:rsidRPr="00AD38CC">
        <w:rPr>
          <w:sz w:val="24"/>
          <w:szCs w:val="24"/>
        </w:rPr>
        <w:t xml:space="preserve">interaction between exotic pollinators and native plants </w:t>
      </w:r>
      <w:r w:rsidR="00C51D27">
        <w:rPr>
          <w:sz w:val="24"/>
          <w:szCs w:val="24"/>
        </w:rPr>
        <w:t xml:space="preserve">the </w:t>
      </w:r>
      <w:r w:rsidR="00C51D27">
        <w:rPr>
          <w:sz w:val="24"/>
          <w:szCs w:val="24"/>
        </w:rPr>
        <w:lastRenderedPageBreak/>
        <w:t>outcome of which would be an</w:t>
      </w:r>
      <w:r w:rsidRPr="00AD38CC">
        <w:rPr>
          <w:sz w:val="24"/>
          <w:szCs w:val="24"/>
        </w:rPr>
        <w:t xml:space="preserve"> exotic pollinators would replace the native pollinators</w:t>
      </w:r>
      <w:r w:rsidR="00C51D27">
        <w:rPr>
          <w:sz w:val="24"/>
          <w:szCs w:val="24"/>
        </w:rPr>
        <w:t xml:space="preserve">, </w:t>
      </w:r>
      <w:r w:rsidRPr="00AD38CC">
        <w:rPr>
          <w:sz w:val="24"/>
          <w:szCs w:val="24"/>
        </w:rPr>
        <w:t>10</w:t>
      </w:r>
      <w:r w:rsidR="00C51D27">
        <w:rPr>
          <w:sz w:val="24"/>
          <w:szCs w:val="24"/>
        </w:rPr>
        <w:t xml:space="preserve"> is an a</w:t>
      </w:r>
      <w:r w:rsidRPr="00AD38CC">
        <w:rPr>
          <w:sz w:val="24"/>
          <w:szCs w:val="24"/>
        </w:rPr>
        <w:t xml:space="preserve">ntagonistic interaction of exotic pollinators towards native plants </w:t>
      </w:r>
      <w:r w:rsidR="00C51D27">
        <w:rPr>
          <w:sz w:val="24"/>
          <w:szCs w:val="24"/>
        </w:rPr>
        <w:t xml:space="preserve">which could </w:t>
      </w:r>
      <w:r w:rsidRPr="00AD38CC">
        <w:rPr>
          <w:sz w:val="24"/>
          <w:szCs w:val="24"/>
        </w:rPr>
        <w:t>disrupt</w:t>
      </w:r>
      <w:r w:rsidR="00C51D27">
        <w:rPr>
          <w:sz w:val="24"/>
          <w:szCs w:val="24"/>
        </w:rPr>
        <w:t xml:space="preserve"> </w:t>
      </w:r>
      <w:r w:rsidRPr="00AD38CC">
        <w:rPr>
          <w:sz w:val="24"/>
          <w:szCs w:val="24"/>
        </w:rPr>
        <w:t xml:space="preserve"> pollination </w:t>
      </w:r>
      <w:r w:rsidR="00C51D27">
        <w:rPr>
          <w:sz w:val="24"/>
          <w:szCs w:val="24"/>
        </w:rPr>
        <w:t xml:space="preserve">of </w:t>
      </w:r>
      <w:r w:rsidRPr="00AD38CC">
        <w:rPr>
          <w:sz w:val="24"/>
          <w:szCs w:val="24"/>
        </w:rPr>
        <w:t>native plants due to a morphological mismatch or resource robbery</w:t>
      </w:r>
      <w:r w:rsidR="00C51D27">
        <w:rPr>
          <w:sz w:val="24"/>
          <w:szCs w:val="24"/>
        </w:rPr>
        <w:t>, and 1</w:t>
      </w:r>
      <w:r w:rsidRPr="00AD38CC">
        <w:rPr>
          <w:sz w:val="24"/>
          <w:szCs w:val="24"/>
        </w:rPr>
        <w:t>2</w:t>
      </w:r>
      <w:r w:rsidR="00C51D27">
        <w:rPr>
          <w:sz w:val="24"/>
          <w:szCs w:val="24"/>
        </w:rPr>
        <w:t xml:space="preserve"> is a b</w:t>
      </w:r>
      <w:r w:rsidR="00C51D27" w:rsidRPr="00AD38CC">
        <w:rPr>
          <w:sz w:val="24"/>
          <w:szCs w:val="24"/>
        </w:rPr>
        <w:t xml:space="preserve">eneficial </w:t>
      </w:r>
      <w:r w:rsidRPr="00AD38CC">
        <w:rPr>
          <w:sz w:val="24"/>
          <w:szCs w:val="24"/>
        </w:rPr>
        <w:t>interaction of exotic plants with other exotic plants.</w:t>
      </w:r>
    </w:p>
    <w:p w14:paraId="6386E52D" w14:textId="77777777" w:rsidR="00964D53" w:rsidRDefault="00964D53">
      <w:pPr>
        <w:rPr>
          <w:sz w:val="24"/>
          <w:szCs w:val="24"/>
        </w:rPr>
      </w:pPr>
      <w:r>
        <w:rPr>
          <w:sz w:val="24"/>
          <w:szCs w:val="24"/>
        </w:rPr>
        <w:br w:type="page"/>
      </w:r>
    </w:p>
    <w:p w14:paraId="00D93BDF" w14:textId="77777777" w:rsidR="00D26CF3" w:rsidRPr="00AD38CC" w:rsidRDefault="00D26CF3" w:rsidP="00D26CF3">
      <w:pPr>
        <w:spacing w:line="480" w:lineRule="auto"/>
        <w:ind w:left="720"/>
        <w:rPr>
          <w:sz w:val="24"/>
          <w:szCs w:val="24"/>
        </w:rPr>
      </w:pPr>
    </w:p>
    <w:p w14:paraId="53BFD436" w14:textId="5D6C0E9D" w:rsidR="00964D53" w:rsidRDefault="009E4109" w:rsidP="009E4109">
      <w:pPr>
        <w:spacing w:line="480" w:lineRule="auto"/>
        <w:jc w:val="both"/>
        <w:rPr>
          <w:sz w:val="24"/>
          <w:szCs w:val="24"/>
        </w:rPr>
      </w:pPr>
      <w:r>
        <w:rPr>
          <w:noProof/>
          <w:color w:val="201F1E"/>
          <w:sz w:val="20"/>
          <w:szCs w:val="20"/>
          <w:highlight w:val="white"/>
        </w:rPr>
        <w:drawing>
          <wp:inline distT="0" distB="0" distL="0" distR="0" wp14:anchorId="2E66297F" wp14:editId="5B8C3123">
            <wp:extent cx="5779770" cy="311531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79770" cy="3115310"/>
                    </a:xfrm>
                    <a:prstGeom prst="rect">
                      <a:avLst/>
                    </a:prstGeom>
                    <a:noFill/>
                  </pic:spPr>
                </pic:pic>
              </a:graphicData>
            </a:graphic>
          </wp:inline>
        </w:drawing>
      </w:r>
      <w:r w:rsidRPr="00AD38CC">
        <w:rPr>
          <w:sz w:val="24"/>
          <w:szCs w:val="24"/>
        </w:rPr>
        <w:t xml:space="preserve">Figure </w:t>
      </w:r>
      <w:r w:rsidR="00D26CF3" w:rsidRPr="00AD38CC">
        <w:rPr>
          <w:sz w:val="24"/>
          <w:szCs w:val="24"/>
        </w:rPr>
        <w:t>4</w:t>
      </w:r>
      <w:r w:rsidRPr="00AD38CC">
        <w:rPr>
          <w:sz w:val="24"/>
          <w:szCs w:val="24"/>
        </w:rPr>
        <w:t xml:space="preserve">. Global </w:t>
      </w:r>
      <w:r w:rsidRPr="00AD38CC">
        <w:rPr>
          <w:i/>
          <w:iCs/>
          <w:sz w:val="24"/>
          <w:szCs w:val="24"/>
        </w:rPr>
        <w:t xml:space="preserve">Bombus </w:t>
      </w:r>
      <w:proofErr w:type="spellStart"/>
      <w:r w:rsidRPr="00AD38CC">
        <w:rPr>
          <w:i/>
          <w:iCs/>
          <w:sz w:val="24"/>
          <w:szCs w:val="24"/>
        </w:rPr>
        <w:t>ruderatus</w:t>
      </w:r>
      <w:proofErr w:type="spellEnd"/>
      <w:r w:rsidRPr="00AD38CC">
        <w:rPr>
          <w:sz w:val="24"/>
          <w:szCs w:val="24"/>
        </w:rPr>
        <w:t xml:space="preserve"> distribution based on GBIF</w:t>
      </w:r>
      <w:r w:rsidR="00524A69">
        <w:rPr>
          <w:sz w:val="24"/>
          <w:szCs w:val="24"/>
        </w:rPr>
        <w:t xml:space="preserve"> (2021)</w:t>
      </w:r>
      <w:r w:rsidRPr="00AD38CC">
        <w:rPr>
          <w:sz w:val="24"/>
          <w:szCs w:val="24"/>
        </w:rPr>
        <w:t xml:space="preserve"> and </w:t>
      </w:r>
      <w:proofErr w:type="spellStart"/>
      <w:r w:rsidRPr="00AD38CC">
        <w:rPr>
          <w:sz w:val="24"/>
          <w:szCs w:val="24"/>
        </w:rPr>
        <w:t>Salvemos</w:t>
      </w:r>
      <w:proofErr w:type="spellEnd"/>
      <w:r w:rsidRPr="00AD38CC">
        <w:rPr>
          <w:sz w:val="24"/>
          <w:szCs w:val="24"/>
        </w:rPr>
        <w:t xml:space="preserve"> </w:t>
      </w:r>
      <w:proofErr w:type="spellStart"/>
      <w:r w:rsidRPr="00AD38CC">
        <w:rPr>
          <w:sz w:val="24"/>
          <w:szCs w:val="24"/>
        </w:rPr>
        <w:t>Nuestro</w:t>
      </w:r>
      <w:proofErr w:type="spellEnd"/>
      <w:r w:rsidRPr="00AD38CC">
        <w:rPr>
          <w:sz w:val="24"/>
          <w:szCs w:val="24"/>
        </w:rPr>
        <w:t xml:space="preserve"> </w:t>
      </w:r>
      <w:proofErr w:type="spellStart"/>
      <w:r w:rsidRPr="00AD38CC">
        <w:rPr>
          <w:sz w:val="24"/>
          <w:szCs w:val="24"/>
        </w:rPr>
        <w:t>Abejorro</w:t>
      </w:r>
      <w:proofErr w:type="spellEnd"/>
      <w:r w:rsidRPr="00AD38CC">
        <w:rPr>
          <w:sz w:val="24"/>
          <w:szCs w:val="24"/>
        </w:rPr>
        <w:t xml:space="preserve"> citizen science data.</w:t>
      </w:r>
    </w:p>
    <w:p w14:paraId="15797454" w14:textId="77777777" w:rsidR="00964D53" w:rsidRDefault="00964D53">
      <w:pPr>
        <w:rPr>
          <w:sz w:val="24"/>
          <w:szCs w:val="24"/>
        </w:rPr>
      </w:pPr>
      <w:r>
        <w:rPr>
          <w:sz w:val="24"/>
          <w:szCs w:val="24"/>
        </w:rPr>
        <w:br w:type="page"/>
      </w:r>
    </w:p>
    <w:p w14:paraId="73D21492" w14:textId="77777777" w:rsidR="009E4109" w:rsidRPr="009E4109" w:rsidRDefault="009E4109" w:rsidP="009E4109">
      <w:pPr>
        <w:spacing w:line="480" w:lineRule="auto"/>
        <w:jc w:val="both"/>
        <w:rPr>
          <w:color w:val="201F1E"/>
          <w:sz w:val="20"/>
          <w:szCs w:val="20"/>
          <w:highlight w:val="white"/>
        </w:rPr>
      </w:pPr>
    </w:p>
    <w:bookmarkEnd w:id="7"/>
    <w:p w14:paraId="653B8829" w14:textId="59F48ED7" w:rsidR="00964D53" w:rsidRDefault="009E4109" w:rsidP="009E4109">
      <w:pPr>
        <w:pStyle w:val="Heading1"/>
        <w:spacing w:line="480" w:lineRule="auto"/>
        <w:ind w:right="1129"/>
        <w:rPr>
          <w:b w:val="0"/>
          <w:bCs w:val="0"/>
          <w:sz w:val="20"/>
          <w:szCs w:val="20"/>
        </w:rPr>
      </w:pPr>
      <w:r>
        <w:rPr>
          <w:noProof/>
        </w:rPr>
        <w:drawing>
          <wp:inline distT="0" distB="0" distL="0" distR="0" wp14:anchorId="023FD2EC" wp14:editId="658B5344">
            <wp:extent cx="5753100" cy="3040748"/>
            <wp:effectExtent l="0" t="0" r="0" b="762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rotWithShape="1">
                    <a:blip r:embed="rId14" cstate="print">
                      <a:extLst>
                        <a:ext uri="{28A0092B-C50C-407E-A947-70E740481C1C}">
                          <a14:useLocalDpi xmlns:a14="http://schemas.microsoft.com/office/drawing/2010/main" val="0"/>
                        </a:ext>
                      </a:extLst>
                    </a:blip>
                    <a:srcRect l="7347" t="8675" r="4814" b="21682"/>
                    <a:stretch/>
                  </pic:blipFill>
                  <pic:spPr bwMode="auto">
                    <a:xfrm>
                      <a:off x="0" y="0"/>
                      <a:ext cx="5783211" cy="3056663"/>
                    </a:xfrm>
                    <a:prstGeom prst="rect">
                      <a:avLst/>
                    </a:prstGeom>
                    <a:ln>
                      <a:noFill/>
                    </a:ln>
                    <a:extLst>
                      <a:ext uri="{53640926-AAD7-44D8-BBD7-CCE9431645EC}">
                        <a14:shadowObscured xmlns:a14="http://schemas.microsoft.com/office/drawing/2010/main"/>
                      </a:ext>
                    </a:extLst>
                  </pic:spPr>
                </pic:pic>
              </a:graphicData>
            </a:graphic>
          </wp:inline>
        </w:drawing>
      </w:r>
      <w:bookmarkStart w:id="20" w:name="_bookmark5"/>
      <w:bookmarkEnd w:id="20"/>
      <w:r w:rsidRPr="00AD38CC">
        <w:rPr>
          <w:b w:val="0"/>
          <w:bCs w:val="0"/>
          <w:sz w:val="24"/>
          <w:szCs w:val="24"/>
        </w:rPr>
        <w:t xml:space="preserve">Figure </w:t>
      </w:r>
      <w:r w:rsidR="00D26CF3" w:rsidRPr="00AD38CC">
        <w:rPr>
          <w:b w:val="0"/>
          <w:bCs w:val="0"/>
          <w:sz w:val="24"/>
          <w:szCs w:val="24"/>
        </w:rPr>
        <w:t>5</w:t>
      </w:r>
      <w:r w:rsidRPr="00AD38CC">
        <w:rPr>
          <w:b w:val="0"/>
          <w:bCs w:val="0"/>
          <w:sz w:val="24"/>
          <w:szCs w:val="24"/>
        </w:rPr>
        <w:t xml:space="preserve">. Global </w:t>
      </w:r>
      <w:r w:rsidRPr="00AD38CC">
        <w:rPr>
          <w:b w:val="0"/>
          <w:bCs w:val="0"/>
          <w:i/>
          <w:iCs/>
          <w:sz w:val="24"/>
          <w:szCs w:val="24"/>
        </w:rPr>
        <w:t xml:space="preserve">B. </w:t>
      </w:r>
      <w:proofErr w:type="spellStart"/>
      <w:r w:rsidRPr="00AD38CC">
        <w:rPr>
          <w:b w:val="0"/>
          <w:bCs w:val="0"/>
          <w:i/>
          <w:iCs/>
          <w:sz w:val="24"/>
          <w:szCs w:val="24"/>
        </w:rPr>
        <w:t>terrestris</w:t>
      </w:r>
      <w:proofErr w:type="spellEnd"/>
      <w:r w:rsidRPr="00AD38CC">
        <w:rPr>
          <w:b w:val="0"/>
          <w:bCs w:val="0"/>
          <w:sz w:val="24"/>
          <w:szCs w:val="24"/>
        </w:rPr>
        <w:t xml:space="preserve"> distribution based on GBIF</w:t>
      </w:r>
      <w:r w:rsidR="00524A69">
        <w:rPr>
          <w:b w:val="0"/>
          <w:bCs w:val="0"/>
          <w:sz w:val="24"/>
          <w:szCs w:val="24"/>
        </w:rPr>
        <w:t xml:space="preserve"> (2021)</w:t>
      </w:r>
      <w:r w:rsidRPr="00AD38CC">
        <w:rPr>
          <w:b w:val="0"/>
          <w:bCs w:val="0"/>
          <w:sz w:val="24"/>
          <w:szCs w:val="24"/>
        </w:rPr>
        <w:t xml:space="preserve"> and </w:t>
      </w:r>
      <w:proofErr w:type="spellStart"/>
      <w:r w:rsidRPr="00AD38CC">
        <w:rPr>
          <w:b w:val="0"/>
          <w:bCs w:val="0"/>
          <w:sz w:val="24"/>
          <w:szCs w:val="24"/>
        </w:rPr>
        <w:t>Salvemos</w:t>
      </w:r>
      <w:proofErr w:type="spellEnd"/>
      <w:r w:rsidRPr="00AD38CC">
        <w:rPr>
          <w:b w:val="0"/>
          <w:bCs w:val="0"/>
          <w:sz w:val="24"/>
          <w:szCs w:val="24"/>
        </w:rPr>
        <w:t xml:space="preserve"> </w:t>
      </w:r>
      <w:proofErr w:type="spellStart"/>
      <w:r w:rsidRPr="00AD38CC">
        <w:rPr>
          <w:b w:val="0"/>
          <w:bCs w:val="0"/>
          <w:sz w:val="24"/>
          <w:szCs w:val="24"/>
        </w:rPr>
        <w:t>Nuestro</w:t>
      </w:r>
      <w:proofErr w:type="spellEnd"/>
      <w:r w:rsidRPr="00AD38CC">
        <w:rPr>
          <w:b w:val="0"/>
          <w:bCs w:val="0"/>
          <w:sz w:val="24"/>
          <w:szCs w:val="24"/>
        </w:rPr>
        <w:t xml:space="preserve"> </w:t>
      </w:r>
      <w:proofErr w:type="spellStart"/>
      <w:r w:rsidRPr="00AD38CC">
        <w:rPr>
          <w:b w:val="0"/>
          <w:bCs w:val="0"/>
          <w:sz w:val="24"/>
          <w:szCs w:val="24"/>
        </w:rPr>
        <w:t>Abejorro</w:t>
      </w:r>
      <w:proofErr w:type="spellEnd"/>
      <w:r w:rsidRPr="00AD38CC">
        <w:rPr>
          <w:b w:val="0"/>
          <w:bCs w:val="0"/>
          <w:sz w:val="24"/>
          <w:szCs w:val="24"/>
        </w:rPr>
        <w:t xml:space="preserve"> citizen science data.</w:t>
      </w:r>
      <w:r w:rsidRPr="009E4109">
        <w:rPr>
          <w:b w:val="0"/>
          <w:bCs w:val="0"/>
          <w:sz w:val="20"/>
          <w:szCs w:val="20"/>
        </w:rPr>
        <w:t xml:space="preserve"> </w:t>
      </w:r>
    </w:p>
    <w:p w14:paraId="1618B223" w14:textId="77777777" w:rsidR="00964D53" w:rsidRDefault="00964D53">
      <w:pPr>
        <w:rPr>
          <w:sz w:val="20"/>
          <w:szCs w:val="20"/>
        </w:rPr>
      </w:pPr>
      <w:r>
        <w:rPr>
          <w:b/>
          <w:bCs/>
          <w:sz w:val="20"/>
          <w:szCs w:val="20"/>
        </w:rPr>
        <w:br w:type="page"/>
      </w:r>
    </w:p>
    <w:p w14:paraId="7724CDB5" w14:textId="77777777" w:rsidR="009E4109" w:rsidRPr="009E4109" w:rsidRDefault="009E4109" w:rsidP="009E4109">
      <w:pPr>
        <w:pStyle w:val="Heading1"/>
        <w:spacing w:line="480" w:lineRule="auto"/>
        <w:ind w:right="1129"/>
        <w:rPr>
          <w:b w:val="0"/>
          <w:bCs w:val="0"/>
          <w:lang w:val="en"/>
        </w:rPr>
      </w:pPr>
    </w:p>
    <w:p w14:paraId="66779EE3" w14:textId="77777777" w:rsidR="009E4109" w:rsidRDefault="009E4109" w:rsidP="005C5C87">
      <w:pPr>
        <w:spacing w:line="480" w:lineRule="auto"/>
        <w:jc w:val="center"/>
      </w:pPr>
      <w:r>
        <w:rPr>
          <w:noProof/>
        </w:rPr>
        <w:drawing>
          <wp:inline distT="0" distB="0" distL="0" distR="0" wp14:anchorId="1D808D96" wp14:editId="36E85D16">
            <wp:extent cx="5314950" cy="3191089"/>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41381" cy="3206958"/>
                    </a:xfrm>
                    <a:prstGeom prst="rect">
                      <a:avLst/>
                    </a:prstGeom>
                    <a:noFill/>
                  </pic:spPr>
                </pic:pic>
              </a:graphicData>
            </a:graphic>
          </wp:inline>
        </w:drawing>
      </w:r>
    </w:p>
    <w:p w14:paraId="44E2A91E" w14:textId="0CDE2EE8" w:rsidR="00964D53" w:rsidRDefault="009E4109">
      <w:pPr>
        <w:spacing w:line="480" w:lineRule="auto"/>
        <w:rPr>
          <w:color w:val="201F1E"/>
          <w:sz w:val="24"/>
          <w:szCs w:val="24"/>
          <w:highlight w:val="white"/>
        </w:rPr>
      </w:pPr>
      <w:r w:rsidRPr="00AD38CC">
        <w:rPr>
          <w:color w:val="201F1E"/>
          <w:sz w:val="24"/>
          <w:szCs w:val="24"/>
          <w:highlight w:val="white"/>
        </w:rPr>
        <w:t xml:space="preserve">Figure </w:t>
      </w:r>
      <w:r w:rsidR="00D26CF3" w:rsidRPr="00AD38CC">
        <w:rPr>
          <w:color w:val="201F1E"/>
          <w:sz w:val="24"/>
          <w:szCs w:val="24"/>
          <w:highlight w:val="white"/>
        </w:rPr>
        <w:t>6</w:t>
      </w:r>
      <w:r w:rsidRPr="00AD38CC">
        <w:rPr>
          <w:color w:val="201F1E"/>
          <w:sz w:val="24"/>
          <w:szCs w:val="24"/>
          <w:highlight w:val="white"/>
        </w:rPr>
        <w:t xml:space="preserve">. Left to right </w:t>
      </w:r>
      <w:bookmarkStart w:id="21" w:name="_Hlk76644583"/>
      <w:r w:rsidRPr="00AD38CC">
        <w:rPr>
          <w:i/>
          <w:color w:val="201F1E"/>
          <w:sz w:val="24"/>
          <w:szCs w:val="24"/>
          <w:highlight w:val="white"/>
        </w:rPr>
        <w:t xml:space="preserve">Bombus </w:t>
      </w:r>
      <w:proofErr w:type="spellStart"/>
      <w:r w:rsidRPr="00AD38CC">
        <w:rPr>
          <w:i/>
          <w:color w:val="201F1E"/>
          <w:sz w:val="24"/>
          <w:szCs w:val="24"/>
          <w:highlight w:val="white"/>
        </w:rPr>
        <w:t>terrestris</w:t>
      </w:r>
      <w:proofErr w:type="spellEnd"/>
      <w:r w:rsidRPr="00AD38CC">
        <w:rPr>
          <w:color w:val="201F1E"/>
          <w:sz w:val="24"/>
          <w:szCs w:val="24"/>
          <w:highlight w:val="white"/>
        </w:rPr>
        <w:t xml:space="preserve"> (European buff-tailed bumble bee) </w:t>
      </w:r>
      <w:r w:rsidRPr="00AD38CC">
        <w:rPr>
          <w:iCs/>
          <w:color w:val="201F1E"/>
          <w:sz w:val="24"/>
          <w:szCs w:val="24"/>
          <w:highlight w:val="white"/>
        </w:rPr>
        <w:t xml:space="preserve">and </w:t>
      </w:r>
      <w:r w:rsidRPr="00AD38CC">
        <w:rPr>
          <w:i/>
          <w:color w:val="201F1E"/>
          <w:sz w:val="24"/>
          <w:szCs w:val="24"/>
          <w:highlight w:val="white"/>
        </w:rPr>
        <w:t xml:space="preserve">Bombus </w:t>
      </w:r>
      <w:proofErr w:type="spellStart"/>
      <w:r w:rsidRPr="00AD38CC">
        <w:rPr>
          <w:i/>
          <w:color w:val="201F1E"/>
          <w:sz w:val="24"/>
          <w:szCs w:val="24"/>
          <w:highlight w:val="white"/>
        </w:rPr>
        <w:t>dahlbomii</w:t>
      </w:r>
      <w:proofErr w:type="spellEnd"/>
      <w:r w:rsidRPr="00AD38CC">
        <w:rPr>
          <w:color w:val="201F1E"/>
          <w:sz w:val="24"/>
          <w:szCs w:val="24"/>
          <w:highlight w:val="white"/>
        </w:rPr>
        <w:t xml:space="preserve"> </w:t>
      </w:r>
      <w:bookmarkEnd w:id="21"/>
      <w:r w:rsidRPr="00AD38CC">
        <w:rPr>
          <w:color w:val="201F1E"/>
          <w:sz w:val="24"/>
          <w:szCs w:val="24"/>
          <w:highlight w:val="white"/>
        </w:rPr>
        <w:t>(giant South American bumble bee). Picture Alvaro Becerra.</w:t>
      </w:r>
    </w:p>
    <w:p w14:paraId="42BA3374" w14:textId="77777777" w:rsidR="00964D53" w:rsidRDefault="00964D53">
      <w:pPr>
        <w:rPr>
          <w:color w:val="201F1E"/>
          <w:sz w:val="24"/>
          <w:szCs w:val="24"/>
          <w:highlight w:val="white"/>
        </w:rPr>
      </w:pPr>
      <w:r>
        <w:rPr>
          <w:color w:val="201F1E"/>
          <w:sz w:val="24"/>
          <w:szCs w:val="24"/>
          <w:highlight w:val="white"/>
        </w:rPr>
        <w:br w:type="page"/>
      </w:r>
    </w:p>
    <w:p w14:paraId="00245504" w14:textId="77777777" w:rsidR="009E4109" w:rsidRPr="00AD38CC" w:rsidRDefault="009E4109">
      <w:pPr>
        <w:spacing w:line="480" w:lineRule="auto"/>
        <w:rPr>
          <w:sz w:val="24"/>
          <w:szCs w:val="24"/>
        </w:rPr>
      </w:pPr>
    </w:p>
    <w:p w14:paraId="4D50F08F" w14:textId="5AA76C90" w:rsidR="009E4109" w:rsidRDefault="009E4109">
      <w:pPr>
        <w:spacing w:line="480" w:lineRule="auto"/>
      </w:pPr>
      <w:r>
        <w:rPr>
          <w:noProof/>
          <w:color w:val="201F1E"/>
          <w:sz w:val="24"/>
          <w:szCs w:val="24"/>
          <w:highlight w:val="white"/>
        </w:rPr>
        <w:drawing>
          <wp:inline distT="114300" distB="114300" distL="114300" distR="114300" wp14:anchorId="061F7A66" wp14:editId="473BC2A7">
            <wp:extent cx="5444923" cy="3114675"/>
            <wp:effectExtent l="0" t="0" r="3810" b="0"/>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rotWithShape="1">
                    <a:blip r:embed="rId16"/>
                    <a:srcRect b="5071"/>
                    <a:stretch/>
                  </pic:blipFill>
                  <pic:spPr bwMode="auto">
                    <a:xfrm>
                      <a:off x="0" y="0"/>
                      <a:ext cx="5445451" cy="3114977"/>
                    </a:xfrm>
                    <a:prstGeom prst="rect">
                      <a:avLst/>
                    </a:prstGeom>
                    <a:ln>
                      <a:noFill/>
                    </a:ln>
                    <a:extLst>
                      <a:ext uri="{53640926-AAD7-44D8-BBD7-CCE9431645EC}">
                        <a14:shadowObscured xmlns:a14="http://schemas.microsoft.com/office/drawing/2010/main"/>
                      </a:ext>
                    </a:extLst>
                  </pic:spPr>
                </pic:pic>
              </a:graphicData>
            </a:graphic>
          </wp:inline>
        </w:drawing>
      </w:r>
    </w:p>
    <w:p w14:paraId="13584CE2" w14:textId="48A205FA" w:rsidR="009E4109" w:rsidRPr="00AD38CC" w:rsidRDefault="009E4109" w:rsidP="009E4109">
      <w:pPr>
        <w:spacing w:line="480" w:lineRule="auto"/>
        <w:rPr>
          <w:sz w:val="24"/>
          <w:szCs w:val="24"/>
          <w:lang w:val="en"/>
        </w:rPr>
      </w:pPr>
      <w:r w:rsidRPr="00AD38CC">
        <w:rPr>
          <w:sz w:val="24"/>
          <w:szCs w:val="24"/>
          <w:lang w:val="en"/>
        </w:rPr>
        <w:t xml:space="preserve">Figure </w:t>
      </w:r>
      <w:r w:rsidR="00D26CF3" w:rsidRPr="00AD38CC">
        <w:rPr>
          <w:sz w:val="24"/>
          <w:szCs w:val="24"/>
          <w:lang w:val="en"/>
        </w:rPr>
        <w:t>7</w:t>
      </w:r>
      <w:r w:rsidRPr="00AD38CC">
        <w:rPr>
          <w:sz w:val="24"/>
          <w:szCs w:val="24"/>
          <w:lang w:val="en"/>
        </w:rPr>
        <w:t xml:space="preserve">. </w:t>
      </w:r>
      <w:r w:rsidR="00A34322">
        <w:rPr>
          <w:sz w:val="24"/>
          <w:szCs w:val="24"/>
          <w:lang w:val="en"/>
        </w:rPr>
        <w:t>The n</w:t>
      </w:r>
      <w:r w:rsidRPr="00AD38CC">
        <w:rPr>
          <w:sz w:val="24"/>
          <w:szCs w:val="24"/>
          <w:lang w:val="en"/>
        </w:rPr>
        <w:t xml:space="preserve">umber of colonies and queens of </w:t>
      </w:r>
      <w:r w:rsidRPr="00AD38CC">
        <w:rPr>
          <w:i/>
          <w:sz w:val="24"/>
          <w:szCs w:val="24"/>
          <w:lang w:val="en"/>
        </w:rPr>
        <w:t xml:space="preserve">Bombus </w:t>
      </w:r>
      <w:proofErr w:type="spellStart"/>
      <w:r w:rsidRPr="00AD38CC">
        <w:rPr>
          <w:i/>
          <w:sz w:val="24"/>
          <w:szCs w:val="24"/>
          <w:lang w:val="en"/>
        </w:rPr>
        <w:t>terrestris</w:t>
      </w:r>
      <w:proofErr w:type="spellEnd"/>
      <w:r w:rsidRPr="00AD38CC">
        <w:rPr>
          <w:sz w:val="24"/>
          <w:szCs w:val="24"/>
          <w:lang w:val="en"/>
        </w:rPr>
        <w:t xml:space="preserve"> imported to Chile between 1997-2019. Edited from Aizen et al. 2019 and updated SAG 2019.</w:t>
      </w:r>
    </w:p>
    <w:p w14:paraId="3978A30D" w14:textId="79E7D12F" w:rsidR="009E4109" w:rsidRDefault="009E4109">
      <w:pPr>
        <w:spacing w:line="480" w:lineRule="auto"/>
        <w:sectPr w:rsidR="009E4109">
          <w:pgSz w:w="12240" w:h="15840"/>
          <w:pgMar w:top="1360" w:right="1320" w:bottom="2040" w:left="1340" w:header="0" w:footer="1853" w:gutter="0"/>
          <w:cols w:space="720"/>
        </w:sectPr>
      </w:pPr>
    </w:p>
    <w:p w14:paraId="4F59A9C6" w14:textId="795CE8D5" w:rsidR="00A22729" w:rsidRDefault="00D87BEA">
      <w:pPr>
        <w:pStyle w:val="Heading1"/>
        <w:spacing w:line="480" w:lineRule="auto"/>
        <w:ind w:right="537"/>
        <w:rPr>
          <w:spacing w:val="-1"/>
        </w:rPr>
      </w:pPr>
      <w:bookmarkStart w:id="22" w:name="_bookmark16"/>
      <w:bookmarkStart w:id="23" w:name="_Hlk76666551"/>
      <w:bookmarkEnd w:id="22"/>
      <w:r>
        <w:lastRenderedPageBreak/>
        <w:t>Chapter</w:t>
      </w:r>
      <w:r>
        <w:rPr>
          <w:spacing w:val="-4"/>
        </w:rPr>
        <w:t xml:space="preserve"> </w:t>
      </w:r>
      <w:r>
        <w:t>2:</w:t>
      </w:r>
      <w:r>
        <w:rPr>
          <w:spacing w:val="-1"/>
        </w:rPr>
        <w:t xml:space="preserve"> </w:t>
      </w:r>
      <w:bookmarkEnd w:id="23"/>
      <w:r w:rsidR="00B26991" w:rsidRPr="00B26991">
        <w:rPr>
          <w:spacing w:val="-1"/>
        </w:rPr>
        <w:t xml:space="preserve">Use of Citizen Science </w:t>
      </w:r>
      <w:r w:rsidR="00C51D27">
        <w:rPr>
          <w:spacing w:val="-1"/>
        </w:rPr>
        <w:t>for</w:t>
      </w:r>
      <w:r w:rsidR="00C51D27" w:rsidRPr="00B26991">
        <w:rPr>
          <w:spacing w:val="-1"/>
        </w:rPr>
        <w:t xml:space="preserve"> </w:t>
      </w:r>
      <w:r w:rsidR="00B26991" w:rsidRPr="00B26991">
        <w:rPr>
          <w:spacing w:val="-1"/>
        </w:rPr>
        <w:t xml:space="preserve">data collection of the European bumble bees </w:t>
      </w:r>
      <w:r w:rsidR="00B26991" w:rsidRPr="00B26991">
        <w:rPr>
          <w:i/>
          <w:iCs/>
          <w:spacing w:val="-1"/>
        </w:rPr>
        <w:t xml:space="preserve">Bombus </w:t>
      </w:r>
      <w:proofErr w:type="spellStart"/>
      <w:r w:rsidR="00B26991" w:rsidRPr="00B26991">
        <w:rPr>
          <w:i/>
          <w:iCs/>
          <w:spacing w:val="-1"/>
        </w:rPr>
        <w:t>terrestris</w:t>
      </w:r>
      <w:proofErr w:type="spellEnd"/>
      <w:r w:rsidR="00B26991" w:rsidRPr="00B26991">
        <w:rPr>
          <w:spacing w:val="-1"/>
        </w:rPr>
        <w:t xml:space="preserve">, </w:t>
      </w:r>
      <w:r w:rsidR="00B26991" w:rsidRPr="00B26991">
        <w:rPr>
          <w:i/>
          <w:iCs/>
          <w:spacing w:val="-1"/>
        </w:rPr>
        <w:t xml:space="preserve">Bombus </w:t>
      </w:r>
      <w:proofErr w:type="spellStart"/>
      <w:r w:rsidR="00B26991" w:rsidRPr="00B26991">
        <w:rPr>
          <w:i/>
          <w:iCs/>
          <w:spacing w:val="-1"/>
        </w:rPr>
        <w:t>ruderatus</w:t>
      </w:r>
      <w:proofErr w:type="spellEnd"/>
      <w:r w:rsidR="00B26991" w:rsidRPr="00B26991">
        <w:rPr>
          <w:spacing w:val="-1"/>
        </w:rPr>
        <w:t xml:space="preserve">, and the endangered native species </w:t>
      </w:r>
      <w:r w:rsidR="00B26991" w:rsidRPr="00B26991">
        <w:rPr>
          <w:i/>
          <w:iCs/>
          <w:spacing w:val="-1"/>
        </w:rPr>
        <w:t xml:space="preserve">Bombus </w:t>
      </w:r>
      <w:proofErr w:type="spellStart"/>
      <w:r w:rsidR="00B26991" w:rsidRPr="00B26991">
        <w:rPr>
          <w:i/>
          <w:iCs/>
          <w:spacing w:val="-1"/>
        </w:rPr>
        <w:t>dahlbomii</w:t>
      </w:r>
      <w:proofErr w:type="spellEnd"/>
      <w:r w:rsidR="00C51D27">
        <w:rPr>
          <w:spacing w:val="-1"/>
        </w:rPr>
        <w:t xml:space="preserve"> in Chile. </w:t>
      </w:r>
    </w:p>
    <w:p w14:paraId="6F7795DE" w14:textId="77777777" w:rsidR="00241C4F" w:rsidRPr="00220A4E" w:rsidRDefault="00D87BEA" w:rsidP="00A22729">
      <w:pPr>
        <w:pStyle w:val="Heading2"/>
        <w:tabs>
          <w:tab w:val="left" w:pos="461"/>
        </w:tabs>
        <w:spacing w:before="118"/>
        <w:ind w:firstLine="0"/>
      </w:pPr>
      <w:bookmarkStart w:id="24" w:name="_bookmark17"/>
      <w:bookmarkStart w:id="25" w:name="_Hlk76666739"/>
      <w:bookmarkEnd w:id="24"/>
      <w:r w:rsidRPr="00220A4E">
        <w:t>Abstract</w:t>
      </w:r>
    </w:p>
    <w:bookmarkEnd w:id="25"/>
    <w:p w14:paraId="59BD68EC" w14:textId="77777777" w:rsidR="00241C4F" w:rsidRPr="00220A4E" w:rsidRDefault="00241C4F">
      <w:pPr>
        <w:pStyle w:val="BodyText"/>
        <w:spacing w:before="5"/>
        <w:rPr>
          <w:b/>
        </w:rPr>
      </w:pPr>
    </w:p>
    <w:p w14:paraId="71990906" w14:textId="25D4EEF1" w:rsidR="00220A4E" w:rsidRDefault="00C51D27" w:rsidP="00220A4E">
      <w:pPr>
        <w:spacing w:line="480" w:lineRule="auto"/>
        <w:ind w:firstLine="460"/>
        <w:rPr>
          <w:sz w:val="24"/>
          <w:szCs w:val="24"/>
        </w:rPr>
      </w:pPr>
      <w:r>
        <w:rPr>
          <w:bCs/>
          <w:sz w:val="24"/>
          <w:szCs w:val="24"/>
        </w:rPr>
        <w:t>In</w:t>
      </w:r>
      <w:r w:rsidRPr="00220A4E">
        <w:rPr>
          <w:bCs/>
          <w:sz w:val="24"/>
          <w:szCs w:val="24"/>
        </w:rPr>
        <w:t xml:space="preserve"> </w:t>
      </w:r>
      <w:r w:rsidR="00A22729" w:rsidRPr="00220A4E">
        <w:rPr>
          <w:bCs/>
          <w:sz w:val="24"/>
          <w:szCs w:val="24"/>
        </w:rPr>
        <w:t xml:space="preserve">the past decade citizen science </w:t>
      </w:r>
      <w:r>
        <w:rPr>
          <w:bCs/>
          <w:sz w:val="24"/>
          <w:szCs w:val="24"/>
        </w:rPr>
        <w:t>ha</w:t>
      </w:r>
      <w:r w:rsidRPr="00220A4E">
        <w:rPr>
          <w:bCs/>
          <w:sz w:val="24"/>
          <w:szCs w:val="24"/>
        </w:rPr>
        <w:t>s becom</w:t>
      </w:r>
      <w:r>
        <w:rPr>
          <w:bCs/>
          <w:sz w:val="24"/>
          <w:szCs w:val="24"/>
        </w:rPr>
        <w:t xml:space="preserve">e </w:t>
      </w:r>
      <w:r w:rsidR="00A22729" w:rsidRPr="00220A4E">
        <w:rPr>
          <w:bCs/>
          <w:sz w:val="24"/>
          <w:szCs w:val="24"/>
        </w:rPr>
        <w:t xml:space="preserve">an </w:t>
      </w:r>
      <w:r w:rsidR="005B07DB">
        <w:rPr>
          <w:bCs/>
          <w:sz w:val="24"/>
          <w:szCs w:val="24"/>
        </w:rPr>
        <w:t>essential</w:t>
      </w:r>
      <w:r w:rsidR="00A22729" w:rsidRPr="00220A4E">
        <w:rPr>
          <w:bCs/>
          <w:sz w:val="24"/>
          <w:szCs w:val="24"/>
        </w:rPr>
        <w:t xml:space="preserve"> tool </w:t>
      </w:r>
      <w:r>
        <w:rPr>
          <w:bCs/>
          <w:sz w:val="24"/>
          <w:szCs w:val="24"/>
        </w:rPr>
        <w:t>for</w:t>
      </w:r>
      <w:r w:rsidRPr="00220A4E">
        <w:rPr>
          <w:bCs/>
          <w:sz w:val="24"/>
          <w:szCs w:val="24"/>
        </w:rPr>
        <w:t xml:space="preserve"> </w:t>
      </w:r>
      <w:r w:rsidR="005B07DB">
        <w:rPr>
          <w:bCs/>
          <w:sz w:val="24"/>
          <w:szCs w:val="24"/>
        </w:rPr>
        <w:t>collecting</w:t>
      </w:r>
      <w:r w:rsidR="00A22729" w:rsidRPr="00220A4E">
        <w:rPr>
          <w:bCs/>
          <w:sz w:val="24"/>
          <w:szCs w:val="24"/>
        </w:rPr>
        <w:t xml:space="preserve"> data in research programs </w:t>
      </w:r>
      <w:r w:rsidR="005B07DB">
        <w:rPr>
          <w:bCs/>
          <w:sz w:val="24"/>
          <w:szCs w:val="24"/>
        </w:rPr>
        <w:t>worldwide</w:t>
      </w:r>
      <w:r w:rsidR="00A22729" w:rsidRPr="00220A4E">
        <w:rPr>
          <w:bCs/>
          <w:sz w:val="24"/>
          <w:szCs w:val="24"/>
        </w:rPr>
        <w:t xml:space="preserve">. Citizen </w:t>
      </w:r>
      <w:r w:rsidR="00D74668" w:rsidRPr="00220A4E">
        <w:rPr>
          <w:bCs/>
          <w:sz w:val="24"/>
          <w:szCs w:val="24"/>
        </w:rPr>
        <w:t>scien</w:t>
      </w:r>
      <w:r w:rsidR="00D74668">
        <w:rPr>
          <w:bCs/>
          <w:sz w:val="24"/>
          <w:szCs w:val="24"/>
        </w:rPr>
        <w:t>tists</w:t>
      </w:r>
      <w:r w:rsidR="00D74668" w:rsidRPr="00220A4E">
        <w:rPr>
          <w:bCs/>
          <w:sz w:val="24"/>
          <w:szCs w:val="24"/>
        </w:rPr>
        <w:t xml:space="preserve"> </w:t>
      </w:r>
      <w:r w:rsidR="00A22729" w:rsidRPr="00220A4E">
        <w:rPr>
          <w:bCs/>
          <w:sz w:val="24"/>
          <w:szCs w:val="24"/>
        </w:rPr>
        <w:t xml:space="preserve">can </w:t>
      </w:r>
      <w:r w:rsidR="005B07DB">
        <w:rPr>
          <w:bCs/>
          <w:sz w:val="24"/>
          <w:szCs w:val="24"/>
        </w:rPr>
        <w:t>collect</w:t>
      </w:r>
      <w:r w:rsidR="00A80B4E">
        <w:rPr>
          <w:bCs/>
          <w:sz w:val="24"/>
          <w:szCs w:val="24"/>
        </w:rPr>
        <w:t xml:space="preserve"> </w:t>
      </w:r>
      <w:r w:rsidR="005B07DB">
        <w:rPr>
          <w:bCs/>
          <w:sz w:val="24"/>
          <w:szCs w:val="24"/>
        </w:rPr>
        <w:t>significant</w:t>
      </w:r>
      <w:r w:rsidR="00A22729" w:rsidRPr="00220A4E">
        <w:rPr>
          <w:bCs/>
          <w:sz w:val="24"/>
          <w:szCs w:val="24"/>
        </w:rPr>
        <w:t xml:space="preserve"> </w:t>
      </w:r>
      <w:r w:rsidR="00A80B4E" w:rsidRPr="00220A4E">
        <w:rPr>
          <w:bCs/>
          <w:sz w:val="24"/>
          <w:szCs w:val="24"/>
        </w:rPr>
        <w:t>quantit</w:t>
      </w:r>
      <w:r w:rsidR="00A80B4E">
        <w:rPr>
          <w:bCs/>
          <w:sz w:val="24"/>
          <w:szCs w:val="24"/>
        </w:rPr>
        <w:t>ies</w:t>
      </w:r>
      <w:r w:rsidR="00A80B4E" w:rsidRPr="00220A4E">
        <w:rPr>
          <w:bCs/>
          <w:sz w:val="24"/>
          <w:szCs w:val="24"/>
        </w:rPr>
        <w:t xml:space="preserve"> </w:t>
      </w:r>
      <w:r w:rsidR="00A22729" w:rsidRPr="00220A4E">
        <w:rPr>
          <w:bCs/>
          <w:sz w:val="24"/>
          <w:szCs w:val="24"/>
        </w:rPr>
        <w:t>of data in a short period</w:t>
      </w:r>
      <w:r w:rsidR="005B07DB">
        <w:rPr>
          <w:bCs/>
          <w:sz w:val="24"/>
          <w:szCs w:val="24"/>
        </w:rPr>
        <w:t>.</w:t>
      </w:r>
      <w:r w:rsidR="00A22729" w:rsidRPr="00220A4E">
        <w:rPr>
          <w:bCs/>
          <w:sz w:val="24"/>
          <w:szCs w:val="24"/>
        </w:rPr>
        <w:t xml:space="preserve"> </w:t>
      </w:r>
      <w:r w:rsidR="00A80B4E">
        <w:rPr>
          <w:bCs/>
          <w:sz w:val="24"/>
          <w:szCs w:val="24"/>
        </w:rPr>
        <w:t xml:space="preserve">Because citizen scientists are typically </w:t>
      </w:r>
      <w:r w:rsidR="00A22729" w:rsidRPr="00220A4E">
        <w:rPr>
          <w:bCs/>
          <w:sz w:val="24"/>
          <w:szCs w:val="24"/>
        </w:rPr>
        <w:t>volunteer</w:t>
      </w:r>
      <w:r w:rsidR="000F681F">
        <w:rPr>
          <w:bCs/>
          <w:sz w:val="24"/>
          <w:szCs w:val="24"/>
        </w:rPr>
        <w:t>s</w:t>
      </w:r>
      <w:r w:rsidR="00A80B4E">
        <w:rPr>
          <w:bCs/>
          <w:sz w:val="24"/>
          <w:szCs w:val="24"/>
        </w:rPr>
        <w:t xml:space="preserve">, this form of data collection is also </w:t>
      </w:r>
      <w:r w:rsidR="00A80B4E" w:rsidRPr="00220A4E">
        <w:rPr>
          <w:bCs/>
          <w:sz w:val="24"/>
          <w:szCs w:val="24"/>
        </w:rPr>
        <w:t>cost-effective</w:t>
      </w:r>
      <w:r w:rsidR="00A80B4E">
        <w:rPr>
          <w:bCs/>
          <w:sz w:val="24"/>
          <w:szCs w:val="24"/>
        </w:rPr>
        <w:t>.</w:t>
      </w:r>
      <w:r w:rsidR="00A22729" w:rsidRPr="00220A4E">
        <w:rPr>
          <w:bCs/>
          <w:sz w:val="24"/>
          <w:szCs w:val="24"/>
        </w:rPr>
        <w:t xml:space="preserve"> </w:t>
      </w:r>
      <w:r w:rsidR="000F681F">
        <w:rPr>
          <w:bCs/>
          <w:sz w:val="24"/>
          <w:szCs w:val="24"/>
        </w:rPr>
        <w:t xml:space="preserve">And </w:t>
      </w:r>
      <w:r w:rsidR="00A22729" w:rsidRPr="00220A4E">
        <w:rPr>
          <w:bCs/>
          <w:sz w:val="24"/>
          <w:szCs w:val="24"/>
        </w:rPr>
        <w:t>c</w:t>
      </w:r>
      <w:r w:rsidR="00A22729" w:rsidRPr="00220A4E">
        <w:rPr>
          <w:sz w:val="24"/>
          <w:szCs w:val="24"/>
        </w:rPr>
        <w:t xml:space="preserve">itizen </w:t>
      </w:r>
      <w:r w:rsidR="00A80B4E" w:rsidRPr="00220A4E">
        <w:rPr>
          <w:sz w:val="24"/>
          <w:szCs w:val="24"/>
        </w:rPr>
        <w:t>scient</w:t>
      </w:r>
      <w:r w:rsidR="00A80B4E">
        <w:rPr>
          <w:sz w:val="24"/>
          <w:szCs w:val="24"/>
        </w:rPr>
        <w:t>ists</w:t>
      </w:r>
      <w:r w:rsidR="00A80B4E" w:rsidRPr="00220A4E">
        <w:rPr>
          <w:sz w:val="24"/>
          <w:szCs w:val="24"/>
        </w:rPr>
        <w:t xml:space="preserve"> </w:t>
      </w:r>
      <w:r w:rsidR="00A80B4E">
        <w:rPr>
          <w:sz w:val="24"/>
          <w:szCs w:val="24"/>
        </w:rPr>
        <w:t xml:space="preserve">have proven </w:t>
      </w:r>
      <w:r w:rsidR="00A22729" w:rsidRPr="00220A4E">
        <w:rPr>
          <w:sz w:val="24"/>
          <w:szCs w:val="24"/>
        </w:rPr>
        <w:t xml:space="preserve">effective </w:t>
      </w:r>
      <w:r w:rsidR="00A80B4E">
        <w:rPr>
          <w:sz w:val="24"/>
          <w:szCs w:val="24"/>
        </w:rPr>
        <w:t xml:space="preserve">in </w:t>
      </w:r>
      <w:r w:rsidR="005B07DB">
        <w:rPr>
          <w:sz w:val="24"/>
          <w:szCs w:val="24"/>
        </w:rPr>
        <w:t>find</w:t>
      </w:r>
      <w:r w:rsidR="00A80B4E">
        <w:rPr>
          <w:sz w:val="24"/>
          <w:szCs w:val="24"/>
        </w:rPr>
        <w:t>ing</w:t>
      </w:r>
      <w:r w:rsidR="00A22729" w:rsidRPr="00220A4E">
        <w:rPr>
          <w:sz w:val="24"/>
          <w:szCs w:val="24"/>
        </w:rPr>
        <w:t xml:space="preserve"> rare organisms, </w:t>
      </w:r>
      <w:r w:rsidR="00A80B4E">
        <w:rPr>
          <w:sz w:val="24"/>
          <w:szCs w:val="24"/>
        </w:rPr>
        <w:t>native or</w:t>
      </w:r>
      <w:r w:rsidR="00A22729" w:rsidRPr="00220A4E">
        <w:rPr>
          <w:sz w:val="24"/>
          <w:szCs w:val="24"/>
        </w:rPr>
        <w:t xml:space="preserve"> invasive</w:t>
      </w:r>
      <w:r w:rsidR="000F681F">
        <w:rPr>
          <w:sz w:val="24"/>
          <w:szCs w:val="24"/>
        </w:rPr>
        <w:t xml:space="preserve"> species</w:t>
      </w:r>
      <w:r w:rsidR="00A80B4E">
        <w:rPr>
          <w:sz w:val="24"/>
          <w:szCs w:val="24"/>
        </w:rPr>
        <w:t>,</w:t>
      </w:r>
      <w:r w:rsidR="000F681F">
        <w:rPr>
          <w:sz w:val="24"/>
          <w:szCs w:val="24"/>
        </w:rPr>
        <w:t xml:space="preserve"> and</w:t>
      </w:r>
      <w:r w:rsidR="00A80B4E">
        <w:rPr>
          <w:sz w:val="24"/>
          <w:szCs w:val="24"/>
        </w:rPr>
        <w:t xml:space="preserve"> document</w:t>
      </w:r>
      <w:r w:rsidR="000F681F">
        <w:rPr>
          <w:sz w:val="24"/>
          <w:szCs w:val="24"/>
        </w:rPr>
        <w:t>ing</w:t>
      </w:r>
      <w:r w:rsidR="00A80B4E">
        <w:rPr>
          <w:sz w:val="24"/>
          <w:szCs w:val="24"/>
        </w:rPr>
        <w:t xml:space="preserve"> declines in species populations. </w:t>
      </w:r>
      <w:r w:rsidR="00197C25">
        <w:rPr>
          <w:sz w:val="24"/>
          <w:szCs w:val="24"/>
        </w:rPr>
        <w:t>Although c</w:t>
      </w:r>
      <w:r w:rsidR="00A22729" w:rsidRPr="00220A4E">
        <w:rPr>
          <w:sz w:val="24"/>
          <w:szCs w:val="24"/>
        </w:rPr>
        <w:t>itizen science data</w:t>
      </w:r>
      <w:r w:rsidR="00197C25">
        <w:rPr>
          <w:sz w:val="24"/>
          <w:szCs w:val="24"/>
        </w:rPr>
        <w:t xml:space="preserve"> </w:t>
      </w:r>
      <w:r w:rsidR="00A80B4E">
        <w:rPr>
          <w:sz w:val="24"/>
          <w:szCs w:val="24"/>
        </w:rPr>
        <w:t xml:space="preserve">can </w:t>
      </w:r>
      <w:r w:rsidR="000F681F">
        <w:rPr>
          <w:sz w:val="24"/>
          <w:szCs w:val="24"/>
        </w:rPr>
        <w:t xml:space="preserve">generate substantial </w:t>
      </w:r>
      <w:r w:rsidR="00A80B4E">
        <w:rPr>
          <w:sz w:val="24"/>
          <w:szCs w:val="24"/>
        </w:rPr>
        <w:t xml:space="preserve">quantities of data, </w:t>
      </w:r>
      <w:r w:rsidR="00197C25">
        <w:rPr>
          <w:sz w:val="24"/>
          <w:szCs w:val="24"/>
        </w:rPr>
        <w:t xml:space="preserve">it is </w:t>
      </w:r>
      <w:r w:rsidR="00A80B4E">
        <w:rPr>
          <w:sz w:val="24"/>
          <w:szCs w:val="24"/>
        </w:rPr>
        <w:t xml:space="preserve">not always quality data. Many online citizen science platforms accept photos </w:t>
      </w:r>
      <w:r w:rsidR="000F681F">
        <w:rPr>
          <w:sz w:val="24"/>
          <w:szCs w:val="24"/>
        </w:rPr>
        <w:t xml:space="preserve">as </w:t>
      </w:r>
      <w:r w:rsidR="00A80B4E">
        <w:rPr>
          <w:sz w:val="24"/>
          <w:szCs w:val="24"/>
        </w:rPr>
        <w:t xml:space="preserve">the primary data source, which </w:t>
      </w:r>
      <w:r w:rsidR="000F681F">
        <w:rPr>
          <w:sz w:val="24"/>
          <w:szCs w:val="24"/>
        </w:rPr>
        <w:t>require</w:t>
      </w:r>
      <w:r w:rsidR="00117BA6">
        <w:rPr>
          <w:sz w:val="24"/>
          <w:szCs w:val="24"/>
        </w:rPr>
        <w:t>s</w:t>
      </w:r>
      <w:r w:rsidR="00A80B4E">
        <w:rPr>
          <w:sz w:val="24"/>
          <w:szCs w:val="24"/>
        </w:rPr>
        <w:t xml:space="preserve"> careful vett</w:t>
      </w:r>
      <w:r w:rsidR="000F681F">
        <w:rPr>
          <w:sz w:val="24"/>
          <w:szCs w:val="24"/>
        </w:rPr>
        <w:t>ing</w:t>
      </w:r>
      <w:r w:rsidR="00A80B4E">
        <w:rPr>
          <w:sz w:val="24"/>
          <w:szCs w:val="24"/>
        </w:rPr>
        <w:t xml:space="preserve"> to assure accurate identification. </w:t>
      </w:r>
      <w:proofErr w:type="spellStart"/>
      <w:r w:rsidR="00A22729" w:rsidRPr="00220A4E">
        <w:rPr>
          <w:sz w:val="24"/>
          <w:szCs w:val="24"/>
        </w:rPr>
        <w:t>Salvemos</w:t>
      </w:r>
      <w:proofErr w:type="spellEnd"/>
      <w:r w:rsidR="00A22729" w:rsidRPr="00220A4E">
        <w:rPr>
          <w:sz w:val="24"/>
          <w:szCs w:val="24"/>
        </w:rPr>
        <w:t xml:space="preserve"> </w:t>
      </w:r>
      <w:proofErr w:type="spellStart"/>
      <w:r w:rsidR="00A22729" w:rsidRPr="00220A4E">
        <w:rPr>
          <w:sz w:val="24"/>
          <w:szCs w:val="24"/>
        </w:rPr>
        <w:t>Nuestro</w:t>
      </w:r>
      <w:proofErr w:type="spellEnd"/>
      <w:r w:rsidR="00A22729" w:rsidRPr="00220A4E">
        <w:rPr>
          <w:sz w:val="24"/>
          <w:szCs w:val="24"/>
        </w:rPr>
        <w:t xml:space="preserve"> </w:t>
      </w:r>
      <w:proofErr w:type="spellStart"/>
      <w:r w:rsidR="00A22729" w:rsidRPr="00220A4E">
        <w:rPr>
          <w:sz w:val="24"/>
          <w:szCs w:val="24"/>
        </w:rPr>
        <w:t>Abejorro</w:t>
      </w:r>
      <w:proofErr w:type="spellEnd"/>
      <w:r w:rsidR="00A22729" w:rsidRPr="00220A4E">
        <w:rPr>
          <w:sz w:val="24"/>
          <w:szCs w:val="24"/>
        </w:rPr>
        <w:t xml:space="preserve">, </w:t>
      </w:r>
      <w:r w:rsidR="00A80B4E">
        <w:rPr>
          <w:sz w:val="24"/>
          <w:szCs w:val="24"/>
        </w:rPr>
        <w:t xml:space="preserve">is a citizen science project in Chile. </w:t>
      </w:r>
      <w:r w:rsidR="00A80B4E" w:rsidRPr="00220A4E">
        <w:rPr>
          <w:sz w:val="24"/>
          <w:szCs w:val="24"/>
        </w:rPr>
        <w:t xml:space="preserve">Between 2014-2020 </w:t>
      </w:r>
      <w:r w:rsidR="00A22729" w:rsidRPr="00220A4E">
        <w:rPr>
          <w:sz w:val="24"/>
          <w:szCs w:val="24"/>
        </w:rPr>
        <w:t xml:space="preserve">we collected over 5000 </w:t>
      </w:r>
      <w:r w:rsidR="00A80B4E">
        <w:rPr>
          <w:sz w:val="24"/>
          <w:szCs w:val="24"/>
        </w:rPr>
        <w:t xml:space="preserve">records </w:t>
      </w:r>
      <w:r w:rsidR="000F681F">
        <w:rPr>
          <w:sz w:val="24"/>
          <w:szCs w:val="24"/>
        </w:rPr>
        <w:t xml:space="preserve">of </w:t>
      </w:r>
      <w:r w:rsidR="00A22729" w:rsidRPr="00220A4E">
        <w:rPr>
          <w:sz w:val="24"/>
          <w:szCs w:val="24"/>
        </w:rPr>
        <w:t xml:space="preserve">bumble bee species </w:t>
      </w:r>
      <w:r w:rsidR="000F681F">
        <w:rPr>
          <w:sz w:val="24"/>
          <w:szCs w:val="24"/>
        </w:rPr>
        <w:t>in</w:t>
      </w:r>
      <w:r w:rsidR="00A22729" w:rsidRPr="00220A4E">
        <w:rPr>
          <w:sz w:val="24"/>
          <w:szCs w:val="24"/>
        </w:rPr>
        <w:t xml:space="preserve"> Chile. </w:t>
      </w:r>
      <w:r w:rsidR="00A80B4E">
        <w:rPr>
          <w:sz w:val="24"/>
          <w:szCs w:val="24"/>
        </w:rPr>
        <w:t>Only</w:t>
      </w:r>
      <w:r w:rsidR="006F2393" w:rsidRPr="006F2393">
        <w:rPr>
          <w:sz w:val="24"/>
          <w:szCs w:val="24"/>
        </w:rPr>
        <w:t xml:space="preserve"> 4302 were </w:t>
      </w:r>
      <w:r w:rsidR="000F681F">
        <w:rPr>
          <w:sz w:val="24"/>
          <w:szCs w:val="24"/>
        </w:rPr>
        <w:t xml:space="preserve">considered </w:t>
      </w:r>
      <w:r w:rsidR="006F2393" w:rsidRPr="006F2393">
        <w:rPr>
          <w:sz w:val="24"/>
          <w:szCs w:val="24"/>
        </w:rPr>
        <w:t>valid</w:t>
      </w:r>
      <w:r w:rsidR="000F681F">
        <w:rPr>
          <w:sz w:val="24"/>
          <w:szCs w:val="24"/>
        </w:rPr>
        <w:t xml:space="preserve"> after vetting, but </w:t>
      </w:r>
      <w:r w:rsidR="00117BA6">
        <w:rPr>
          <w:sz w:val="24"/>
          <w:szCs w:val="24"/>
        </w:rPr>
        <w:t xml:space="preserve">the </w:t>
      </w:r>
      <w:r w:rsidR="000F681F">
        <w:rPr>
          <w:sz w:val="24"/>
          <w:szCs w:val="24"/>
        </w:rPr>
        <w:t xml:space="preserve">result was </w:t>
      </w:r>
      <w:r w:rsidR="00A22729" w:rsidRPr="00220A4E">
        <w:rPr>
          <w:sz w:val="24"/>
          <w:szCs w:val="24"/>
        </w:rPr>
        <w:t xml:space="preserve">1875 </w:t>
      </w:r>
      <w:r w:rsidR="00080859">
        <w:rPr>
          <w:sz w:val="24"/>
          <w:szCs w:val="24"/>
        </w:rPr>
        <w:t xml:space="preserve">records </w:t>
      </w:r>
      <w:r w:rsidR="00A22729" w:rsidRPr="00220A4E">
        <w:rPr>
          <w:sz w:val="24"/>
          <w:szCs w:val="24"/>
        </w:rPr>
        <w:t xml:space="preserve">of the native bumble bee </w:t>
      </w:r>
      <w:r w:rsidR="00A22729" w:rsidRPr="00220A4E">
        <w:rPr>
          <w:i/>
          <w:sz w:val="24"/>
          <w:szCs w:val="24"/>
        </w:rPr>
        <w:t xml:space="preserve">B. </w:t>
      </w:r>
      <w:proofErr w:type="spellStart"/>
      <w:r w:rsidR="00A22729" w:rsidRPr="00220A4E">
        <w:rPr>
          <w:i/>
          <w:sz w:val="24"/>
          <w:szCs w:val="24"/>
        </w:rPr>
        <w:t>dahlbomii</w:t>
      </w:r>
      <w:proofErr w:type="spellEnd"/>
      <w:r w:rsidR="00A22729" w:rsidRPr="00220A4E">
        <w:rPr>
          <w:sz w:val="24"/>
          <w:szCs w:val="24"/>
        </w:rPr>
        <w:t xml:space="preserve">, </w:t>
      </w:r>
      <w:r w:rsidR="000F681F">
        <w:rPr>
          <w:sz w:val="24"/>
          <w:szCs w:val="24"/>
        </w:rPr>
        <w:t xml:space="preserve">and </w:t>
      </w:r>
      <w:r w:rsidR="00A22729" w:rsidRPr="00220A4E">
        <w:rPr>
          <w:sz w:val="24"/>
          <w:szCs w:val="24"/>
        </w:rPr>
        <w:t xml:space="preserve">2196 records and 231 records </w:t>
      </w:r>
      <w:r w:rsidR="00117BA6" w:rsidRPr="00117BA6">
        <w:rPr>
          <w:sz w:val="24"/>
          <w:szCs w:val="24"/>
        </w:rPr>
        <w:t xml:space="preserve">were for the introduced species </w:t>
      </w:r>
      <w:r w:rsidR="00117BA6" w:rsidRPr="00117BA6">
        <w:rPr>
          <w:i/>
          <w:iCs/>
          <w:sz w:val="24"/>
          <w:szCs w:val="24"/>
        </w:rPr>
        <w:t xml:space="preserve">B. </w:t>
      </w:r>
      <w:proofErr w:type="spellStart"/>
      <w:r w:rsidR="00117BA6" w:rsidRPr="00117BA6">
        <w:rPr>
          <w:i/>
          <w:iCs/>
          <w:sz w:val="24"/>
          <w:szCs w:val="24"/>
        </w:rPr>
        <w:t>terrestris</w:t>
      </w:r>
      <w:proofErr w:type="spellEnd"/>
      <w:r w:rsidR="00117BA6" w:rsidRPr="00117BA6">
        <w:rPr>
          <w:sz w:val="24"/>
          <w:szCs w:val="24"/>
        </w:rPr>
        <w:t xml:space="preserve"> and </w:t>
      </w:r>
      <w:r w:rsidR="00117BA6" w:rsidRPr="00117BA6">
        <w:rPr>
          <w:i/>
          <w:iCs/>
          <w:sz w:val="24"/>
          <w:szCs w:val="24"/>
        </w:rPr>
        <w:t xml:space="preserve">B. </w:t>
      </w:r>
      <w:proofErr w:type="spellStart"/>
      <w:r w:rsidR="00117BA6" w:rsidRPr="00117BA6">
        <w:rPr>
          <w:i/>
          <w:iCs/>
          <w:sz w:val="24"/>
          <w:szCs w:val="24"/>
        </w:rPr>
        <w:t>ruderatus</w:t>
      </w:r>
      <w:proofErr w:type="spellEnd"/>
      <w:r w:rsidR="00117BA6" w:rsidRPr="00117BA6">
        <w:rPr>
          <w:sz w:val="24"/>
          <w:szCs w:val="24"/>
        </w:rPr>
        <w:t xml:space="preserve"> respectively</w:t>
      </w:r>
      <w:r w:rsidR="00080859" w:rsidRPr="00F6302F">
        <w:rPr>
          <w:iCs/>
          <w:sz w:val="24"/>
          <w:szCs w:val="24"/>
        </w:rPr>
        <w:t>.</w:t>
      </w:r>
      <w:r w:rsidR="00080859" w:rsidRPr="00220A4E">
        <w:rPr>
          <w:sz w:val="24"/>
          <w:szCs w:val="24"/>
        </w:rPr>
        <w:t xml:space="preserve"> </w:t>
      </w:r>
      <w:r w:rsidR="00220A4E" w:rsidRPr="00220A4E">
        <w:rPr>
          <w:sz w:val="24"/>
          <w:szCs w:val="24"/>
        </w:rPr>
        <w:t xml:space="preserve">Citizen science data </w:t>
      </w:r>
      <w:r w:rsidR="00080859">
        <w:rPr>
          <w:sz w:val="24"/>
          <w:szCs w:val="24"/>
        </w:rPr>
        <w:t xml:space="preserve">was not consistently distributed geographically but </w:t>
      </w:r>
      <w:r w:rsidR="00080859" w:rsidRPr="00220A4E">
        <w:rPr>
          <w:sz w:val="24"/>
          <w:szCs w:val="24"/>
        </w:rPr>
        <w:t>trend</w:t>
      </w:r>
      <w:r w:rsidR="00080859">
        <w:rPr>
          <w:sz w:val="24"/>
          <w:szCs w:val="24"/>
        </w:rPr>
        <w:t>ed to</w:t>
      </w:r>
      <w:r w:rsidR="00080859" w:rsidRPr="00220A4E">
        <w:rPr>
          <w:sz w:val="24"/>
          <w:szCs w:val="24"/>
        </w:rPr>
        <w:t xml:space="preserve"> </w:t>
      </w:r>
      <w:r w:rsidR="00220A4E" w:rsidRPr="00220A4E">
        <w:rPr>
          <w:sz w:val="24"/>
          <w:szCs w:val="24"/>
        </w:rPr>
        <w:t xml:space="preserve">cluster </w:t>
      </w:r>
      <w:r w:rsidR="00080859">
        <w:rPr>
          <w:sz w:val="24"/>
          <w:szCs w:val="24"/>
        </w:rPr>
        <w:t xml:space="preserve">in </w:t>
      </w:r>
      <w:r w:rsidR="00220A4E" w:rsidRPr="00220A4E">
        <w:rPr>
          <w:sz w:val="24"/>
          <w:szCs w:val="24"/>
        </w:rPr>
        <w:t>urbanized/highly populated areas</w:t>
      </w:r>
      <w:r w:rsidR="00A22729" w:rsidRPr="00220A4E">
        <w:rPr>
          <w:sz w:val="24"/>
          <w:szCs w:val="24"/>
        </w:rPr>
        <w:t xml:space="preserve">. </w:t>
      </w:r>
      <w:r w:rsidR="000F681F">
        <w:rPr>
          <w:sz w:val="24"/>
          <w:szCs w:val="24"/>
        </w:rPr>
        <w:t>A</w:t>
      </w:r>
      <w:r w:rsidR="000F681F" w:rsidRPr="00220A4E">
        <w:rPr>
          <w:sz w:val="24"/>
          <w:szCs w:val="24"/>
        </w:rPr>
        <w:t xml:space="preserve"> </w:t>
      </w:r>
      <w:r w:rsidR="00080859">
        <w:rPr>
          <w:sz w:val="24"/>
          <w:szCs w:val="24"/>
        </w:rPr>
        <w:t>drawback</w:t>
      </w:r>
      <w:r w:rsidR="000F681F">
        <w:rPr>
          <w:sz w:val="24"/>
          <w:szCs w:val="24"/>
        </w:rPr>
        <w:t xml:space="preserve">, however, is that the available citizen science records lacked </w:t>
      </w:r>
      <w:r w:rsidR="00080859">
        <w:rPr>
          <w:sz w:val="24"/>
          <w:szCs w:val="24"/>
        </w:rPr>
        <w:t xml:space="preserve">density </w:t>
      </w:r>
      <w:r w:rsidR="000F681F">
        <w:rPr>
          <w:sz w:val="24"/>
          <w:szCs w:val="24"/>
        </w:rPr>
        <w:t>data, which is necessary for determining population trends</w:t>
      </w:r>
      <w:r w:rsidR="00080859">
        <w:rPr>
          <w:sz w:val="24"/>
          <w:szCs w:val="24"/>
        </w:rPr>
        <w:t>. O</w:t>
      </w:r>
      <w:r w:rsidR="00220A4E" w:rsidRPr="00220A4E">
        <w:rPr>
          <w:sz w:val="24"/>
          <w:szCs w:val="24"/>
        </w:rPr>
        <w:t xml:space="preserve">ur citizen science </w:t>
      </w:r>
      <w:r w:rsidR="00080859">
        <w:rPr>
          <w:sz w:val="24"/>
          <w:szCs w:val="24"/>
        </w:rPr>
        <w:t xml:space="preserve">project is a successful tool for increasing </w:t>
      </w:r>
      <w:r w:rsidR="00220A4E" w:rsidRPr="00220A4E">
        <w:rPr>
          <w:sz w:val="24"/>
          <w:szCs w:val="24"/>
        </w:rPr>
        <w:t>collect data</w:t>
      </w:r>
      <w:r w:rsidR="00080859">
        <w:rPr>
          <w:sz w:val="24"/>
          <w:szCs w:val="24"/>
        </w:rPr>
        <w:t xml:space="preserve"> that will</w:t>
      </w:r>
      <w:r w:rsidR="00220A4E" w:rsidRPr="00220A4E">
        <w:rPr>
          <w:sz w:val="24"/>
          <w:szCs w:val="24"/>
        </w:rPr>
        <w:t xml:space="preserve"> inform </w:t>
      </w:r>
      <w:r w:rsidR="002574D1">
        <w:rPr>
          <w:sz w:val="24"/>
          <w:szCs w:val="24"/>
        </w:rPr>
        <w:t xml:space="preserve">the </w:t>
      </w:r>
      <w:r w:rsidR="00220A4E" w:rsidRPr="00220A4E">
        <w:rPr>
          <w:sz w:val="24"/>
          <w:szCs w:val="24"/>
        </w:rPr>
        <w:t xml:space="preserve">conservation status of the native endangered species </w:t>
      </w:r>
      <w:r w:rsidR="00220A4E" w:rsidRPr="00220A4E">
        <w:rPr>
          <w:i/>
          <w:iCs/>
          <w:sz w:val="24"/>
          <w:szCs w:val="24"/>
        </w:rPr>
        <w:t xml:space="preserve">B. </w:t>
      </w:r>
      <w:proofErr w:type="spellStart"/>
      <w:r w:rsidR="00220A4E" w:rsidRPr="00220A4E">
        <w:rPr>
          <w:i/>
          <w:iCs/>
          <w:sz w:val="24"/>
          <w:szCs w:val="24"/>
        </w:rPr>
        <w:t>dahlbomii</w:t>
      </w:r>
      <w:proofErr w:type="spellEnd"/>
      <w:r w:rsidR="00220A4E" w:rsidRPr="00220A4E">
        <w:rPr>
          <w:sz w:val="24"/>
          <w:szCs w:val="24"/>
        </w:rPr>
        <w:t xml:space="preserve"> and the invasion rate</w:t>
      </w:r>
      <w:r w:rsidR="008943C7">
        <w:rPr>
          <w:sz w:val="24"/>
          <w:szCs w:val="24"/>
        </w:rPr>
        <w:t xml:space="preserve">s of </w:t>
      </w:r>
      <w:r w:rsidR="00220A4E" w:rsidRPr="00220A4E">
        <w:rPr>
          <w:i/>
          <w:iCs/>
          <w:sz w:val="24"/>
          <w:szCs w:val="24"/>
        </w:rPr>
        <w:t xml:space="preserve">B. </w:t>
      </w:r>
      <w:proofErr w:type="spellStart"/>
      <w:r w:rsidR="00220A4E" w:rsidRPr="00220A4E">
        <w:rPr>
          <w:i/>
          <w:iCs/>
          <w:sz w:val="24"/>
          <w:szCs w:val="24"/>
        </w:rPr>
        <w:t>ruderatus</w:t>
      </w:r>
      <w:proofErr w:type="spellEnd"/>
      <w:r w:rsidR="00220A4E" w:rsidRPr="00220A4E">
        <w:rPr>
          <w:sz w:val="24"/>
          <w:szCs w:val="24"/>
        </w:rPr>
        <w:t xml:space="preserve"> and </w:t>
      </w:r>
      <w:r w:rsidR="00220A4E" w:rsidRPr="00220A4E">
        <w:rPr>
          <w:i/>
          <w:iCs/>
          <w:sz w:val="24"/>
          <w:szCs w:val="24"/>
        </w:rPr>
        <w:t xml:space="preserve">B. </w:t>
      </w:r>
      <w:proofErr w:type="spellStart"/>
      <w:r w:rsidR="00220A4E" w:rsidRPr="00220A4E">
        <w:rPr>
          <w:i/>
          <w:iCs/>
          <w:sz w:val="24"/>
          <w:szCs w:val="24"/>
        </w:rPr>
        <w:t>terrestris</w:t>
      </w:r>
      <w:proofErr w:type="spellEnd"/>
      <w:r w:rsidR="00220A4E" w:rsidRPr="00220A4E">
        <w:rPr>
          <w:sz w:val="24"/>
          <w:szCs w:val="24"/>
        </w:rPr>
        <w:t>.</w:t>
      </w:r>
    </w:p>
    <w:p w14:paraId="5B99F2DD" w14:textId="77777777" w:rsidR="00220A4E" w:rsidRDefault="00220A4E" w:rsidP="00220A4E">
      <w:pPr>
        <w:spacing w:line="480" w:lineRule="auto"/>
        <w:ind w:firstLine="460"/>
        <w:rPr>
          <w:sz w:val="24"/>
          <w:szCs w:val="24"/>
        </w:rPr>
      </w:pPr>
    </w:p>
    <w:p w14:paraId="03CD44CF" w14:textId="74D55D89" w:rsidR="00A22729" w:rsidRDefault="00A22729" w:rsidP="00E83D0D">
      <w:pPr>
        <w:spacing w:line="480" w:lineRule="auto"/>
      </w:pPr>
      <w:r w:rsidRPr="00A22729">
        <w:rPr>
          <w:b/>
          <w:bCs/>
        </w:rPr>
        <w:t>Keywords:</w:t>
      </w:r>
      <w:r>
        <w:rPr>
          <w:b/>
          <w:bCs/>
        </w:rPr>
        <w:t xml:space="preserve"> </w:t>
      </w:r>
      <w:r w:rsidRPr="00A22729">
        <w:t xml:space="preserve">Pollinators, community science, </w:t>
      </w:r>
      <w:r w:rsidR="00964D53">
        <w:t xml:space="preserve">species </w:t>
      </w:r>
      <w:r w:rsidRPr="00A22729">
        <w:t>distribution, invasion.</w:t>
      </w:r>
      <w:bookmarkStart w:id="26" w:name="_bookmark18"/>
      <w:bookmarkEnd w:id="26"/>
    </w:p>
    <w:p w14:paraId="387254A5" w14:textId="77777777" w:rsidR="00964D53" w:rsidRDefault="00964D53" w:rsidP="00E83D0D">
      <w:pPr>
        <w:spacing w:line="480" w:lineRule="auto"/>
      </w:pPr>
    </w:p>
    <w:p w14:paraId="3FF1A9CE" w14:textId="77777777" w:rsidR="00241C4F" w:rsidRDefault="00D87BEA" w:rsidP="00A22729">
      <w:pPr>
        <w:pStyle w:val="Heading2"/>
        <w:tabs>
          <w:tab w:val="left" w:pos="461"/>
        </w:tabs>
        <w:spacing w:before="79"/>
        <w:ind w:left="0" w:firstLine="0"/>
      </w:pPr>
      <w:bookmarkStart w:id="27" w:name="_Hlk76807269"/>
      <w:r>
        <w:t>Introduction</w:t>
      </w:r>
    </w:p>
    <w:p w14:paraId="350C0EFD" w14:textId="77777777" w:rsidR="00241C4F" w:rsidRDefault="00241C4F">
      <w:pPr>
        <w:pStyle w:val="BodyText"/>
        <w:spacing w:before="5"/>
        <w:rPr>
          <w:b/>
          <w:sz w:val="34"/>
        </w:rPr>
      </w:pPr>
    </w:p>
    <w:p w14:paraId="6C1A9C99" w14:textId="35D13C6A" w:rsidR="00A22729" w:rsidRPr="00A22729" w:rsidRDefault="00117BA6" w:rsidP="00E14066">
      <w:pPr>
        <w:spacing w:line="480" w:lineRule="auto"/>
        <w:rPr>
          <w:sz w:val="24"/>
          <w:szCs w:val="24"/>
        </w:rPr>
      </w:pPr>
      <w:r>
        <w:rPr>
          <w:sz w:val="24"/>
          <w:szCs w:val="24"/>
        </w:rPr>
        <w:t>Early o</w:t>
      </w:r>
      <w:r w:rsidR="00AA42D2" w:rsidRPr="00A22729">
        <w:rPr>
          <w:sz w:val="24"/>
          <w:szCs w:val="24"/>
        </w:rPr>
        <w:t>rnithology and astronomy pioneer</w:t>
      </w:r>
      <w:r w:rsidR="00AA42D2">
        <w:rPr>
          <w:sz w:val="24"/>
          <w:szCs w:val="24"/>
        </w:rPr>
        <w:t xml:space="preserve">ed </w:t>
      </w:r>
      <w:r w:rsidR="00A22729" w:rsidRPr="00A22729">
        <w:rPr>
          <w:sz w:val="24"/>
          <w:szCs w:val="24"/>
        </w:rPr>
        <w:t>citizen science</w:t>
      </w:r>
      <w:r w:rsidR="00B12B9C">
        <w:rPr>
          <w:sz w:val="24"/>
          <w:szCs w:val="24"/>
        </w:rPr>
        <w:t xml:space="preserve"> </w:t>
      </w:r>
      <w:r>
        <w:rPr>
          <w:sz w:val="24"/>
          <w:szCs w:val="24"/>
        </w:rPr>
        <w:t>projects over a hundred years ago</w:t>
      </w:r>
      <w:r w:rsidR="00AA42D2">
        <w:rPr>
          <w:sz w:val="24"/>
          <w:szCs w:val="24"/>
        </w:rPr>
        <w:t xml:space="preserve"> </w:t>
      </w:r>
      <w:r w:rsidR="00A22729" w:rsidRPr="00A22729">
        <w:rPr>
          <w:sz w:val="24"/>
          <w:szCs w:val="24"/>
        </w:rPr>
        <w:t>(Dickinson</w:t>
      </w:r>
      <w:r w:rsidR="00335F87">
        <w:rPr>
          <w:sz w:val="24"/>
          <w:szCs w:val="24"/>
        </w:rPr>
        <w:t xml:space="preserve"> et al.</w:t>
      </w:r>
      <w:r w:rsidR="00A22729" w:rsidRPr="00A22729">
        <w:rPr>
          <w:sz w:val="24"/>
          <w:szCs w:val="24"/>
        </w:rPr>
        <w:t xml:space="preserve">, 2010). </w:t>
      </w:r>
      <w:r w:rsidR="00AA42D2">
        <w:rPr>
          <w:sz w:val="24"/>
          <w:szCs w:val="24"/>
        </w:rPr>
        <w:t>In</w:t>
      </w:r>
      <w:r w:rsidR="00A22729" w:rsidRPr="00A22729">
        <w:rPr>
          <w:sz w:val="24"/>
          <w:szCs w:val="24"/>
        </w:rPr>
        <w:t xml:space="preserve"> the last decade, </w:t>
      </w:r>
      <w:r w:rsidR="00AA42D2">
        <w:rPr>
          <w:sz w:val="24"/>
          <w:szCs w:val="24"/>
        </w:rPr>
        <w:t xml:space="preserve">however, </w:t>
      </w:r>
      <w:r w:rsidR="00BC6E73">
        <w:rPr>
          <w:sz w:val="24"/>
          <w:szCs w:val="24"/>
        </w:rPr>
        <w:t>the easy</w:t>
      </w:r>
      <w:r w:rsidR="00AA42D2">
        <w:rPr>
          <w:sz w:val="24"/>
          <w:szCs w:val="24"/>
        </w:rPr>
        <w:t xml:space="preserve"> access </w:t>
      </w:r>
      <w:r w:rsidR="00BC6E73">
        <w:rPr>
          <w:sz w:val="24"/>
          <w:szCs w:val="24"/>
        </w:rPr>
        <w:t xml:space="preserve">to </w:t>
      </w:r>
      <w:r w:rsidR="00A22729" w:rsidRPr="00A22729">
        <w:rPr>
          <w:sz w:val="24"/>
          <w:szCs w:val="24"/>
        </w:rPr>
        <w:t>cameras, cellphones, apps, and social media</w:t>
      </w:r>
      <w:r w:rsidR="00AA42D2">
        <w:rPr>
          <w:sz w:val="24"/>
          <w:szCs w:val="24"/>
        </w:rPr>
        <w:t xml:space="preserve">, </w:t>
      </w:r>
      <w:r w:rsidR="003406C2" w:rsidRPr="003406C2">
        <w:rPr>
          <w:sz w:val="24"/>
          <w:szCs w:val="24"/>
        </w:rPr>
        <w:t>has helped numerous citizen science projects flourish</w:t>
      </w:r>
      <w:r w:rsidR="003406C2" w:rsidRPr="003406C2" w:rsidDel="003406C2">
        <w:rPr>
          <w:sz w:val="24"/>
          <w:szCs w:val="24"/>
        </w:rPr>
        <w:t xml:space="preserve"> </w:t>
      </w:r>
      <w:r w:rsidR="00A22729" w:rsidRPr="00A22729">
        <w:rPr>
          <w:sz w:val="24"/>
          <w:szCs w:val="24"/>
        </w:rPr>
        <w:t xml:space="preserve">(Conrad &amp; </w:t>
      </w:r>
      <w:proofErr w:type="spellStart"/>
      <w:r w:rsidR="00A22729" w:rsidRPr="00A22729">
        <w:rPr>
          <w:sz w:val="24"/>
          <w:szCs w:val="24"/>
        </w:rPr>
        <w:t>Hilchey</w:t>
      </w:r>
      <w:proofErr w:type="spellEnd"/>
      <w:r w:rsidR="00A22729" w:rsidRPr="00A22729">
        <w:rPr>
          <w:sz w:val="24"/>
          <w:szCs w:val="24"/>
        </w:rPr>
        <w:t xml:space="preserve">, 2011; MacPhail &amp; </w:t>
      </w:r>
      <w:proofErr w:type="spellStart"/>
      <w:r w:rsidR="00A22729" w:rsidRPr="00A22729">
        <w:rPr>
          <w:sz w:val="24"/>
          <w:szCs w:val="24"/>
        </w:rPr>
        <w:t>Colla</w:t>
      </w:r>
      <w:proofErr w:type="spellEnd"/>
      <w:r w:rsidR="00A22729" w:rsidRPr="00A22729">
        <w:rPr>
          <w:sz w:val="24"/>
          <w:szCs w:val="24"/>
        </w:rPr>
        <w:t xml:space="preserve">, 2020; Newman et al., 2012). </w:t>
      </w:r>
      <w:r w:rsidRPr="00117BA6">
        <w:rPr>
          <w:sz w:val="24"/>
          <w:szCs w:val="24"/>
        </w:rPr>
        <w:t>These initiatives provide</w:t>
      </w:r>
      <w:r>
        <w:rPr>
          <w:sz w:val="24"/>
          <w:szCs w:val="24"/>
        </w:rPr>
        <w:t xml:space="preserve"> </w:t>
      </w:r>
      <w:r w:rsidR="009C57DB">
        <w:rPr>
          <w:sz w:val="24"/>
          <w:szCs w:val="24"/>
        </w:rPr>
        <w:t xml:space="preserve">researchers data from locales that might not </w:t>
      </w:r>
      <w:r w:rsidR="00765BC3">
        <w:rPr>
          <w:sz w:val="24"/>
          <w:szCs w:val="24"/>
        </w:rPr>
        <w:t xml:space="preserve">otherwise be </w:t>
      </w:r>
      <w:r w:rsidR="009C57DB">
        <w:rPr>
          <w:sz w:val="24"/>
          <w:szCs w:val="24"/>
        </w:rPr>
        <w:t xml:space="preserve">accessible, such as </w:t>
      </w:r>
      <w:r w:rsidR="009C57DB" w:rsidRPr="00A22729">
        <w:rPr>
          <w:sz w:val="24"/>
          <w:szCs w:val="24"/>
        </w:rPr>
        <w:t>private lands (Bonney et al., 2009; Chandler et al., 2017; Koffler et al., 2021; Olivier</w:t>
      </w:r>
      <w:r w:rsidR="009C57DB">
        <w:rPr>
          <w:sz w:val="24"/>
          <w:szCs w:val="24"/>
        </w:rPr>
        <w:t xml:space="preserve"> et al.</w:t>
      </w:r>
      <w:r w:rsidR="009C57DB" w:rsidRPr="00A22729">
        <w:rPr>
          <w:sz w:val="24"/>
          <w:szCs w:val="24"/>
        </w:rPr>
        <w:t>, 2016; Pocock et al., 2014; Tweddle et al., 2012)</w:t>
      </w:r>
      <w:r w:rsidR="009C57DB">
        <w:rPr>
          <w:sz w:val="24"/>
          <w:szCs w:val="24"/>
        </w:rPr>
        <w:t xml:space="preserve">, and potentially creates </w:t>
      </w:r>
      <w:r w:rsidR="00A22729" w:rsidRPr="00A22729">
        <w:rPr>
          <w:sz w:val="24"/>
          <w:szCs w:val="24"/>
        </w:rPr>
        <w:t xml:space="preserve">engagement </w:t>
      </w:r>
      <w:r w:rsidR="009C57DB">
        <w:rPr>
          <w:sz w:val="24"/>
          <w:szCs w:val="24"/>
        </w:rPr>
        <w:t>between</w:t>
      </w:r>
      <w:r w:rsidR="009C57DB" w:rsidRPr="00A22729">
        <w:rPr>
          <w:sz w:val="24"/>
          <w:szCs w:val="24"/>
        </w:rPr>
        <w:t xml:space="preserve"> </w:t>
      </w:r>
      <w:r w:rsidR="00A22729" w:rsidRPr="00A22729">
        <w:rPr>
          <w:sz w:val="24"/>
          <w:szCs w:val="24"/>
        </w:rPr>
        <w:t xml:space="preserve">the public and professional scientists (Koffler et al., 2021; MacPhail &amp; </w:t>
      </w:r>
      <w:proofErr w:type="spellStart"/>
      <w:r w:rsidR="00A22729" w:rsidRPr="00A22729">
        <w:rPr>
          <w:sz w:val="24"/>
          <w:szCs w:val="24"/>
        </w:rPr>
        <w:t>Colla</w:t>
      </w:r>
      <w:proofErr w:type="spellEnd"/>
      <w:r w:rsidR="00A22729" w:rsidRPr="00A22729">
        <w:rPr>
          <w:sz w:val="24"/>
          <w:szCs w:val="24"/>
        </w:rPr>
        <w:t>, 2020; Pocock</w:t>
      </w:r>
      <w:r w:rsidR="00335F87">
        <w:rPr>
          <w:sz w:val="24"/>
          <w:szCs w:val="24"/>
        </w:rPr>
        <w:t xml:space="preserve"> et al.</w:t>
      </w:r>
      <w:r w:rsidR="00A22729" w:rsidRPr="00A22729">
        <w:rPr>
          <w:sz w:val="24"/>
          <w:szCs w:val="24"/>
        </w:rPr>
        <w:t>, 2014; Tweddle</w:t>
      </w:r>
      <w:r w:rsidR="00335F87">
        <w:rPr>
          <w:sz w:val="24"/>
          <w:szCs w:val="24"/>
        </w:rPr>
        <w:t xml:space="preserve"> et al.,</w:t>
      </w:r>
      <w:r w:rsidR="00A22729" w:rsidRPr="00A22729">
        <w:rPr>
          <w:sz w:val="24"/>
          <w:szCs w:val="24"/>
        </w:rPr>
        <w:t xml:space="preserve"> 2012)</w:t>
      </w:r>
      <w:r w:rsidR="00AA42D2">
        <w:rPr>
          <w:sz w:val="24"/>
          <w:szCs w:val="24"/>
        </w:rPr>
        <w:t xml:space="preserve">. </w:t>
      </w:r>
      <w:r w:rsidR="00E14066">
        <w:rPr>
          <w:sz w:val="24"/>
          <w:szCs w:val="24"/>
        </w:rPr>
        <w:t>Citizen science</w:t>
      </w:r>
      <w:r w:rsidR="00E14066" w:rsidRPr="00A22729">
        <w:rPr>
          <w:sz w:val="24"/>
          <w:szCs w:val="24"/>
        </w:rPr>
        <w:t xml:space="preserve"> </w:t>
      </w:r>
      <w:r w:rsidR="00A22729" w:rsidRPr="00A22729">
        <w:rPr>
          <w:sz w:val="24"/>
          <w:szCs w:val="24"/>
        </w:rPr>
        <w:t xml:space="preserve">appears particularly effective at finding </w:t>
      </w:r>
      <w:r w:rsidR="00E14066">
        <w:rPr>
          <w:sz w:val="24"/>
          <w:szCs w:val="24"/>
        </w:rPr>
        <w:t xml:space="preserve">unique </w:t>
      </w:r>
      <w:r w:rsidR="00A22729" w:rsidRPr="00A22729">
        <w:rPr>
          <w:sz w:val="24"/>
          <w:szCs w:val="24"/>
        </w:rPr>
        <w:t>organisms</w:t>
      </w:r>
      <w:r w:rsidR="00E14066">
        <w:rPr>
          <w:sz w:val="24"/>
          <w:szCs w:val="24"/>
        </w:rPr>
        <w:t xml:space="preserve"> such as previously un</w:t>
      </w:r>
      <w:r w:rsidR="003406C2">
        <w:rPr>
          <w:sz w:val="24"/>
          <w:szCs w:val="24"/>
        </w:rPr>
        <w:t>reported</w:t>
      </w:r>
      <w:r w:rsidR="00E14066">
        <w:rPr>
          <w:sz w:val="24"/>
          <w:szCs w:val="24"/>
        </w:rPr>
        <w:t xml:space="preserve"> </w:t>
      </w:r>
      <w:r w:rsidR="00A22729" w:rsidRPr="00A22729">
        <w:rPr>
          <w:sz w:val="24"/>
          <w:szCs w:val="24"/>
        </w:rPr>
        <w:t xml:space="preserve">invasive </w:t>
      </w:r>
      <w:r w:rsidR="00282507">
        <w:rPr>
          <w:sz w:val="24"/>
          <w:szCs w:val="24"/>
        </w:rPr>
        <w:t>species</w:t>
      </w:r>
      <w:r w:rsidR="00282507" w:rsidRPr="00A22729">
        <w:rPr>
          <w:sz w:val="24"/>
          <w:szCs w:val="24"/>
        </w:rPr>
        <w:t xml:space="preserve"> </w:t>
      </w:r>
      <w:r w:rsidR="00E14066">
        <w:rPr>
          <w:sz w:val="24"/>
          <w:szCs w:val="24"/>
        </w:rPr>
        <w:t xml:space="preserve">or </w:t>
      </w:r>
      <w:r w:rsidR="00765BC3">
        <w:rPr>
          <w:sz w:val="24"/>
          <w:szCs w:val="24"/>
        </w:rPr>
        <w:t>rare</w:t>
      </w:r>
      <w:r w:rsidR="00E14066" w:rsidRPr="00A22729">
        <w:rPr>
          <w:sz w:val="24"/>
          <w:szCs w:val="24"/>
        </w:rPr>
        <w:t xml:space="preserve"> </w:t>
      </w:r>
      <w:r w:rsidR="00A22729" w:rsidRPr="00A22729">
        <w:rPr>
          <w:sz w:val="24"/>
          <w:szCs w:val="24"/>
        </w:rPr>
        <w:t>native species (Chandler et al., 2017; Dickinson et al., 2010; MacPhail</w:t>
      </w:r>
      <w:r w:rsidR="00335F87">
        <w:rPr>
          <w:sz w:val="24"/>
          <w:szCs w:val="24"/>
        </w:rPr>
        <w:t xml:space="preserve"> et al.</w:t>
      </w:r>
      <w:r w:rsidR="00A22729" w:rsidRPr="00A22729">
        <w:rPr>
          <w:sz w:val="24"/>
          <w:szCs w:val="24"/>
        </w:rPr>
        <w:t xml:space="preserve">, 2020; </w:t>
      </w:r>
      <w:proofErr w:type="spellStart"/>
      <w:r w:rsidR="00A22729" w:rsidRPr="00A22729">
        <w:rPr>
          <w:sz w:val="24"/>
          <w:szCs w:val="24"/>
        </w:rPr>
        <w:t>Soroye</w:t>
      </w:r>
      <w:proofErr w:type="spellEnd"/>
      <w:r w:rsidR="00335F87">
        <w:rPr>
          <w:sz w:val="24"/>
          <w:szCs w:val="24"/>
        </w:rPr>
        <w:t xml:space="preserve"> et al.</w:t>
      </w:r>
      <w:r w:rsidR="00A22729" w:rsidRPr="00A22729">
        <w:rPr>
          <w:sz w:val="24"/>
          <w:szCs w:val="24"/>
        </w:rPr>
        <w:t>, 2018; Tweddle et al., 2012).</w:t>
      </w:r>
      <w:r w:rsidR="00E14066">
        <w:rPr>
          <w:sz w:val="24"/>
          <w:szCs w:val="24"/>
        </w:rPr>
        <w:t xml:space="preserve"> </w:t>
      </w:r>
      <w:r w:rsidR="00A22729" w:rsidRPr="00A22729">
        <w:rPr>
          <w:sz w:val="24"/>
          <w:szCs w:val="24"/>
        </w:rPr>
        <w:t>In general</w:t>
      </w:r>
      <w:r w:rsidR="00E14066">
        <w:rPr>
          <w:sz w:val="24"/>
          <w:szCs w:val="24"/>
        </w:rPr>
        <w:t xml:space="preserve">, a citizen science </w:t>
      </w:r>
      <w:r w:rsidR="00A22729" w:rsidRPr="00A22729">
        <w:rPr>
          <w:sz w:val="24"/>
          <w:szCs w:val="24"/>
        </w:rPr>
        <w:t>project follow</w:t>
      </w:r>
      <w:r w:rsidR="00E14066">
        <w:rPr>
          <w:sz w:val="24"/>
          <w:szCs w:val="24"/>
        </w:rPr>
        <w:t xml:space="preserve">s a schema in which (1) </w:t>
      </w:r>
      <w:r w:rsidR="00A22729" w:rsidRPr="00A22729">
        <w:rPr>
          <w:sz w:val="24"/>
          <w:szCs w:val="24"/>
        </w:rPr>
        <w:t>citizen scientist</w:t>
      </w:r>
      <w:r w:rsidR="00E14066">
        <w:rPr>
          <w:sz w:val="24"/>
          <w:szCs w:val="24"/>
        </w:rPr>
        <w:t>s</w:t>
      </w:r>
      <w:r w:rsidR="00A22729" w:rsidRPr="00A22729">
        <w:rPr>
          <w:sz w:val="24"/>
          <w:szCs w:val="24"/>
        </w:rPr>
        <w:t xml:space="preserve"> take</w:t>
      </w:r>
      <w:r w:rsidR="00E14066">
        <w:rPr>
          <w:sz w:val="24"/>
          <w:szCs w:val="24"/>
        </w:rPr>
        <w:t xml:space="preserve"> photographs and/or </w:t>
      </w:r>
      <w:r w:rsidR="00A22729" w:rsidRPr="00A22729">
        <w:rPr>
          <w:sz w:val="24"/>
          <w:szCs w:val="24"/>
        </w:rPr>
        <w:t xml:space="preserve">collects data </w:t>
      </w:r>
      <w:r w:rsidR="00E14066">
        <w:rPr>
          <w:sz w:val="24"/>
          <w:szCs w:val="24"/>
        </w:rPr>
        <w:t xml:space="preserve">for a </w:t>
      </w:r>
      <w:r w:rsidR="00A22729" w:rsidRPr="00A22729">
        <w:rPr>
          <w:sz w:val="24"/>
          <w:szCs w:val="24"/>
        </w:rPr>
        <w:t>target species</w:t>
      </w:r>
      <w:r w:rsidR="00E14066">
        <w:rPr>
          <w:sz w:val="24"/>
          <w:szCs w:val="24"/>
        </w:rPr>
        <w:t>, (2) images and data are</w:t>
      </w:r>
      <w:r w:rsidR="00A22729" w:rsidRPr="00A22729">
        <w:rPr>
          <w:sz w:val="24"/>
          <w:szCs w:val="24"/>
        </w:rPr>
        <w:t xml:space="preserve"> uploaded to </w:t>
      </w:r>
      <w:r w:rsidR="00E14066">
        <w:rPr>
          <w:sz w:val="24"/>
          <w:szCs w:val="24"/>
        </w:rPr>
        <w:t>an online</w:t>
      </w:r>
      <w:r w:rsidR="00E14066" w:rsidRPr="00A22729">
        <w:rPr>
          <w:sz w:val="24"/>
          <w:szCs w:val="24"/>
        </w:rPr>
        <w:t xml:space="preserve"> </w:t>
      </w:r>
      <w:r w:rsidR="00A22729" w:rsidRPr="00A22729">
        <w:rPr>
          <w:sz w:val="24"/>
          <w:szCs w:val="24"/>
        </w:rPr>
        <w:t>platform</w:t>
      </w:r>
      <w:r w:rsidR="00E14066">
        <w:rPr>
          <w:sz w:val="24"/>
          <w:szCs w:val="24"/>
        </w:rPr>
        <w:t xml:space="preserve">, </w:t>
      </w:r>
      <w:r w:rsidR="00282507">
        <w:rPr>
          <w:sz w:val="24"/>
          <w:szCs w:val="24"/>
        </w:rPr>
        <w:t xml:space="preserve">(3) </w:t>
      </w:r>
      <w:r w:rsidR="00E14066">
        <w:rPr>
          <w:sz w:val="24"/>
          <w:szCs w:val="24"/>
        </w:rPr>
        <w:t xml:space="preserve">the identification of the photographed </w:t>
      </w:r>
      <w:r w:rsidR="00A22729" w:rsidRPr="00A22729">
        <w:rPr>
          <w:sz w:val="24"/>
          <w:szCs w:val="24"/>
        </w:rPr>
        <w:t xml:space="preserve">species </w:t>
      </w:r>
      <w:r w:rsidR="00E14066">
        <w:rPr>
          <w:sz w:val="24"/>
          <w:szCs w:val="24"/>
        </w:rPr>
        <w:t xml:space="preserve">is verified by a specialist, </w:t>
      </w:r>
      <w:r w:rsidR="00282507">
        <w:rPr>
          <w:sz w:val="24"/>
          <w:szCs w:val="24"/>
        </w:rPr>
        <w:t xml:space="preserve">and </w:t>
      </w:r>
      <w:r w:rsidR="00E14066">
        <w:rPr>
          <w:sz w:val="24"/>
          <w:szCs w:val="24"/>
        </w:rPr>
        <w:t>(</w:t>
      </w:r>
      <w:r w:rsidR="00282507">
        <w:rPr>
          <w:sz w:val="24"/>
          <w:szCs w:val="24"/>
        </w:rPr>
        <w:t>4</w:t>
      </w:r>
      <w:r w:rsidR="00E14066">
        <w:rPr>
          <w:sz w:val="24"/>
          <w:szCs w:val="24"/>
        </w:rPr>
        <w:t xml:space="preserve">) if the data are verifiable, they are uploaded into </w:t>
      </w:r>
      <w:r w:rsidR="00A22729" w:rsidRPr="00A22729">
        <w:rPr>
          <w:sz w:val="24"/>
          <w:szCs w:val="24"/>
        </w:rPr>
        <w:t xml:space="preserve">a database. </w:t>
      </w:r>
      <w:r w:rsidR="00C72C69">
        <w:rPr>
          <w:sz w:val="24"/>
          <w:szCs w:val="24"/>
        </w:rPr>
        <w:t xml:space="preserve">Although this </w:t>
      </w:r>
      <w:r w:rsidR="00F6302F">
        <w:rPr>
          <w:sz w:val="24"/>
          <w:szCs w:val="24"/>
        </w:rPr>
        <w:t>schema</w:t>
      </w:r>
      <w:r w:rsidR="00C72C69">
        <w:rPr>
          <w:sz w:val="24"/>
          <w:szCs w:val="24"/>
        </w:rPr>
        <w:t xml:space="preserve"> varies by project, each step presents unique challenges that require careful consideration.</w:t>
      </w:r>
    </w:p>
    <w:bookmarkEnd w:id="27"/>
    <w:p w14:paraId="53F67B5D" w14:textId="6B0ACFD5" w:rsidR="00A22729" w:rsidRPr="00A22729" w:rsidRDefault="00E14066" w:rsidP="00F6302F">
      <w:pPr>
        <w:spacing w:line="480" w:lineRule="auto"/>
        <w:ind w:firstLine="720"/>
        <w:rPr>
          <w:sz w:val="24"/>
          <w:szCs w:val="24"/>
        </w:rPr>
      </w:pPr>
      <w:r>
        <w:rPr>
          <w:sz w:val="24"/>
          <w:szCs w:val="24"/>
        </w:rPr>
        <w:t>For all citizen science projects, s</w:t>
      </w:r>
      <w:r w:rsidR="00A22729" w:rsidRPr="00A22729">
        <w:rPr>
          <w:sz w:val="24"/>
          <w:szCs w:val="24"/>
        </w:rPr>
        <w:t xml:space="preserve">tep one </w:t>
      </w:r>
      <w:r>
        <w:rPr>
          <w:sz w:val="24"/>
          <w:szCs w:val="24"/>
        </w:rPr>
        <w:t>is</w:t>
      </w:r>
      <w:r w:rsidRPr="00A22729">
        <w:rPr>
          <w:sz w:val="24"/>
          <w:szCs w:val="24"/>
        </w:rPr>
        <w:t xml:space="preserve"> </w:t>
      </w:r>
      <w:r w:rsidR="00A22729" w:rsidRPr="00A22729">
        <w:rPr>
          <w:sz w:val="24"/>
          <w:szCs w:val="24"/>
        </w:rPr>
        <w:t xml:space="preserve">the </w:t>
      </w:r>
      <w:r>
        <w:rPr>
          <w:sz w:val="24"/>
          <w:szCs w:val="24"/>
        </w:rPr>
        <w:t xml:space="preserve">most </w:t>
      </w:r>
      <w:r w:rsidR="00A22729" w:rsidRPr="00A22729">
        <w:rPr>
          <w:sz w:val="24"/>
          <w:szCs w:val="24"/>
        </w:rPr>
        <w:t>limiting</w:t>
      </w:r>
      <w:r>
        <w:rPr>
          <w:sz w:val="24"/>
          <w:szCs w:val="24"/>
        </w:rPr>
        <w:t>.</w:t>
      </w:r>
      <w:r w:rsidR="00A22729" w:rsidRPr="00A22729">
        <w:rPr>
          <w:sz w:val="24"/>
          <w:szCs w:val="24"/>
        </w:rPr>
        <w:t xml:space="preserve"> Many projects fail because they </w:t>
      </w:r>
      <w:r>
        <w:rPr>
          <w:sz w:val="24"/>
          <w:szCs w:val="24"/>
        </w:rPr>
        <w:t>do not</w:t>
      </w:r>
      <w:r w:rsidRPr="00A22729">
        <w:rPr>
          <w:sz w:val="24"/>
          <w:szCs w:val="24"/>
        </w:rPr>
        <w:t xml:space="preserve"> </w:t>
      </w:r>
      <w:r w:rsidR="00A22729" w:rsidRPr="00A22729">
        <w:rPr>
          <w:sz w:val="24"/>
          <w:szCs w:val="24"/>
        </w:rPr>
        <w:t xml:space="preserve">engage </w:t>
      </w:r>
      <w:r w:rsidR="00BC6E73">
        <w:rPr>
          <w:sz w:val="24"/>
          <w:szCs w:val="24"/>
        </w:rPr>
        <w:t>enough</w:t>
      </w:r>
      <w:r w:rsidR="00A22729" w:rsidRPr="00A22729">
        <w:rPr>
          <w:sz w:val="24"/>
          <w:szCs w:val="24"/>
        </w:rPr>
        <w:t xml:space="preserve"> people (MacPhail &amp; </w:t>
      </w:r>
      <w:proofErr w:type="spellStart"/>
      <w:r w:rsidR="00A22729" w:rsidRPr="00A22729">
        <w:rPr>
          <w:sz w:val="24"/>
          <w:szCs w:val="24"/>
        </w:rPr>
        <w:t>Colla</w:t>
      </w:r>
      <w:proofErr w:type="spellEnd"/>
      <w:r w:rsidR="00A22729" w:rsidRPr="00A22729">
        <w:rPr>
          <w:sz w:val="24"/>
          <w:szCs w:val="24"/>
        </w:rPr>
        <w:t>, 2020; Pocock et al., 2014; Viana</w:t>
      </w:r>
      <w:r w:rsidR="00335F87">
        <w:rPr>
          <w:sz w:val="24"/>
          <w:szCs w:val="24"/>
        </w:rPr>
        <w:t xml:space="preserve"> et al.</w:t>
      </w:r>
      <w:r w:rsidR="00A22729" w:rsidRPr="00A22729">
        <w:rPr>
          <w:sz w:val="24"/>
          <w:szCs w:val="24"/>
        </w:rPr>
        <w:t xml:space="preserve">, 2020). </w:t>
      </w:r>
      <w:r>
        <w:rPr>
          <w:sz w:val="24"/>
          <w:szCs w:val="24"/>
        </w:rPr>
        <w:t>Project m</w:t>
      </w:r>
      <w:r w:rsidRPr="00A22729">
        <w:rPr>
          <w:sz w:val="24"/>
          <w:szCs w:val="24"/>
        </w:rPr>
        <w:t xml:space="preserve">anagers </w:t>
      </w:r>
      <w:r>
        <w:rPr>
          <w:sz w:val="24"/>
          <w:szCs w:val="24"/>
        </w:rPr>
        <w:t>often develop</w:t>
      </w:r>
      <w:r w:rsidR="00A22729" w:rsidRPr="00A22729">
        <w:rPr>
          <w:sz w:val="24"/>
          <w:szCs w:val="24"/>
        </w:rPr>
        <w:t xml:space="preserve"> activities to </w:t>
      </w:r>
      <w:r w:rsidR="00F6302F">
        <w:rPr>
          <w:sz w:val="24"/>
          <w:szCs w:val="24"/>
        </w:rPr>
        <w:t>overcome</w:t>
      </w:r>
      <w:r>
        <w:rPr>
          <w:sz w:val="24"/>
          <w:szCs w:val="24"/>
        </w:rPr>
        <w:t xml:space="preserve"> a deficien</w:t>
      </w:r>
      <w:r w:rsidR="00BC6E73">
        <w:rPr>
          <w:sz w:val="24"/>
          <w:szCs w:val="24"/>
        </w:rPr>
        <w:t>cy</w:t>
      </w:r>
      <w:r>
        <w:rPr>
          <w:sz w:val="24"/>
          <w:szCs w:val="24"/>
        </w:rPr>
        <w:t xml:space="preserve"> in </w:t>
      </w:r>
      <w:r w:rsidR="00765BC3">
        <w:rPr>
          <w:sz w:val="24"/>
          <w:szCs w:val="24"/>
        </w:rPr>
        <w:t xml:space="preserve">the number of </w:t>
      </w:r>
      <w:r>
        <w:rPr>
          <w:sz w:val="24"/>
          <w:szCs w:val="24"/>
        </w:rPr>
        <w:lastRenderedPageBreak/>
        <w:t xml:space="preserve">observers </w:t>
      </w:r>
      <w:r w:rsidR="00A22729" w:rsidRPr="00A22729">
        <w:rPr>
          <w:sz w:val="24"/>
          <w:szCs w:val="24"/>
        </w:rPr>
        <w:t xml:space="preserve">(Viana et al., 2020). </w:t>
      </w:r>
      <w:r>
        <w:rPr>
          <w:sz w:val="24"/>
          <w:szCs w:val="24"/>
        </w:rPr>
        <w:t xml:space="preserve">The remaining steps, however, face challenges that can consume the time of </w:t>
      </w:r>
      <w:r w:rsidR="00F6302F">
        <w:rPr>
          <w:sz w:val="24"/>
          <w:szCs w:val="24"/>
        </w:rPr>
        <w:t>researchers</w:t>
      </w:r>
      <w:r>
        <w:rPr>
          <w:sz w:val="24"/>
          <w:szCs w:val="24"/>
        </w:rPr>
        <w:t xml:space="preserve">. </w:t>
      </w:r>
      <w:r w:rsidR="004B1CBC">
        <w:rPr>
          <w:sz w:val="24"/>
          <w:szCs w:val="24"/>
        </w:rPr>
        <w:t>The success of citizen science has led to the proliferation of online platforms for submitting data, which is arguably a byproduct of s</w:t>
      </w:r>
      <w:r w:rsidR="00A22729" w:rsidRPr="00A22729">
        <w:rPr>
          <w:sz w:val="24"/>
          <w:szCs w:val="24"/>
        </w:rPr>
        <w:t xml:space="preserve">tep </w:t>
      </w:r>
      <w:r>
        <w:rPr>
          <w:sz w:val="24"/>
          <w:szCs w:val="24"/>
        </w:rPr>
        <w:t>two</w:t>
      </w:r>
      <w:r w:rsidR="004B1CBC">
        <w:rPr>
          <w:sz w:val="24"/>
          <w:szCs w:val="24"/>
        </w:rPr>
        <w:t>. S</w:t>
      </w:r>
      <w:r w:rsidR="00A22729" w:rsidRPr="00A22729">
        <w:rPr>
          <w:sz w:val="24"/>
          <w:szCs w:val="24"/>
        </w:rPr>
        <w:t xml:space="preserve">pecialized platforms can be more time effective </w:t>
      </w:r>
      <w:r w:rsidR="004B1CBC">
        <w:rPr>
          <w:sz w:val="24"/>
          <w:szCs w:val="24"/>
        </w:rPr>
        <w:t xml:space="preserve">for data </w:t>
      </w:r>
      <w:r w:rsidR="008525BE">
        <w:rPr>
          <w:sz w:val="24"/>
          <w:szCs w:val="24"/>
        </w:rPr>
        <w:t>collection but</w:t>
      </w:r>
      <w:r w:rsidR="00A22729" w:rsidRPr="00A22729">
        <w:rPr>
          <w:sz w:val="24"/>
          <w:szCs w:val="24"/>
        </w:rPr>
        <w:t xml:space="preserve"> </w:t>
      </w:r>
      <w:r w:rsidR="00282507">
        <w:rPr>
          <w:sz w:val="24"/>
          <w:szCs w:val="24"/>
        </w:rPr>
        <w:t>may</w:t>
      </w:r>
      <w:r w:rsidR="00A22729" w:rsidRPr="00A22729">
        <w:rPr>
          <w:sz w:val="24"/>
          <w:szCs w:val="24"/>
        </w:rPr>
        <w:t xml:space="preserve"> not</w:t>
      </w:r>
      <w:r w:rsidR="00282507">
        <w:rPr>
          <w:sz w:val="24"/>
          <w:szCs w:val="24"/>
        </w:rPr>
        <w:t xml:space="preserve"> be</w:t>
      </w:r>
      <w:r w:rsidR="00A22729" w:rsidRPr="00A22729">
        <w:rPr>
          <w:sz w:val="24"/>
          <w:szCs w:val="24"/>
        </w:rPr>
        <w:t xml:space="preserve"> attractive to users </w:t>
      </w:r>
      <w:r w:rsidR="00282507">
        <w:rPr>
          <w:sz w:val="24"/>
          <w:szCs w:val="24"/>
        </w:rPr>
        <w:t xml:space="preserve">or prove </w:t>
      </w:r>
      <w:r w:rsidR="00A36D65">
        <w:rPr>
          <w:sz w:val="24"/>
          <w:szCs w:val="24"/>
        </w:rPr>
        <w:t xml:space="preserve">less </w:t>
      </w:r>
      <w:r w:rsidR="00A22729" w:rsidRPr="00A22729">
        <w:rPr>
          <w:sz w:val="24"/>
          <w:szCs w:val="24"/>
        </w:rPr>
        <w:t>cost</w:t>
      </w:r>
      <w:r w:rsidR="0035528D">
        <w:rPr>
          <w:sz w:val="24"/>
          <w:szCs w:val="24"/>
        </w:rPr>
        <w:t>-</w:t>
      </w:r>
      <w:r w:rsidR="00282507">
        <w:rPr>
          <w:sz w:val="24"/>
          <w:szCs w:val="24"/>
        </w:rPr>
        <w:t>effective</w:t>
      </w:r>
      <w:r w:rsidR="00A22729" w:rsidRPr="00A22729">
        <w:rPr>
          <w:sz w:val="24"/>
          <w:szCs w:val="24"/>
        </w:rPr>
        <w:t xml:space="preserve">.  In </w:t>
      </w:r>
      <w:r w:rsidR="004B1CBC">
        <w:rPr>
          <w:sz w:val="24"/>
          <w:szCs w:val="24"/>
        </w:rPr>
        <w:t>recent</w:t>
      </w:r>
      <w:r w:rsidR="00A22729" w:rsidRPr="00A22729">
        <w:rPr>
          <w:sz w:val="24"/>
          <w:szCs w:val="24"/>
        </w:rPr>
        <w:t xml:space="preserve"> years, </w:t>
      </w:r>
      <w:proofErr w:type="spellStart"/>
      <w:r w:rsidR="00C672FF">
        <w:rPr>
          <w:sz w:val="24"/>
          <w:szCs w:val="24"/>
        </w:rPr>
        <w:t>iN</w:t>
      </w:r>
      <w:r w:rsidR="00A22729" w:rsidRPr="00A22729">
        <w:rPr>
          <w:sz w:val="24"/>
          <w:szCs w:val="24"/>
        </w:rPr>
        <w:t>aturalist</w:t>
      </w:r>
      <w:proofErr w:type="spellEnd"/>
      <w:r w:rsidR="00A22729" w:rsidRPr="00A22729">
        <w:rPr>
          <w:sz w:val="24"/>
          <w:szCs w:val="24"/>
        </w:rPr>
        <w:t xml:space="preserve"> has become </w:t>
      </w:r>
      <w:r w:rsidR="004B1CBC">
        <w:rPr>
          <w:sz w:val="24"/>
          <w:szCs w:val="24"/>
        </w:rPr>
        <w:t>the dominant platform for citizen science</w:t>
      </w:r>
      <w:r w:rsidR="00A22729" w:rsidRPr="00A22729">
        <w:rPr>
          <w:sz w:val="24"/>
          <w:szCs w:val="24"/>
        </w:rPr>
        <w:t xml:space="preserve"> data </w:t>
      </w:r>
      <w:r w:rsidR="004B1CBC">
        <w:rPr>
          <w:sz w:val="24"/>
          <w:szCs w:val="24"/>
        </w:rPr>
        <w:t xml:space="preserve">collection </w:t>
      </w:r>
      <w:r w:rsidR="00A22729" w:rsidRPr="00A22729">
        <w:rPr>
          <w:sz w:val="24"/>
          <w:szCs w:val="24"/>
        </w:rPr>
        <w:t>(Chandler et al., 2017)</w:t>
      </w:r>
      <w:r w:rsidR="004B1CBC">
        <w:rPr>
          <w:sz w:val="24"/>
          <w:szCs w:val="24"/>
        </w:rPr>
        <w:t xml:space="preserve">, though some argue it is </w:t>
      </w:r>
      <w:r w:rsidR="00A22729" w:rsidRPr="00A22729">
        <w:rPr>
          <w:sz w:val="24"/>
          <w:szCs w:val="24"/>
        </w:rPr>
        <w:t>crowdsourcing more</w:t>
      </w:r>
      <w:r w:rsidR="004B1CBC">
        <w:rPr>
          <w:sz w:val="24"/>
          <w:szCs w:val="24"/>
        </w:rPr>
        <w:t xml:space="preserve"> so</w:t>
      </w:r>
      <w:r w:rsidR="00A22729" w:rsidRPr="00A22729">
        <w:rPr>
          <w:sz w:val="24"/>
          <w:szCs w:val="24"/>
        </w:rPr>
        <w:t xml:space="preserve"> than </w:t>
      </w:r>
      <w:r w:rsidR="004B1CBC">
        <w:rPr>
          <w:sz w:val="24"/>
          <w:szCs w:val="24"/>
        </w:rPr>
        <w:t>citizen science</w:t>
      </w:r>
      <w:r w:rsidR="004B1CBC" w:rsidRPr="00A22729">
        <w:rPr>
          <w:sz w:val="24"/>
          <w:szCs w:val="24"/>
        </w:rPr>
        <w:t xml:space="preserve"> </w:t>
      </w:r>
      <w:r w:rsidR="00A22729" w:rsidRPr="00A22729">
        <w:rPr>
          <w:sz w:val="24"/>
          <w:szCs w:val="24"/>
        </w:rPr>
        <w:t xml:space="preserve">(Pocock et al., 2014; Tweddle et al., 2012). </w:t>
      </w:r>
      <w:r w:rsidR="00F71CAF">
        <w:rPr>
          <w:sz w:val="24"/>
          <w:szCs w:val="24"/>
        </w:rPr>
        <w:t>Nevertheless,</w:t>
      </w:r>
      <w:r w:rsidR="00F71CAF" w:rsidRPr="00A22729">
        <w:rPr>
          <w:sz w:val="24"/>
          <w:szCs w:val="24"/>
        </w:rPr>
        <w:t xml:space="preserve"> </w:t>
      </w:r>
      <w:proofErr w:type="spellStart"/>
      <w:r w:rsidR="00C672FF">
        <w:rPr>
          <w:sz w:val="24"/>
          <w:szCs w:val="24"/>
        </w:rPr>
        <w:t>iN</w:t>
      </w:r>
      <w:r w:rsidR="00A22729" w:rsidRPr="00A22729">
        <w:rPr>
          <w:sz w:val="24"/>
          <w:szCs w:val="24"/>
        </w:rPr>
        <w:t>aturalist</w:t>
      </w:r>
      <w:proofErr w:type="spellEnd"/>
      <w:r w:rsidR="00A22729" w:rsidRPr="00A22729">
        <w:rPr>
          <w:sz w:val="24"/>
          <w:szCs w:val="24"/>
        </w:rPr>
        <w:t xml:space="preserve"> is engaging people</w:t>
      </w:r>
      <w:r w:rsidR="00F71CAF">
        <w:rPr>
          <w:sz w:val="24"/>
          <w:szCs w:val="24"/>
        </w:rPr>
        <w:t xml:space="preserve"> by providing </w:t>
      </w:r>
      <w:r w:rsidR="00A22729" w:rsidRPr="00A22729">
        <w:rPr>
          <w:sz w:val="24"/>
          <w:szCs w:val="24"/>
        </w:rPr>
        <w:t xml:space="preserve">well-curated </w:t>
      </w:r>
      <w:r w:rsidR="00F71CAF">
        <w:rPr>
          <w:sz w:val="24"/>
          <w:szCs w:val="24"/>
        </w:rPr>
        <w:t>data</w:t>
      </w:r>
      <w:r w:rsidR="00F71CAF" w:rsidRPr="00A22729">
        <w:rPr>
          <w:sz w:val="24"/>
          <w:szCs w:val="24"/>
        </w:rPr>
        <w:t xml:space="preserve"> </w:t>
      </w:r>
      <w:r w:rsidR="00A22729" w:rsidRPr="00A22729">
        <w:rPr>
          <w:sz w:val="24"/>
          <w:szCs w:val="24"/>
        </w:rPr>
        <w:t>(</w:t>
      </w:r>
      <w:r w:rsidR="00F71CAF">
        <w:rPr>
          <w:sz w:val="24"/>
          <w:szCs w:val="24"/>
        </w:rPr>
        <w:t xml:space="preserve">i.e., numerous </w:t>
      </w:r>
      <w:r w:rsidR="00A22729" w:rsidRPr="00A22729">
        <w:rPr>
          <w:sz w:val="24"/>
          <w:szCs w:val="24"/>
        </w:rPr>
        <w:t xml:space="preserve">specialists are </w:t>
      </w:r>
      <w:r w:rsidR="00F71CAF">
        <w:rPr>
          <w:sz w:val="24"/>
          <w:szCs w:val="24"/>
        </w:rPr>
        <w:t xml:space="preserve">engaged in the vetting of </w:t>
      </w:r>
      <w:r w:rsidR="00A22729" w:rsidRPr="00A22729">
        <w:rPr>
          <w:sz w:val="24"/>
          <w:szCs w:val="24"/>
        </w:rPr>
        <w:t xml:space="preserve">identifications), </w:t>
      </w:r>
      <w:r w:rsidR="00282507">
        <w:rPr>
          <w:sz w:val="24"/>
          <w:szCs w:val="24"/>
        </w:rPr>
        <w:t>cost</w:t>
      </w:r>
      <w:r w:rsidR="0035528D">
        <w:rPr>
          <w:sz w:val="24"/>
          <w:szCs w:val="24"/>
        </w:rPr>
        <w:t>-</w:t>
      </w:r>
      <w:r w:rsidR="00A22729" w:rsidRPr="00A22729">
        <w:rPr>
          <w:sz w:val="24"/>
          <w:szCs w:val="24"/>
        </w:rPr>
        <w:t>free</w:t>
      </w:r>
      <w:r w:rsidR="00C672FF">
        <w:rPr>
          <w:sz w:val="24"/>
          <w:szCs w:val="24"/>
        </w:rPr>
        <w:t>,</w:t>
      </w:r>
      <w:r w:rsidR="00A22729" w:rsidRPr="00A22729">
        <w:rPr>
          <w:sz w:val="24"/>
          <w:szCs w:val="24"/>
        </w:rPr>
        <w:t xml:space="preserve"> and </w:t>
      </w:r>
      <w:r w:rsidR="00F71CAF">
        <w:rPr>
          <w:sz w:val="24"/>
          <w:szCs w:val="24"/>
        </w:rPr>
        <w:t xml:space="preserve">informative. </w:t>
      </w:r>
      <w:r w:rsidR="00A22729" w:rsidRPr="00A22729">
        <w:rPr>
          <w:sz w:val="24"/>
          <w:szCs w:val="24"/>
        </w:rPr>
        <w:t xml:space="preserve">Global Biodiversity Information Facility (GBIF) </w:t>
      </w:r>
      <w:r w:rsidR="00F71CAF">
        <w:rPr>
          <w:sz w:val="24"/>
          <w:szCs w:val="24"/>
        </w:rPr>
        <w:t xml:space="preserve">now accepts vetted </w:t>
      </w:r>
      <w:proofErr w:type="spellStart"/>
      <w:r w:rsidR="00F71CAF">
        <w:rPr>
          <w:sz w:val="24"/>
          <w:szCs w:val="24"/>
        </w:rPr>
        <w:t>iN</w:t>
      </w:r>
      <w:r w:rsidR="00F71CAF" w:rsidRPr="00A22729">
        <w:rPr>
          <w:sz w:val="24"/>
          <w:szCs w:val="24"/>
        </w:rPr>
        <w:t>aturalist</w:t>
      </w:r>
      <w:proofErr w:type="spellEnd"/>
      <w:r w:rsidR="00F71CAF" w:rsidRPr="00A22729" w:rsidDel="00F71CAF">
        <w:rPr>
          <w:sz w:val="24"/>
          <w:szCs w:val="24"/>
        </w:rPr>
        <w:t xml:space="preserve"> </w:t>
      </w:r>
      <w:r w:rsidR="00F71CAF">
        <w:rPr>
          <w:sz w:val="24"/>
          <w:szCs w:val="24"/>
        </w:rPr>
        <w:t xml:space="preserve">records </w:t>
      </w:r>
      <w:r w:rsidR="00A22729" w:rsidRPr="00A22729">
        <w:rPr>
          <w:sz w:val="24"/>
          <w:szCs w:val="24"/>
        </w:rPr>
        <w:t>(Chandler et al., 2017; Koffler et al., 2021).</w:t>
      </w:r>
    </w:p>
    <w:p w14:paraId="31E77A46" w14:textId="69E67CBC" w:rsidR="00A22729" w:rsidRPr="00A22729" w:rsidRDefault="00F71CAF" w:rsidP="00F6302F">
      <w:pPr>
        <w:spacing w:line="480" w:lineRule="auto"/>
        <w:ind w:firstLine="720"/>
        <w:rPr>
          <w:sz w:val="24"/>
          <w:szCs w:val="24"/>
        </w:rPr>
      </w:pPr>
      <w:r>
        <w:rPr>
          <w:sz w:val="24"/>
          <w:szCs w:val="24"/>
        </w:rPr>
        <w:t>Vetting data and verifying identifications, as noted in s</w:t>
      </w:r>
      <w:r w:rsidRPr="00A22729">
        <w:rPr>
          <w:sz w:val="24"/>
          <w:szCs w:val="24"/>
        </w:rPr>
        <w:t>tep</w:t>
      </w:r>
      <w:r>
        <w:rPr>
          <w:sz w:val="24"/>
          <w:szCs w:val="24"/>
        </w:rPr>
        <w:t xml:space="preserve"> three, presents</w:t>
      </w:r>
      <w:r w:rsidR="00C672FF">
        <w:rPr>
          <w:sz w:val="24"/>
          <w:szCs w:val="24"/>
        </w:rPr>
        <w:t xml:space="preserve"> </w:t>
      </w:r>
      <w:r>
        <w:rPr>
          <w:sz w:val="24"/>
          <w:szCs w:val="24"/>
        </w:rPr>
        <w:t xml:space="preserve">several </w:t>
      </w:r>
      <w:r w:rsidR="00A22729" w:rsidRPr="00A22729">
        <w:rPr>
          <w:sz w:val="24"/>
          <w:szCs w:val="24"/>
        </w:rPr>
        <w:t>challenges</w:t>
      </w:r>
      <w:r>
        <w:rPr>
          <w:sz w:val="24"/>
          <w:szCs w:val="24"/>
        </w:rPr>
        <w:t xml:space="preserve">. The </w:t>
      </w:r>
      <w:r w:rsidR="00282507">
        <w:rPr>
          <w:sz w:val="24"/>
          <w:szCs w:val="24"/>
        </w:rPr>
        <w:t xml:space="preserve">number </w:t>
      </w:r>
      <w:r>
        <w:rPr>
          <w:sz w:val="24"/>
          <w:szCs w:val="24"/>
        </w:rPr>
        <w:t>of records being submitted far outweighs the number of experts available to</w:t>
      </w:r>
      <w:r w:rsidR="00C672FF">
        <w:rPr>
          <w:sz w:val="24"/>
          <w:szCs w:val="24"/>
        </w:rPr>
        <w:t xml:space="preserve"> </w:t>
      </w:r>
      <w:r>
        <w:rPr>
          <w:sz w:val="24"/>
          <w:szCs w:val="24"/>
        </w:rPr>
        <w:t>verify identification</w:t>
      </w:r>
      <w:r w:rsidR="00282507">
        <w:rPr>
          <w:sz w:val="24"/>
          <w:szCs w:val="24"/>
        </w:rPr>
        <w:t>.</w:t>
      </w:r>
      <w:r>
        <w:rPr>
          <w:sz w:val="24"/>
          <w:szCs w:val="24"/>
        </w:rPr>
        <w:t xml:space="preserve"> This situation is exacerbated by</w:t>
      </w:r>
      <w:r w:rsidR="00D86619">
        <w:rPr>
          <w:sz w:val="24"/>
          <w:szCs w:val="24"/>
        </w:rPr>
        <w:t xml:space="preserve"> </w:t>
      </w:r>
      <w:r>
        <w:rPr>
          <w:sz w:val="24"/>
          <w:szCs w:val="24"/>
        </w:rPr>
        <w:t>t</w:t>
      </w:r>
      <w:r w:rsidR="00D86619">
        <w:rPr>
          <w:sz w:val="24"/>
          <w:szCs w:val="24"/>
        </w:rPr>
        <w:t xml:space="preserve">he decreasing number of taxonomic </w:t>
      </w:r>
      <w:r w:rsidR="00A22729" w:rsidRPr="00A22729">
        <w:rPr>
          <w:sz w:val="24"/>
          <w:szCs w:val="24"/>
        </w:rPr>
        <w:t>specialist</w:t>
      </w:r>
      <w:r w:rsidR="00D86619">
        <w:rPr>
          <w:sz w:val="24"/>
          <w:szCs w:val="24"/>
        </w:rPr>
        <w:t xml:space="preserve">s </w:t>
      </w:r>
      <w:r w:rsidR="00A22729" w:rsidRPr="00A22729">
        <w:rPr>
          <w:sz w:val="24"/>
          <w:szCs w:val="24"/>
        </w:rPr>
        <w:t xml:space="preserve">(Coleman &amp; </w:t>
      </w:r>
      <w:proofErr w:type="spellStart"/>
      <w:r w:rsidR="00A22729" w:rsidRPr="00A22729">
        <w:rPr>
          <w:sz w:val="24"/>
          <w:szCs w:val="24"/>
        </w:rPr>
        <w:t>Radulovici</w:t>
      </w:r>
      <w:proofErr w:type="spellEnd"/>
      <w:r w:rsidR="00A22729" w:rsidRPr="00A22729">
        <w:rPr>
          <w:sz w:val="24"/>
          <w:szCs w:val="24"/>
        </w:rPr>
        <w:t xml:space="preserve">, 2020; Drew, 2011; Mace, 2004). </w:t>
      </w:r>
      <w:r w:rsidR="00D86619">
        <w:rPr>
          <w:sz w:val="24"/>
          <w:szCs w:val="24"/>
        </w:rPr>
        <w:t xml:space="preserve">For some taxa such as insects, not only is a group specialist required, but photos may not feature the </w:t>
      </w:r>
      <w:r w:rsidR="008525BE">
        <w:rPr>
          <w:sz w:val="24"/>
          <w:szCs w:val="24"/>
        </w:rPr>
        <w:t>characteristics necessary</w:t>
      </w:r>
      <w:r w:rsidR="00282507">
        <w:rPr>
          <w:sz w:val="24"/>
          <w:szCs w:val="24"/>
        </w:rPr>
        <w:t xml:space="preserve"> to </w:t>
      </w:r>
      <w:r w:rsidR="00D86619">
        <w:rPr>
          <w:sz w:val="24"/>
          <w:szCs w:val="24"/>
        </w:rPr>
        <w:t>confirm</w:t>
      </w:r>
      <w:r w:rsidR="00282507">
        <w:rPr>
          <w:sz w:val="24"/>
          <w:szCs w:val="24"/>
        </w:rPr>
        <w:t xml:space="preserve"> </w:t>
      </w:r>
      <w:r w:rsidR="00765BC3">
        <w:rPr>
          <w:sz w:val="24"/>
          <w:szCs w:val="24"/>
        </w:rPr>
        <w:t xml:space="preserve">an </w:t>
      </w:r>
      <w:r w:rsidR="00D86619">
        <w:rPr>
          <w:sz w:val="24"/>
          <w:szCs w:val="24"/>
        </w:rPr>
        <w:t xml:space="preserve">identification </w:t>
      </w:r>
      <w:r w:rsidR="00A22729" w:rsidRPr="00A22729">
        <w:rPr>
          <w:sz w:val="24"/>
          <w:szCs w:val="24"/>
        </w:rPr>
        <w:t xml:space="preserve">(Falk et al., 2019; </w:t>
      </w:r>
      <w:proofErr w:type="spellStart"/>
      <w:r w:rsidR="00A22729" w:rsidRPr="00A22729">
        <w:rPr>
          <w:sz w:val="24"/>
          <w:szCs w:val="24"/>
        </w:rPr>
        <w:t>Kadoya</w:t>
      </w:r>
      <w:proofErr w:type="spellEnd"/>
      <w:r w:rsidR="00A22729" w:rsidRPr="00A22729">
        <w:rPr>
          <w:sz w:val="24"/>
          <w:szCs w:val="24"/>
        </w:rPr>
        <w:t xml:space="preserve"> &amp; </w:t>
      </w:r>
      <w:proofErr w:type="spellStart"/>
      <w:r w:rsidR="00A22729" w:rsidRPr="00A22729">
        <w:rPr>
          <w:sz w:val="24"/>
          <w:szCs w:val="24"/>
        </w:rPr>
        <w:t>Washitani</w:t>
      </w:r>
      <w:proofErr w:type="spellEnd"/>
      <w:r w:rsidR="00A22729" w:rsidRPr="00A22729">
        <w:rPr>
          <w:sz w:val="24"/>
          <w:szCs w:val="24"/>
        </w:rPr>
        <w:t xml:space="preserve">, 2010; </w:t>
      </w:r>
      <w:proofErr w:type="spellStart"/>
      <w:r w:rsidR="00A22729" w:rsidRPr="00A22729">
        <w:rPr>
          <w:sz w:val="24"/>
          <w:szCs w:val="24"/>
        </w:rPr>
        <w:t>Kremen</w:t>
      </w:r>
      <w:proofErr w:type="spellEnd"/>
      <w:r w:rsidR="00335F87">
        <w:rPr>
          <w:sz w:val="24"/>
          <w:szCs w:val="24"/>
        </w:rPr>
        <w:t xml:space="preserve"> et al.</w:t>
      </w:r>
      <w:r w:rsidR="00A22729" w:rsidRPr="00A22729">
        <w:rPr>
          <w:sz w:val="24"/>
          <w:szCs w:val="24"/>
        </w:rPr>
        <w:t>, 2011; MacPhail et al., 2020; Suzuki-Ohno</w:t>
      </w:r>
      <w:r w:rsidR="00335F87">
        <w:rPr>
          <w:sz w:val="24"/>
          <w:szCs w:val="24"/>
        </w:rPr>
        <w:t xml:space="preserve"> et al.</w:t>
      </w:r>
      <w:r w:rsidR="00A22729" w:rsidRPr="00A22729">
        <w:rPr>
          <w:sz w:val="24"/>
          <w:szCs w:val="24"/>
        </w:rPr>
        <w:t xml:space="preserve">, 2017). </w:t>
      </w:r>
      <w:r w:rsidR="00D86619">
        <w:rPr>
          <w:sz w:val="24"/>
          <w:szCs w:val="24"/>
        </w:rPr>
        <w:t>A</w:t>
      </w:r>
      <w:r w:rsidR="00D86619" w:rsidRPr="00A22729">
        <w:rPr>
          <w:sz w:val="24"/>
          <w:szCs w:val="24"/>
        </w:rPr>
        <w:t xml:space="preserve">rtificial intelligence </w:t>
      </w:r>
      <w:r w:rsidR="00D86619">
        <w:rPr>
          <w:sz w:val="24"/>
          <w:szCs w:val="24"/>
        </w:rPr>
        <w:t xml:space="preserve">may help </w:t>
      </w:r>
      <w:r w:rsidR="00A22729" w:rsidRPr="00A22729">
        <w:rPr>
          <w:sz w:val="24"/>
          <w:szCs w:val="24"/>
        </w:rPr>
        <w:t xml:space="preserve">with </w:t>
      </w:r>
      <w:r w:rsidR="00A36D65">
        <w:rPr>
          <w:sz w:val="24"/>
          <w:szCs w:val="24"/>
        </w:rPr>
        <w:t xml:space="preserve">the </w:t>
      </w:r>
      <w:r w:rsidR="00D86619">
        <w:rPr>
          <w:sz w:val="24"/>
          <w:szCs w:val="24"/>
        </w:rPr>
        <w:t xml:space="preserve">verification and processing </w:t>
      </w:r>
      <w:r w:rsidR="00CB463D">
        <w:rPr>
          <w:sz w:val="24"/>
          <w:szCs w:val="24"/>
        </w:rPr>
        <w:t xml:space="preserve">of </w:t>
      </w:r>
      <w:r w:rsidR="00282507">
        <w:rPr>
          <w:sz w:val="24"/>
          <w:szCs w:val="24"/>
        </w:rPr>
        <w:t xml:space="preserve">this issue </w:t>
      </w:r>
      <w:r w:rsidR="00A22729" w:rsidRPr="00A22729">
        <w:rPr>
          <w:sz w:val="24"/>
          <w:szCs w:val="24"/>
        </w:rPr>
        <w:t>(</w:t>
      </w:r>
      <w:proofErr w:type="spellStart"/>
      <w:r w:rsidR="00A22729" w:rsidRPr="00A22729">
        <w:rPr>
          <w:sz w:val="24"/>
          <w:szCs w:val="24"/>
        </w:rPr>
        <w:t>Spiesman</w:t>
      </w:r>
      <w:proofErr w:type="spellEnd"/>
      <w:r w:rsidR="00A22729" w:rsidRPr="00A22729">
        <w:rPr>
          <w:sz w:val="24"/>
          <w:szCs w:val="24"/>
        </w:rPr>
        <w:t xml:space="preserve"> et al., 2021; Suzuki-Ohno et al., 2017).</w:t>
      </w:r>
    </w:p>
    <w:p w14:paraId="020D7C19" w14:textId="606EEEFD" w:rsidR="00A22729" w:rsidRPr="00A22729" w:rsidRDefault="00D86619" w:rsidP="00F6302F">
      <w:pPr>
        <w:spacing w:line="480" w:lineRule="auto"/>
        <w:ind w:firstLine="720"/>
        <w:rPr>
          <w:sz w:val="24"/>
          <w:szCs w:val="24"/>
        </w:rPr>
      </w:pPr>
      <w:r>
        <w:rPr>
          <w:sz w:val="24"/>
          <w:szCs w:val="24"/>
        </w:rPr>
        <w:t xml:space="preserve">The products of </w:t>
      </w:r>
      <w:r w:rsidR="005E3197">
        <w:rPr>
          <w:sz w:val="24"/>
          <w:szCs w:val="24"/>
        </w:rPr>
        <w:t xml:space="preserve">these efforts </w:t>
      </w:r>
      <w:r w:rsidR="00A36D65">
        <w:rPr>
          <w:sz w:val="24"/>
          <w:szCs w:val="24"/>
        </w:rPr>
        <w:t>yield</w:t>
      </w:r>
      <w:r w:rsidR="005E3197">
        <w:rPr>
          <w:sz w:val="24"/>
          <w:szCs w:val="24"/>
        </w:rPr>
        <w:t xml:space="preserve"> </w:t>
      </w:r>
      <w:r>
        <w:rPr>
          <w:sz w:val="24"/>
          <w:szCs w:val="24"/>
        </w:rPr>
        <w:t xml:space="preserve">baseline data and raw data for analysis by researchers. </w:t>
      </w:r>
      <w:r w:rsidR="00C72C69">
        <w:rPr>
          <w:sz w:val="24"/>
          <w:szCs w:val="24"/>
        </w:rPr>
        <w:t>Often data are gathered from multiple platforms</w:t>
      </w:r>
      <w:r w:rsidR="002A51A5">
        <w:rPr>
          <w:sz w:val="24"/>
          <w:szCs w:val="24"/>
        </w:rPr>
        <w:t xml:space="preserve"> that</w:t>
      </w:r>
      <w:r w:rsidR="00C72C69">
        <w:rPr>
          <w:sz w:val="24"/>
          <w:szCs w:val="24"/>
        </w:rPr>
        <w:t xml:space="preserve"> may have disparate goals and assumptions. Although data assembled </w:t>
      </w:r>
      <w:r w:rsidR="00213DBF">
        <w:rPr>
          <w:sz w:val="24"/>
          <w:szCs w:val="24"/>
        </w:rPr>
        <w:t xml:space="preserve">from </w:t>
      </w:r>
      <w:r w:rsidR="00C72C69">
        <w:rPr>
          <w:sz w:val="24"/>
          <w:szCs w:val="24"/>
        </w:rPr>
        <w:t xml:space="preserve">multiple sources may appear to </w:t>
      </w:r>
      <w:r w:rsidR="00213DBF">
        <w:rPr>
          <w:sz w:val="24"/>
          <w:szCs w:val="24"/>
        </w:rPr>
        <w:t xml:space="preserve">adhere to </w:t>
      </w:r>
      <w:r w:rsidR="00C72C69">
        <w:rPr>
          <w:sz w:val="24"/>
          <w:szCs w:val="24"/>
        </w:rPr>
        <w:t xml:space="preserve">comparable data standards, </w:t>
      </w:r>
      <w:r w:rsidR="00213DBF">
        <w:rPr>
          <w:sz w:val="24"/>
          <w:szCs w:val="24"/>
        </w:rPr>
        <w:t xml:space="preserve">this may not be the case, so further </w:t>
      </w:r>
      <w:r w:rsidR="00C72C69">
        <w:rPr>
          <w:sz w:val="24"/>
          <w:szCs w:val="24"/>
        </w:rPr>
        <w:t xml:space="preserve">vetting </w:t>
      </w:r>
      <w:r w:rsidR="00213DBF">
        <w:rPr>
          <w:sz w:val="24"/>
          <w:szCs w:val="24"/>
        </w:rPr>
        <w:t xml:space="preserve">and normalization </w:t>
      </w:r>
      <w:r w:rsidR="0035528D">
        <w:rPr>
          <w:sz w:val="24"/>
          <w:szCs w:val="24"/>
        </w:rPr>
        <w:t>are</w:t>
      </w:r>
      <w:r w:rsidR="00C72C69">
        <w:rPr>
          <w:sz w:val="24"/>
          <w:szCs w:val="24"/>
        </w:rPr>
        <w:t xml:space="preserve"> required</w:t>
      </w:r>
      <w:r>
        <w:rPr>
          <w:sz w:val="24"/>
          <w:szCs w:val="24"/>
        </w:rPr>
        <w:t xml:space="preserve">. </w:t>
      </w:r>
      <w:r w:rsidR="00C72C69">
        <w:rPr>
          <w:sz w:val="24"/>
          <w:szCs w:val="24"/>
        </w:rPr>
        <w:t xml:space="preserve">For example, some databases ingest </w:t>
      </w:r>
      <w:r w:rsidR="005B43D2">
        <w:rPr>
          <w:sz w:val="24"/>
          <w:szCs w:val="24"/>
        </w:rPr>
        <w:t>or</w:t>
      </w:r>
      <w:r w:rsidR="00C72C69">
        <w:rPr>
          <w:sz w:val="24"/>
          <w:szCs w:val="24"/>
        </w:rPr>
        <w:t xml:space="preserve"> aggregate data from multiple sources. When using data from an </w:t>
      </w:r>
      <w:r w:rsidR="00C72C69">
        <w:rPr>
          <w:sz w:val="24"/>
          <w:szCs w:val="24"/>
        </w:rPr>
        <w:lastRenderedPageBreak/>
        <w:t xml:space="preserve">aggregated source, it is necessary to determine if and how many duplicate records are present. </w:t>
      </w:r>
      <w:r>
        <w:rPr>
          <w:sz w:val="24"/>
          <w:szCs w:val="24"/>
        </w:rPr>
        <w:t>Poorly conceived d</w:t>
      </w:r>
      <w:r w:rsidR="0026061B" w:rsidRPr="0026061B">
        <w:rPr>
          <w:sz w:val="24"/>
          <w:szCs w:val="24"/>
        </w:rPr>
        <w:t xml:space="preserve">ata-mining </w:t>
      </w:r>
      <w:r>
        <w:rPr>
          <w:sz w:val="24"/>
          <w:szCs w:val="24"/>
        </w:rPr>
        <w:t xml:space="preserve">projects </w:t>
      </w:r>
      <w:r w:rsidR="0026061B" w:rsidRPr="0026061B">
        <w:rPr>
          <w:sz w:val="24"/>
          <w:szCs w:val="24"/>
        </w:rPr>
        <w:t xml:space="preserve">can lead to </w:t>
      </w:r>
      <w:r>
        <w:rPr>
          <w:sz w:val="24"/>
          <w:szCs w:val="24"/>
        </w:rPr>
        <w:t xml:space="preserve">inaccurate or misleading </w:t>
      </w:r>
      <w:r w:rsidR="0026061B" w:rsidRPr="0026061B">
        <w:rPr>
          <w:sz w:val="24"/>
          <w:szCs w:val="24"/>
        </w:rPr>
        <w:t>results</w:t>
      </w:r>
      <w:r w:rsidR="00A22729" w:rsidRPr="00A22729">
        <w:rPr>
          <w:sz w:val="24"/>
          <w:szCs w:val="24"/>
        </w:rPr>
        <w:t xml:space="preserve">. </w:t>
      </w:r>
      <w:r w:rsidR="005B43D2">
        <w:rPr>
          <w:sz w:val="24"/>
          <w:szCs w:val="24"/>
        </w:rPr>
        <w:t>And all results must be interpreted in the context of species</w:t>
      </w:r>
      <w:r w:rsidR="00A22729" w:rsidRPr="00A22729">
        <w:rPr>
          <w:sz w:val="24"/>
          <w:szCs w:val="24"/>
        </w:rPr>
        <w:t xml:space="preserve"> biology (Dickinson et al 2010).</w:t>
      </w:r>
    </w:p>
    <w:p w14:paraId="5A5E7B2F" w14:textId="20365D1A" w:rsidR="00A22729" w:rsidRPr="00A22729" w:rsidRDefault="001E378A" w:rsidP="00CB463D">
      <w:pPr>
        <w:spacing w:line="480" w:lineRule="auto"/>
        <w:ind w:firstLine="720"/>
        <w:rPr>
          <w:sz w:val="24"/>
          <w:szCs w:val="24"/>
        </w:rPr>
      </w:pPr>
      <w:proofErr w:type="spellStart"/>
      <w:r w:rsidRPr="001E378A">
        <w:rPr>
          <w:sz w:val="24"/>
          <w:szCs w:val="24"/>
        </w:rPr>
        <w:t>Salvemos</w:t>
      </w:r>
      <w:proofErr w:type="spellEnd"/>
      <w:r w:rsidRPr="001E378A">
        <w:rPr>
          <w:sz w:val="24"/>
          <w:szCs w:val="24"/>
        </w:rPr>
        <w:t xml:space="preserve"> </w:t>
      </w:r>
      <w:proofErr w:type="spellStart"/>
      <w:r w:rsidRPr="001E378A">
        <w:rPr>
          <w:sz w:val="24"/>
          <w:szCs w:val="24"/>
        </w:rPr>
        <w:t>Nuestro</w:t>
      </w:r>
      <w:proofErr w:type="spellEnd"/>
      <w:r w:rsidRPr="001E378A">
        <w:rPr>
          <w:sz w:val="24"/>
          <w:szCs w:val="24"/>
        </w:rPr>
        <w:t xml:space="preserve"> </w:t>
      </w:r>
      <w:proofErr w:type="spellStart"/>
      <w:r w:rsidRPr="001E378A">
        <w:rPr>
          <w:sz w:val="24"/>
          <w:szCs w:val="24"/>
        </w:rPr>
        <w:t>Abejorro</w:t>
      </w:r>
      <w:proofErr w:type="spellEnd"/>
      <w:r w:rsidR="005B43D2">
        <w:rPr>
          <w:sz w:val="24"/>
          <w:szCs w:val="24"/>
        </w:rPr>
        <w:t xml:space="preserve"> was initiated in 2014 and is</w:t>
      </w:r>
      <w:r w:rsidRPr="001E378A">
        <w:rPr>
          <w:sz w:val="24"/>
          <w:szCs w:val="24"/>
        </w:rPr>
        <w:t xml:space="preserve"> one of the first </w:t>
      </w:r>
      <w:r w:rsidR="005B43D2">
        <w:rPr>
          <w:sz w:val="24"/>
          <w:szCs w:val="24"/>
        </w:rPr>
        <w:t>citizen science</w:t>
      </w:r>
      <w:r w:rsidR="005B43D2" w:rsidRPr="001E378A">
        <w:rPr>
          <w:sz w:val="24"/>
          <w:szCs w:val="24"/>
        </w:rPr>
        <w:t xml:space="preserve"> </w:t>
      </w:r>
      <w:r w:rsidRPr="001E378A">
        <w:rPr>
          <w:sz w:val="24"/>
          <w:szCs w:val="24"/>
        </w:rPr>
        <w:t>projects in Chile (</w:t>
      </w:r>
      <w:proofErr w:type="spellStart"/>
      <w:r w:rsidRPr="001E378A">
        <w:rPr>
          <w:sz w:val="24"/>
          <w:szCs w:val="24"/>
        </w:rPr>
        <w:t>Fundacion</w:t>
      </w:r>
      <w:proofErr w:type="spellEnd"/>
      <w:r w:rsidRPr="001E378A">
        <w:rPr>
          <w:sz w:val="24"/>
          <w:szCs w:val="24"/>
        </w:rPr>
        <w:t xml:space="preserve"> </w:t>
      </w:r>
      <w:proofErr w:type="spellStart"/>
      <w:r w:rsidRPr="001E378A">
        <w:rPr>
          <w:sz w:val="24"/>
          <w:szCs w:val="24"/>
        </w:rPr>
        <w:t>Ciencia</w:t>
      </w:r>
      <w:proofErr w:type="spellEnd"/>
      <w:r w:rsidRPr="001E378A">
        <w:rPr>
          <w:sz w:val="24"/>
          <w:szCs w:val="24"/>
        </w:rPr>
        <w:t xml:space="preserve"> </w:t>
      </w:r>
      <w:proofErr w:type="spellStart"/>
      <w:r w:rsidRPr="001E378A">
        <w:rPr>
          <w:sz w:val="24"/>
          <w:szCs w:val="24"/>
        </w:rPr>
        <w:t>Ciudadana</w:t>
      </w:r>
      <w:proofErr w:type="spellEnd"/>
      <w:r w:rsidRPr="001E378A">
        <w:rPr>
          <w:sz w:val="24"/>
          <w:szCs w:val="24"/>
        </w:rPr>
        <w:t xml:space="preserve">, 2018; </w:t>
      </w:r>
      <w:proofErr w:type="spellStart"/>
      <w:r w:rsidRPr="001E378A">
        <w:rPr>
          <w:sz w:val="24"/>
          <w:szCs w:val="24"/>
        </w:rPr>
        <w:t>Grez</w:t>
      </w:r>
      <w:proofErr w:type="spellEnd"/>
      <w:r w:rsidRPr="001E378A">
        <w:rPr>
          <w:sz w:val="24"/>
          <w:szCs w:val="24"/>
        </w:rPr>
        <w:t xml:space="preserve"> et al., 2020; Roy et al., 2017). With over 9000 members across different platforms (Facebook, Twitter, Flickr)</w:t>
      </w:r>
      <w:r>
        <w:rPr>
          <w:sz w:val="24"/>
          <w:szCs w:val="24"/>
        </w:rPr>
        <w:t>, t</w:t>
      </w:r>
      <w:r w:rsidR="00A22729" w:rsidRPr="00A22729">
        <w:rPr>
          <w:sz w:val="24"/>
          <w:szCs w:val="24"/>
        </w:rPr>
        <w:t xml:space="preserve">he prime objective of </w:t>
      </w:r>
      <w:proofErr w:type="spellStart"/>
      <w:r w:rsidR="00A22729" w:rsidRPr="00A22729">
        <w:rPr>
          <w:sz w:val="24"/>
          <w:szCs w:val="24"/>
        </w:rPr>
        <w:t>Salvemos</w:t>
      </w:r>
      <w:proofErr w:type="spellEnd"/>
      <w:r w:rsidR="00A22729" w:rsidRPr="00A22729">
        <w:rPr>
          <w:sz w:val="24"/>
          <w:szCs w:val="24"/>
        </w:rPr>
        <w:t xml:space="preserve"> </w:t>
      </w:r>
      <w:proofErr w:type="spellStart"/>
      <w:r w:rsidR="00A22729" w:rsidRPr="00A22729">
        <w:rPr>
          <w:sz w:val="24"/>
          <w:szCs w:val="24"/>
        </w:rPr>
        <w:t>Nuestro</w:t>
      </w:r>
      <w:proofErr w:type="spellEnd"/>
      <w:r w:rsidR="00A22729" w:rsidRPr="00A22729">
        <w:rPr>
          <w:sz w:val="24"/>
          <w:szCs w:val="24"/>
        </w:rPr>
        <w:t xml:space="preserve"> </w:t>
      </w:r>
      <w:proofErr w:type="spellStart"/>
      <w:r w:rsidR="00A22729" w:rsidRPr="00A22729">
        <w:rPr>
          <w:sz w:val="24"/>
          <w:szCs w:val="24"/>
        </w:rPr>
        <w:t>Abejorro</w:t>
      </w:r>
      <w:proofErr w:type="spellEnd"/>
      <w:r w:rsidR="00A22729" w:rsidRPr="00A22729">
        <w:rPr>
          <w:sz w:val="24"/>
          <w:szCs w:val="24"/>
        </w:rPr>
        <w:t xml:space="preserve"> </w:t>
      </w:r>
      <w:r w:rsidR="00213DBF">
        <w:rPr>
          <w:sz w:val="24"/>
          <w:szCs w:val="24"/>
        </w:rPr>
        <w:t>is</w:t>
      </w:r>
      <w:r w:rsidR="00213DBF" w:rsidRPr="00A22729">
        <w:rPr>
          <w:sz w:val="24"/>
          <w:szCs w:val="24"/>
        </w:rPr>
        <w:t xml:space="preserve"> </w:t>
      </w:r>
      <w:r w:rsidR="00A22729" w:rsidRPr="00A22729">
        <w:rPr>
          <w:sz w:val="24"/>
          <w:szCs w:val="24"/>
        </w:rPr>
        <w:t xml:space="preserve">to collect distribution records </w:t>
      </w:r>
      <w:r w:rsidR="00A865C3">
        <w:rPr>
          <w:sz w:val="24"/>
          <w:szCs w:val="24"/>
        </w:rPr>
        <w:t xml:space="preserve">for three </w:t>
      </w:r>
      <w:r w:rsidR="00A22729" w:rsidRPr="00A22729">
        <w:rPr>
          <w:sz w:val="24"/>
          <w:szCs w:val="24"/>
        </w:rPr>
        <w:t>bumble bee</w:t>
      </w:r>
      <w:r w:rsidR="00A865C3">
        <w:rPr>
          <w:sz w:val="24"/>
          <w:szCs w:val="24"/>
        </w:rPr>
        <w:t xml:space="preserve"> species in Chile: </w:t>
      </w:r>
      <w:r w:rsidR="00A22729" w:rsidRPr="00A22729">
        <w:rPr>
          <w:i/>
          <w:iCs/>
          <w:sz w:val="24"/>
          <w:szCs w:val="24"/>
        </w:rPr>
        <w:t>Bombus</w:t>
      </w:r>
      <w:r w:rsidR="00A865C3">
        <w:rPr>
          <w:i/>
          <w:iCs/>
          <w:sz w:val="24"/>
          <w:szCs w:val="24"/>
        </w:rPr>
        <w:t xml:space="preserve"> </w:t>
      </w:r>
      <w:proofErr w:type="spellStart"/>
      <w:r w:rsidR="00A865C3" w:rsidRPr="00A22729">
        <w:rPr>
          <w:i/>
          <w:iCs/>
          <w:sz w:val="24"/>
          <w:szCs w:val="24"/>
        </w:rPr>
        <w:t>dahlbomi</w:t>
      </w:r>
      <w:r w:rsidR="00A865C3">
        <w:rPr>
          <w:i/>
          <w:iCs/>
          <w:sz w:val="24"/>
          <w:szCs w:val="24"/>
        </w:rPr>
        <w:t>i</w:t>
      </w:r>
      <w:proofErr w:type="spellEnd"/>
      <w:r w:rsidR="00A865C3">
        <w:rPr>
          <w:i/>
          <w:iCs/>
          <w:sz w:val="24"/>
          <w:szCs w:val="24"/>
        </w:rPr>
        <w:t xml:space="preserve">, </w:t>
      </w:r>
      <w:r w:rsidR="00A865C3" w:rsidRPr="00A22729">
        <w:rPr>
          <w:i/>
          <w:iCs/>
          <w:sz w:val="24"/>
          <w:szCs w:val="24"/>
        </w:rPr>
        <w:t xml:space="preserve">B. </w:t>
      </w:r>
      <w:proofErr w:type="spellStart"/>
      <w:r w:rsidR="00A865C3" w:rsidRPr="00A22729">
        <w:rPr>
          <w:i/>
          <w:iCs/>
          <w:sz w:val="24"/>
          <w:szCs w:val="24"/>
        </w:rPr>
        <w:t>ruderatus</w:t>
      </w:r>
      <w:proofErr w:type="spellEnd"/>
      <w:r w:rsidR="00A865C3" w:rsidRPr="00CB463D">
        <w:rPr>
          <w:sz w:val="24"/>
          <w:szCs w:val="24"/>
        </w:rPr>
        <w:t>, and</w:t>
      </w:r>
      <w:r w:rsidR="00A22729" w:rsidRPr="00CB463D">
        <w:rPr>
          <w:sz w:val="24"/>
          <w:szCs w:val="24"/>
        </w:rPr>
        <w:t xml:space="preserve"> </w:t>
      </w:r>
      <w:r w:rsidR="00A865C3">
        <w:rPr>
          <w:i/>
          <w:iCs/>
          <w:sz w:val="24"/>
          <w:szCs w:val="24"/>
        </w:rPr>
        <w:t xml:space="preserve">B. </w:t>
      </w:r>
      <w:proofErr w:type="spellStart"/>
      <w:r w:rsidR="00A22729" w:rsidRPr="00A22729">
        <w:rPr>
          <w:i/>
          <w:iCs/>
          <w:sz w:val="24"/>
          <w:szCs w:val="24"/>
        </w:rPr>
        <w:t>terrestris</w:t>
      </w:r>
      <w:proofErr w:type="spellEnd"/>
      <w:r w:rsidR="00A865C3">
        <w:rPr>
          <w:sz w:val="24"/>
          <w:szCs w:val="24"/>
        </w:rPr>
        <w:t xml:space="preserve">. The latter two are non-native. </w:t>
      </w:r>
      <w:r w:rsidR="00A22729" w:rsidRPr="00A22729">
        <w:rPr>
          <w:sz w:val="24"/>
          <w:szCs w:val="24"/>
        </w:rPr>
        <w:t xml:space="preserve">The program is </w:t>
      </w:r>
      <w:proofErr w:type="gramStart"/>
      <w:r w:rsidR="00A22729" w:rsidRPr="00A22729">
        <w:rPr>
          <w:sz w:val="24"/>
          <w:szCs w:val="24"/>
        </w:rPr>
        <w:t>similar to</w:t>
      </w:r>
      <w:proofErr w:type="gramEnd"/>
      <w:r w:rsidR="00A22729" w:rsidRPr="00A22729">
        <w:rPr>
          <w:sz w:val="24"/>
          <w:szCs w:val="24"/>
        </w:rPr>
        <w:t xml:space="preserve"> projects like Bumblebee Watch (USA), Bumblebee Conservation Trust (UK)</w:t>
      </w:r>
      <w:r w:rsidR="00CB463D">
        <w:rPr>
          <w:sz w:val="24"/>
          <w:szCs w:val="24"/>
        </w:rPr>
        <w:t xml:space="preserve">, </w:t>
      </w:r>
      <w:proofErr w:type="spellStart"/>
      <w:r w:rsidR="00A22729" w:rsidRPr="00A22729">
        <w:rPr>
          <w:sz w:val="24"/>
          <w:szCs w:val="24"/>
        </w:rPr>
        <w:t>Hanamaru-Muruhana</w:t>
      </w:r>
      <w:proofErr w:type="spellEnd"/>
      <w:r w:rsidR="00A22729" w:rsidRPr="00A22729">
        <w:rPr>
          <w:sz w:val="24"/>
          <w:szCs w:val="24"/>
        </w:rPr>
        <w:t xml:space="preserve"> (Japan)</w:t>
      </w:r>
      <w:r w:rsidR="00A865C3">
        <w:rPr>
          <w:sz w:val="24"/>
          <w:szCs w:val="24"/>
        </w:rPr>
        <w:t xml:space="preserve">, </w:t>
      </w:r>
      <w:r w:rsidR="00A22729" w:rsidRPr="00A22729">
        <w:rPr>
          <w:sz w:val="24"/>
          <w:szCs w:val="24"/>
        </w:rPr>
        <w:t>a</w:t>
      </w:r>
      <w:r w:rsidR="00A865C3">
        <w:rPr>
          <w:sz w:val="24"/>
          <w:szCs w:val="24"/>
        </w:rPr>
        <w:t>nd</w:t>
      </w:r>
      <w:r w:rsidR="00A22729" w:rsidRPr="00A22729">
        <w:rPr>
          <w:sz w:val="24"/>
          <w:szCs w:val="24"/>
        </w:rPr>
        <w:t xml:space="preserve"> others. </w:t>
      </w:r>
    </w:p>
    <w:p w14:paraId="34185BB5" w14:textId="14920020" w:rsidR="00241C4F" w:rsidRDefault="00A865C3" w:rsidP="00A22729">
      <w:pPr>
        <w:spacing w:line="480" w:lineRule="auto"/>
        <w:rPr>
          <w:sz w:val="24"/>
          <w:szCs w:val="24"/>
        </w:rPr>
      </w:pPr>
      <w:r>
        <w:rPr>
          <w:sz w:val="24"/>
          <w:szCs w:val="24"/>
        </w:rPr>
        <w:tab/>
        <w:t>Here</w:t>
      </w:r>
      <w:r w:rsidR="00A22729" w:rsidRPr="00A22729">
        <w:rPr>
          <w:sz w:val="24"/>
          <w:szCs w:val="24"/>
        </w:rPr>
        <w:t xml:space="preserve"> we will analyze data obtained by </w:t>
      </w:r>
      <w:proofErr w:type="spellStart"/>
      <w:r w:rsidR="00A22729" w:rsidRPr="00A22729">
        <w:rPr>
          <w:sz w:val="24"/>
          <w:szCs w:val="24"/>
        </w:rPr>
        <w:t>Salvemos</w:t>
      </w:r>
      <w:proofErr w:type="spellEnd"/>
      <w:r w:rsidR="00A22729" w:rsidRPr="00A22729">
        <w:rPr>
          <w:sz w:val="24"/>
          <w:szCs w:val="24"/>
        </w:rPr>
        <w:t xml:space="preserve"> </w:t>
      </w:r>
      <w:proofErr w:type="spellStart"/>
      <w:r w:rsidR="00A22729" w:rsidRPr="00A22729">
        <w:rPr>
          <w:sz w:val="24"/>
          <w:szCs w:val="24"/>
        </w:rPr>
        <w:t>Nuestro</w:t>
      </w:r>
      <w:proofErr w:type="spellEnd"/>
      <w:r w:rsidR="00A22729" w:rsidRPr="00A22729">
        <w:rPr>
          <w:sz w:val="24"/>
          <w:szCs w:val="24"/>
        </w:rPr>
        <w:t xml:space="preserve"> </w:t>
      </w:r>
      <w:proofErr w:type="spellStart"/>
      <w:r w:rsidR="00A22729" w:rsidRPr="00A22729">
        <w:rPr>
          <w:sz w:val="24"/>
          <w:szCs w:val="24"/>
        </w:rPr>
        <w:t>Abejorro</w:t>
      </w:r>
      <w:proofErr w:type="spellEnd"/>
      <w:r w:rsidR="00A22729" w:rsidRPr="00A22729">
        <w:rPr>
          <w:sz w:val="24"/>
          <w:szCs w:val="24"/>
        </w:rPr>
        <w:t xml:space="preserve"> </w:t>
      </w:r>
      <w:r>
        <w:rPr>
          <w:sz w:val="24"/>
          <w:szCs w:val="24"/>
        </w:rPr>
        <w:t>to determine the utility of citizen science data for monitoring these three bumblebee species. We compare the records derived via citizen science with traditional museum records to determine how citizen science compl</w:t>
      </w:r>
      <w:r w:rsidR="00CB463D">
        <w:rPr>
          <w:sz w:val="24"/>
          <w:szCs w:val="24"/>
        </w:rPr>
        <w:t>e</w:t>
      </w:r>
      <w:r>
        <w:rPr>
          <w:sz w:val="24"/>
          <w:szCs w:val="24"/>
        </w:rPr>
        <w:t>ments the work of professional ecologists and taxonomists.</w:t>
      </w:r>
    </w:p>
    <w:p w14:paraId="2C8F132F" w14:textId="77777777" w:rsidR="00A22729" w:rsidRDefault="00A22729" w:rsidP="00A22729">
      <w:pPr>
        <w:spacing w:line="480" w:lineRule="auto"/>
        <w:rPr>
          <w:sz w:val="24"/>
          <w:szCs w:val="24"/>
        </w:rPr>
      </w:pPr>
    </w:p>
    <w:p w14:paraId="73BD36D7" w14:textId="77777777" w:rsidR="00A22729" w:rsidRPr="00845A80" w:rsidRDefault="00A22729" w:rsidP="00A22729">
      <w:pPr>
        <w:spacing w:line="480" w:lineRule="auto"/>
        <w:rPr>
          <w:b/>
          <w:bCs/>
          <w:sz w:val="24"/>
          <w:szCs w:val="24"/>
        </w:rPr>
      </w:pPr>
      <w:r w:rsidRPr="00845A80">
        <w:rPr>
          <w:b/>
          <w:bCs/>
          <w:sz w:val="24"/>
          <w:szCs w:val="24"/>
        </w:rPr>
        <w:t>Material and Methods</w:t>
      </w:r>
    </w:p>
    <w:p w14:paraId="06E538D5" w14:textId="401B8060" w:rsidR="00A22729" w:rsidRPr="00845A80" w:rsidRDefault="00A865C3" w:rsidP="00A22729">
      <w:pPr>
        <w:spacing w:line="480" w:lineRule="auto"/>
        <w:rPr>
          <w:sz w:val="24"/>
          <w:szCs w:val="24"/>
        </w:rPr>
      </w:pPr>
      <w:r>
        <w:rPr>
          <w:b/>
          <w:bCs/>
          <w:sz w:val="24"/>
          <w:szCs w:val="24"/>
        </w:rPr>
        <w:t xml:space="preserve">Data Platform </w:t>
      </w:r>
    </w:p>
    <w:p w14:paraId="22C1FC2D" w14:textId="49280C04" w:rsidR="00A22729" w:rsidRDefault="00A22729" w:rsidP="00C22746">
      <w:pPr>
        <w:spacing w:line="480" w:lineRule="auto"/>
        <w:ind w:firstLine="720"/>
        <w:rPr>
          <w:sz w:val="24"/>
          <w:szCs w:val="24"/>
        </w:rPr>
      </w:pPr>
      <w:r w:rsidRPr="00845A80">
        <w:rPr>
          <w:sz w:val="24"/>
          <w:szCs w:val="24"/>
        </w:rPr>
        <w:t xml:space="preserve">Since </w:t>
      </w:r>
      <w:r w:rsidR="00CB393E">
        <w:rPr>
          <w:sz w:val="24"/>
          <w:szCs w:val="24"/>
        </w:rPr>
        <w:t>its inception,</w:t>
      </w:r>
      <w:r w:rsidRPr="00845A80">
        <w:rPr>
          <w:sz w:val="24"/>
          <w:szCs w:val="24"/>
        </w:rPr>
        <w:t xml:space="preserve"> </w:t>
      </w:r>
      <w:proofErr w:type="spellStart"/>
      <w:r w:rsidRPr="00845A80">
        <w:rPr>
          <w:sz w:val="24"/>
          <w:szCs w:val="24"/>
        </w:rPr>
        <w:t>Salvemos</w:t>
      </w:r>
      <w:proofErr w:type="spellEnd"/>
      <w:r w:rsidRPr="00845A80">
        <w:rPr>
          <w:sz w:val="24"/>
          <w:szCs w:val="24"/>
        </w:rPr>
        <w:t xml:space="preserve"> </w:t>
      </w:r>
      <w:proofErr w:type="spellStart"/>
      <w:r w:rsidRPr="00845A80">
        <w:rPr>
          <w:sz w:val="24"/>
          <w:szCs w:val="24"/>
        </w:rPr>
        <w:t>Nuestro</w:t>
      </w:r>
      <w:proofErr w:type="spellEnd"/>
      <w:r w:rsidRPr="00845A80">
        <w:rPr>
          <w:sz w:val="24"/>
          <w:szCs w:val="24"/>
        </w:rPr>
        <w:t xml:space="preserve"> </w:t>
      </w:r>
      <w:proofErr w:type="spellStart"/>
      <w:r w:rsidRPr="00845A80">
        <w:rPr>
          <w:sz w:val="24"/>
          <w:szCs w:val="24"/>
        </w:rPr>
        <w:t>Abejorro</w:t>
      </w:r>
      <w:proofErr w:type="spellEnd"/>
      <w:r w:rsidRPr="00845A80">
        <w:rPr>
          <w:sz w:val="24"/>
          <w:szCs w:val="24"/>
        </w:rPr>
        <w:t xml:space="preserve"> </w:t>
      </w:r>
      <w:r w:rsidR="00CB393E">
        <w:rPr>
          <w:sz w:val="24"/>
          <w:szCs w:val="24"/>
        </w:rPr>
        <w:t>has collected</w:t>
      </w:r>
      <w:r w:rsidRPr="00845A80">
        <w:rPr>
          <w:sz w:val="24"/>
          <w:szCs w:val="24"/>
        </w:rPr>
        <w:t xml:space="preserve"> </w:t>
      </w:r>
      <w:r w:rsidR="00CB393E">
        <w:rPr>
          <w:sz w:val="24"/>
          <w:szCs w:val="24"/>
        </w:rPr>
        <w:t>citizen science data in the form of photographs</w:t>
      </w:r>
      <w:r w:rsidRPr="00845A80">
        <w:rPr>
          <w:sz w:val="24"/>
          <w:szCs w:val="24"/>
        </w:rPr>
        <w:t xml:space="preserve"> from the social media platforms Facebook </w:t>
      </w:r>
      <w:r w:rsidR="00CB393E">
        <w:rPr>
          <w:sz w:val="24"/>
          <w:szCs w:val="24"/>
        </w:rPr>
        <w:t>(</w:t>
      </w:r>
      <w:hyperlink r:id="rId17" w:history="1">
        <w:r w:rsidR="00CB393E" w:rsidRPr="00EE1798">
          <w:rPr>
            <w:rStyle w:val="Hyperlink"/>
            <w:sz w:val="24"/>
            <w:szCs w:val="24"/>
          </w:rPr>
          <w:t>https://www.facebook.com/groups/456701147797736</w:t>
        </w:r>
      </w:hyperlink>
      <w:r w:rsidR="00CB393E">
        <w:rPr>
          <w:sz w:val="24"/>
          <w:szCs w:val="24"/>
        </w:rPr>
        <w:t xml:space="preserve">) and </w:t>
      </w:r>
      <w:r w:rsidRPr="00845A80">
        <w:rPr>
          <w:sz w:val="24"/>
          <w:szCs w:val="24"/>
        </w:rPr>
        <w:t xml:space="preserve">Twitter </w:t>
      </w:r>
      <w:hyperlink r:id="rId18" w:history="1">
        <w:r w:rsidR="00CB393E" w:rsidRPr="00EE1798">
          <w:rPr>
            <w:rStyle w:val="Hyperlink"/>
            <w:sz w:val="24"/>
            <w:szCs w:val="24"/>
          </w:rPr>
          <w:t>https://twitter.com/SNAbejorro?s=20</w:t>
        </w:r>
      </w:hyperlink>
      <w:r w:rsidRPr="00845A80">
        <w:rPr>
          <w:sz w:val="24"/>
          <w:szCs w:val="24"/>
        </w:rPr>
        <w:t>)</w:t>
      </w:r>
      <w:r w:rsidR="00CB393E">
        <w:rPr>
          <w:sz w:val="24"/>
          <w:szCs w:val="24"/>
        </w:rPr>
        <w:t xml:space="preserve">, which are </w:t>
      </w:r>
      <w:r w:rsidR="00213DBF">
        <w:rPr>
          <w:sz w:val="24"/>
          <w:szCs w:val="24"/>
        </w:rPr>
        <w:t xml:space="preserve">then </w:t>
      </w:r>
      <w:r w:rsidR="00CB393E">
        <w:rPr>
          <w:sz w:val="24"/>
          <w:szCs w:val="24"/>
        </w:rPr>
        <w:t xml:space="preserve">uploaded </w:t>
      </w:r>
      <w:r w:rsidR="00213DBF">
        <w:rPr>
          <w:sz w:val="24"/>
          <w:szCs w:val="24"/>
        </w:rPr>
        <w:t xml:space="preserve">to </w:t>
      </w:r>
      <w:r w:rsidRPr="00845A80">
        <w:rPr>
          <w:sz w:val="24"/>
          <w:szCs w:val="24"/>
        </w:rPr>
        <w:t xml:space="preserve">Flickr (https://www.flickr.com/groups/dahlbomii/).  </w:t>
      </w:r>
      <w:r w:rsidR="00CB393E">
        <w:rPr>
          <w:sz w:val="24"/>
          <w:szCs w:val="24"/>
        </w:rPr>
        <w:t xml:space="preserve">Prior to upload, the photos were carefully vetted for correct identification and the inclusion of relevant </w:t>
      </w:r>
      <w:r w:rsidRPr="00845A80">
        <w:rPr>
          <w:sz w:val="24"/>
          <w:szCs w:val="24"/>
        </w:rPr>
        <w:t xml:space="preserve">data (date, place, coordinates, caste, predators, </w:t>
      </w:r>
      <w:r w:rsidRPr="00845A80">
        <w:rPr>
          <w:sz w:val="24"/>
          <w:szCs w:val="24"/>
        </w:rPr>
        <w:lastRenderedPageBreak/>
        <w:t xml:space="preserve">floral association, etc.). </w:t>
      </w:r>
      <w:r w:rsidR="00CB393E">
        <w:rPr>
          <w:sz w:val="24"/>
          <w:szCs w:val="24"/>
        </w:rPr>
        <w:t>Fortunately,</w:t>
      </w:r>
      <w:r w:rsidR="00D03FA3" w:rsidRPr="00D63900">
        <w:rPr>
          <w:sz w:val="24"/>
          <w:szCs w:val="24"/>
        </w:rPr>
        <w:t xml:space="preserve"> </w:t>
      </w:r>
      <w:r w:rsidR="00D03FA3" w:rsidRPr="00D63900">
        <w:rPr>
          <w:i/>
          <w:iCs/>
          <w:sz w:val="24"/>
          <w:szCs w:val="24"/>
        </w:rPr>
        <w:t xml:space="preserve">Bombus </w:t>
      </w:r>
      <w:proofErr w:type="spellStart"/>
      <w:r w:rsidR="00D03FA3" w:rsidRPr="00D63900">
        <w:rPr>
          <w:i/>
          <w:iCs/>
          <w:sz w:val="24"/>
          <w:szCs w:val="24"/>
        </w:rPr>
        <w:t>dahbomii</w:t>
      </w:r>
      <w:proofErr w:type="spellEnd"/>
      <w:r w:rsidR="00D03FA3" w:rsidRPr="00D63900">
        <w:rPr>
          <w:sz w:val="24"/>
          <w:szCs w:val="24"/>
        </w:rPr>
        <w:t xml:space="preserve"> </w:t>
      </w:r>
      <w:r w:rsidR="00CB393E">
        <w:rPr>
          <w:sz w:val="24"/>
          <w:szCs w:val="24"/>
        </w:rPr>
        <w:t xml:space="preserve">possesses </w:t>
      </w:r>
      <w:r w:rsidR="00A41D5A" w:rsidRPr="00D63900">
        <w:rPr>
          <w:sz w:val="24"/>
          <w:szCs w:val="24"/>
        </w:rPr>
        <w:t>bright, orange-colored</w:t>
      </w:r>
      <w:r w:rsidR="00CB393E" w:rsidRPr="00D63900">
        <w:rPr>
          <w:sz w:val="24"/>
          <w:szCs w:val="24"/>
        </w:rPr>
        <w:t xml:space="preserve"> hairs covering the whole body </w:t>
      </w:r>
      <w:r w:rsidR="00CB393E">
        <w:rPr>
          <w:sz w:val="24"/>
          <w:szCs w:val="24"/>
        </w:rPr>
        <w:t xml:space="preserve">that permits </w:t>
      </w:r>
      <w:r w:rsidR="00D03FA3" w:rsidRPr="00D63900">
        <w:rPr>
          <w:sz w:val="24"/>
          <w:szCs w:val="24"/>
        </w:rPr>
        <w:t>easy recogni</w:t>
      </w:r>
      <w:r w:rsidR="00CB393E">
        <w:rPr>
          <w:sz w:val="24"/>
          <w:szCs w:val="24"/>
        </w:rPr>
        <w:t xml:space="preserve">tion </w:t>
      </w:r>
      <w:r w:rsidR="00D03FA3" w:rsidRPr="00D63900">
        <w:rPr>
          <w:sz w:val="24"/>
          <w:szCs w:val="24"/>
        </w:rPr>
        <w:t xml:space="preserve">and </w:t>
      </w:r>
      <w:r w:rsidR="00CB393E" w:rsidRPr="00D63900">
        <w:rPr>
          <w:sz w:val="24"/>
          <w:szCs w:val="24"/>
        </w:rPr>
        <w:t>distinguish</w:t>
      </w:r>
      <w:r w:rsidR="00CB393E">
        <w:rPr>
          <w:sz w:val="24"/>
          <w:szCs w:val="24"/>
        </w:rPr>
        <w:t xml:space="preserve">es it </w:t>
      </w:r>
      <w:r w:rsidR="00D03FA3" w:rsidRPr="00D63900">
        <w:rPr>
          <w:sz w:val="24"/>
          <w:szCs w:val="24"/>
        </w:rPr>
        <w:t xml:space="preserve">from the invasive bumble bees </w:t>
      </w:r>
      <w:r w:rsidR="00D03FA3" w:rsidRPr="00D63900">
        <w:rPr>
          <w:i/>
          <w:iCs/>
          <w:sz w:val="24"/>
          <w:szCs w:val="24"/>
        </w:rPr>
        <w:t xml:space="preserve">B. </w:t>
      </w:r>
      <w:proofErr w:type="spellStart"/>
      <w:r w:rsidR="00D03FA3" w:rsidRPr="00D63900">
        <w:rPr>
          <w:i/>
          <w:iCs/>
          <w:sz w:val="24"/>
          <w:szCs w:val="24"/>
        </w:rPr>
        <w:t>terrestris</w:t>
      </w:r>
      <w:proofErr w:type="spellEnd"/>
      <w:r w:rsidR="00D03FA3" w:rsidRPr="00D63900">
        <w:rPr>
          <w:sz w:val="24"/>
          <w:szCs w:val="24"/>
        </w:rPr>
        <w:t xml:space="preserve"> and </w:t>
      </w:r>
      <w:r w:rsidR="00D03FA3" w:rsidRPr="00D63900">
        <w:rPr>
          <w:i/>
          <w:iCs/>
          <w:sz w:val="24"/>
          <w:szCs w:val="24"/>
        </w:rPr>
        <w:t xml:space="preserve">B. </w:t>
      </w:r>
      <w:proofErr w:type="spellStart"/>
      <w:r w:rsidR="00D03FA3" w:rsidRPr="00D63900">
        <w:rPr>
          <w:i/>
          <w:iCs/>
          <w:sz w:val="24"/>
          <w:szCs w:val="24"/>
        </w:rPr>
        <w:t>ruderatus</w:t>
      </w:r>
      <w:proofErr w:type="spellEnd"/>
      <w:r w:rsidR="00D03FA3" w:rsidRPr="00D63900">
        <w:rPr>
          <w:sz w:val="24"/>
          <w:szCs w:val="24"/>
        </w:rPr>
        <w:t xml:space="preserve">. </w:t>
      </w:r>
      <w:r w:rsidR="00D03FA3" w:rsidRPr="00D63900">
        <w:rPr>
          <w:i/>
          <w:iCs/>
          <w:sz w:val="24"/>
          <w:szCs w:val="24"/>
        </w:rPr>
        <w:t xml:space="preserve">B. </w:t>
      </w:r>
      <w:proofErr w:type="spellStart"/>
      <w:r w:rsidR="00D03FA3" w:rsidRPr="00D63900">
        <w:rPr>
          <w:i/>
          <w:iCs/>
          <w:sz w:val="24"/>
          <w:szCs w:val="24"/>
        </w:rPr>
        <w:t>terrestris</w:t>
      </w:r>
      <w:proofErr w:type="spellEnd"/>
      <w:r w:rsidR="00D03FA3" w:rsidRPr="00D63900">
        <w:rPr>
          <w:sz w:val="24"/>
          <w:szCs w:val="24"/>
        </w:rPr>
        <w:t xml:space="preserve"> can </w:t>
      </w:r>
      <w:r w:rsidR="00CB463D">
        <w:rPr>
          <w:sz w:val="24"/>
          <w:szCs w:val="24"/>
        </w:rPr>
        <w:t xml:space="preserve">be </w:t>
      </w:r>
      <w:r w:rsidR="00CB393E">
        <w:rPr>
          <w:sz w:val="24"/>
          <w:szCs w:val="24"/>
        </w:rPr>
        <w:t>differentiated</w:t>
      </w:r>
      <w:r w:rsidR="00D03FA3" w:rsidRPr="00D63900">
        <w:rPr>
          <w:sz w:val="24"/>
          <w:szCs w:val="24"/>
        </w:rPr>
        <w:t xml:space="preserve"> from </w:t>
      </w:r>
      <w:r w:rsidR="00D03FA3" w:rsidRPr="00D63900">
        <w:rPr>
          <w:i/>
          <w:iCs/>
          <w:sz w:val="24"/>
          <w:szCs w:val="24"/>
        </w:rPr>
        <w:t xml:space="preserve">B. </w:t>
      </w:r>
      <w:proofErr w:type="spellStart"/>
      <w:r w:rsidR="00D03FA3" w:rsidRPr="00D63900">
        <w:rPr>
          <w:i/>
          <w:iCs/>
          <w:sz w:val="24"/>
          <w:szCs w:val="24"/>
        </w:rPr>
        <w:t>ruderatus</w:t>
      </w:r>
      <w:proofErr w:type="spellEnd"/>
      <w:r w:rsidR="00D03FA3" w:rsidRPr="00D63900">
        <w:rPr>
          <w:sz w:val="24"/>
          <w:szCs w:val="24"/>
        </w:rPr>
        <w:t xml:space="preserve"> </w:t>
      </w:r>
      <w:r w:rsidR="00A41D5A">
        <w:rPr>
          <w:sz w:val="24"/>
          <w:szCs w:val="24"/>
        </w:rPr>
        <w:t xml:space="preserve">by </w:t>
      </w:r>
      <w:r w:rsidR="00CB393E">
        <w:rPr>
          <w:sz w:val="24"/>
          <w:szCs w:val="24"/>
        </w:rPr>
        <w:t>the</w:t>
      </w:r>
      <w:r w:rsidR="00D03FA3" w:rsidRPr="00D63900">
        <w:rPr>
          <w:sz w:val="24"/>
          <w:szCs w:val="24"/>
        </w:rPr>
        <w:t xml:space="preserve"> pattern of color bands, and </w:t>
      </w:r>
      <w:r w:rsidR="00A41D5A">
        <w:rPr>
          <w:sz w:val="24"/>
          <w:szCs w:val="24"/>
        </w:rPr>
        <w:t xml:space="preserve">a </w:t>
      </w:r>
      <w:r w:rsidR="00D03FA3" w:rsidRPr="00D63900">
        <w:rPr>
          <w:sz w:val="24"/>
          <w:szCs w:val="24"/>
        </w:rPr>
        <w:t>heart</w:t>
      </w:r>
      <w:r w:rsidR="00CB463D">
        <w:rPr>
          <w:sz w:val="24"/>
          <w:szCs w:val="24"/>
        </w:rPr>
        <w:t>-</w:t>
      </w:r>
      <w:r w:rsidR="00D03FA3" w:rsidRPr="00D63900">
        <w:rPr>
          <w:sz w:val="24"/>
          <w:szCs w:val="24"/>
        </w:rPr>
        <w:t xml:space="preserve">shaped </w:t>
      </w:r>
      <w:r w:rsidR="00CB393E">
        <w:rPr>
          <w:sz w:val="24"/>
          <w:szCs w:val="24"/>
        </w:rPr>
        <w:t xml:space="preserve">(as opposed to </w:t>
      </w:r>
      <w:r w:rsidR="00D03FA3" w:rsidRPr="00D63900">
        <w:rPr>
          <w:sz w:val="24"/>
          <w:szCs w:val="24"/>
        </w:rPr>
        <w:t>long</w:t>
      </w:r>
      <w:r w:rsidR="00CB393E">
        <w:rPr>
          <w:sz w:val="24"/>
          <w:szCs w:val="24"/>
        </w:rPr>
        <w:t xml:space="preserve">) face </w:t>
      </w:r>
      <w:r w:rsidR="00D03FA3" w:rsidRPr="00D63900">
        <w:rPr>
          <w:sz w:val="24"/>
          <w:szCs w:val="24"/>
        </w:rPr>
        <w:t>(Montalva et al., 2011).</w:t>
      </w:r>
      <w:r w:rsidR="009543BE">
        <w:rPr>
          <w:sz w:val="24"/>
          <w:szCs w:val="24"/>
        </w:rPr>
        <w:t xml:space="preserve"> Once the identification was verified, the record was reviewed for the presence and quality of spatial data. </w:t>
      </w:r>
      <w:r w:rsidR="00CB393E">
        <w:rPr>
          <w:sz w:val="24"/>
          <w:szCs w:val="24"/>
        </w:rPr>
        <w:t xml:space="preserve">Only records that were accompanied with coordinates pairs or possessed </w:t>
      </w:r>
      <w:r w:rsidR="009543BE">
        <w:rPr>
          <w:sz w:val="24"/>
          <w:szCs w:val="24"/>
        </w:rPr>
        <w:t xml:space="preserve">a </w:t>
      </w:r>
      <w:r w:rsidR="00CB393E">
        <w:rPr>
          <w:sz w:val="24"/>
          <w:szCs w:val="24"/>
        </w:rPr>
        <w:t xml:space="preserve">locality </w:t>
      </w:r>
      <w:r w:rsidR="009543BE">
        <w:rPr>
          <w:sz w:val="24"/>
          <w:szCs w:val="24"/>
        </w:rPr>
        <w:t>description</w:t>
      </w:r>
      <w:r w:rsidR="00CB393E">
        <w:rPr>
          <w:sz w:val="24"/>
          <w:szCs w:val="24"/>
        </w:rPr>
        <w:t xml:space="preserve"> </w:t>
      </w:r>
      <w:r w:rsidR="009543BE">
        <w:rPr>
          <w:sz w:val="24"/>
          <w:szCs w:val="24"/>
        </w:rPr>
        <w:t xml:space="preserve">from which coordinates could be derived </w:t>
      </w:r>
      <w:r w:rsidR="00CB393E">
        <w:rPr>
          <w:sz w:val="24"/>
          <w:szCs w:val="24"/>
        </w:rPr>
        <w:t>using</w:t>
      </w:r>
      <w:r w:rsidRPr="00845A80">
        <w:rPr>
          <w:sz w:val="24"/>
          <w:szCs w:val="24"/>
        </w:rPr>
        <w:t xml:space="preserve"> google maps</w:t>
      </w:r>
      <w:r w:rsidR="009543BE">
        <w:rPr>
          <w:sz w:val="24"/>
          <w:szCs w:val="24"/>
        </w:rPr>
        <w:t>, were retained for further analysis.</w:t>
      </w:r>
      <w:r w:rsidRPr="00845A80">
        <w:rPr>
          <w:sz w:val="24"/>
          <w:szCs w:val="24"/>
        </w:rPr>
        <w:t xml:space="preserve"> </w:t>
      </w:r>
    </w:p>
    <w:p w14:paraId="06F4180D" w14:textId="62858B7C" w:rsidR="00A22729" w:rsidRPr="00845A80" w:rsidRDefault="002571CC" w:rsidP="00A36D65">
      <w:pPr>
        <w:spacing w:line="480" w:lineRule="auto"/>
        <w:ind w:firstLine="720"/>
        <w:rPr>
          <w:sz w:val="24"/>
          <w:szCs w:val="24"/>
        </w:rPr>
      </w:pPr>
      <w:r>
        <w:rPr>
          <w:sz w:val="24"/>
          <w:szCs w:val="24"/>
        </w:rPr>
        <w:t xml:space="preserve">The vetted data were used </w:t>
      </w:r>
      <w:r w:rsidR="009543BE">
        <w:rPr>
          <w:sz w:val="24"/>
          <w:szCs w:val="24"/>
        </w:rPr>
        <w:t xml:space="preserve">to </w:t>
      </w:r>
      <w:r w:rsidR="009543BE" w:rsidRPr="00845A80">
        <w:rPr>
          <w:sz w:val="24"/>
          <w:szCs w:val="24"/>
        </w:rPr>
        <w:t xml:space="preserve">map </w:t>
      </w:r>
      <w:r>
        <w:rPr>
          <w:sz w:val="24"/>
          <w:szCs w:val="24"/>
        </w:rPr>
        <w:t xml:space="preserve">the distribution of </w:t>
      </w:r>
      <w:r w:rsidR="009543BE" w:rsidRPr="00845A80">
        <w:rPr>
          <w:sz w:val="24"/>
          <w:szCs w:val="24"/>
        </w:rPr>
        <w:t xml:space="preserve">the </w:t>
      </w:r>
      <w:r w:rsidR="009543BE">
        <w:rPr>
          <w:sz w:val="24"/>
          <w:szCs w:val="24"/>
        </w:rPr>
        <w:t xml:space="preserve">three </w:t>
      </w:r>
      <w:r w:rsidR="009543BE" w:rsidRPr="00845A80">
        <w:rPr>
          <w:sz w:val="24"/>
          <w:szCs w:val="24"/>
        </w:rPr>
        <w:t xml:space="preserve">species of bumblebees using ArcMap10.7.1. </w:t>
      </w:r>
      <w:r w:rsidR="009543BE">
        <w:rPr>
          <w:sz w:val="24"/>
          <w:szCs w:val="24"/>
        </w:rPr>
        <w:t>We then analyzed whether the records were distributed equally through</w:t>
      </w:r>
      <w:r>
        <w:rPr>
          <w:sz w:val="24"/>
          <w:szCs w:val="24"/>
        </w:rPr>
        <w:t>out</w:t>
      </w:r>
      <w:r w:rsidR="009543BE">
        <w:rPr>
          <w:sz w:val="24"/>
          <w:szCs w:val="24"/>
        </w:rPr>
        <w:t xml:space="preserve"> Chile or whether they </w:t>
      </w:r>
      <w:r>
        <w:rPr>
          <w:sz w:val="24"/>
          <w:szCs w:val="24"/>
        </w:rPr>
        <w:t xml:space="preserve">were </w:t>
      </w:r>
      <w:r w:rsidR="009543BE">
        <w:rPr>
          <w:sz w:val="24"/>
          <w:szCs w:val="24"/>
        </w:rPr>
        <w:t>clustered</w:t>
      </w:r>
      <w:r>
        <w:rPr>
          <w:sz w:val="24"/>
          <w:szCs w:val="24"/>
        </w:rPr>
        <w:t xml:space="preserve"> spatially</w:t>
      </w:r>
      <w:r w:rsidR="009543BE">
        <w:rPr>
          <w:sz w:val="24"/>
          <w:szCs w:val="24"/>
        </w:rPr>
        <w:t xml:space="preserve">. We then </w:t>
      </w:r>
      <w:r>
        <w:rPr>
          <w:sz w:val="24"/>
          <w:szCs w:val="24"/>
        </w:rPr>
        <w:t>analyzed</w:t>
      </w:r>
      <w:r w:rsidRPr="001E378A">
        <w:rPr>
          <w:sz w:val="24"/>
          <w:szCs w:val="24"/>
        </w:rPr>
        <w:t xml:space="preserve"> </w:t>
      </w:r>
      <w:r>
        <w:rPr>
          <w:sz w:val="24"/>
          <w:szCs w:val="24"/>
        </w:rPr>
        <w:t xml:space="preserve">differences </w:t>
      </w:r>
      <w:r w:rsidR="009543BE">
        <w:rPr>
          <w:sz w:val="24"/>
          <w:szCs w:val="24"/>
        </w:rPr>
        <w:t>within</w:t>
      </w:r>
      <w:r w:rsidR="00CB463D">
        <w:rPr>
          <w:sz w:val="24"/>
          <w:szCs w:val="24"/>
        </w:rPr>
        <w:t xml:space="preserve"> </w:t>
      </w:r>
      <w:r w:rsidR="009543BE" w:rsidRPr="001E378A">
        <w:rPr>
          <w:sz w:val="24"/>
          <w:szCs w:val="24"/>
        </w:rPr>
        <w:t>region</w:t>
      </w:r>
      <w:r w:rsidR="008812CA">
        <w:rPr>
          <w:sz w:val="24"/>
          <w:szCs w:val="24"/>
        </w:rPr>
        <w:t>s</w:t>
      </w:r>
      <w:r w:rsidR="009543BE" w:rsidRPr="001E378A">
        <w:rPr>
          <w:sz w:val="24"/>
          <w:szCs w:val="24"/>
        </w:rPr>
        <w:t xml:space="preserve"> and </w:t>
      </w:r>
      <w:r w:rsidR="00696F91">
        <w:rPr>
          <w:sz w:val="24"/>
          <w:szCs w:val="24"/>
        </w:rPr>
        <w:t>by</w:t>
      </w:r>
      <w:r w:rsidR="00696F91" w:rsidRPr="001E378A">
        <w:rPr>
          <w:sz w:val="24"/>
          <w:szCs w:val="24"/>
        </w:rPr>
        <w:t xml:space="preserve"> </w:t>
      </w:r>
      <w:r w:rsidR="009543BE" w:rsidRPr="001E378A">
        <w:rPr>
          <w:sz w:val="24"/>
          <w:szCs w:val="24"/>
        </w:rPr>
        <w:t>region</w:t>
      </w:r>
      <w:r w:rsidR="00696F91">
        <w:rPr>
          <w:sz w:val="24"/>
          <w:szCs w:val="24"/>
        </w:rPr>
        <w:t>al</w:t>
      </w:r>
      <w:r w:rsidR="009543BE" w:rsidRPr="001E378A">
        <w:rPr>
          <w:sz w:val="24"/>
          <w:szCs w:val="24"/>
        </w:rPr>
        <w:t xml:space="preserve"> </w:t>
      </w:r>
      <w:r w:rsidR="00696F91">
        <w:rPr>
          <w:sz w:val="24"/>
          <w:szCs w:val="24"/>
        </w:rPr>
        <w:t xml:space="preserve">population </w:t>
      </w:r>
      <w:r w:rsidR="009543BE" w:rsidRPr="001E378A">
        <w:rPr>
          <w:sz w:val="24"/>
          <w:szCs w:val="24"/>
        </w:rPr>
        <w:t>per capita</w:t>
      </w:r>
      <w:r w:rsidR="00D03E13">
        <w:rPr>
          <w:sz w:val="24"/>
          <w:szCs w:val="24"/>
        </w:rPr>
        <w:t xml:space="preserve">. Data were analyzed using </w:t>
      </w:r>
      <w:proofErr w:type="spellStart"/>
      <w:r w:rsidR="00D03E13">
        <w:rPr>
          <w:sz w:val="24"/>
          <w:szCs w:val="24"/>
        </w:rPr>
        <w:t>sp</w:t>
      </w:r>
      <w:proofErr w:type="spellEnd"/>
      <w:r w:rsidR="009543BE">
        <w:rPr>
          <w:sz w:val="24"/>
          <w:szCs w:val="24"/>
        </w:rPr>
        <w:t xml:space="preserve">, </w:t>
      </w:r>
      <w:proofErr w:type="spellStart"/>
      <w:r w:rsidR="009543BE">
        <w:rPr>
          <w:sz w:val="24"/>
          <w:szCs w:val="24"/>
        </w:rPr>
        <w:t>s</w:t>
      </w:r>
      <w:r w:rsidR="009543BE" w:rsidRPr="00A91CE1">
        <w:rPr>
          <w:sz w:val="24"/>
          <w:szCs w:val="24"/>
        </w:rPr>
        <w:t>patstat</w:t>
      </w:r>
      <w:proofErr w:type="spellEnd"/>
      <w:r w:rsidR="009543BE">
        <w:rPr>
          <w:sz w:val="24"/>
          <w:szCs w:val="24"/>
        </w:rPr>
        <w:t xml:space="preserve">, </w:t>
      </w:r>
      <w:r w:rsidR="009543BE" w:rsidRPr="00A91CE1">
        <w:rPr>
          <w:sz w:val="24"/>
          <w:szCs w:val="24"/>
        </w:rPr>
        <w:t>raster</w:t>
      </w:r>
      <w:r w:rsidR="009543BE">
        <w:rPr>
          <w:sz w:val="24"/>
          <w:szCs w:val="24"/>
        </w:rPr>
        <w:t xml:space="preserve">, </w:t>
      </w:r>
      <w:proofErr w:type="spellStart"/>
      <w:r w:rsidR="009543BE">
        <w:rPr>
          <w:sz w:val="24"/>
          <w:szCs w:val="24"/>
        </w:rPr>
        <w:t>m</w:t>
      </w:r>
      <w:r w:rsidR="009543BE" w:rsidRPr="00A91CE1">
        <w:rPr>
          <w:sz w:val="24"/>
          <w:szCs w:val="24"/>
        </w:rPr>
        <w:t>aptools</w:t>
      </w:r>
      <w:proofErr w:type="spellEnd"/>
      <w:r w:rsidR="009543BE">
        <w:rPr>
          <w:sz w:val="24"/>
          <w:szCs w:val="24"/>
        </w:rPr>
        <w:t xml:space="preserve">, </w:t>
      </w:r>
      <w:proofErr w:type="spellStart"/>
      <w:r w:rsidR="009543BE" w:rsidRPr="00A91CE1">
        <w:rPr>
          <w:sz w:val="24"/>
          <w:szCs w:val="24"/>
        </w:rPr>
        <w:t>rgeos</w:t>
      </w:r>
      <w:proofErr w:type="spellEnd"/>
      <w:r w:rsidR="009543BE">
        <w:rPr>
          <w:sz w:val="24"/>
          <w:szCs w:val="24"/>
        </w:rPr>
        <w:t xml:space="preserve">, </w:t>
      </w:r>
      <w:proofErr w:type="spellStart"/>
      <w:r w:rsidR="009543BE" w:rsidRPr="00A91CE1">
        <w:rPr>
          <w:sz w:val="24"/>
          <w:szCs w:val="24"/>
        </w:rPr>
        <w:t>GISTools</w:t>
      </w:r>
      <w:proofErr w:type="spellEnd"/>
      <w:r w:rsidR="009543BE">
        <w:rPr>
          <w:sz w:val="24"/>
          <w:szCs w:val="24"/>
        </w:rPr>
        <w:t xml:space="preserve"> in </w:t>
      </w:r>
      <w:r w:rsidR="009543BE" w:rsidRPr="001E378A">
        <w:rPr>
          <w:sz w:val="24"/>
          <w:szCs w:val="24"/>
        </w:rPr>
        <w:t>RStudio</w:t>
      </w:r>
      <w:r w:rsidR="009543BE" w:rsidRPr="00CE6BE0">
        <w:t xml:space="preserve"> </w:t>
      </w:r>
      <w:r w:rsidR="009543BE" w:rsidRPr="00CE6BE0">
        <w:rPr>
          <w:sz w:val="24"/>
          <w:szCs w:val="24"/>
        </w:rPr>
        <w:t>(R Development Core Team 2018)</w:t>
      </w:r>
      <w:r w:rsidR="009543BE" w:rsidRPr="001E378A">
        <w:rPr>
          <w:sz w:val="24"/>
          <w:szCs w:val="24"/>
        </w:rPr>
        <w:t>.</w:t>
      </w:r>
      <w:r w:rsidR="00D03E13">
        <w:rPr>
          <w:sz w:val="24"/>
          <w:szCs w:val="24"/>
        </w:rPr>
        <w:t xml:space="preserve"> </w:t>
      </w:r>
      <w:r w:rsidR="001E378A" w:rsidRPr="00AB27C2">
        <w:rPr>
          <w:sz w:val="24"/>
          <w:szCs w:val="24"/>
        </w:rPr>
        <w:t xml:space="preserve">To </w:t>
      </w:r>
      <w:r w:rsidR="009543BE">
        <w:rPr>
          <w:sz w:val="24"/>
          <w:szCs w:val="24"/>
        </w:rPr>
        <w:t xml:space="preserve">determine whether citizen science data contributed significantly to our knowledge of bumblebee </w:t>
      </w:r>
      <w:r w:rsidR="00D03E13">
        <w:rPr>
          <w:sz w:val="24"/>
          <w:szCs w:val="24"/>
        </w:rPr>
        <w:t>distributions</w:t>
      </w:r>
      <w:r w:rsidR="009543BE">
        <w:rPr>
          <w:sz w:val="24"/>
          <w:szCs w:val="24"/>
        </w:rPr>
        <w:t xml:space="preserve">, we pooled all </w:t>
      </w:r>
      <w:r w:rsidR="001E378A" w:rsidRPr="00AB27C2">
        <w:rPr>
          <w:sz w:val="24"/>
          <w:szCs w:val="24"/>
        </w:rPr>
        <w:t>museum</w:t>
      </w:r>
      <w:r w:rsidR="009543BE">
        <w:rPr>
          <w:sz w:val="24"/>
          <w:szCs w:val="24"/>
        </w:rPr>
        <w:t xml:space="preserve"> records and citizen science</w:t>
      </w:r>
      <w:r w:rsidR="001E378A" w:rsidRPr="00AB27C2">
        <w:rPr>
          <w:sz w:val="24"/>
          <w:szCs w:val="24"/>
        </w:rPr>
        <w:t xml:space="preserve">) </w:t>
      </w:r>
      <w:r w:rsidR="00BE66D9" w:rsidRPr="00AB27C2">
        <w:rPr>
          <w:sz w:val="24"/>
          <w:szCs w:val="24"/>
        </w:rPr>
        <w:t>and</w:t>
      </w:r>
      <w:r w:rsidR="00A22729" w:rsidRPr="00AB27C2">
        <w:rPr>
          <w:sz w:val="24"/>
          <w:szCs w:val="24"/>
        </w:rPr>
        <w:t xml:space="preserve"> performed a χ2 test using</w:t>
      </w:r>
      <w:r w:rsidR="006579F7">
        <w:rPr>
          <w:sz w:val="24"/>
          <w:szCs w:val="24"/>
        </w:rPr>
        <w:t xml:space="preserve"> the package ggplot2 on</w:t>
      </w:r>
      <w:r w:rsidR="00A22729" w:rsidRPr="00AB27C2">
        <w:rPr>
          <w:sz w:val="24"/>
          <w:szCs w:val="24"/>
        </w:rPr>
        <w:t xml:space="preserve"> RStudio.</w:t>
      </w:r>
      <w:r w:rsidR="0011290C" w:rsidRPr="00AB27C2">
        <w:rPr>
          <w:sz w:val="24"/>
          <w:szCs w:val="24"/>
        </w:rPr>
        <w:t xml:space="preserve"> A χ2 test was used to test if the records were collected equally between sources </w:t>
      </w:r>
      <w:r w:rsidR="00AB27C2" w:rsidRPr="00AB27C2">
        <w:rPr>
          <w:sz w:val="24"/>
          <w:szCs w:val="24"/>
        </w:rPr>
        <w:t xml:space="preserve">and among species </w:t>
      </w:r>
      <w:r w:rsidR="0011290C" w:rsidRPr="00AB27C2">
        <w:rPr>
          <w:sz w:val="24"/>
          <w:szCs w:val="24"/>
        </w:rPr>
        <w:t>or if they differed.</w:t>
      </w:r>
      <w:r w:rsidR="0011290C">
        <w:rPr>
          <w:sz w:val="24"/>
          <w:szCs w:val="24"/>
        </w:rPr>
        <w:t xml:space="preserve"> </w:t>
      </w:r>
    </w:p>
    <w:p w14:paraId="68FF61ED" w14:textId="77777777" w:rsidR="00BE66D9" w:rsidRPr="00845A80" w:rsidRDefault="00BE66D9" w:rsidP="00A22729">
      <w:pPr>
        <w:spacing w:line="480" w:lineRule="auto"/>
        <w:rPr>
          <w:sz w:val="24"/>
          <w:szCs w:val="24"/>
        </w:rPr>
      </w:pPr>
    </w:p>
    <w:p w14:paraId="0B3687CE" w14:textId="7441C69F" w:rsidR="00A22729" w:rsidRPr="00845A80" w:rsidRDefault="00A22729" w:rsidP="00A22729">
      <w:pPr>
        <w:spacing w:line="480" w:lineRule="auto"/>
        <w:rPr>
          <w:sz w:val="24"/>
          <w:szCs w:val="24"/>
        </w:rPr>
      </w:pPr>
      <w:r w:rsidRPr="00845A80">
        <w:rPr>
          <w:b/>
          <w:bCs/>
          <w:sz w:val="24"/>
          <w:szCs w:val="24"/>
        </w:rPr>
        <w:t>Results and Discussion</w:t>
      </w:r>
    </w:p>
    <w:p w14:paraId="46049B5D" w14:textId="44EAC2F2" w:rsidR="00A22729" w:rsidRPr="00845A80" w:rsidRDefault="00A22729" w:rsidP="00A22729">
      <w:pPr>
        <w:spacing w:line="480" w:lineRule="auto"/>
        <w:rPr>
          <w:b/>
          <w:bCs/>
          <w:sz w:val="24"/>
          <w:szCs w:val="24"/>
        </w:rPr>
      </w:pPr>
      <w:r w:rsidRPr="00845A80">
        <w:rPr>
          <w:b/>
          <w:bCs/>
          <w:sz w:val="24"/>
          <w:szCs w:val="24"/>
        </w:rPr>
        <w:t xml:space="preserve">Pros of citizen science on the </w:t>
      </w:r>
      <w:r w:rsidR="00CE6BE0">
        <w:rPr>
          <w:b/>
          <w:bCs/>
          <w:sz w:val="24"/>
          <w:szCs w:val="24"/>
        </w:rPr>
        <w:t>b</w:t>
      </w:r>
      <w:r w:rsidRPr="00845A80">
        <w:rPr>
          <w:b/>
          <w:bCs/>
          <w:sz w:val="24"/>
          <w:szCs w:val="24"/>
        </w:rPr>
        <w:t>umble bee data collection.</w:t>
      </w:r>
    </w:p>
    <w:p w14:paraId="39C91B19" w14:textId="0A8A32DD" w:rsidR="00A22729" w:rsidRPr="00845A80" w:rsidRDefault="00A22729" w:rsidP="00A36D65">
      <w:pPr>
        <w:spacing w:line="480" w:lineRule="auto"/>
        <w:ind w:firstLine="720"/>
        <w:rPr>
          <w:sz w:val="24"/>
          <w:szCs w:val="24"/>
        </w:rPr>
      </w:pPr>
      <w:r w:rsidRPr="00845A80">
        <w:rPr>
          <w:sz w:val="24"/>
          <w:szCs w:val="24"/>
        </w:rPr>
        <w:t xml:space="preserve">The </w:t>
      </w:r>
      <w:r w:rsidR="00D03E13">
        <w:rPr>
          <w:sz w:val="24"/>
          <w:szCs w:val="24"/>
        </w:rPr>
        <w:t xml:space="preserve">citizen science </w:t>
      </w:r>
      <w:r w:rsidRPr="00845A80">
        <w:rPr>
          <w:sz w:val="24"/>
          <w:szCs w:val="24"/>
        </w:rPr>
        <w:t xml:space="preserve">data </w:t>
      </w:r>
      <w:r w:rsidR="00D03E13">
        <w:rPr>
          <w:sz w:val="24"/>
          <w:szCs w:val="24"/>
        </w:rPr>
        <w:t xml:space="preserve">provided </w:t>
      </w:r>
      <w:r w:rsidR="002571CC">
        <w:rPr>
          <w:sz w:val="24"/>
          <w:szCs w:val="24"/>
        </w:rPr>
        <w:t xml:space="preserve">new and updated </w:t>
      </w:r>
      <w:r w:rsidR="00D03E13">
        <w:rPr>
          <w:sz w:val="24"/>
          <w:szCs w:val="24"/>
        </w:rPr>
        <w:t xml:space="preserve">location </w:t>
      </w:r>
      <w:r w:rsidR="002571CC">
        <w:rPr>
          <w:sz w:val="24"/>
          <w:szCs w:val="24"/>
        </w:rPr>
        <w:t xml:space="preserve">information </w:t>
      </w:r>
      <w:r w:rsidR="00D03E13">
        <w:rPr>
          <w:sz w:val="24"/>
          <w:szCs w:val="24"/>
        </w:rPr>
        <w:t xml:space="preserve">for the </w:t>
      </w:r>
      <w:r w:rsidRPr="00845A80">
        <w:rPr>
          <w:sz w:val="24"/>
          <w:szCs w:val="24"/>
        </w:rPr>
        <w:t xml:space="preserve">distribution </w:t>
      </w:r>
      <w:r w:rsidR="00D03E13">
        <w:rPr>
          <w:sz w:val="24"/>
          <w:szCs w:val="24"/>
        </w:rPr>
        <w:t>of</w:t>
      </w:r>
      <w:r w:rsidR="00D03E13" w:rsidRPr="00845A80">
        <w:rPr>
          <w:sz w:val="24"/>
          <w:szCs w:val="24"/>
        </w:rPr>
        <w:t xml:space="preserve"> </w:t>
      </w:r>
      <w:r w:rsidRPr="00845A80">
        <w:rPr>
          <w:sz w:val="24"/>
          <w:szCs w:val="24"/>
        </w:rPr>
        <w:t>the three bumble bee species</w:t>
      </w:r>
      <w:r w:rsidR="00CE6BE0">
        <w:rPr>
          <w:sz w:val="24"/>
          <w:szCs w:val="24"/>
        </w:rPr>
        <w:t>.</w:t>
      </w:r>
      <w:r w:rsidRPr="00845A80">
        <w:rPr>
          <w:sz w:val="24"/>
          <w:szCs w:val="24"/>
        </w:rPr>
        <w:t xml:space="preserve"> </w:t>
      </w:r>
      <w:r w:rsidR="00CE6BE0">
        <w:rPr>
          <w:sz w:val="24"/>
          <w:szCs w:val="24"/>
        </w:rPr>
        <w:t>T</w:t>
      </w:r>
      <w:r w:rsidRPr="00845A80">
        <w:rPr>
          <w:sz w:val="24"/>
          <w:szCs w:val="24"/>
        </w:rPr>
        <w:t xml:space="preserve">he records </w:t>
      </w:r>
      <w:r w:rsidR="00D03E13">
        <w:rPr>
          <w:sz w:val="24"/>
          <w:szCs w:val="24"/>
        </w:rPr>
        <w:t>corresponded with the known,</w:t>
      </w:r>
      <w:r w:rsidRPr="00845A80">
        <w:rPr>
          <w:sz w:val="24"/>
          <w:szCs w:val="24"/>
        </w:rPr>
        <w:t xml:space="preserve"> historical distribution </w:t>
      </w:r>
      <w:r w:rsidR="00D03E13" w:rsidRPr="00845A80">
        <w:rPr>
          <w:sz w:val="24"/>
          <w:szCs w:val="24"/>
        </w:rPr>
        <w:t xml:space="preserve">for the native </w:t>
      </w:r>
      <w:r w:rsidR="00D03E13" w:rsidRPr="00845A80">
        <w:rPr>
          <w:i/>
          <w:iCs/>
          <w:sz w:val="24"/>
          <w:szCs w:val="24"/>
        </w:rPr>
        <w:t xml:space="preserve">B. </w:t>
      </w:r>
      <w:proofErr w:type="spellStart"/>
      <w:r w:rsidR="00D03E13" w:rsidRPr="00845A80">
        <w:rPr>
          <w:i/>
          <w:iCs/>
          <w:sz w:val="24"/>
          <w:szCs w:val="24"/>
        </w:rPr>
        <w:t>dahlbomii</w:t>
      </w:r>
      <w:proofErr w:type="spellEnd"/>
      <w:r w:rsidR="00D03E13" w:rsidRPr="00845A80">
        <w:rPr>
          <w:sz w:val="24"/>
          <w:szCs w:val="24"/>
        </w:rPr>
        <w:t xml:space="preserve"> </w:t>
      </w:r>
      <w:r w:rsidRPr="00845A80">
        <w:rPr>
          <w:sz w:val="24"/>
          <w:szCs w:val="24"/>
        </w:rPr>
        <w:t>(Montalva et al</w:t>
      </w:r>
      <w:r w:rsidR="00CE6BE0">
        <w:rPr>
          <w:sz w:val="24"/>
          <w:szCs w:val="24"/>
        </w:rPr>
        <w:t>.</w:t>
      </w:r>
      <w:r w:rsidRPr="00845A80">
        <w:rPr>
          <w:sz w:val="24"/>
          <w:szCs w:val="24"/>
        </w:rPr>
        <w:t>, 2011</w:t>
      </w:r>
      <w:r w:rsidR="00D03E13" w:rsidRPr="00845A80">
        <w:rPr>
          <w:sz w:val="24"/>
          <w:szCs w:val="24"/>
        </w:rPr>
        <w:t>)</w:t>
      </w:r>
      <w:r w:rsidR="00D03E13">
        <w:rPr>
          <w:sz w:val="24"/>
          <w:szCs w:val="24"/>
        </w:rPr>
        <w:t>. R</w:t>
      </w:r>
      <w:r w:rsidRPr="00845A80">
        <w:rPr>
          <w:sz w:val="24"/>
          <w:szCs w:val="24"/>
        </w:rPr>
        <w:t xml:space="preserve">ecords for the introduced species </w:t>
      </w:r>
      <w:r w:rsidRPr="00845A80">
        <w:rPr>
          <w:i/>
          <w:iCs/>
          <w:sz w:val="24"/>
          <w:szCs w:val="24"/>
        </w:rPr>
        <w:t xml:space="preserve">B. </w:t>
      </w:r>
      <w:proofErr w:type="spellStart"/>
      <w:r w:rsidRPr="00845A80">
        <w:rPr>
          <w:i/>
          <w:iCs/>
          <w:sz w:val="24"/>
          <w:szCs w:val="24"/>
        </w:rPr>
        <w:t>ruderatus</w:t>
      </w:r>
      <w:proofErr w:type="spellEnd"/>
      <w:r w:rsidRPr="00845A80">
        <w:rPr>
          <w:sz w:val="24"/>
          <w:szCs w:val="24"/>
        </w:rPr>
        <w:t xml:space="preserve"> and </w:t>
      </w:r>
      <w:r w:rsidRPr="00845A80">
        <w:rPr>
          <w:i/>
          <w:iCs/>
          <w:sz w:val="24"/>
          <w:szCs w:val="24"/>
        </w:rPr>
        <w:t xml:space="preserve">B. </w:t>
      </w:r>
      <w:proofErr w:type="spellStart"/>
      <w:r w:rsidRPr="00845A80">
        <w:rPr>
          <w:i/>
          <w:iCs/>
          <w:sz w:val="24"/>
          <w:szCs w:val="24"/>
        </w:rPr>
        <w:t>terrestris</w:t>
      </w:r>
      <w:proofErr w:type="spellEnd"/>
      <w:r w:rsidR="00D03E13">
        <w:rPr>
          <w:sz w:val="24"/>
          <w:szCs w:val="24"/>
        </w:rPr>
        <w:t xml:space="preserve">, however, demonstrated how the distribution of these species has changed over time, and illustrated their </w:t>
      </w:r>
      <w:r w:rsidRPr="00845A80">
        <w:rPr>
          <w:sz w:val="24"/>
          <w:szCs w:val="24"/>
        </w:rPr>
        <w:t xml:space="preserve">spread </w:t>
      </w:r>
      <w:r w:rsidR="00D03E13">
        <w:rPr>
          <w:sz w:val="24"/>
          <w:szCs w:val="24"/>
        </w:rPr>
        <w:t>in</w:t>
      </w:r>
      <w:r w:rsidRPr="00845A80">
        <w:rPr>
          <w:sz w:val="24"/>
          <w:szCs w:val="24"/>
        </w:rPr>
        <w:t xml:space="preserve"> Chile (</w:t>
      </w:r>
      <w:r w:rsidR="00335F87">
        <w:rPr>
          <w:sz w:val="24"/>
          <w:szCs w:val="24"/>
        </w:rPr>
        <w:t>F</w:t>
      </w:r>
      <w:r w:rsidRPr="00845A80">
        <w:rPr>
          <w:sz w:val="24"/>
          <w:szCs w:val="24"/>
        </w:rPr>
        <w:t>igure 2).</w:t>
      </w:r>
    </w:p>
    <w:p w14:paraId="625AA8E4" w14:textId="2E8E9A5D" w:rsidR="00A22729" w:rsidRPr="00AB27C2" w:rsidRDefault="00A22729" w:rsidP="00A36D65">
      <w:pPr>
        <w:spacing w:line="480" w:lineRule="auto"/>
        <w:ind w:firstLine="720"/>
        <w:rPr>
          <w:sz w:val="24"/>
          <w:szCs w:val="24"/>
          <w:highlight w:val="yellow"/>
        </w:rPr>
      </w:pPr>
      <w:r w:rsidRPr="00845A80">
        <w:rPr>
          <w:sz w:val="24"/>
          <w:szCs w:val="24"/>
        </w:rPr>
        <w:lastRenderedPageBreak/>
        <w:t>From 2014 to 2020</w:t>
      </w:r>
      <w:r w:rsidR="00D03E13">
        <w:rPr>
          <w:sz w:val="24"/>
          <w:szCs w:val="24"/>
        </w:rPr>
        <w:t xml:space="preserve"> </w:t>
      </w:r>
      <w:proofErr w:type="spellStart"/>
      <w:r w:rsidR="00D03E13" w:rsidRPr="00845A80">
        <w:rPr>
          <w:sz w:val="24"/>
          <w:szCs w:val="24"/>
        </w:rPr>
        <w:t>Salvemos</w:t>
      </w:r>
      <w:proofErr w:type="spellEnd"/>
      <w:r w:rsidR="00D03E13" w:rsidRPr="00845A80">
        <w:rPr>
          <w:sz w:val="24"/>
          <w:szCs w:val="24"/>
        </w:rPr>
        <w:t xml:space="preserve"> </w:t>
      </w:r>
      <w:proofErr w:type="spellStart"/>
      <w:r w:rsidR="00D03E13" w:rsidRPr="00845A80">
        <w:rPr>
          <w:sz w:val="24"/>
          <w:szCs w:val="24"/>
        </w:rPr>
        <w:t>Nuestro</w:t>
      </w:r>
      <w:proofErr w:type="spellEnd"/>
      <w:r w:rsidR="00D03E13" w:rsidRPr="00845A80">
        <w:rPr>
          <w:sz w:val="24"/>
          <w:szCs w:val="24"/>
        </w:rPr>
        <w:t xml:space="preserve"> </w:t>
      </w:r>
      <w:proofErr w:type="spellStart"/>
      <w:r w:rsidR="00D03E13" w:rsidRPr="00845A80">
        <w:rPr>
          <w:sz w:val="24"/>
          <w:szCs w:val="24"/>
        </w:rPr>
        <w:t>Abejorro</w:t>
      </w:r>
      <w:proofErr w:type="spellEnd"/>
      <w:r w:rsidRPr="00845A80">
        <w:rPr>
          <w:sz w:val="24"/>
          <w:szCs w:val="24"/>
        </w:rPr>
        <w:t xml:space="preserve"> collected over 5000 bumble</w:t>
      </w:r>
      <w:r w:rsidR="00D03E13">
        <w:rPr>
          <w:sz w:val="24"/>
          <w:szCs w:val="24"/>
        </w:rPr>
        <w:t xml:space="preserve"> </w:t>
      </w:r>
      <w:r w:rsidRPr="00845A80">
        <w:rPr>
          <w:sz w:val="24"/>
          <w:szCs w:val="24"/>
        </w:rPr>
        <w:t xml:space="preserve">bee records of which 4302 were </w:t>
      </w:r>
      <w:r w:rsidR="00D03E13">
        <w:rPr>
          <w:sz w:val="24"/>
          <w:szCs w:val="24"/>
        </w:rPr>
        <w:t xml:space="preserve">determined to be </w:t>
      </w:r>
      <w:r w:rsidRPr="00845A80">
        <w:rPr>
          <w:sz w:val="24"/>
          <w:szCs w:val="24"/>
        </w:rPr>
        <w:t>valid</w:t>
      </w:r>
      <w:r w:rsidR="00CE6BE0">
        <w:rPr>
          <w:sz w:val="24"/>
          <w:szCs w:val="24"/>
        </w:rPr>
        <w:t xml:space="preserve">. </w:t>
      </w:r>
      <w:r w:rsidR="00D03E13">
        <w:rPr>
          <w:sz w:val="24"/>
          <w:szCs w:val="24"/>
        </w:rPr>
        <w:t xml:space="preserve">The leading cause for rejecting a record was </w:t>
      </w:r>
      <w:r w:rsidR="002571CC">
        <w:rPr>
          <w:sz w:val="24"/>
          <w:szCs w:val="24"/>
        </w:rPr>
        <w:t xml:space="preserve">the absence of </w:t>
      </w:r>
      <w:r w:rsidRPr="00845A80">
        <w:rPr>
          <w:sz w:val="24"/>
          <w:szCs w:val="24"/>
        </w:rPr>
        <w:t>coordinate</w:t>
      </w:r>
      <w:r w:rsidR="00527BB6">
        <w:rPr>
          <w:sz w:val="24"/>
          <w:szCs w:val="24"/>
        </w:rPr>
        <w:t>s</w:t>
      </w:r>
      <w:r w:rsidR="002571CC">
        <w:rPr>
          <w:sz w:val="24"/>
          <w:szCs w:val="24"/>
        </w:rPr>
        <w:t xml:space="preserve"> and the lack of sufficient </w:t>
      </w:r>
      <w:r w:rsidR="00D03E13">
        <w:rPr>
          <w:sz w:val="24"/>
          <w:szCs w:val="24"/>
        </w:rPr>
        <w:t>locality information</w:t>
      </w:r>
      <w:r w:rsidR="002571CC">
        <w:rPr>
          <w:sz w:val="24"/>
          <w:szCs w:val="24"/>
        </w:rPr>
        <w:t xml:space="preserve"> to geocode the data</w:t>
      </w:r>
      <w:r w:rsidR="00D03E13">
        <w:rPr>
          <w:sz w:val="24"/>
          <w:szCs w:val="24"/>
        </w:rPr>
        <w:t xml:space="preserve">. Of </w:t>
      </w:r>
      <w:r w:rsidRPr="00845A80">
        <w:rPr>
          <w:sz w:val="24"/>
          <w:szCs w:val="24"/>
        </w:rPr>
        <w:t xml:space="preserve">the 4302 valid records, 1875 </w:t>
      </w:r>
      <w:r w:rsidR="00CE6BE0">
        <w:rPr>
          <w:sz w:val="24"/>
          <w:szCs w:val="24"/>
        </w:rPr>
        <w:t>were</w:t>
      </w:r>
      <w:r w:rsidRPr="00845A80">
        <w:rPr>
          <w:sz w:val="24"/>
          <w:szCs w:val="24"/>
        </w:rPr>
        <w:t xml:space="preserve"> for the native bumble bee </w:t>
      </w:r>
      <w:r w:rsidRPr="00845A80">
        <w:rPr>
          <w:i/>
          <w:iCs/>
          <w:sz w:val="24"/>
          <w:szCs w:val="24"/>
        </w:rPr>
        <w:t xml:space="preserve">B. </w:t>
      </w:r>
      <w:proofErr w:type="spellStart"/>
      <w:r w:rsidRPr="00845A80">
        <w:rPr>
          <w:i/>
          <w:iCs/>
          <w:sz w:val="24"/>
          <w:szCs w:val="24"/>
        </w:rPr>
        <w:t>dahlbomii</w:t>
      </w:r>
      <w:proofErr w:type="spellEnd"/>
      <w:r w:rsidRPr="00845A80">
        <w:rPr>
          <w:sz w:val="24"/>
          <w:szCs w:val="24"/>
        </w:rPr>
        <w:t xml:space="preserve">, </w:t>
      </w:r>
      <w:r w:rsidR="00D03E13">
        <w:rPr>
          <w:sz w:val="24"/>
          <w:szCs w:val="24"/>
        </w:rPr>
        <w:t xml:space="preserve">and </w:t>
      </w:r>
      <w:r w:rsidRPr="00845A80">
        <w:rPr>
          <w:sz w:val="24"/>
          <w:szCs w:val="24"/>
        </w:rPr>
        <w:t xml:space="preserve">2196 for </w:t>
      </w:r>
      <w:r w:rsidRPr="00845A80">
        <w:rPr>
          <w:i/>
          <w:iCs/>
          <w:sz w:val="24"/>
          <w:szCs w:val="24"/>
        </w:rPr>
        <w:t xml:space="preserve">B. </w:t>
      </w:r>
      <w:proofErr w:type="spellStart"/>
      <w:r w:rsidRPr="00845A80">
        <w:rPr>
          <w:i/>
          <w:iCs/>
          <w:sz w:val="24"/>
          <w:szCs w:val="24"/>
        </w:rPr>
        <w:t>terrestris</w:t>
      </w:r>
      <w:proofErr w:type="spellEnd"/>
      <w:r w:rsidRPr="00845A80">
        <w:rPr>
          <w:sz w:val="24"/>
          <w:szCs w:val="24"/>
        </w:rPr>
        <w:t xml:space="preserve">, and 231 for </w:t>
      </w:r>
      <w:r w:rsidRPr="00845A80">
        <w:rPr>
          <w:i/>
          <w:iCs/>
          <w:sz w:val="24"/>
          <w:szCs w:val="24"/>
        </w:rPr>
        <w:t xml:space="preserve">B. </w:t>
      </w:r>
      <w:proofErr w:type="spellStart"/>
      <w:r w:rsidRPr="00845A80">
        <w:rPr>
          <w:i/>
          <w:iCs/>
          <w:sz w:val="24"/>
          <w:szCs w:val="24"/>
        </w:rPr>
        <w:t>ruderatus</w:t>
      </w:r>
      <w:proofErr w:type="spellEnd"/>
      <w:r w:rsidRPr="00845A80">
        <w:rPr>
          <w:sz w:val="24"/>
          <w:szCs w:val="24"/>
        </w:rPr>
        <w:t xml:space="preserve"> (</w:t>
      </w:r>
      <w:r w:rsidR="00335F87">
        <w:rPr>
          <w:sz w:val="24"/>
          <w:szCs w:val="24"/>
        </w:rPr>
        <w:t>F</w:t>
      </w:r>
      <w:r w:rsidRPr="00845A80">
        <w:rPr>
          <w:sz w:val="24"/>
          <w:szCs w:val="24"/>
        </w:rPr>
        <w:t xml:space="preserve">igure 3). </w:t>
      </w:r>
      <w:r w:rsidR="00CB463D">
        <w:rPr>
          <w:sz w:val="24"/>
          <w:szCs w:val="24"/>
        </w:rPr>
        <w:t>A comparison</w:t>
      </w:r>
      <w:r w:rsidR="00D03E13">
        <w:rPr>
          <w:sz w:val="24"/>
          <w:szCs w:val="24"/>
        </w:rPr>
        <w:t xml:space="preserve"> of the </w:t>
      </w:r>
      <w:proofErr w:type="spellStart"/>
      <w:r w:rsidR="00D03E13" w:rsidRPr="00845A80">
        <w:rPr>
          <w:sz w:val="24"/>
          <w:szCs w:val="24"/>
        </w:rPr>
        <w:t>Salvemos</w:t>
      </w:r>
      <w:proofErr w:type="spellEnd"/>
      <w:r w:rsidR="00D03E13" w:rsidRPr="00845A80">
        <w:rPr>
          <w:sz w:val="24"/>
          <w:szCs w:val="24"/>
        </w:rPr>
        <w:t xml:space="preserve"> </w:t>
      </w:r>
      <w:proofErr w:type="spellStart"/>
      <w:r w:rsidR="00D03E13" w:rsidRPr="00845A80">
        <w:rPr>
          <w:sz w:val="24"/>
          <w:szCs w:val="24"/>
        </w:rPr>
        <w:t>Nuestro</w:t>
      </w:r>
      <w:proofErr w:type="spellEnd"/>
      <w:r w:rsidR="00D03E13" w:rsidRPr="00845A80">
        <w:rPr>
          <w:sz w:val="24"/>
          <w:szCs w:val="24"/>
        </w:rPr>
        <w:t xml:space="preserve"> </w:t>
      </w:r>
      <w:proofErr w:type="spellStart"/>
      <w:r w:rsidR="00D03E13" w:rsidRPr="00845A80">
        <w:rPr>
          <w:sz w:val="24"/>
          <w:szCs w:val="24"/>
        </w:rPr>
        <w:t>Abejorro</w:t>
      </w:r>
      <w:proofErr w:type="spellEnd"/>
      <w:r w:rsidR="00D03E13" w:rsidRPr="00845A80">
        <w:rPr>
          <w:sz w:val="24"/>
          <w:szCs w:val="24"/>
        </w:rPr>
        <w:t xml:space="preserve"> </w:t>
      </w:r>
      <w:r w:rsidR="00D03E13">
        <w:rPr>
          <w:sz w:val="24"/>
          <w:szCs w:val="24"/>
        </w:rPr>
        <w:t>records</w:t>
      </w:r>
      <w:r w:rsidRPr="00845A80">
        <w:rPr>
          <w:sz w:val="24"/>
          <w:szCs w:val="24"/>
        </w:rPr>
        <w:t xml:space="preserve"> with the museum data </w:t>
      </w:r>
      <w:r w:rsidR="00246CF1">
        <w:rPr>
          <w:sz w:val="24"/>
          <w:szCs w:val="24"/>
        </w:rPr>
        <w:t>reveals</w:t>
      </w:r>
      <w:r w:rsidRPr="00845A80">
        <w:rPr>
          <w:sz w:val="24"/>
          <w:szCs w:val="24"/>
        </w:rPr>
        <w:t xml:space="preserve"> the </w:t>
      </w:r>
      <w:r w:rsidR="002571CC">
        <w:rPr>
          <w:sz w:val="24"/>
          <w:szCs w:val="24"/>
        </w:rPr>
        <w:t xml:space="preserve">efficacy </w:t>
      </w:r>
      <w:r w:rsidRPr="00845A80">
        <w:rPr>
          <w:sz w:val="24"/>
          <w:szCs w:val="24"/>
        </w:rPr>
        <w:t xml:space="preserve">of </w:t>
      </w:r>
      <w:r w:rsidR="00246CF1">
        <w:rPr>
          <w:sz w:val="24"/>
          <w:szCs w:val="24"/>
        </w:rPr>
        <w:t>citizen science;</w:t>
      </w:r>
      <w:r w:rsidRPr="00845A80">
        <w:rPr>
          <w:sz w:val="24"/>
          <w:szCs w:val="24"/>
        </w:rPr>
        <w:t xml:space="preserve"> </w:t>
      </w:r>
      <w:r w:rsidR="00246CF1">
        <w:rPr>
          <w:sz w:val="24"/>
          <w:szCs w:val="24"/>
        </w:rPr>
        <w:t>1875</w:t>
      </w:r>
      <w:r w:rsidRPr="00845A80">
        <w:rPr>
          <w:sz w:val="24"/>
          <w:szCs w:val="24"/>
        </w:rPr>
        <w:t xml:space="preserve"> </w:t>
      </w:r>
      <w:r w:rsidRPr="00845A80">
        <w:rPr>
          <w:i/>
          <w:iCs/>
          <w:sz w:val="24"/>
          <w:szCs w:val="24"/>
        </w:rPr>
        <w:t xml:space="preserve">B. </w:t>
      </w:r>
      <w:proofErr w:type="spellStart"/>
      <w:r w:rsidRPr="00845A80">
        <w:rPr>
          <w:i/>
          <w:iCs/>
          <w:sz w:val="24"/>
          <w:szCs w:val="24"/>
        </w:rPr>
        <w:t>dahlbomii</w:t>
      </w:r>
      <w:proofErr w:type="spellEnd"/>
      <w:r w:rsidRPr="00845A80">
        <w:rPr>
          <w:sz w:val="24"/>
          <w:szCs w:val="24"/>
        </w:rPr>
        <w:t xml:space="preserve"> </w:t>
      </w:r>
      <w:r w:rsidR="00246CF1">
        <w:rPr>
          <w:sz w:val="24"/>
          <w:szCs w:val="24"/>
        </w:rPr>
        <w:t>records</w:t>
      </w:r>
      <w:r w:rsidR="00246CF1" w:rsidRPr="00845A80">
        <w:rPr>
          <w:sz w:val="24"/>
          <w:szCs w:val="24"/>
        </w:rPr>
        <w:t xml:space="preserve"> </w:t>
      </w:r>
      <w:r w:rsidR="008812CA">
        <w:rPr>
          <w:sz w:val="24"/>
          <w:szCs w:val="24"/>
        </w:rPr>
        <w:t xml:space="preserve">were </w:t>
      </w:r>
      <w:r w:rsidRPr="00845A80">
        <w:rPr>
          <w:sz w:val="24"/>
          <w:szCs w:val="24"/>
        </w:rPr>
        <w:t xml:space="preserve">collected in </w:t>
      </w:r>
      <w:r w:rsidR="00246CF1">
        <w:rPr>
          <w:sz w:val="24"/>
          <w:szCs w:val="24"/>
        </w:rPr>
        <w:t xml:space="preserve">only </w:t>
      </w:r>
      <w:r w:rsidR="00CE6BE0">
        <w:rPr>
          <w:sz w:val="24"/>
          <w:szCs w:val="24"/>
        </w:rPr>
        <w:t>six</w:t>
      </w:r>
      <w:r w:rsidRPr="00845A80">
        <w:rPr>
          <w:sz w:val="24"/>
          <w:szCs w:val="24"/>
        </w:rPr>
        <w:t xml:space="preserve"> years </w:t>
      </w:r>
      <w:r w:rsidR="00246CF1">
        <w:rPr>
          <w:sz w:val="24"/>
          <w:szCs w:val="24"/>
        </w:rPr>
        <w:t xml:space="preserve">as opposed to </w:t>
      </w:r>
      <w:r w:rsidRPr="00845A80">
        <w:rPr>
          <w:sz w:val="24"/>
          <w:szCs w:val="24"/>
        </w:rPr>
        <w:t>1817 records of museums co</w:t>
      </w:r>
      <w:r w:rsidR="00246CF1">
        <w:rPr>
          <w:sz w:val="24"/>
          <w:szCs w:val="24"/>
        </w:rPr>
        <w:t>llect</w:t>
      </w:r>
      <w:r w:rsidR="00CE6BE0">
        <w:rPr>
          <w:sz w:val="24"/>
          <w:szCs w:val="24"/>
        </w:rPr>
        <w:t>ed</w:t>
      </w:r>
      <w:r w:rsidRPr="00845A80">
        <w:rPr>
          <w:sz w:val="24"/>
          <w:szCs w:val="24"/>
        </w:rPr>
        <w:t xml:space="preserve"> </w:t>
      </w:r>
      <w:r w:rsidR="00246CF1">
        <w:rPr>
          <w:sz w:val="24"/>
          <w:szCs w:val="24"/>
        </w:rPr>
        <w:t xml:space="preserve">over </w:t>
      </w:r>
      <w:r w:rsidRPr="00845A80">
        <w:rPr>
          <w:sz w:val="24"/>
          <w:szCs w:val="24"/>
        </w:rPr>
        <w:t>200 years (</w:t>
      </w:r>
      <w:r w:rsidR="00845A80">
        <w:rPr>
          <w:sz w:val="24"/>
          <w:szCs w:val="24"/>
        </w:rPr>
        <w:t>F</w:t>
      </w:r>
      <w:r w:rsidRPr="00845A80">
        <w:rPr>
          <w:sz w:val="24"/>
          <w:szCs w:val="24"/>
        </w:rPr>
        <w:t xml:space="preserve">igure 3). Also, the </w:t>
      </w:r>
      <w:r w:rsidR="00246CF1">
        <w:rPr>
          <w:sz w:val="24"/>
          <w:szCs w:val="24"/>
        </w:rPr>
        <w:t xml:space="preserve">citizen science </w:t>
      </w:r>
      <w:r w:rsidRPr="00845A80">
        <w:rPr>
          <w:sz w:val="24"/>
          <w:szCs w:val="24"/>
        </w:rPr>
        <w:t xml:space="preserve">records </w:t>
      </w:r>
      <w:r w:rsidR="00246CF1">
        <w:rPr>
          <w:sz w:val="24"/>
          <w:szCs w:val="24"/>
        </w:rPr>
        <w:t>yielded</w:t>
      </w:r>
      <w:r w:rsidR="00246CF1" w:rsidRPr="00845A80">
        <w:rPr>
          <w:sz w:val="24"/>
          <w:szCs w:val="24"/>
        </w:rPr>
        <w:t xml:space="preserve"> </w:t>
      </w:r>
      <w:r w:rsidRPr="00845A80">
        <w:rPr>
          <w:sz w:val="24"/>
          <w:szCs w:val="24"/>
        </w:rPr>
        <w:t>many new localities (Montalva et al 2017; Rendoll-</w:t>
      </w:r>
      <w:proofErr w:type="spellStart"/>
      <w:r w:rsidRPr="00845A80">
        <w:rPr>
          <w:sz w:val="24"/>
          <w:szCs w:val="24"/>
        </w:rPr>
        <w:t>Carcamo</w:t>
      </w:r>
      <w:proofErr w:type="spellEnd"/>
      <w:r w:rsidRPr="00845A80">
        <w:rPr>
          <w:sz w:val="24"/>
          <w:szCs w:val="24"/>
        </w:rPr>
        <w:t xml:space="preserve"> et al 2017). </w:t>
      </w:r>
      <w:r w:rsidR="00885A07">
        <w:rPr>
          <w:sz w:val="24"/>
          <w:szCs w:val="24"/>
        </w:rPr>
        <w:t xml:space="preserve">The </w:t>
      </w:r>
      <w:r w:rsidR="00885A07" w:rsidRPr="00AB27C2">
        <w:rPr>
          <w:sz w:val="24"/>
          <w:szCs w:val="24"/>
        </w:rPr>
        <w:t>χ2</w:t>
      </w:r>
      <w:r w:rsidR="00885A07">
        <w:rPr>
          <w:sz w:val="24"/>
          <w:szCs w:val="24"/>
        </w:rPr>
        <w:t xml:space="preserve"> analysis </w:t>
      </w:r>
      <w:r w:rsidR="00246CF1">
        <w:rPr>
          <w:sz w:val="24"/>
          <w:szCs w:val="24"/>
        </w:rPr>
        <w:t xml:space="preserve">of citizen science data and museum records for </w:t>
      </w:r>
      <w:r w:rsidR="00246CF1" w:rsidRPr="00845A80">
        <w:rPr>
          <w:i/>
          <w:iCs/>
          <w:sz w:val="24"/>
          <w:szCs w:val="24"/>
        </w:rPr>
        <w:t xml:space="preserve">B. </w:t>
      </w:r>
      <w:proofErr w:type="spellStart"/>
      <w:r w:rsidR="00246CF1" w:rsidRPr="00845A80">
        <w:rPr>
          <w:i/>
          <w:iCs/>
          <w:sz w:val="24"/>
          <w:szCs w:val="24"/>
        </w:rPr>
        <w:t>ruderatus</w:t>
      </w:r>
      <w:proofErr w:type="spellEnd"/>
      <w:r w:rsidR="00246CF1" w:rsidRPr="00845A80">
        <w:rPr>
          <w:sz w:val="24"/>
          <w:szCs w:val="24"/>
        </w:rPr>
        <w:t xml:space="preserve"> </w:t>
      </w:r>
      <w:r w:rsidR="00246CF1">
        <w:rPr>
          <w:sz w:val="24"/>
          <w:szCs w:val="24"/>
        </w:rPr>
        <w:t>(</w:t>
      </w:r>
      <w:r w:rsidR="00246CF1" w:rsidRPr="00845A80">
        <w:rPr>
          <w:sz w:val="24"/>
          <w:szCs w:val="24"/>
        </w:rPr>
        <w:t xml:space="preserve">112 museum </w:t>
      </w:r>
      <w:r w:rsidR="00246CF1">
        <w:rPr>
          <w:sz w:val="24"/>
          <w:szCs w:val="24"/>
        </w:rPr>
        <w:t>versus</w:t>
      </w:r>
      <w:r w:rsidR="00246CF1" w:rsidRPr="00845A80">
        <w:rPr>
          <w:sz w:val="24"/>
          <w:szCs w:val="24"/>
        </w:rPr>
        <w:t xml:space="preserve"> 231 </w:t>
      </w:r>
      <w:r w:rsidR="00246CF1">
        <w:rPr>
          <w:sz w:val="24"/>
          <w:szCs w:val="24"/>
        </w:rPr>
        <w:t>citizen science records</w:t>
      </w:r>
      <w:r w:rsidR="00E8579A">
        <w:rPr>
          <w:sz w:val="24"/>
          <w:szCs w:val="24"/>
        </w:rPr>
        <w:t>, F</w:t>
      </w:r>
      <w:r w:rsidR="00E8579A" w:rsidRPr="00845A80">
        <w:rPr>
          <w:sz w:val="24"/>
          <w:szCs w:val="24"/>
        </w:rPr>
        <w:t>igure 3</w:t>
      </w:r>
      <w:r w:rsidR="00246CF1">
        <w:rPr>
          <w:sz w:val="24"/>
          <w:szCs w:val="24"/>
        </w:rPr>
        <w:t>)</w:t>
      </w:r>
      <w:r w:rsidR="00246CF1" w:rsidRPr="00845A80">
        <w:rPr>
          <w:sz w:val="24"/>
          <w:szCs w:val="24"/>
        </w:rPr>
        <w:t xml:space="preserve"> </w:t>
      </w:r>
      <w:r w:rsidR="00246CF1">
        <w:rPr>
          <w:sz w:val="24"/>
          <w:szCs w:val="24"/>
        </w:rPr>
        <w:t xml:space="preserve">and </w:t>
      </w:r>
      <w:r w:rsidR="00246CF1" w:rsidRPr="00845A80">
        <w:rPr>
          <w:i/>
          <w:iCs/>
          <w:sz w:val="24"/>
          <w:szCs w:val="24"/>
        </w:rPr>
        <w:t xml:space="preserve">B. </w:t>
      </w:r>
      <w:proofErr w:type="spellStart"/>
      <w:r w:rsidR="00246CF1" w:rsidRPr="00845A80">
        <w:rPr>
          <w:i/>
          <w:iCs/>
          <w:sz w:val="24"/>
          <w:szCs w:val="24"/>
        </w:rPr>
        <w:t>terrestris</w:t>
      </w:r>
      <w:proofErr w:type="spellEnd"/>
      <w:r w:rsidR="00246CF1">
        <w:rPr>
          <w:sz w:val="24"/>
          <w:szCs w:val="24"/>
        </w:rPr>
        <w:t xml:space="preserve"> (</w:t>
      </w:r>
      <w:r w:rsidR="00246CF1" w:rsidRPr="00845A80">
        <w:rPr>
          <w:sz w:val="24"/>
          <w:szCs w:val="24"/>
        </w:rPr>
        <w:t xml:space="preserve">43 museum </w:t>
      </w:r>
      <w:r w:rsidR="00246CF1">
        <w:rPr>
          <w:sz w:val="24"/>
          <w:szCs w:val="24"/>
        </w:rPr>
        <w:t>versus</w:t>
      </w:r>
      <w:r w:rsidR="00246CF1" w:rsidRPr="00845A80">
        <w:rPr>
          <w:sz w:val="24"/>
          <w:szCs w:val="24"/>
        </w:rPr>
        <w:t xml:space="preserve"> 2196 </w:t>
      </w:r>
      <w:r w:rsidR="00246CF1">
        <w:rPr>
          <w:sz w:val="24"/>
          <w:szCs w:val="24"/>
        </w:rPr>
        <w:t>citizen science records</w:t>
      </w:r>
      <w:r w:rsidR="00E8579A">
        <w:rPr>
          <w:sz w:val="24"/>
          <w:szCs w:val="24"/>
        </w:rPr>
        <w:t>, figure 4)</w:t>
      </w:r>
      <w:r w:rsidR="00885A07">
        <w:rPr>
          <w:sz w:val="24"/>
          <w:szCs w:val="24"/>
        </w:rPr>
        <w:t xml:space="preserve"> </w:t>
      </w:r>
      <w:r w:rsidR="00E8579A">
        <w:rPr>
          <w:sz w:val="24"/>
          <w:szCs w:val="24"/>
        </w:rPr>
        <w:t xml:space="preserve">revealed these differences to be </w:t>
      </w:r>
      <w:r w:rsidR="00AB27C2" w:rsidRPr="00AB27C2">
        <w:rPr>
          <w:sz w:val="24"/>
          <w:szCs w:val="24"/>
        </w:rPr>
        <w:t>significant (</w:t>
      </w:r>
      <w:r w:rsidRPr="00AB27C2">
        <w:rPr>
          <w:sz w:val="24"/>
          <w:szCs w:val="24"/>
        </w:rPr>
        <w:t>χ2 = 1446.7, df = 2, p-value &lt; 2.2e-16</w:t>
      </w:r>
      <w:r w:rsidR="00AB27C2" w:rsidRPr="00AB27C2">
        <w:rPr>
          <w:sz w:val="24"/>
          <w:szCs w:val="24"/>
        </w:rPr>
        <w:t>)</w:t>
      </w:r>
      <w:r w:rsidRPr="00AB27C2">
        <w:rPr>
          <w:sz w:val="24"/>
          <w:szCs w:val="24"/>
        </w:rPr>
        <w:t xml:space="preserve">. </w:t>
      </w:r>
      <w:r w:rsidR="00AB27C2">
        <w:rPr>
          <w:sz w:val="24"/>
          <w:szCs w:val="24"/>
        </w:rPr>
        <w:t>The disproportionate number of exotic species recorded by</w:t>
      </w:r>
      <w:r w:rsidR="00E8579A">
        <w:rPr>
          <w:sz w:val="24"/>
          <w:szCs w:val="24"/>
        </w:rPr>
        <w:t xml:space="preserve"> citizen scientists could be the product of</w:t>
      </w:r>
      <w:r w:rsidRPr="00845A80">
        <w:rPr>
          <w:sz w:val="24"/>
          <w:szCs w:val="24"/>
        </w:rPr>
        <w:t xml:space="preserve"> </w:t>
      </w:r>
      <w:r w:rsidR="00B230A3" w:rsidRPr="00845A80">
        <w:rPr>
          <w:sz w:val="24"/>
          <w:szCs w:val="24"/>
        </w:rPr>
        <w:t>1</w:t>
      </w:r>
      <w:r w:rsidR="00AB27C2">
        <w:rPr>
          <w:sz w:val="24"/>
          <w:szCs w:val="24"/>
        </w:rPr>
        <w:t>)</w:t>
      </w:r>
      <w:r w:rsidR="00B230A3" w:rsidRPr="00845A80">
        <w:rPr>
          <w:sz w:val="24"/>
          <w:szCs w:val="24"/>
        </w:rPr>
        <w:t xml:space="preserve"> </w:t>
      </w:r>
      <w:r w:rsidRPr="00845A80">
        <w:rPr>
          <w:sz w:val="24"/>
          <w:szCs w:val="24"/>
        </w:rPr>
        <w:t>the</w:t>
      </w:r>
      <w:r w:rsidR="00E8579A" w:rsidRPr="00E8579A">
        <w:rPr>
          <w:sz w:val="24"/>
          <w:szCs w:val="24"/>
        </w:rPr>
        <w:t xml:space="preserve"> </w:t>
      </w:r>
      <w:r w:rsidR="00E8579A" w:rsidRPr="00845A80">
        <w:rPr>
          <w:sz w:val="24"/>
          <w:szCs w:val="24"/>
        </w:rPr>
        <w:t>relatively recent</w:t>
      </w:r>
      <w:r w:rsidRPr="00845A80">
        <w:rPr>
          <w:sz w:val="24"/>
          <w:szCs w:val="24"/>
        </w:rPr>
        <w:t xml:space="preserve"> introduction of these species </w:t>
      </w:r>
      <w:r w:rsidR="00AB27C2">
        <w:rPr>
          <w:sz w:val="24"/>
          <w:szCs w:val="24"/>
        </w:rPr>
        <w:t xml:space="preserve">and/or </w:t>
      </w:r>
      <w:r w:rsidR="00B230A3" w:rsidRPr="00845A80">
        <w:rPr>
          <w:sz w:val="24"/>
          <w:szCs w:val="24"/>
        </w:rPr>
        <w:t>2</w:t>
      </w:r>
      <w:r w:rsidR="00AB27C2">
        <w:rPr>
          <w:sz w:val="24"/>
          <w:szCs w:val="24"/>
        </w:rPr>
        <w:t>)</w:t>
      </w:r>
      <w:r w:rsidRPr="00845A80">
        <w:rPr>
          <w:sz w:val="24"/>
          <w:szCs w:val="24"/>
        </w:rPr>
        <w:t xml:space="preserve"> </w:t>
      </w:r>
      <w:r w:rsidR="00E8579A">
        <w:rPr>
          <w:sz w:val="24"/>
          <w:szCs w:val="24"/>
        </w:rPr>
        <w:t xml:space="preserve">an attitude among </w:t>
      </w:r>
      <w:r w:rsidR="00CB463D">
        <w:rPr>
          <w:sz w:val="24"/>
          <w:szCs w:val="24"/>
        </w:rPr>
        <w:t>some</w:t>
      </w:r>
      <w:r w:rsidR="00E8579A">
        <w:rPr>
          <w:sz w:val="24"/>
          <w:szCs w:val="24"/>
        </w:rPr>
        <w:t xml:space="preserve"> scientists that </w:t>
      </w:r>
      <w:r w:rsidR="00AB27C2">
        <w:rPr>
          <w:sz w:val="24"/>
          <w:szCs w:val="24"/>
        </w:rPr>
        <w:t>since the</w:t>
      </w:r>
      <w:r w:rsidRPr="00845A80">
        <w:rPr>
          <w:sz w:val="24"/>
          <w:szCs w:val="24"/>
        </w:rPr>
        <w:t xml:space="preserve"> species </w:t>
      </w:r>
      <w:r w:rsidR="00E8579A">
        <w:rPr>
          <w:sz w:val="24"/>
          <w:szCs w:val="24"/>
        </w:rPr>
        <w:t xml:space="preserve">are not part of the native fauna, collections should not be deposited in </w:t>
      </w:r>
      <w:r w:rsidRPr="00845A80">
        <w:rPr>
          <w:sz w:val="24"/>
          <w:szCs w:val="24"/>
        </w:rPr>
        <w:t>official repositories.</w:t>
      </w:r>
    </w:p>
    <w:p w14:paraId="687C677B" w14:textId="45240950" w:rsidR="00957758" w:rsidRDefault="00A22729" w:rsidP="00A36D65">
      <w:pPr>
        <w:spacing w:line="480" w:lineRule="auto"/>
        <w:ind w:firstLine="720"/>
      </w:pPr>
      <w:r w:rsidRPr="00CB463D">
        <w:rPr>
          <w:sz w:val="24"/>
          <w:szCs w:val="24"/>
        </w:rPr>
        <w:t xml:space="preserve">Engaging </w:t>
      </w:r>
      <w:r w:rsidR="004A1398" w:rsidRPr="00CB463D">
        <w:rPr>
          <w:sz w:val="24"/>
          <w:szCs w:val="24"/>
        </w:rPr>
        <w:t xml:space="preserve">citizen </w:t>
      </w:r>
      <w:r w:rsidR="00CB463D" w:rsidRPr="00CB463D">
        <w:rPr>
          <w:sz w:val="24"/>
          <w:szCs w:val="24"/>
        </w:rPr>
        <w:t>scientists</w:t>
      </w:r>
      <w:r w:rsidR="004A1398" w:rsidRPr="00CB463D">
        <w:rPr>
          <w:sz w:val="24"/>
          <w:szCs w:val="24"/>
        </w:rPr>
        <w:t xml:space="preserve"> in data collection to understand environmental </w:t>
      </w:r>
      <w:r w:rsidRPr="00CB463D">
        <w:rPr>
          <w:sz w:val="24"/>
          <w:szCs w:val="24"/>
        </w:rPr>
        <w:t>problems</w:t>
      </w:r>
      <w:r w:rsidR="004A1398" w:rsidRPr="004A1398">
        <w:rPr>
          <w:sz w:val="24"/>
          <w:szCs w:val="24"/>
        </w:rPr>
        <w:t xml:space="preserve"> (e.g., water quality, noise pollution, plastic contamination, etc.) has developed rapidly</w:t>
      </w:r>
      <w:r w:rsidR="004A1398">
        <w:rPr>
          <w:sz w:val="24"/>
          <w:szCs w:val="24"/>
        </w:rPr>
        <w:t xml:space="preserve"> </w:t>
      </w:r>
      <w:r w:rsidRPr="009E4109">
        <w:rPr>
          <w:sz w:val="24"/>
          <w:szCs w:val="24"/>
        </w:rPr>
        <w:t xml:space="preserve">(MacPhail &amp; </w:t>
      </w:r>
      <w:proofErr w:type="spellStart"/>
      <w:r w:rsidRPr="009E4109">
        <w:rPr>
          <w:sz w:val="24"/>
          <w:szCs w:val="24"/>
        </w:rPr>
        <w:t>Colla</w:t>
      </w:r>
      <w:proofErr w:type="spellEnd"/>
      <w:r w:rsidRPr="009E4109">
        <w:rPr>
          <w:sz w:val="24"/>
          <w:szCs w:val="24"/>
        </w:rPr>
        <w:t xml:space="preserve">, 2020; Pocock et al., 2014; Tweddle et al., 2012). </w:t>
      </w:r>
      <w:r w:rsidR="004A1398">
        <w:rPr>
          <w:sz w:val="24"/>
          <w:szCs w:val="24"/>
        </w:rPr>
        <w:t>The</w:t>
      </w:r>
      <w:r w:rsidR="002571CC">
        <w:rPr>
          <w:sz w:val="24"/>
          <w:szCs w:val="24"/>
        </w:rPr>
        <w:t xml:space="preserve"> perceived</w:t>
      </w:r>
      <w:r w:rsidR="004A1398">
        <w:rPr>
          <w:sz w:val="24"/>
          <w:szCs w:val="24"/>
        </w:rPr>
        <w:t xml:space="preserve"> advantage is </w:t>
      </w:r>
      <w:r w:rsidR="002571CC">
        <w:rPr>
          <w:sz w:val="24"/>
          <w:szCs w:val="24"/>
        </w:rPr>
        <w:t xml:space="preserve">that </w:t>
      </w:r>
      <w:r w:rsidR="004A1398">
        <w:rPr>
          <w:sz w:val="24"/>
          <w:szCs w:val="24"/>
        </w:rPr>
        <w:t>scientist</w:t>
      </w:r>
      <w:r w:rsidR="008812CA">
        <w:rPr>
          <w:sz w:val="24"/>
          <w:szCs w:val="24"/>
        </w:rPr>
        <w:t>s</w:t>
      </w:r>
      <w:r w:rsidR="004A1398">
        <w:rPr>
          <w:sz w:val="24"/>
          <w:szCs w:val="24"/>
        </w:rPr>
        <w:t xml:space="preserve"> gain broader coverage </w:t>
      </w:r>
      <w:r w:rsidR="002571CC">
        <w:rPr>
          <w:sz w:val="24"/>
          <w:szCs w:val="24"/>
        </w:rPr>
        <w:t xml:space="preserve">for </w:t>
      </w:r>
      <w:r w:rsidR="004A1398">
        <w:rPr>
          <w:sz w:val="24"/>
          <w:szCs w:val="24"/>
        </w:rPr>
        <w:t xml:space="preserve">data </w:t>
      </w:r>
      <w:r w:rsidR="002571CC">
        <w:rPr>
          <w:sz w:val="24"/>
          <w:szCs w:val="24"/>
        </w:rPr>
        <w:t>collect</w:t>
      </w:r>
      <w:r w:rsidR="00527BB6">
        <w:rPr>
          <w:sz w:val="24"/>
          <w:szCs w:val="24"/>
        </w:rPr>
        <w:t>ion</w:t>
      </w:r>
      <w:r w:rsidR="002571CC">
        <w:rPr>
          <w:sz w:val="24"/>
          <w:szCs w:val="24"/>
        </w:rPr>
        <w:t xml:space="preserve"> </w:t>
      </w:r>
      <w:r w:rsidR="004A1398">
        <w:rPr>
          <w:sz w:val="24"/>
          <w:szCs w:val="24"/>
        </w:rPr>
        <w:t xml:space="preserve">and citizen scientists are exposed to research methodologies. The outcome is </w:t>
      </w:r>
      <w:r w:rsidR="00EF74B2">
        <w:rPr>
          <w:sz w:val="24"/>
          <w:szCs w:val="24"/>
        </w:rPr>
        <w:t>tangible</w:t>
      </w:r>
      <w:r w:rsidR="00AE7782">
        <w:rPr>
          <w:sz w:val="24"/>
          <w:szCs w:val="24"/>
        </w:rPr>
        <w:t xml:space="preserve"> and may result </w:t>
      </w:r>
      <w:r w:rsidR="00F02F8F">
        <w:rPr>
          <w:sz w:val="24"/>
          <w:szCs w:val="24"/>
        </w:rPr>
        <w:t xml:space="preserve">in </w:t>
      </w:r>
      <w:r w:rsidR="00AE7782">
        <w:rPr>
          <w:sz w:val="24"/>
          <w:szCs w:val="24"/>
        </w:rPr>
        <w:t xml:space="preserve">an informed populace </w:t>
      </w:r>
      <w:r w:rsidRPr="009E4109">
        <w:rPr>
          <w:sz w:val="24"/>
          <w:szCs w:val="24"/>
        </w:rPr>
        <w:t xml:space="preserve">(Koffler et al., 2021; MacPhail &amp; </w:t>
      </w:r>
      <w:proofErr w:type="spellStart"/>
      <w:r w:rsidRPr="009E4109">
        <w:rPr>
          <w:sz w:val="24"/>
          <w:szCs w:val="24"/>
        </w:rPr>
        <w:t>Colla</w:t>
      </w:r>
      <w:proofErr w:type="spellEnd"/>
      <w:r w:rsidRPr="009E4109">
        <w:rPr>
          <w:sz w:val="24"/>
          <w:szCs w:val="24"/>
        </w:rPr>
        <w:t>, 2020).</w:t>
      </w:r>
      <w:r w:rsidR="00AE7782">
        <w:rPr>
          <w:sz w:val="24"/>
          <w:szCs w:val="24"/>
        </w:rPr>
        <w:t xml:space="preserve"> For example, </w:t>
      </w:r>
      <w:proofErr w:type="spellStart"/>
      <w:r w:rsidR="00AE7782" w:rsidRPr="00845A80">
        <w:rPr>
          <w:sz w:val="24"/>
          <w:szCs w:val="24"/>
        </w:rPr>
        <w:t>Salvemos</w:t>
      </w:r>
      <w:proofErr w:type="spellEnd"/>
      <w:r w:rsidR="00AE7782" w:rsidRPr="00845A80">
        <w:rPr>
          <w:sz w:val="24"/>
          <w:szCs w:val="24"/>
        </w:rPr>
        <w:t xml:space="preserve"> </w:t>
      </w:r>
      <w:proofErr w:type="spellStart"/>
      <w:r w:rsidR="00AE7782" w:rsidRPr="00845A80">
        <w:rPr>
          <w:sz w:val="24"/>
          <w:szCs w:val="24"/>
        </w:rPr>
        <w:t>Nuestro</w:t>
      </w:r>
      <w:proofErr w:type="spellEnd"/>
      <w:r w:rsidR="00AE7782" w:rsidRPr="00845A80">
        <w:rPr>
          <w:sz w:val="24"/>
          <w:szCs w:val="24"/>
        </w:rPr>
        <w:t xml:space="preserve"> </w:t>
      </w:r>
      <w:proofErr w:type="spellStart"/>
      <w:r w:rsidR="00AE7782" w:rsidRPr="00845A80">
        <w:rPr>
          <w:sz w:val="24"/>
          <w:szCs w:val="24"/>
        </w:rPr>
        <w:t>Abejorro</w:t>
      </w:r>
      <w:proofErr w:type="spellEnd"/>
      <w:r w:rsidR="00AE7782">
        <w:rPr>
          <w:sz w:val="24"/>
          <w:szCs w:val="24"/>
        </w:rPr>
        <w:t xml:space="preserve"> records were used to petition </w:t>
      </w:r>
      <w:r w:rsidRPr="009E4109">
        <w:rPr>
          <w:sz w:val="24"/>
          <w:szCs w:val="24"/>
        </w:rPr>
        <w:t xml:space="preserve">the </w:t>
      </w:r>
      <w:proofErr w:type="spellStart"/>
      <w:r w:rsidRPr="009E4109">
        <w:rPr>
          <w:sz w:val="24"/>
          <w:szCs w:val="24"/>
        </w:rPr>
        <w:t>Ministerio</w:t>
      </w:r>
      <w:proofErr w:type="spellEnd"/>
      <w:r w:rsidRPr="009E4109">
        <w:rPr>
          <w:sz w:val="24"/>
          <w:szCs w:val="24"/>
        </w:rPr>
        <w:t xml:space="preserve"> de Medio </w:t>
      </w:r>
      <w:proofErr w:type="spellStart"/>
      <w:r w:rsidRPr="009E4109">
        <w:rPr>
          <w:sz w:val="24"/>
          <w:szCs w:val="24"/>
        </w:rPr>
        <w:t>Ambiente</w:t>
      </w:r>
      <w:proofErr w:type="spellEnd"/>
      <w:r w:rsidRPr="009E4109">
        <w:rPr>
          <w:sz w:val="24"/>
          <w:szCs w:val="24"/>
        </w:rPr>
        <w:t xml:space="preserve"> </w:t>
      </w:r>
      <w:r w:rsidR="002571CC">
        <w:rPr>
          <w:sz w:val="24"/>
          <w:szCs w:val="24"/>
        </w:rPr>
        <w:t xml:space="preserve">of Chile for inclusion of </w:t>
      </w:r>
      <w:r w:rsidR="002571CC" w:rsidRPr="009E4109">
        <w:rPr>
          <w:i/>
          <w:iCs/>
          <w:sz w:val="24"/>
          <w:szCs w:val="24"/>
        </w:rPr>
        <w:t xml:space="preserve">B. </w:t>
      </w:r>
      <w:proofErr w:type="spellStart"/>
      <w:r w:rsidR="002571CC" w:rsidRPr="009E4109">
        <w:rPr>
          <w:i/>
          <w:iCs/>
          <w:sz w:val="24"/>
          <w:szCs w:val="24"/>
        </w:rPr>
        <w:t>dahlbomii</w:t>
      </w:r>
      <w:proofErr w:type="spellEnd"/>
      <w:r w:rsidR="002571CC" w:rsidRPr="009E4109">
        <w:rPr>
          <w:sz w:val="24"/>
          <w:szCs w:val="24"/>
        </w:rPr>
        <w:t xml:space="preserve"> </w:t>
      </w:r>
      <w:r w:rsidR="002571CC">
        <w:rPr>
          <w:sz w:val="24"/>
          <w:szCs w:val="24"/>
        </w:rPr>
        <w:t xml:space="preserve">on its Red List </w:t>
      </w:r>
      <w:r w:rsidRPr="009E4109">
        <w:rPr>
          <w:sz w:val="24"/>
          <w:szCs w:val="24"/>
        </w:rPr>
        <w:t>in 2015 (Montalva</w:t>
      </w:r>
      <w:r w:rsidR="00335F87">
        <w:rPr>
          <w:sz w:val="24"/>
          <w:szCs w:val="24"/>
        </w:rPr>
        <w:t xml:space="preserve"> et al.</w:t>
      </w:r>
      <w:r w:rsidRPr="009E4109">
        <w:rPr>
          <w:sz w:val="24"/>
          <w:szCs w:val="24"/>
        </w:rPr>
        <w:t xml:space="preserve">, 2015). </w:t>
      </w:r>
      <w:r w:rsidR="00AE7782">
        <w:rPr>
          <w:sz w:val="24"/>
          <w:szCs w:val="24"/>
        </w:rPr>
        <w:t>A</w:t>
      </w:r>
      <w:r w:rsidRPr="009E4109">
        <w:rPr>
          <w:sz w:val="24"/>
          <w:szCs w:val="24"/>
        </w:rPr>
        <w:t xml:space="preserve"> campaign </w:t>
      </w:r>
      <w:r w:rsidR="00AE7782">
        <w:rPr>
          <w:sz w:val="24"/>
          <w:szCs w:val="24"/>
        </w:rPr>
        <w:t>was also initiated to c</w:t>
      </w:r>
      <w:r w:rsidRPr="009E4109">
        <w:rPr>
          <w:sz w:val="24"/>
          <w:szCs w:val="24"/>
        </w:rPr>
        <w:t>ollect sign</w:t>
      </w:r>
      <w:r w:rsidR="00AE7782">
        <w:rPr>
          <w:sz w:val="24"/>
          <w:szCs w:val="24"/>
        </w:rPr>
        <w:t xml:space="preserve">atures in support of the </w:t>
      </w:r>
      <w:r w:rsidR="00AE7782">
        <w:rPr>
          <w:sz w:val="24"/>
          <w:szCs w:val="24"/>
        </w:rPr>
        <w:lastRenderedPageBreak/>
        <w:t>listing</w:t>
      </w:r>
      <w:r w:rsidR="002571CC">
        <w:rPr>
          <w:sz w:val="24"/>
          <w:szCs w:val="24"/>
        </w:rPr>
        <w:t xml:space="preserve">, resulting in </w:t>
      </w:r>
      <w:r w:rsidRPr="009E4109">
        <w:rPr>
          <w:sz w:val="24"/>
          <w:szCs w:val="24"/>
        </w:rPr>
        <w:t>2868 sign</w:t>
      </w:r>
      <w:r w:rsidR="00AE7782">
        <w:rPr>
          <w:sz w:val="24"/>
          <w:szCs w:val="24"/>
        </w:rPr>
        <w:t>ature</w:t>
      </w:r>
      <w:r w:rsidRPr="009E4109">
        <w:rPr>
          <w:sz w:val="24"/>
          <w:szCs w:val="24"/>
        </w:rPr>
        <w:t>s</w:t>
      </w:r>
      <w:r w:rsidR="00AE7782">
        <w:rPr>
          <w:sz w:val="24"/>
          <w:szCs w:val="24"/>
        </w:rPr>
        <w:t xml:space="preserve"> </w:t>
      </w:r>
      <w:r w:rsidR="002571CC">
        <w:rPr>
          <w:sz w:val="24"/>
          <w:szCs w:val="24"/>
        </w:rPr>
        <w:t>in one month</w:t>
      </w:r>
      <w:r w:rsidRPr="009E4109">
        <w:rPr>
          <w:sz w:val="24"/>
          <w:szCs w:val="24"/>
        </w:rPr>
        <w:t xml:space="preserve">. </w:t>
      </w:r>
      <w:r w:rsidR="00AE7782">
        <w:rPr>
          <w:sz w:val="24"/>
          <w:szCs w:val="24"/>
        </w:rPr>
        <w:t>I</w:t>
      </w:r>
      <w:r w:rsidRPr="009E4109">
        <w:rPr>
          <w:sz w:val="24"/>
          <w:szCs w:val="24"/>
        </w:rPr>
        <w:t>n 2019</w:t>
      </w:r>
      <w:r w:rsidR="00AE7782">
        <w:rPr>
          <w:sz w:val="24"/>
          <w:szCs w:val="24"/>
        </w:rPr>
        <w:t xml:space="preserve"> a</w:t>
      </w:r>
      <w:r w:rsidR="00AE7782" w:rsidRPr="009E4109">
        <w:rPr>
          <w:sz w:val="24"/>
          <w:szCs w:val="24"/>
        </w:rPr>
        <w:t xml:space="preserve"> similar campaign was started </w:t>
      </w:r>
      <w:r w:rsidR="00AE7782">
        <w:rPr>
          <w:sz w:val="24"/>
          <w:szCs w:val="24"/>
        </w:rPr>
        <w:t xml:space="preserve">requesting that </w:t>
      </w:r>
      <w:r w:rsidRPr="009E4109">
        <w:rPr>
          <w:sz w:val="24"/>
          <w:szCs w:val="24"/>
        </w:rPr>
        <w:t xml:space="preserve">the Chilean government stop importations of </w:t>
      </w:r>
      <w:r w:rsidRPr="009E4109">
        <w:rPr>
          <w:i/>
          <w:iCs/>
          <w:sz w:val="24"/>
          <w:szCs w:val="24"/>
        </w:rPr>
        <w:t xml:space="preserve">B. </w:t>
      </w:r>
      <w:proofErr w:type="spellStart"/>
      <w:r w:rsidRPr="009E4109">
        <w:rPr>
          <w:i/>
          <w:iCs/>
          <w:sz w:val="24"/>
          <w:szCs w:val="24"/>
        </w:rPr>
        <w:t>terrestris</w:t>
      </w:r>
      <w:proofErr w:type="spellEnd"/>
      <w:r w:rsidR="00EF74B2">
        <w:rPr>
          <w:i/>
          <w:iCs/>
          <w:sz w:val="24"/>
          <w:szCs w:val="24"/>
        </w:rPr>
        <w:t>.</w:t>
      </w:r>
      <w:r w:rsidRPr="009E4109">
        <w:rPr>
          <w:sz w:val="24"/>
          <w:szCs w:val="24"/>
        </w:rPr>
        <w:t xml:space="preserve"> 5673 sign</w:t>
      </w:r>
      <w:r w:rsidR="00AE7782">
        <w:rPr>
          <w:sz w:val="24"/>
          <w:szCs w:val="24"/>
        </w:rPr>
        <w:t>atures were collec</w:t>
      </w:r>
      <w:r w:rsidR="00F02F8F">
        <w:rPr>
          <w:sz w:val="24"/>
          <w:szCs w:val="24"/>
        </w:rPr>
        <w:t>t</w:t>
      </w:r>
      <w:r w:rsidR="00AE7782">
        <w:rPr>
          <w:sz w:val="24"/>
          <w:szCs w:val="24"/>
        </w:rPr>
        <w:t xml:space="preserve">ed. </w:t>
      </w:r>
      <w:r w:rsidRPr="009E4109">
        <w:rPr>
          <w:sz w:val="24"/>
          <w:szCs w:val="24"/>
        </w:rPr>
        <w:t xml:space="preserve"> </w:t>
      </w:r>
      <w:r w:rsidR="00AE7782" w:rsidRPr="00957758">
        <w:rPr>
          <w:sz w:val="24"/>
          <w:szCs w:val="24"/>
        </w:rPr>
        <w:t xml:space="preserve">There is </w:t>
      </w:r>
      <w:r w:rsidR="00AE7782">
        <w:rPr>
          <w:sz w:val="24"/>
          <w:szCs w:val="24"/>
        </w:rPr>
        <w:t xml:space="preserve">also a lawsuit pending to force the </w:t>
      </w:r>
      <w:r w:rsidR="00AE7782" w:rsidRPr="00957758">
        <w:rPr>
          <w:sz w:val="24"/>
          <w:szCs w:val="24"/>
        </w:rPr>
        <w:t xml:space="preserve">Chilean government </w:t>
      </w:r>
      <w:r w:rsidR="00AE7782">
        <w:rPr>
          <w:sz w:val="24"/>
          <w:szCs w:val="24"/>
        </w:rPr>
        <w:t xml:space="preserve">to stop </w:t>
      </w:r>
      <w:r w:rsidR="00F02F8F">
        <w:rPr>
          <w:sz w:val="24"/>
          <w:szCs w:val="24"/>
        </w:rPr>
        <w:t xml:space="preserve">the </w:t>
      </w:r>
      <w:r w:rsidR="00AE7782">
        <w:rPr>
          <w:sz w:val="24"/>
          <w:szCs w:val="24"/>
        </w:rPr>
        <w:t>importation of</w:t>
      </w:r>
      <w:r w:rsidR="00AE7782" w:rsidRPr="00957758">
        <w:rPr>
          <w:sz w:val="24"/>
          <w:szCs w:val="24"/>
        </w:rPr>
        <w:t xml:space="preserve"> </w:t>
      </w:r>
      <w:r w:rsidR="00AE7782" w:rsidRPr="00957758">
        <w:rPr>
          <w:i/>
          <w:iCs/>
          <w:sz w:val="24"/>
          <w:szCs w:val="24"/>
        </w:rPr>
        <w:t xml:space="preserve">B. </w:t>
      </w:r>
      <w:proofErr w:type="spellStart"/>
      <w:r w:rsidR="00AE7782" w:rsidRPr="00957758">
        <w:rPr>
          <w:i/>
          <w:iCs/>
          <w:sz w:val="24"/>
          <w:szCs w:val="24"/>
        </w:rPr>
        <w:t>terrestris</w:t>
      </w:r>
      <w:proofErr w:type="spellEnd"/>
      <w:r w:rsidR="00AE7782">
        <w:rPr>
          <w:sz w:val="24"/>
          <w:szCs w:val="24"/>
        </w:rPr>
        <w:t xml:space="preserve">, which is </w:t>
      </w:r>
      <w:r w:rsidR="00AE7782" w:rsidRPr="00957758">
        <w:rPr>
          <w:sz w:val="24"/>
          <w:szCs w:val="24"/>
        </w:rPr>
        <w:t xml:space="preserve">led by the Chilean scientist Dr. Smith-Ramirez and </w:t>
      </w:r>
      <w:r w:rsidR="002571CC">
        <w:rPr>
          <w:sz w:val="24"/>
          <w:szCs w:val="24"/>
        </w:rPr>
        <w:t xml:space="preserve">is </w:t>
      </w:r>
      <w:r w:rsidR="00AE7782" w:rsidRPr="00957758">
        <w:rPr>
          <w:sz w:val="24"/>
          <w:szCs w:val="24"/>
        </w:rPr>
        <w:t>supported by the Chilean Society of Ecology</w:t>
      </w:r>
      <w:r w:rsidR="00AE7782">
        <w:rPr>
          <w:sz w:val="24"/>
          <w:szCs w:val="24"/>
        </w:rPr>
        <w:t>.</w:t>
      </w:r>
    </w:p>
    <w:p w14:paraId="664E5ED2" w14:textId="5935C724" w:rsidR="00A22729" w:rsidRDefault="00AE7782" w:rsidP="00CB463D">
      <w:pPr>
        <w:spacing w:line="480" w:lineRule="auto"/>
        <w:ind w:firstLine="720"/>
        <w:rPr>
          <w:sz w:val="24"/>
          <w:szCs w:val="24"/>
        </w:rPr>
      </w:pPr>
      <w:r w:rsidRPr="00CB463D">
        <w:rPr>
          <w:sz w:val="24"/>
          <w:szCs w:val="24"/>
        </w:rPr>
        <w:t xml:space="preserve">As noted earlier, there is a </w:t>
      </w:r>
      <w:r w:rsidR="00EF74B2" w:rsidRPr="00CB463D">
        <w:rPr>
          <w:sz w:val="24"/>
          <w:szCs w:val="24"/>
        </w:rPr>
        <w:t>r</w:t>
      </w:r>
      <w:r w:rsidR="00A22729" w:rsidRPr="00CB463D">
        <w:rPr>
          <w:sz w:val="24"/>
          <w:szCs w:val="24"/>
        </w:rPr>
        <w:t xml:space="preserve">eciprocal </w:t>
      </w:r>
      <w:r w:rsidR="002571CC">
        <w:rPr>
          <w:sz w:val="24"/>
          <w:szCs w:val="24"/>
        </w:rPr>
        <w:t>exchange</w:t>
      </w:r>
      <w:r w:rsidR="002571CC" w:rsidRPr="00CB463D">
        <w:rPr>
          <w:sz w:val="24"/>
          <w:szCs w:val="24"/>
        </w:rPr>
        <w:t xml:space="preserve"> </w:t>
      </w:r>
      <w:r w:rsidR="00A22729" w:rsidRPr="00CB463D">
        <w:rPr>
          <w:sz w:val="24"/>
          <w:szCs w:val="24"/>
        </w:rPr>
        <w:t>of knowledge</w:t>
      </w:r>
      <w:r>
        <w:rPr>
          <w:sz w:val="24"/>
          <w:szCs w:val="24"/>
        </w:rPr>
        <w:t xml:space="preserve"> between citizen scientists and professional s</w:t>
      </w:r>
      <w:r w:rsidR="00A22729" w:rsidRPr="00845A80">
        <w:rPr>
          <w:sz w:val="24"/>
          <w:szCs w:val="24"/>
        </w:rPr>
        <w:t xml:space="preserve">cientists (Koffler et al., 2021; Pocock et al., 2014; Tweddle et al., 2012). </w:t>
      </w:r>
      <w:r>
        <w:rPr>
          <w:sz w:val="24"/>
          <w:szCs w:val="24"/>
        </w:rPr>
        <w:t>Dedicate</w:t>
      </w:r>
      <w:r w:rsidR="002571CC">
        <w:rPr>
          <w:sz w:val="24"/>
          <w:szCs w:val="24"/>
        </w:rPr>
        <w:t>d</w:t>
      </w:r>
      <w:r>
        <w:rPr>
          <w:sz w:val="24"/>
          <w:szCs w:val="24"/>
        </w:rPr>
        <w:t xml:space="preserve"> amateurs can develop explicit knowledge of </w:t>
      </w:r>
      <w:r w:rsidR="008F20B3">
        <w:rPr>
          <w:sz w:val="24"/>
          <w:szCs w:val="24"/>
        </w:rPr>
        <w:t xml:space="preserve">populations and the ecology of organisms in </w:t>
      </w:r>
      <w:r w:rsidR="00F02F8F">
        <w:rPr>
          <w:sz w:val="24"/>
          <w:szCs w:val="24"/>
        </w:rPr>
        <w:t xml:space="preserve">their </w:t>
      </w:r>
      <w:r w:rsidR="008F20B3">
        <w:rPr>
          <w:sz w:val="24"/>
          <w:szCs w:val="24"/>
        </w:rPr>
        <w:t>surrounding</w:t>
      </w:r>
      <w:r w:rsidR="00A22729" w:rsidRPr="00845A80">
        <w:rPr>
          <w:sz w:val="24"/>
          <w:szCs w:val="24"/>
        </w:rPr>
        <w:t xml:space="preserve"> (Dickinson et al., 2010)</w:t>
      </w:r>
      <w:r w:rsidR="008F20B3">
        <w:rPr>
          <w:sz w:val="24"/>
          <w:szCs w:val="24"/>
        </w:rPr>
        <w:t xml:space="preserve">. It was through such reciprocity that </w:t>
      </w:r>
      <w:proofErr w:type="spellStart"/>
      <w:r w:rsidR="008F20B3" w:rsidRPr="00845A80">
        <w:rPr>
          <w:sz w:val="24"/>
          <w:szCs w:val="24"/>
        </w:rPr>
        <w:t>Salvemos</w:t>
      </w:r>
      <w:proofErr w:type="spellEnd"/>
      <w:r w:rsidR="008F20B3" w:rsidRPr="00845A80">
        <w:rPr>
          <w:sz w:val="24"/>
          <w:szCs w:val="24"/>
        </w:rPr>
        <w:t xml:space="preserve"> </w:t>
      </w:r>
      <w:proofErr w:type="spellStart"/>
      <w:r w:rsidR="008F20B3" w:rsidRPr="00845A80">
        <w:rPr>
          <w:sz w:val="24"/>
          <w:szCs w:val="24"/>
        </w:rPr>
        <w:t>Nuestro</w:t>
      </w:r>
      <w:proofErr w:type="spellEnd"/>
      <w:r w:rsidR="008F20B3" w:rsidRPr="00845A80">
        <w:rPr>
          <w:sz w:val="24"/>
          <w:szCs w:val="24"/>
        </w:rPr>
        <w:t xml:space="preserve"> </w:t>
      </w:r>
      <w:proofErr w:type="spellStart"/>
      <w:r w:rsidR="008F20B3" w:rsidRPr="00845A80">
        <w:rPr>
          <w:sz w:val="24"/>
          <w:szCs w:val="24"/>
        </w:rPr>
        <w:t>Abejorro</w:t>
      </w:r>
      <w:proofErr w:type="spellEnd"/>
      <w:r w:rsidR="008F20B3">
        <w:rPr>
          <w:sz w:val="24"/>
          <w:szCs w:val="24"/>
        </w:rPr>
        <w:t xml:space="preserve"> </w:t>
      </w:r>
      <w:r w:rsidR="00957758" w:rsidRPr="00957758">
        <w:rPr>
          <w:sz w:val="24"/>
          <w:szCs w:val="24"/>
        </w:rPr>
        <w:t>learned</w:t>
      </w:r>
      <w:r w:rsidR="00E773B3">
        <w:rPr>
          <w:sz w:val="24"/>
          <w:szCs w:val="24"/>
        </w:rPr>
        <w:t xml:space="preserve"> of local use </w:t>
      </w:r>
      <w:r w:rsidR="00957758" w:rsidRPr="00957758">
        <w:rPr>
          <w:sz w:val="24"/>
          <w:szCs w:val="24"/>
        </w:rPr>
        <w:t>and consumption of bumble bee honey</w:t>
      </w:r>
      <w:r w:rsidR="008F20B3">
        <w:rPr>
          <w:sz w:val="24"/>
          <w:szCs w:val="24"/>
        </w:rPr>
        <w:t xml:space="preserve"> from</w:t>
      </w:r>
      <w:r w:rsidR="00957758" w:rsidRPr="00957758">
        <w:rPr>
          <w:sz w:val="24"/>
          <w:szCs w:val="24"/>
        </w:rPr>
        <w:t xml:space="preserve"> people </w:t>
      </w:r>
      <w:r w:rsidR="008F20B3">
        <w:rPr>
          <w:sz w:val="24"/>
          <w:szCs w:val="24"/>
        </w:rPr>
        <w:t xml:space="preserve">that </w:t>
      </w:r>
      <w:r w:rsidR="00957758" w:rsidRPr="00957758">
        <w:rPr>
          <w:sz w:val="24"/>
          <w:szCs w:val="24"/>
        </w:rPr>
        <w:t>collect</w:t>
      </w:r>
      <w:r w:rsidR="008F20B3">
        <w:rPr>
          <w:sz w:val="24"/>
          <w:szCs w:val="24"/>
        </w:rPr>
        <w:t>ed</w:t>
      </w:r>
      <w:r w:rsidR="00957758" w:rsidRPr="00957758">
        <w:rPr>
          <w:sz w:val="24"/>
          <w:szCs w:val="24"/>
        </w:rPr>
        <w:t xml:space="preserve"> bumble bee honey</w:t>
      </w:r>
      <w:r w:rsidR="008F20B3">
        <w:rPr>
          <w:sz w:val="24"/>
          <w:szCs w:val="24"/>
        </w:rPr>
        <w:t xml:space="preserve"> in the forest. At first, these stories were considered </w:t>
      </w:r>
      <w:r w:rsidR="00957758" w:rsidRPr="00957758">
        <w:rPr>
          <w:sz w:val="24"/>
          <w:szCs w:val="24"/>
        </w:rPr>
        <w:t>anecdotal, b</w:t>
      </w:r>
      <w:r w:rsidR="008F20B3">
        <w:rPr>
          <w:sz w:val="24"/>
          <w:szCs w:val="24"/>
        </w:rPr>
        <w:t>ut as reports continued, further investigation revealed that</w:t>
      </w:r>
      <w:r w:rsidR="00E773B3">
        <w:rPr>
          <w:sz w:val="24"/>
          <w:szCs w:val="24"/>
        </w:rPr>
        <w:t xml:space="preserve"> the</w:t>
      </w:r>
      <w:r w:rsidR="008F20B3">
        <w:rPr>
          <w:sz w:val="24"/>
          <w:szCs w:val="24"/>
        </w:rPr>
        <w:t xml:space="preserve"> Native </w:t>
      </w:r>
      <w:r w:rsidR="008F20B3" w:rsidRPr="00957758">
        <w:rPr>
          <w:sz w:val="24"/>
          <w:szCs w:val="24"/>
        </w:rPr>
        <w:t xml:space="preserve">Chilean </w:t>
      </w:r>
      <w:proofErr w:type="spellStart"/>
      <w:r w:rsidR="008F20B3" w:rsidRPr="00957758">
        <w:rPr>
          <w:sz w:val="24"/>
          <w:szCs w:val="24"/>
        </w:rPr>
        <w:t>Mapuche</w:t>
      </w:r>
      <w:proofErr w:type="spellEnd"/>
      <w:r w:rsidR="008F20B3">
        <w:rPr>
          <w:sz w:val="24"/>
          <w:szCs w:val="24"/>
        </w:rPr>
        <w:t xml:space="preserve"> people </w:t>
      </w:r>
      <w:r w:rsidR="00957758" w:rsidRPr="00957758">
        <w:rPr>
          <w:sz w:val="24"/>
          <w:szCs w:val="24"/>
        </w:rPr>
        <w:t>harvest</w:t>
      </w:r>
      <w:r w:rsidR="008F20B3">
        <w:rPr>
          <w:sz w:val="24"/>
          <w:szCs w:val="24"/>
        </w:rPr>
        <w:t xml:space="preserve">ed </w:t>
      </w:r>
      <w:r w:rsidR="00957758" w:rsidRPr="00957758">
        <w:rPr>
          <w:sz w:val="24"/>
          <w:szCs w:val="24"/>
        </w:rPr>
        <w:t xml:space="preserve">and used </w:t>
      </w:r>
      <w:r w:rsidR="008F20B3">
        <w:rPr>
          <w:sz w:val="24"/>
          <w:szCs w:val="24"/>
        </w:rPr>
        <w:t xml:space="preserve">bumble bee </w:t>
      </w:r>
      <w:r w:rsidR="00F02F8F">
        <w:rPr>
          <w:sz w:val="24"/>
          <w:szCs w:val="24"/>
        </w:rPr>
        <w:t>honey</w:t>
      </w:r>
      <w:r w:rsidR="008F20B3">
        <w:rPr>
          <w:sz w:val="24"/>
          <w:szCs w:val="24"/>
        </w:rPr>
        <w:t xml:space="preserve"> </w:t>
      </w:r>
      <w:r w:rsidR="00957758" w:rsidRPr="00957758">
        <w:rPr>
          <w:sz w:val="24"/>
          <w:szCs w:val="24"/>
        </w:rPr>
        <w:t xml:space="preserve">as </w:t>
      </w:r>
      <w:r w:rsidR="008F20B3">
        <w:rPr>
          <w:sz w:val="24"/>
          <w:szCs w:val="24"/>
        </w:rPr>
        <w:t xml:space="preserve">a source of </w:t>
      </w:r>
      <w:r w:rsidR="00957758" w:rsidRPr="00957758">
        <w:rPr>
          <w:sz w:val="24"/>
          <w:szCs w:val="24"/>
        </w:rPr>
        <w:t>food</w:t>
      </w:r>
      <w:r w:rsidR="008F20B3">
        <w:rPr>
          <w:sz w:val="24"/>
          <w:szCs w:val="24"/>
        </w:rPr>
        <w:t xml:space="preserve">, </w:t>
      </w:r>
      <w:r w:rsidR="00EF74B2">
        <w:rPr>
          <w:sz w:val="24"/>
          <w:szCs w:val="24"/>
        </w:rPr>
        <w:t>medicine</w:t>
      </w:r>
      <w:r w:rsidR="00957758" w:rsidRPr="00957758">
        <w:rPr>
          <w:sz w:val="24"/>
          <w:szCs w:val="24"/>
        </w:rPr>
        <w:t xml:space="preserve">, </w:t>
      </w:r>
      <w:r w:rsidR="006426E6" w:rsidRPr="00957758">
        <w:rPr>
          <w:sz w:val="24"/>
          <w:szCs w:val="24"/>
        </w:rPr>
        <w:t xml:space="preserve">and </w:t>
      </w:r>
      <w:r w:rsidR="006426E6">
        <w:rPr>
          <w:sz w:val="24"/>
          <w:szCs w:val="24"/>
        </w:rPr>
        <w:t>sacred</w:t>
      </w:r>
      <w:r w:rsidR="00957758" w:rsidRPr="00957758">
        <w:rPr>
          <w:sz w:val="24"/>
          <w:szCs w:val="24"/>
        </w:rPr>
        <w:t xml:space="preserve"> rituals (Montalva et al, 2020).</w:t>
      </w:r>
    </w:p>
    <w:p w14:paraId="5958C527" w14:textId="77777777" w:rsidR="00957758" w:rsidRPr="00845A80" w:rsidRDefault="00957758" w:rsidP="00A22729">
      <w:pPr>
        <w:spacing w:line="480" w:lineRule="auto"/>
        <w:rPr>
          <w:sz w:val="24"/>
          <w:szCs w:val="24"/>
        </w:rPr>
      </w:pPr>
    </w:p>
    <w:p w14:paraId="5F7079B8" w14:textId="155456D0" w:rsidR="00A22729" w:rsidRPr="00845A80" w:rsidRDefault="00A22729" w:rsidP="00A22729">
      <w:pPr>
        <w:spacing w:line="480" w:lineRule="auto"/>
        <w:rPr>
          <w:sz w:val="24"/>
          <w:szCs w:val="24"/>
        </w:rPr>
      </w:pPr>
      <w:r w:rsidRPr="00845A80">
        <w:rPr>
          <w:b/>
          <w:bCs/>
          <w:sz w:val="24"/>
          <w:szCs w:val="24"/>
        </w:rPr>
        <w:t xml:space="preserve">Cons of the citizen science on the </w:t>
      </w:r>
      <w:r w:rsidR="004A5791">
        <w:rPr>
          <w:b/>
          <w:bCs/>
          <w:sz w:val="24"/>
          <w:szCs w:val="24"/>
        </w:rPr>
        <w:t>b</w:t>
      </w:r>
      <w:r w:rsidRPr="00845A80">
        <w:rPr>
          <w:b/>
          <w:bCs/>
          <w:sz w:val="24"/>
          <w:szCs w:val="24"/>
        </w:rPr>
        <w:t>umble bee data collection.</w:t>
      </w:r>
    </w:p>
    <w:p w14:paraId="78FA7024" w14:textId="1AA028BE" w:rsidR="00A22729" w:rsidRPr="00845A80" w:rsidRDefault="00A22729" w:rsidP="00A22729">
      <w:pPr>
        <w:spacing w:line="480" w:lineRule="auto"/>
        <w:rPr>
          <w:sz w:val="24"/>
          <w:szCs w:val="24"/>
        </w:rPr>
      </w:pPr>
      <w:r w:rsidRPr="00845A80">
        <w:rPr>
          <w:sz w:val="24"/>
          <w:szCs w:val="24"/>
        </w:rPr>
        <w:t>For a better understanding of the pattern</w:t>
      </w:r>
      <w:r w:rsidR="00A77D55">
        <w:rPr>
          <w:sz w:val="24"/>
          <w:szCs w:val="24"/>
        </w:rPr>
        <w:t>s</w:t>
      </w:r>
      <w:r w:rsidRPr="00845A80">
        <w:rPr>
          <w:sz w:val="24"/>
          <w:szCs w:val="24"/>
        </w:rPr>
        <w:t xml:space="preserve"> </w:t>
      </w:r>
      <w:r w:rsidR="00E773B3">
        <w:rPr>
          <w:sz w:val="24"/>
          <w:szCs w:val="24"/>
        </w:rPr>
        <w:t xml:space="preserve">revealed by </w:t>
      </w:r>
      <w:r w:rsidR="00527BB6">
        <w:rPr>
          <w:sz w:val="24"/>
          <w:szCs w:val="24"/>
        </w:rPr>
        <w:t xml:space="preserve">the </w:t>
      </w:r>
      <w:r w:rsidR="00E773B3">
        <w:rPr>
          <w:sz w:val="24"/>
          <w:szCs w:val="24"/>
        </w:rPr>
        <w:t>citizen science</w:t>
      </w:r>
      <w:r w:rsidRPr="00845A80">
        <w:rPr>
          <w:sz w:val="24"/>
          <w:szCs w:val="24"/>
        </w:rPr>
        <w:t xml:space="preserve"> collection, we only selected </w:t>
      </w:r>
      <w:r w:rsidR="00A77D55">
        <w:rPr>
          <w:sz w:val="24"/>
          <w:szCs w:val="24"/>
        </w:rPr>
        <w:t>photographs</w:t>
      </w:r>
      <w:r w:rsidR="00A77D55" w:rsidRPr="00845A80">
        <w:rPr>
          <w:sz w:val="24"/>
          <w:szCs w:val="24"/>
        </w:rPr>
        <w:t xml:space="preserve"> </w:t>
      </w:r>
      <w:r w:rsidR="00E773B3">
        <w:rPr>
          <w:sz w:val="24"/>
          <w:szCs w:val="24"/>
        </w:rPr>
        <w:t>from</w:t>
      </w:r>
      <w:r w:rsidR="00E773B3" w:rsidRPr="00845A80">
        <w:rPr>
          <w:sz w:val="24"/>
          <w:szCs w:val="24"/>
        </w:rPr>
        <w:t xml:space="preserve"> </w:t>
      </w:r>
      <w:r w:rsidRPr="00845A80">
        <w:rPr>
          <w:sz w:val="24"/>
          <w:szCs w:val="24"/>
        </w:rPr>
        <w:t xml:space="preserve">2010-2020. </w:t>
      </w:r>
      <w:r w:rsidR="00A77D55">
        <w:rPr>
          <w:sz w:val="24"/>
          <w:szCs w:val="24"/>
        </w:rPr>
        <w:t>Citizen scientists</w:t>
      </w:r>
      <w:r w:rsidRPr="00845A80">
        <w:rPr>
          <w:sz w:val="24"/>
          <w:szCs w:val="24"/>
        </w:rPr>
        <w:t xml:space="preserve"> started to submit fewer pictures of the more abundant species, </w:t>
      </w:r>
      <w:r w:rsidRPr="00845A80">
        <w:rPr>
          <w:i/>
          <w:iCs/>
          <w:sz w:val="24"/>
          <w:szCs w:val="24"/>
        </w:rPr>
        <w:t xml:space="preserve">Bombus </w:t>
      </w:r>
      <w:proofErr w:type="spellStart"/>
      <w:r w:rsidRPr="00845A80">
        <w:rPr>
          <w:i/>
          <w:iCs/>
          <w:sz w:val="24"/>
          <w:szCs w:val="24"/>
        </w:rPr>
        <w:t>terrestris</w:t>
      </w:r>
      <w:proofErr w:type="spellEnd"/>
      <w:r w:rsidRPr="00845A80">
        <w:rPr>
          <w:sz w:val="24"/>
          <w:szCs w:val="24"/>
        </w:rPr>
        <w:t xml:space="preserve">, </w:t>
      </w:r>
      <w:r w:rsidR="00A77D55">
        <w:rPr>
          <w:sz w:val="24"/>
          <w:szCs w:val="24"/>
        </w:rPr>
        <w:t>but</w:t>
      </w:r>
      <w:r w:rsidR="00A77D55" w:rsidRPr="00845A80">
        <w:rPr>
          <w:sz w:val="24"/>
          <w:szCs w:val="24"/>
        </w:rPr>
        <w:t xml:space="preserve"> </w:t>
      </w:r>
      <w:r w:rsidRPr="00845A80">
        <w:rPr>
          <w:sz w:val="24"/>
          <w:szCs w:val="24"/>
        </w:rPr>
        <w:t>start</w:t>
      </w:r>
      <w:r w:rsidR="00A77D55">
        <w:rPr>
          <w:sz w:val="24"/>
          <w:szCs w:val="24"/>
        </w:rPr>
        <w:t>ed to</w:t>
      </w:r>
      <w:r w:rsidRPr="00845A80">
        <w:rPr>
          <w:sz w:val="24"/>
          <w:szCs w:val="24"/>
        </w:rPr>
        <w:t xml:space="preserve"> submit more pictures of the rare species </w:t>
      </w:r>
      <w:r w:rsidRPr="00845A80">
        <w:rPr>
          <w:i/>
          <w:iCs/>
          <w:sz w:val="24"/>
          <w:szCs w:val="24"/>
        </w:rPr>
        <w:t xml:space="preserve">B. </w:t>
      </w:r>
      <w:proofErr w:type="spellStart"/>
      <w:r w:rsidRPr="00845A80">
        <w:rPr>
          <w:i/>
          <w:iCs/>
          <w:sz w:val="24"/>
          <w:szCs w:val="24"/>
        </w:rPr>
        <w:t>dahlbomii</w:t>
      </w:r>
      <w:proofErr w:type="spellEnd"/>
      <w:r w:rsidR="00E773B3">
        <w:rPr>
          <w:sz w:val="24"/>
          <w:szCs w:val="24"/>
        </w:rPr>
        <w:t xml:space="preserve"> over time</w:t>
      </w:r>
      <w:r w:rsidRPr="00845A80">
        <w:rPr>
          <w:sz w:val="24"/>
          <w:szCs w:val="24"/>
        </w:rPr>
        <w:t xml:space="preserve">. We attribute this behavior </w:t>
      </w:r>
      <w:r w:rsidR="00E773B3">
        <w:rPr>
          <w:sz w:val="24"/>
          <w:szCs w:val="24"/>
        </w:rPr>
        <w:t xml:space="preserve">to the fact </w:t>
      </w:r>
      <w:r w:rsidRPr="00845A80">
        <w:rPr>
          <w:sz w:val="24"/>
          <w:szCs w:val="24"/>
        </w:rPr>
        <w:t xml:space="preserve">that </w:t>
      </w:r>
      <w:r w:rsidRPr="00845A80">
        <w:rPr>
          <w:i/>
          <w:iCs/>
          <w:sz w:val="24"/>
          <w:szCs w:val="24"/>
        </w:rPr>
        <w:t xml:space="preserve">B. </w:t>
      </w:r>
      <w:proofErr w:type="spellStart"/>
      <w:r w:rsidRPr="00845A80">
        <w:rPr>
          <w:i/>
          <w:iCs/>
          <w:sz w:val="24"/>
          <w:szCs w:val="24"/>
        </w:rPr>
        <w:t>dahlbomii</w:t>
      </w:r>
      <w:proofErr w:type="spellEnd"/>
      <w:r w:rsidRPr="00845A80">
        <w:rPr>
          <w:sz w:val="24"/>
          <w:szCs w:val="24"/>
        </w:rPr>
        <w:t xml:space="preserve"> is </w:t>
      </w:r>
      <w:r w:rsidR="00E773B3">
        <w:rPr>
          <w:sz w:val="24"/>
          <w:szCs w:val="24"/>
        </w:rPr>
        <w:t>a</w:t>
      </w:r>
      <w:r w:rsidR="00E773B3" w:rsidRPr="00845A80">
        <w:rPr>
          <w:sz w:val="24"/>
          <w:szCs w:val="24"/>
        </w:rPr>
        <w:t xml:space="preserve"> </w:t>
      </w:r>
      <w:r w:rsidRPr="00845A80">
        <w:rPr>
          <w:sz w:val="24"/>
          <w:szCs w:val="24"/>
        </w:rPr>
        <w:t xml:space="preserve">native and charismatic bee </w:t>
      </w:r>
      <w:r w:rsidR="00E773B3">
        <w:rPr>
          <w:sz w:val="24"/>
          <w:szCs w:val="24"/>
        </w:rPr>
        <w:t xml:space="preserve">that draws the attention of </w:t>
      </w:r>
      <w:r w:rsidRPr="00845A80">
        <w:rPr>
          <w:sz w:val="24"/>
          <w:szCs w:val="24"/>
        </w:rPr>
        <w:t>citizen scientists. On the other hand,</w:t>
      </w:r>
      <w:r w:rsidR="00BF6B56">
        <w:rPr>
          <w:sz w:val="24"/>
          <w:szCs w:val="24"/>
        </w:rPr>
        <w:t xml:space="preserve"> sharp decline in records for </w:t>
      </w:r>
      <w:r w:rsidRPr="00845A80">
        <w:rPr>
          <w:i/>
          <w:iCs/>
          <w:sz w:val="24"/>
          <w:szCs w:val="24"/>
        </w:rPr>
        <w:t xml:space="preserve">B. </w:t>
      </w:r>
      <w:proofErr w:type="spellStart"/>
      <w:r w:rsidRPr="00845A80">
        <w:rPr>
          <w:i/>
          <w:iCs/>
          <w:sz w:val="24"/>
          <w:szCs w:val="24"/>
        </w:rPr>
        <w:t>terrestris</w:t>
      </w:r>
      <w:proofErr w:type="spellEnd"/>
      <w:r w:rsidR="00BF6B56">
        <w:rPr>
          <w:i/>
          <w:iCs/>
          <w:sz w:val="24"/>
          <w:szCs w:val="24"/>
        </w:rPr>
        <w:t>,</w:t>
      </w:r>
      <w:r w:rsidRPr="00845A80">
        <w:rPr>
          <w:sz w:val="24"/>
          <w:szCs w:val="24"/>
        </w:rPr>
        <w:t xml:space="preserve"> the more abundant </w:t>
      </w:r>
      <w:r w:rsidR="004A5791" w:rsidRPr="00845A80">
        <w:rPr>
          <w:sz w:val="24"/>
          <w:szCs w:val="24"/>
        </w:rPr>
        <w:t>species</w:t>
      </w:r>
      <w:r w:rsidR="00E773B3">
        <w:rPr>
          <w:sz w:val="24"/>
          <w:szCs w:val="24"/>
        </w:rPr>
        <w:t xml:space="preserve">, </w:t>
      </w:r>
      <w:r w:rsidR="00BF6B56">
        <w:rPr>
          <w:sz w:val="24"/>
          <w:szCs w:val="24"/>
        </w:rPr>
        <w:t>was</w:t>
      </w:r>
      <w:r w:rsidR="00E773B3">
        <w:rPr>
          <w:sz w:val="24"/>
          <w:szCs w:val="24"/>
        </w:rPr>
        <w:t xml:space="preserve"> because it is not </w:t>
      </w:r>
      <w:r w:rsidR="00BF6B56">
        <w:rPr>
          <w:sz w:val="24"/>
          <w:szCs w:val="24"/>
        </w:rPr>
        <w:t xml:space="preserve">a </w:t>
      </w:r>
      <w:r w:rsidR="00E773B3">
        <w:rPr>
          <w:sz w:val="24"/>
          <w:szCs w:val="24"/>
        </w:rPr>
        <w:t xml:space="preserve">native or charismatic </w:t>
      </w:r>
      <w:r w:rsidR="00BF6B56">
        <w:rPr>
          <w:sz w:val="24"/>
          <w:szCs w:val="24"/>
        </w:rPr>
        <w:t xml:space="preserve">species </w:t>
      </w:r>
      <w:r w:rsidRPr="00845A80">
        <w:rPr>
          <w:sz w:val="24"/>
          <w:szCs w:val="24"/>
        </w:rPr>
        <w:t>(</w:t>
      </w:r>
      <w:r w:rsidR="00D77A78">
        <w:rPr>
          <w:sz w:val="24"/>
          <w:szCs w:val="24"/>
        </w:rPr>
        <w:t>F</w:t>
      </w:r>
      <w:r w:rsidRPr="00845A80">
        <w:rPr>
          <w:sz w:val="24"/>
          <w:szCs w:val="24"/>
        </w:rPr>
        <w:t>igure 6).</w:t>
      </w:r>
    </w:p>
    <w:p w14:paraId="5C0136EC" w14:textId="137F9D31" w:rsidR="00A22729" w:rsidRPr="00D63900" w:rsidRDefault="008F20B3" w:rsidP="00A22729">
      <w:pPr>
        <w:spacing w:line="480" w:lineRule="auto"/>
        <w:rPr>
          <w:sz w:val="24"/>
          <w:szCs w:val="24"/>
        </w:rPr>
      </w:pPr>
      <w:r w:rsidRPr="008F20B3">
        <w:rPr>
          <w:sz w:val="24"/>
          <w:szCs w:val="24"/>
        </w:rPr>
        <w:tab/>
        <w:t>These analyses confirmed a</w:t>
      </w:r>
      <w:r w:rsidR="003259C5">
        <w:rPr>
          <w:sz w:val="24"/>
          <w:szCs w:val="24"/>
        </w:rPr>
        <w:t>nother</w:t>
      </w:r>
      <w:r w:rsidRPr="008F20B3">
        <w:rPr>
          <w:sz w:val="24"/>
          <w:szCs w:val="24"/>
        </w:rPr>
        <w:t xml:space="preserve"> </w:t>
      </w:r>
      <w:r w:rsidRPr="00F02F8F">
        <w:rPr>
          <w:sz w:val="24"/>
          <w:szCs w:val="24"/>
        </w:rPr>
        <w:t xml:space="preserve">shortcoming </w:t>
      </w:r>
      <w:r w:rsidR="003259C5">
        <w:rPr>
          <w:sz w:val="24"/>
          <w:szCs w:val="24"/>
        </w:rPr>
        <w:t>of</w:t>
      </w:r>
      <w:r w:rsidRPr="00F02F8F">
        <w:rPr>
          <w:sz w:val="24"/>
          <w:szCs w:val="24"/>
        </w:rPr>
        <w:t xml:space="preserve"> citizen science:</w:t>
      </w:r>
      <w:r>
        <w:rPr>
          <w:sz w:val="24"/>
          <w:szCs w:val="24"/>
        </w:rPr>
        <w:t xml:space="preserve"> the number of bumble </w:t>
      </w:r>
      <w:r>
        <w:rPr>
          <w:sz w:val="24"/>
          <w:szCs w:val="24"/>
        </w:rPr>
        <w:lastRenderedPageBreak/>
        <w:t>bee observations correspond</w:t>
      </w:r>
      <w:r w:rsidR="003259C5">
        <w:rPr>
          <w:sz w:val="24"/>
          <w:szCs w:val="24"/>
        </w:rPr>
        <w:t xml:space="preserve">ed </w:t>
      </w:r>
      <w:r>
        <w:rPr>
          <w:sz w:val="24"/>
          <w:szCs w:val="24"/>
        </w:rPr>
        <w:t xml:space="preserve">positively with the number of observers in </w:t>
      </w:r>
      <w:r w:rsidR="003259C5">
        <w:rPr>
          <w:sz w:val="24"/>
          <w:szCs w:val="24"/>
        </w:rPr>
        <w:t>a</w:t>
      </w:r>
      <w:r w:rsidR="00BF6B56">
        <w:rPr>
          <w:sz w:val="24"/>
          <w:szCs w:val="24"/>
        </w:rPr>
        <w:t xml:space="preserve">n </w:t>
      </w:r>
      <w:r>
        <w:rPr>
          <w:sz w:val="24"/>
          <w:szCs w:val="24"/>
        </w:rPr>
        <w:t xml:space="preserve">area </w:t>
      </w:r>
      <w:r w:rsidR="00D03FA3" w:rsidRPr="00D03FA3">
        <w:rPr>
          <w:sz w:val="24"/>
          <w:szCs w:val="24"/>
        </w:rPr>
        <w:t>(Tracy et al., 2019).</w:t>
      </w:r>
      <w:r w:rsidR="003259C5">
        <w:rPr>
          <w:sz w:val="24"/>
          <w:szCs w:val="24"/>
        </w:rPr>
        <w:t xml:space="preserve"> Although the density of the h</w:t>
      </w:r>
      <w:r w:rsidR="00521055">
        <w:rPr>
          <w:sz w:val="24"/>
          <w:szCs w:val="24"/>
        </w:rPr>
        <w:t xml:space="preserve">uman </w:t>
      </w:r>
      <w:r w:rsidR="003259C5">
        <w:rPr>
          <w:sz w:val="24"/>
          <w:szCs w:val="24"/>
        </w:rPr>
        <w:t xml:space="preserve">populace </w:t>
      </w:r>
      <w:r w:rsidR="00521055">
        <w:rPr>
          <w:sz w:val="24"/>
          <w:szCs w:val="24"/>
        </w:rPr>
        <w:t xml:space="preserve">alone does not account for these relationships, the </w:t>
      </w:r>
      <w:r w:rsidR="00BF6B56">
        <w:rPr>
          <w:sz w:val="24"/>
          <w:szCs w:val="24"/>
        </w:rPr>
        <w:t>resources,</w:t>
      </w:r>
      <w:r w:rsidR="00521055">
        <w:rPr>
          <w:sz w:val="24"/>
          <w:szCs w:val="24"/>
        </w:rPr>
        <w:t xml:space="preserve"> and </w:t>
      </w:r>
      <w:r w:rsidR="00521055" w:rsidRPr="00D03FA3">
        <w:rPr>
          <w:sz w:val="24"/>
          <w:szCs w:val="24"/>
        </w:rPr>
        <w:t xml:space="preserve">technologies </w:t>
      </w:r>
      <w:r w:rsidR="00521055">
        <w:rPr>
          <w:sz w:val="24"/>
          <w:szCs w:val="24"/>
        </w:rPr>
        <w:t>available in u</w:t>
      </w:r>
      <w:r w:rsidR="00D03FA3" w:rsidRPr="00D03FA3">
        <w:rPr>
          <w:sz w:val="24"/>
          <w:szCs w:val="24"/>
        </w:rPr>
        <w:t xml:space="preserve">rban areas </w:t>
      </w:r>
      <w:r w:rsidR="00521055">
        <w:rPr>
          <w:sz w:val="24"/>
          <w:szCs w:val="24"/>
        </w:rPr>
        <w:t xml:space="preserve">facilitate the submission of occurrence reports to online platforms </w:t>
      </w:r>
      <w:r w:rsidR="00D03FA3" w:rsidRPr="00D03FA3">
        <w:rPr>
          <w:sz w:val="24"/>
          <w:szCs w:val="24"/>
        </w:rPr>
        <w:t xml:space="preserve">(Tracy et al., 2019). This </w:t>
      </w:r>
      <w:r w:rsidR="003259C5">
        <w:rPr>
          <w:sz w:val="24"/>
          <w:szCs w:val="24"/>
        </w:rPr>
        <w:t xml:space="preserve">technology </w:t>
      </w:r>
      <w:r w:rsidR="00D03FA3" w:rsidRPr="00D03FA3">
        <w:rPr>
          <w:sz w:val="24"/>
          <w:szCs w:val="24"/>
        </w:rPr>
        <w:t>bias can create misleading interpretations</w:t>
      </w:r>
      <w:r w:rsidR="00F65D9B">
        <w:rPr>
          <w:sz w:val="24"/>
          <w:szCs w:val="24"/>
        </w:rPr>
        <w:t xml:space="preserve">. </w:t>
      </w:r>
      <w:r w:rsidR="00521055">
        <w:rPr>
          <w:sz w:val="24"/>
          <w:szCs w:val="24"/>
        </w:rPr>
        <w:t>For example, visual</w:t>
      </w:r>
      <w:r w:rsidR="00BE6316">
        <w:rPr>
          <w:sz w:val="24"/>
          <w:szCs w:val="24"/>
        </w:rPr>
        <w:t>ly</w:t>
      </w:r>
      <w:r w:rsidR="00521055">
        <w:rPr>
          <w:sz w:val="24"/>
          <w:szCs w:val="24"/>
        </w:rPr>
        <w:t xml:space="preserve"> </w:t>
      </w:r>
      <w:r w:rsidR="00BE6316">
        <w:rPr>
          <w:sz w:val="24"/>
          <w:szCs w:val="24"/>
        </w:rPr>
        <w:t xml:space="preserve">the </w:t>
      </w:r>
      <w:r w:rsidR="00521055">
        <w:rPr>
          <w:sz w:val="24"/>
          <w:szCs w:val="24"/>
        </w:rPr>
        <w:t xml:space="preserve">mapped records </w:t>
      </w:r>
      <w:r w:rsidR="00527BB6">
        <w:rPr>
          <w:sz w:val="24"/>
          <w:szCs w:val="24"/>
        </w:rPr>
        <w:t>imply</w:t>
      </w:r>
      <w:r w:rsidR="00521055">
        <w:rPr>
          <w:sz w:val="24"/>
          <w:szCs w:val="24"/>
        </w:rPr>
        <w:t xml:space="preserve"> there is a greater density of individual bumble bees in urban </w:t>
      </w:r>
      <w:r w:rsidR="00F02F8F">
        <w:rPr>
          <w:sz w:val="24"/>
          <w:szCs w:val="24"/>
        </w:rPr>
        <w:t>environments</w:t>
      </w:r>
      <w:r w:rsidR="00BE6316">
        <w:rPr>
          <w:sz w:val="24"/>
          <w:szCs w:val="24"/>
        </w:rPr>
        <w:t>, however</w:t>
      </w:r>
      <w:r w:rsidR="00BF6B56">
        <w:rPr>
          <w:sz w:val="24"/>
          <w:szCs w:val="24"/>
        </w:rPr>
        <w:t>,</w:t>
      </w:r>
      <w:r w:rsidR="00BE6316">
        <w:rPr>
          <w:sz w:val="24"/>
          <w:szCs w:val="24"/>
        </w:rPr>
        <w:t xml:space="preserve"> the </w:t>
      </w:r>
      <w:r w:rsidR="00521055">
        <w:rPr>
          <w:sz w:val="24"/>
          <w:szCs w:val="24"/>
        </w:rPr>
        <w:t xml:space="preserve">data </w:t>
      </w:r>
      <w:r w:rsidR="00BE6316">
        <w:rPr>
          <w:sz w:val="24"/>
          <w:szCs w:val="24"/>
        </w:rPr>
        <w:t>demonstrate an</w:t>
      </w:r>
      <w:r w:rsidR="00521055">
        <w:rPr>
          <w:sz w:val="24"/>
          <w:szCs w:val="24"/>
        </w:rPr>
        <w:t xml:space="preserve"> </w:t>
      </w:r>
      <w:r w:rsidR="00D03FA3" w:rsidRPr="00D03FA3">
        <w:rPr>
          <w:sz w:val="24"/>
          <w:szCs w:val="24"/>
        </w:rPr>
        <w:t>even</w:t>
      </w:r>
      <w:r w:rsidR="00521055">
        <w:rPr>
          <w:sz w:val="24"/>
          <w:szCs w:val="24"/>
        </w:rPr>
        <w:t xml:space="preserve"> </w:t>
      </w:r>
      <w:r w:rsidR="00D03FA3" w:rsidRPr="00D03FA3">
        <w:rPr>
          <w:sz w:val="24"/>
          <w:szCs w:val="24"/>
        </w:rPr>
        <w:t>distribut</w:t>
      </w:r>
      <w:r w:rsidR="00521055">
        <w:rPr>
          <w:sz w:val="24"/>
          <w:szCs w:val="24"/>
        </w:rPr>
        <w:t>ion of bumble bees from</w:t>
      </w:r>
      <w:r w:rsidR="00BE6316">
        <w:rPr>
          <w:sz w:val="24"/>
          <w:szCs w:val="24"/>
        </w:rPr>
        <w:t xml:space="preserve"> the</w:t>
      </w:r>
      <w:r w:rsidR="00521055">
        <w:rPr>
          <w:sz w:val="24"/>
          <w:szCs w:val="24"/>
        </w:rPr>
        <w:t xml:space="preserve"> central to southern</w:t>
      </w:r>
      <w:r w:rsidR="00BF6B56">
        <w:rPr>
          <w:sz w:val="24"/>
          <w:szCs w:val="24"/>
        </w:rPr>
        <w:t xml:space="preserve"> Chile</w:t>
      </w:r>
      <w:r w:rsidR="00521055">
        <w:rPr>
          <w:sz w:val="24"/>
          <w:szCs w:val="24"/>
        </w:rPr>
        <w:t xml:space="preserve">. A disjunct record from the Atacama Desert, however, suggests that bumble bee populations may extend </w:t>
      </w:r>
      <w:r w:rsidR="00BE6316">
        <w:rPr>
          <w:sz w:val="24"/>
          <w:szCs w:val="24"/>
        </w:rPr>
        <w:t xml:space="preserve">further </w:t>
      </w:r>
      <w:r w:rsidR="00521055">
        <w:rPr>
          <w:sz w:val="24"/>
          <w:szCs w:val="24"/>
        </w:rPr>
        <w:t>north</w:t>
      </w:r>
      <w:r w:rsidR="00BE6316">
        <w:rPr>
          <w:sz w:val="24"/>
          <w:szCs w:val="24"/>
        </w:rPr>
        <w:t xml:space="preserve"> than anticipated</w:t>
      </w:r>
      <w:r w:rsidR="00521055">
        <w:rPr>
          <w:sz w:val="24"/>
          <w:szCs w:val="24"/>
        </w:rPr>
        <w:t xml:space="preserve">. </w:t>
      </w:r>
      <w:r w:rsidR="00BE6316">
        <w:rPr>
          <w:sz w:val="24"/>
          <w:szCs w:val="24"/>
        </w:rPr>
        <w:t>Further investigation revealed that the record was from an</w:t>
      </w:r>
      <w:r w:rsidR="00521055">
        <w:rPr>
          <w:sz w:val="24"/>
          <w:szCs w:val="24"/>
        </w:rPr>
        <w:t xml:space="preserve"> </w:t>
      </w:r>
      <w:r w:rsidR="0068603E">
        <w:rPr>
          <w:sz w:val="24"/>
          <w:szCs w:val="24"/>
        </w:rPr>
        <w:t>agricultural</w:t>
      </w:r>
      <w:r w:rsidR="00521055">
        <w:rPr>
          <w:sz w:val="24"/>
          <w:szCs w:val="24"/>
        </w:rPr>
        <w:t xml:space="preserve"> facility where the bees had been imported</w:t>
      </w:r>
      <w:r w:rsidR="00D03FA3" w:rsidRPr="00D03FA3">
        <w:rPr>
          <w:sz w:val="24"/>
          <w:szCs w:val="24"/>
        </w:rPr>
        <w:t xml:space="preserve"> (Montalva et al., 2017) (Figure 7A). When we </w:t>
      </w:r>
      <w:r w:rsidR="0068603E">
        <w:rPr>
          <w:sz w:val="24"/>
          <w:szCs w:val="24"/>
        </w:rPr>
        <w:t xml:space="preserve">review citizen science </w:t>
      </w:r>
      <w:r w:rsidR="00D03FA3" w:rsidRPr="00D03FA3">
        <w:rPr>
          <w:sz w:val="24"/>
          <w:szCs w:val="24"/>
        </w:rPr>
        <w:t>record</w:t>
      </w:r>
      <w:r w:rsidR="0068603E">
        <w:rPr>
          <w:sz w:val="24"/>
          <w:szCs w:val="24"/>
        </w:rPr>
        <w:t>s</w:t>
      </w:r>
      <w:r w:rsidR="00D03FA3" w:rsidRPr="00D03FA3">
        <w:rPr>
          <w:sz w:val="24"/>
          <w:szCs w:val="24"/>
        </w:rPr>
        <w:t xml:space="preserve"> </w:t>
      </w:r>
      <w:r w:rsidR="0068603E">
        <w:rPr>
          <w:sz w:val="24"/>
          <w:szCs w:val="24"/>
        </w:rPr>
        <w:t>on a per cap</w:t>
      </w:r>
      <w:r w:rsidR="00F02F8F">
        <w:rPr>
          <w:sz w:val="24"/>
          <w:szCs w:val="24"/>
        </w:rPr>
        <w:t>i</w:t>
      </w:r>
      <w:r w:rsidR="0068603E">
        <w:rPr>
          <w:sz w:val="24"/>
          <w:szCs w:val="24"/>
        </w:rPr>
        <w:t>ta basis, records are still focused on the c</w:t>
      </w:r>
      <w:r w:rsidR="00D03FA3" w:rsidRPr="00D03FA3">
        <w:rPr>
          <w:sz w:val="24"/>
          <w:szCs w:val="24"/>
        </w:rPr>
        <w:t xml:space="preserve">entral </w:t>
      </w:r>
      <w:r w:rsidR="0068603E">
        <w:rPr>
          <w:sz w:val="24"/>
          <w:szCs w:val="24"/>
        </w:rPr>
        <w:t xml:space="preserve">and southern portions of Chile, even though the capital </w:t>
      </w:r>
      <w:r w:rsidR="00D03FA3" w:rsidRPr="00D03FA3">
        <w:rPr>
          <w:sz w:val="24"/>
          <w:szCs w:val="24"/>
        </w:rPr>
        <w:t xml:space="preserve">Santiago has fewer </w:t>
      </w:r>
      <w:r w:rsidR="0068603E" w:rsidRPr="00D03FA3">
        <w:rPr>
          <w:sz w:val="24"/>
          <w:szCs w:val="24"/>
        </w:rPr>
        <w:t>re</w:t>
      </w:r>
      <w:r w:rsidR="0068603E">
        <w:rPr>
          <w:sz w:val="24"/>
          <w:szCs w:val="24"/>
        </w:rPr>
        <w:t>cords</w:t>
      </w:r>
      <w:r w:rsidR="00D03FA3" w:rsidRPr="00D03FA3">
        <w:rPr>
          <w:sz w:val="24"/>
          <w:szCs w:val="24"/>
        </w:rPr>
        <w:t xml:space="preserve"> proportion</w:t>
      </w:r>
      <w:r w:rsidR="0068603E">
        <w:rPr>
          <w:sz w:val="24"/>
          <w:szCs w:val="24"/>
        </w:rPr>
        <w:t>ally</w:t>
      </w:r>
      <w:r w:rsidR="00D03FA3" w:rsidRPr="00D03FA3">
        <w:rPr>
          <w:sz w:val="24"/>
          <w:szCs w:val="24"/>
        </w:rPr>
        <w:t xml:space="preserve"> (Figure 7 B). Overall, our data do</w:t>
      </w:r>
      <w:r w:rsidR="00F65D9B">
        <w:rPr>
          <w:sz w:val="24"/>
          <w:szCs w:val="24"/>
        </w:rPr>
        <w:t xml:space="preserve"> </w:t>
      </w:r>
      <w:r w:rsidR="00D03FA3" w:rsidRPr="00D03FA3">
        <w:rPr>
          <w:sz w:val="24"/>
          <w:szCs w:val="24"/>
        </w:rPr>
        <w:t>n</w:t>
      </w:r>
      <w:r w:rsidR="00F65D9B">
        <w:rPr>
          <w:sz w:val="24"/>
          <w:szCs w:val="24"/>
        </w:rPr>
        <w:t>o</w:t>
      </w:r>
      <w:r w:rsidR="00D03FA3" w:rsidRPr="00D03FA3">
        <w:rPr>
          <w:sz w:val="24"/>
          <w:szCs w:val="24"/>
        </w:rPr>
        <w:t xml:space="preserve">t show the pattern “more people more data” by region </w:t>
      </w:r>
      <w:r w:rsidR="00A22729" w:rsidRPr="00D63900">
        <w:rPr>
          <w:sz w:val="24"/>
          <w:szCs w:val="24"/>
        </w:rPr>
        <w:t>(</w:t>
      </w:r>
      <w:r w:rsidR="00FF21A6" w:rsidRPr="00D63900">
        <w:rPr>
          <w:sz w:val="24"/>
          <w:szCs w:val="24"/>
        </w:rPr>
        <w:t>F</w:t>
      </w:r>
      <w:r w:rsidR="00A22729" w:rsidRPr="00D63900">
        <w:rPr>
          <w:sz w:val="24"/>
          <w:szCs w:val="24"/>
        </w:rPr>
        <w:t>igure 7 A, B).</w:t>
      </w:r>
    </w:p>
    <w:p w14:paraId="35A4E7DB" w14:textId="77777777" w:rsidR="00A22729" w:rsidRPr="00D63900" w:rsidRDefault="00A22729" w:rsidP="00A22729">
      <w:pPr>
        <w:spacing w:line="480" w:lineRule="auto"/>
        <w:rPr>
          <w:sz w:val="24"/>
          <w:szCs w:val="24"/>
        </w:rPr>
      </w:pPr>
    </w:p>
    <w:p w14:paraId="125F9A86" w14:textId="214E60BA" w:rsidR="00A22729" w:rsidRPr="00D63900" w:rsidRDefault="00A22729" w:rsidP="00CE0A2E">
      <w:pPr>
        <w:spacing w:line="480" w:lineRule="auto"/>
        <w:rPr>
          <w:b/>
          <w:bCs/>
          <w:sz w:val="24"/>
          <w:szCs w:val="24"/>
        </w:rPr>
      </w:pPr>
      <w:r w:rsidRPr="00D63900">
        <w:rPr>
          <w:b/>
          <w:bCs/>
          <w:sz w:val="24"/>
          <w:szCs w:val="24"/>
        </w:rPr>
        <w:t>Conclusion</w:t>
      </w:r>
    </w:p>
    <w:p w14:paraId="30B3A8A3" w14:textId="562A4075" w:rsidR="006579F7" w:rsidRDefault="00A22729" w:rsidP="00D45513">
      <w:pPr>
        <w:widowControl/>
        <w:autoSpaceDE/>
        <w:autoSpaceDN/>
        <w:spacing w:line="480" w:lineRule="auto"/>
        <w:rPr>
          <w:sz w:val="24"/>
          <w:szCs w:val="24"/>
        </w:rPr>
      </w:pPr>
      <w:r w:rsidRPr="00D63900">
        <w:rPr>
          <w:sz w:val="24"/>
          <w:szCs w:val="24"/>
        </w:rPr>
        <w:t>Overall</w:t>
      </w:r>
      <w:r w:rsidR="0033036F" w:rsidRPr="0033036F">
        <w:rPr>
          <w:sz w:val="24"/>
          <w:szCs w:val="24"/>
        </w:rPr>
        <w:t xml:space="preserve">, </w:t>
      </w:r>
      <w:proofErr w:type="spellStart"/>
      <w:r w:rsidR="0033036F" w:rsidRPr="0033036F">
        <w:rPr>
          <w:sz w:val="24"/>
          <w:szCs w:val="24"/>
        </w:rPr>
        <w:t>Salvemos</w:t>
      </w:r>
      <w:proofErr w:type="spellEnd"/>
      <w:r w:rsidR="0033036F" w:rsidRPr="0033036F">
        <w:rPr>
          <w:sz w:val="24"/>
          <w:szCs w:val="24"/>
        </w:rPr>
        <w:t xml:space="preserve"> </w:t>
      </w:r>
      <w:proofErr w:type="spellStart"/>
      <w:r w:rsidR="0033036F" w:rsidRPr="0033036F">
        <w:rPr>
          <w:sz w:val="24"/>
          <w:szCs w:val="24"/>
        </w:rPr>
        <w:t>Nuestro</w:t>
      </w:r>
      <w:proofErr w:type="spellEnd"/>
      <w:r w:rsidR="0033036F" w:rsidRPr="0033036F">
        <w:rPr>
          <w:sz w:val="24"/>
          <w:szCs w:val="24"/>
        </w:rPr>
        <w:t xml:space="preserve"> </w:t>
      </w:r>
      <w:proofErr w:type="spellStart"/>
      <w:r w:rsidR="0033036F" w:rsidRPr="0033036F">
        <w:rPr>
          <w:sz w:val="24"/>
          <w:szCs w:val="24"/>
        </w:rPr>
        <w:t>Abejorro</w:t>
      </w:r>
      <w:proofErr w:type="spellEnd"/>
      <w:r w:rsidR="0033036F" w:rsidRPr="0033036F">
        <w:rPr>
          <w:sz w:val="24"/>
          <w:szCs w:val="24"/>
        </w:rPr>
        <w:t xml:space="preserve"> proved </w:t>
      </w:r>
      <w:r w:rsidR="0068603E">
        <w:rPr>
          <w:sz w:val="24"/>
          <w:szCs w:val="24"/>
        </w:rPr>
        <w:t>successful in</w:t>
      </w:r>
      <w:r w:rsidR="0033036F" w:rsidRPr="0033036F">
        <w:rPr>
          <w:sz w:val="24"/>
          <w:szCs w:val="24"/>
        </w:rPr>
        <w:t xml:space="preserve"> collecting </w:t>
      </w:r>
      <w:r w:rsidRPr="00D63900">
        <w:rPr>
          <w:sz w:val="24"/>
          <w:szCs w:val="24"/>
        </w:rPr>
        <w:t xml:space="preserve">valuable </w:t>
      </w:r>
      <w:r w:rsidR="0068603E">
        <w:rPr>
          <w:sz w:val="24"/>
          <w:szCs w:val="24"/>
        </w:rPr>
        <w:t xml:space="preserve">species distribution </w:t>
      </w:r>
      <w:r w:rsidRPr="00D63900">
        <w:rPr>
          <w:sz w:val="24"/>
          <w:szCs w:val="24"/>
        </w:rPr>
        <w:t xml:space="preserve">data. </w:t>
      </w:r>
      <w:r w:rsidR="00BE6316">
        <w:rPr>
          <w:sz w:val="24"/>
          <w:szCs w:val="24"/>
        </w:rPr>
        <w:t xml:space="preserve">Since citizen </w:t>
      </w:r>
      <w:r w:rsidR="007D060C">
        <w:rPr>
          <w:sz w:val="24"/>
          <w:szCs w:val="24"/>
        </w:rPr>
        <w:t xml:space="preserve">scientists </w:t>
      </w:r>
      <w:r w:rsidR="00BE6316">
        <w:rPr>
          <w:sz w:val="24"/>
          <w:szCs w:val="24"/>
        </w:rPr>
        <w:t xml:space="preserve">were </w:t>
      </w:r>
      <w:r w:rsidR="0068603E">
        <w:rPr>
          <w:sz w:val="24"/>
          <w:szCs w:val="24"/>
        </w:rPr>
        <w:t>not</w:t>
      </w:r>
      <w:r w:rsidR="00BE6316">
        <w:rPr>
          <w:sz w:val="24"/>
          <w:szCs w:val="24"/>
        </w:rPr>
        <w:t xml:space="preserve"> required </w:t>
      </w:r>
      <w:r w:rsidR="008812CA">
        <w:rPr>
          <w:sz w:val="24"/>
          <w:szCs w:val="24"/>
        </w:rPr>
        <w:t xml:space="preserve">to </w:t>
      </w:r>
      <w:r w:rsidR="007D060C">
        <w:rPr>
          <w:sz w:val="24"/>
          <w:szCs w:val="24"/>
        </w:rPr>
        <w:t xml:space="preserve">identify </w:t>
      </w:r>
      <w:r w:rsidR="0068603E" w:rsidRPr="00845A80">
        <w:rPr>
          <w:sz w:val="24"/>
          <w:szCs w:val="24"/>
        </w:rPr>
        <w:t>the species</w:t>
      </w:r>
      <w:r w:rsidR="0068603E">
        <w:rPr>
          <w:sz w:val="24"/>
          <w:szCs w:val="24"/>
        </w:rPr>
        <w:t xml:space="preserve"> </w:t>
      </w:r>
      <w:r w:rsidR="0068603E" w:rsidRPr="00845A80">
        <w:rPr>
          <w:sz w:val="24"/>
          <w:szCs w:val="24"/>
        </w:rPr>
        <w:t xml:space="preserve">(Falk et al., 2019; </w:t>
      </w:r>
      <w:proofErr w:type="spellStart"/>
      <w:r w:rsidR="0068603E" w:rsidRPr="00845A80">
        <w:rPr>
          <w:sz w:val="24"/>
          <w:szCs w:val="24"/>
        </w:rPr>
        <w:t>Kadoya</w:t>
      </w:r>
      <w:proofErr w:type="spellEnd"/>
      <w:r w:rsidR="0068603E" w:rsidRPr="00845A80">
        <w:rPr>
          <w:sz w:val="24"/>
          <w:szCs w:val="24"/>
        </w:rPr>
        <w:t xml:space="preserve"> et al., 2009; MacPhail et al., 2020; Suzuki-Ohno et al., 2017</w:t>
      </w:r>
      <w:r w:rsidR="00021DEE">
        <w:rPr>
          <w:sz w:val="24"/>
          <w:szCs w:val="24"/>
        </w:rPr>
        <w:t>)</w:t>
      </w:r>
      <w:r w:rsidR="00BE6316">
        <w:rPr>
          <w:sz w:val="24"/>
          <w:szCs w:val="24"/>
        </w:rPr>
        <w:t>,</w:t>
      </w:r>
      <w:r w:rsidR="007D060C">
        <w:rPr>
          <w:sz w:val="24"/>
          <w:szCs w:val="24"/>
        </w:rPr>
        <w:t xml:space="preserve"> a greater number of records over a shorter </w:t>
      </w:r>
      <w:proofErr w:type="gramStart"/>
      <w:r w:rsidR="007D060C">
        <w:rPr>
          <w:sz w:val="24"/>
          <w:szCs w:val="24"/>
        </w:rPr>
        <w:t>period of time</w:t>
      </w:r>
      <w:proofErr w:type="gramEnd"/>
      <w:r w:rsidR="007D060C">
        <w:rPr>
          <w:sz w:val="24"/>
          <w:szCs w:val="24"/>
        </w:rPr>
        <w:t xml:space="preserve"> </w:t>
      </w:r>
      <w:r w:rsidR="00BE6316">
        <w:rPr>
          <w:sz w:val="24"/>
          <w:szCs w:val="24"/>
        </w:rPr>
        <w:t xml:space="preserve">were gathered </w:t>
      </w:r>
      <w:r w:rsidR="007D060C">
        <w:rPr>
          <w:sz w:val="24"/>
          <w:szCs w:val="24"/>
        </w:rPr>
        <w:t xml:space="preserve">than </w:t>
      </w:r>
      <w:r w:rsidR="00BE6316">
        <w:rPr>
          <w:sz w:val="24"/>
          <w:szCs w:val="24"/>
        </w:rPr>
        <w:t xml:space="preserve">available from </w:t>
      </w:r>
      <w:r w:rsidRPr="00D63900">
        <w:rPr>
          <w:sz w:val="24"/>
          <w:szCs w:val="24"/>
        </w:rPr>
        <w:t>museum</w:t>
      </w:r>
      <w:r w:rsidR="0068603E">
        <w:rPr>
          <w:sz w:val="24"/>
          <w:szCs w:val="24"/>
        </w:rPr>
        <w:t xml:space="preserve">s, particularly </w:t>
      </w:r>
      <w:r w:rsidR="007D060C">
        <w:rPr>
          <w:sz w:val="24"/>
          <w:szCs w:val="24"/>
        </w:rPr>
        <w:t>for</w:t>
      </w:r>
      <w:r w:rsidR="0068603E">
        <w:rPr>
          <w:sz w:val="24"/>
          <w:szCs w:val="24"/>
        </w:rPr>
        <w:t xml:space="preserve"> </w:t>
      </w:r>
      <w:r w:rsidRPr="00D63900">
        <w:rPr>
          <w:sz w:val="24"/>
          <w:szCs w:val="24"/>
        </w:rPr>
        <w:t>the introduced species (</w:t>
      </w:r>
      <w:r w:rsidR="00D77A78" w:rsidRPr="00D63900">
        <w:rPr>
          <w:sz w:val="24"/>
          <w:szCs w:val="24"/>
        </w:rPr>
        <w:t>F</w:t>
      </w:r>
      <w:r w:rsidRPr="00D63900">
        <w:rPr>
          <w:sz w:val="24"/>
          <w:szCs w:val="24"/>
        </w:rPr>
        <w:t xml:space="preserve">igure 4). </w:t>
      </w:r>
      <w:r w:rsidR="0033036F">
        <w:rPr>
          <w:sz w:val="24"/>
          <w:szCs w:val="24"/>
        </w:rPr>
        <w:t>Unlike</w:t>
      </w:r>
      <w:r w:rsidRPr="00D63900">
        <w:rPr>
          <w:sz w:val="24"/>
          <w:szCs w:val="24"/>
        </w:rPr>
        <w:t xml:space="preserve"> other </w:t>
      </w:r>
      <w:r w:rsidR="0068603E">
        <w:rPr>
          <w:sz w:val="24"/>
          <w:szCs w:val="24"/>
        </w:rPr>
        <w:t>citizen science platforms, the</w:t>
      </w:r>
      <w:r w:rsidRPr="00D63900">
        <w:rPr>
          <w:sz w:val="24"/>
          <w:szCs w:val="24"/>
        </w:rPr>
        <w:t xml:space="preserve"> data </w:t>
      </w:r>
      <w:r w:rsidR="0068603E">
        <w:rPr>
          <w:sz w:val="24"/>
          <w:szCs w:val="24"/>
        </w:rPr>
        <w:t xml:space="preserve">gathered by </w:t>
      </w:r>
      <w:proofErr w:type="spellStart"/>
      <w:r w:rsidR="0068603E" w:rsidRPr="0033036F">
        <w:rPr>
          <w:sz w:val="24"/>
          <w:szCs w:val="24"/>
        </w:rPr>
        <w:t>Salvemos</w:t>
      </w:r>
      <w:proofErr w:type="spellEnd"/>
      <w:r w:rsidR="0068603E" w:rsidRPr="0033036F">
        <w:rPr>
          <w:sz w:val="24"/>
          <w:szCs w:val="24"/>
        </w:rPr>
        <w:t xml:space="preserve"> </w:t>
      </w:r>
      <w:proofErr w:type="spellStart"/>
      <w:r w:rsidR="0068603E" w:rsidRPr="0033036F">
        <w:rPr>
          <w:sz w:val="24"/>
          <w:szCs w:val="24"/>
        </w:rPr>
        <w:t>Nuestro</w:t>
      </w:r>
      <w:proofErr w:type="spellEnd"/>
      <w:r w:rsidR="0068603E" w:rsidRPr="0033036F">
        <w:rPr>
          <w:sz w:val="24"/>
          <w:szCs w:val="24"/>
        </w:rPr>
        <w:t xml:space="preserve"> </w:t>
      </w:r>
      <w:proofErr w:type="spellStart"/>
      <w:r w:rsidR="0068603E" w:rsidRPr="0033036F">
        <w:rPr>
          <w:sz w:val="24"/>
          <w:szCs w:val="24"/>
        </w:rPr>
        <w:t>Abejorro</w:t>
      </w:r>
      <w:proofErr w:type="spellEnd"/>
      <w:r w:rsidR="0068603E" w:rsidRPr="0033036F">
        <w:rPr>
          <w:sz w:val="24"/>
          <w:szCs w:val="24"/>
        </w:rPr>
        <w:t xml:space="preserve"> </w:t>
      </w:r>
      <w:r w:rsidR="0068603E">
        <w:rPr>
          <w:sz w:val="24"/>
          <w:szCs w:val="24"/>
        </w:rPr>
        <w:t xml:space="preserve">did not </w:t>
      </w:r>
      <w:r w:rsidR="007D060C">
        <w:rPr>
          <w:sz w:val="24"/>
          <w:szCs w:val="24"/>
        </w:rPr>
        <w:t>exhibit</w:t>
      </w:r>
      <w:r w:rsidR="0068603E">
        <w:rPr>
          <w:sz w:val="24"/>
          <w:szCs w:val="24"/>
        </w:rPr>
        <w:t xml:space="preserve"> a relationship between human population density</w:t>
      </w:r>
      <w:r w:rsidRPr="00D63900">
        <w:rPr>
          <w:sz w:val="24"/>
          <w:szCs w:val="24"/>
        </w:rPr>
        <w:t xml:space="preserve"> (</w:t>
      </w:r>
      <w:r w:rsidR="00D77A78" w:rsidRPr="00D63900">
        <w:rPr>
          <w:sz w:val="24"/>
          <w:szCs w:val="24"/>
        </w:rPr>
        <w:t>F</w:t>
      </w:r>
      <w:r w:rsidRPr="00D63900">
        <w:rPr>
          <w:sz w:val="24"/>
          <w:szCs w:val="24"/>
        </w:rPr>
        <w:t>igure 7</w:t>
      </w:r>
      <w:r w:rsidRPr="00845A80">
        <w:rPr>
          <w:sz w:val="24"/>
          <w:szCs w:val="24"/>
        </w:rPr>
        <w:t xml:space="preserve"> A, B)</w:t>
      </w:r>
      <w:r w:rsidR="007D060C">
        <w:rPr>
          <w:sz w:val="24"/>
          <w:szCs w:val="24"/>
        </w:rPr>
        <w:t xml:space="preserve">, implying a uniform level of engagement in the project by citizen scientists. In </w:t>
      </w:r>
      <w:r w:rsidR="00CE0A2E">
        <w:rPr>
          <w:sz w:val="24"/>
          <w:szCs w:val="24"/>
        </w:rPr>
        <w:t xml:space="preserve">the </w:t>
      </w:r>
      <w:r w:rsidR="007D060C">
        <w:rPr>
          <w:sz w:val="24"/>
          <w:szCs w:val="24"/>
        </w:rPr>
        <w:t xml:space="preserve">future, </w:t>
      </w:r>
      <w:r w:rsidR="00CE0A2E">
        <w:rPr>
          <w:sz w:val="24"/>
          <w:szCs w:val="24"/>
        </w:rPr>
        <w:t xml:space="preserve">new </w:t>
      </w:r>
      <w:r w:rsidR="007D060C">
        <w:rPr>
          <w:sz w:val="24"/>
          <w:szCs w:val="24"/>
        </w:rPr>
        <w:lastRenderedPageBreak/>
        <w:t xml:space="preserve">techniques are needed to census bumble bee populations that are accessible to citizen </w:t>
      </w:r>
      <w:r w:rsidR="007D060C" w:rsidRPr="007D060C">
        <w:rPr>
          <w:sz w:val="24"/>
          <w:szCs w:val="24"/>
        </w:rPr>
        <w:t xml:space="preserve">scientists. </w:t>
      </w:r>
      <w:r w:rsidR="0068603E" w:rsidRPr="007D060C">
        <w:rPr>
          <w:sz w:val="24"/>
          <w:szCs w:val="24"/>
        </w:rPr>
        <w:t xml:space="preserve">Despite these results, the citizen science records lack </w:t>
      </w:r>
      <w:r w:rsidR="00CE0A2E">
        <w:rPr>
          <w:sz w:val="24"/>
          <w:szCs w:val="24"/>
        </w:rPr>
        <w:t xml:space="preserve">species </w:t>
      </w:r>
      <w:r w:rsidR="0068603E" w:rsidRPr="007D060C">
        <w:rPr>
          <w:sz w:val="24"/>
          <w:szCs w:val="24"/>
        </w:rPr>
        <w:t xml:space="preserve">abundance data. </w:t>
      </w:r>
    </w:p>
    <w:p w14:paraId="2DF7A651" w14:textId="77777777" w:rsidR="00142021" w:rsidRPr="00CE0A2E" w:rsidRDefault="00142021" w:rsidP="00D45513">
      <w:pPr>
        <w:widowControl/>
        <w:autoSpaceDE/>
        <w:autoSpaceDN/>
        <w:spacing w:line="480" w:lineRule="auto"/>
        <w:rPr>
          <w:rFonts w:eastAsia="Arial"/>
          <w:b/>
          <w:sz w:val="24"/>
          <w:szCs w:val="24"/>
        </w:rPr>
      </w:pPr>
    </w:p>
    <w:p w14:paraId="05340F71" w14:textId="5A3B172E" w:rsidR="00545E73" w:rsidRPr="00135EF9" w:rsidRDefault="00545E73" w:rsidP="00545E73">
      <w:pPr>
        <w:widowControl/>
        <w:autoSpaceDE/>
        <w:autoSpaceDN/>
        <w:spacing w:line="276" w:lineRule="auto"/>
        <w:rPr>
          <w:rFonts w:eastAsia="Arial"/>
          <w:b/>
          <w:sz w:val="24"/>
          <w:szCs w:val="24"/>
        </w:rPr>
      </w:pPr>
      <w:r w:rsidRPr="00135EF9">
        <w:rPr>
          <w:rFonts w:eastAsia="Arial"/>
          <w:b/>
          <w:sz w:val="24"/>
          <w:szCs w:val="24"/>
        </w:rPr>
        <w:t>References</w:t>
      </w:r>
    </w:p>
    <w:p w14:paraId="1198C592" w14:textId="77777777" w:rsidR="00545E73" w:rsidRPr="00545E73" w:rsidRDefault="00545E73" w:rsidP="00545E73">
      <w:pPr>
        <w:widowControl/>
        <w:autoSpaceDE/>
        <w:autoSpaceDN/>
        <w:spacing w:line="276" w:lineRule="auto"/>
        <w:rPr>
          <w:rFonts w:ascii="Arial" w:eastAsia="Arial" w:hAnsi="Arial" w:cs="Arial"/>
          <w:b/>
        </w:rPr>
      </w:pPr>
    </w:p>
    <w:p w14:paraId="46732D68" w14:textId="77777777" w:rsidR="00D63900" w:rsidRPr="00135EF9" w:rsidRDefault="00D63900" w:rsidP="006579F7">
      <w:pPr>
        <w:adjustRightInd w:val="0"/>
        <w:spacing w:line="480" w:lineRule="auto"/>
        <w:ind w:left="480" w:hanging="480"/>
        <w:rPr>
          <w:noProof/>
          <w:sz w:val="24"/>
          <w:szCs w:val="24"/>
        </w:rPr>
      </w:pPr>
      <w:r w:rsidRPr="00135EF9">
        <w:rPr>
          <w:noProof/>
          <w:sz w:val="24"/>
          <w:szCs w:val="24"/>
        </w:rPr>
        <w:t xml:space="preserve">Bonney, R., Ballard, H., Jordan, R., McCallie, E., Phillips, T., Shirk, J., &amp; Wilderman, C. C. (2009). </w:t>
      </w:r>
      <w:r w:rsidRPr="00135EF9">
        <w:rPr>
          <w:i/>
          <w:iCs/>
          <w:noProof/>
          <w:sz w:val="24"/>
          <w:szCs w:val="24"/>
        </w:rPr>
        <w:t>Public Participation in Scientific Research Defining the Field and Assessing Its Potential for Informal Science Education. A CAISE Inquiry Group Report</w:t>
      </w:r>
      <w:r w:rsidRPr="00135EF9">
        <w:rPr>
          <w:noProof/>
          <w:sz w:val="24"/>
          <w:szCs w:val="24"/>
        </w:rPr>
        <w:t xml:space="preserve">. </w:t>
      </w:r>
      <w:r w:rsidRPr="00135EF9">
        <w:rPr>
          <w:i/>
          <w:iCs/>
          <w:noProof/>
          <w:sz w:val="24"/>
          <w:szCs w:val="24"/>
        </w:rPr>
        <w:t>Science Education</w:t>
      </w:r>
      <w:r w:rsidRPr="00135EF9">
        <w:rPr>
          <w:noProof/>
          <w:sz w:val="24"/>
          <w:szCs w:val="24"/>
        </w:rPr>
        <w:t>.</w:t>
      </w:r>
    </w:p>
    <w:p w14:paraId="4BA1C46D" w14:textId="1907A758" w:rsidR="00D63900" w:rsidRPr="00135EF9" w:rsidRDefault="00D63900" w:rsidP="006579F7">
      <w:pPr>
        <w:adjustRightInd w:val="0"/>
        <w:spacing w:line="480" w:lineRule="auto"/>
        <w:ind w:left="480" w:hanging="480"/>
        <w:rPr>
          <w:noProof/>
          <w:sz w:val="24"/>
          <w:szCs w:val="24"/>
        </w:rPr>
      </w:pPr>
      <w:r w:rsidRPr="00135EF9">
        <w:rPr>
          <w:noProof/>
          <w:sz w:val="24"/>
          <w:szCs w:val="24"/>
        </w:rPr>
        <w:t xml:space="preserve">Chandler, M., See, L., Copas, K., Bonde, A. M. Z., López, B. C., Danielsen, F., </w:t>
      </w:r>
      <w:r w:rsidR="00B33C4C">
        <w:rPr>
          <w:noProof/>
          <w:sz w:val="24"/>
          <w:szCs w:val="24"/>
        </w:rPr>
        <w:t>Legind, J. K., Masinde, S., Miller-Rushing, A.J, Newman, G., Rosemartin, A., &amp;</w:t>
      </w:r>
      <w:r w:rsidRPr="00135EF9">
        <w:rPr>
          <w:noProof/>
          <w:sz w:val="24"/>
          <w:szCs w:val="24"/>
        </w:rPr>
        <w:t xml:space="preserve"> Turak, E. (2017). Contribution of citizen science towards international biodiversity monitoring. </w:t>
      </w:r>
      <w:r w:rsidRPr="00135EF9">
        <w:rPr>
          <w:i/>
          <w:iCs/>
          <w:noProof/>
          <w:sz w:val="24"/>
          <w:szCs w:val="24"/>
        </w:rPr>
        <w:t>Biological Conservation</w:t>
      </w:r>
      <w:r w:rsidRPr="00135EF9">
        <w:rPr>
          <w:noProof/>
          <w:sz w:val="24"/>
          <w:szCs w:val="24"/>
        </w:rPr>
        <w:t xml:space="preserve">, </w:t>
      </w:r>
      <w:r w:rsidRPr="00135EF9">
        <w:rPr>
          <w:i/>
          <w:iCs/>
          <w:noProof/>
          <w:sz w:val="24"/>
          <w:szCs w:val="24"/>
        </w:rPr>
        <w:t>213</w:t>
      </w:r>
      <w:r w:rsidRPr="00135EF9">
        <w:rPr>
          <w:noProof/>
          <w:sz w:val="24"/>
          <w:szCs w:val="24"/>
        </w:rPr>
        <w:t>, 280–294. https://doi.org/10.1016/j.biocon.2016.09.004</w:t>
      </w:r>
    </w:p>
    <w:p w14:paraId="17F954AE" w14:textId="77777777" w:rsidR="00D63900" w:rsidRPr="00135EF9" w:rsidRDefault="00D63900" w:rsidP="006579F7">
      <w:pPr>
        <w:adjustRightInd w:val="0"/>
        <w:spacing w:line="480" w:lineRule="auto"/>
        <w:ind w:left="480" w:hanging="480"/>
        <w:rPr>
          <w:noProof/>
          <w:sz w:val="24"/>
          <w:szCs w:val="24"/>
        </w:rPr>
      </w:pPr>
      <w:r w:rsidRPr="00142021">
        <w:rPr>
          <w:noProof/>
          <w:sz w:val="24"/>
          <w:szCs w:val="24"/>
          <w:lang w:val="es-CL"/>
        </w:rPr>
        <w:t xml:space="preserve">Coleman, C. O., &amp; Radulovici, A. E. (2020). </w:t>
      </w:r>
      <w:r w:rsidRPr="00135EF9">
        <w:rPr>
          <w:noProof/>
          <w:sz w:val="24"/>
          <w:szCs w:val="24"/>
        </w:rPr>
        <w:t xml:space="preserve">Challenges for the future of taxonomy: talents, databases and knowledge growth. </w:t>
      </w:r>
      <w:r w:rsidRPr="00135EF9">
        <w:rPr>
          <w:i/>
          <w:iCs/>
          <w:noProof/>
          <w:sz w:val="24"/>
          <w:szCs w:val="24"/>
        </w:rPr>
        <w:t>Megataxa</w:t>
      </w:r>
      <w:r w:rsidRPr="00135EF9">
        <w:rPr>
          <w:noProof/>
          <w:sz w:val="24"/>
          <w:szCs w:val="24"/>
        </w:rPr>
        <w:t xml:space="preserve">, </w:t>
      </w:r>
      <w:r w:rsidRPr="00135EF9">
        <w:rPr>
          <w:i/>
          <w:iCs/>
          <w:noProof/>
          <w:sz w:val="24"/>
          <w:szCs w:val="24"/>
        </w:rPr>
        <w:t>1</w:t>
      </w:r>
      <w:r w:rsidRPr="00135EF9">
        <w:rPr>
          <w:noProof/>
          <w:sz w:val="24"/>
          <w:szCs w:val="24"/>
        </w:rPr>
        <w:t>(1), 28–34. https://doi.org/10.11646/megataxa.1.1.5</w:t>
      </w:r>
    </w:p>
    <w:p w14:paraId="53324AD6" w14:textId="77777777" w:rsidR="00D63900" w:rsidRPr="00135EF9" w:rsidRDefault="00D63900" w:rsidP="006579F7">
      <w:pPr>
        <w:adjustRightInd w:val="0"/>
        <w:spacing w:line="480" w:lineRule="auto"/>
        <w:ind w:left="480" w:hanging="480"/>
        <w:rPr>
          <w:noProof/>
          <w:sz w:val="24"/>
          <w:szCs w:val="24"/>
        </w:rPr>
      </w:pPr>
      <w:r w:rsidRPr="00135EF9">
        <w:rPr>
          <w:noProof/>
          <w:sz w:val="24"/>
          <w:szCs w:val="24"/>
        </w:rPr>
        <w:t xml:space="preserve">Conrad, C. C., &amp; Hilchey, K. G. (2011). A review of citizen science and community-based environmental monitoring: issues and opportunities. </w:t>
      </w:r>
      <w:r w:rsidRPr="00135EF9">
        <w:rPr>
          <w:i/>
          <w:iCs/>
          <w:noProof/>
          <w:sz w:val="24"/>
          <w:szCs w:val="24"/>
        </w:rPr>
        <w:t>Environmental Monitoring and Assessment</w:t>
      </w:r>
      <w:r w:rsidRPr="00135EF9">
        <w:rPr>
          <w:noProof/>
          <w:sz w:val="24"/>
          <w:szCs w:val="24"/>
        </w:rPr>
        <w:t xml:space="preserve">, </w:t>
      </w:r>
      <w:r w:rsidRPr="00135EF9">
        <w:rPr>
          <w:i/>
          <w:iCs/>
          <w:noProof/>
          <w:sz w:val="24"/>
          <w:szCs w:val="24"/>
        </w:rPr>
        <w:t>176</w:t>
      </w:r>
      <w:r w:rsidRPr="00135EF9">
        <w:rPr>
          <w:noProof/>
          <w:sz w:val="24"/>
          <w:szCs w:val="24"/>
        </w:rPr>
        <w:t>(1), 273–291. https://doi.org/10.1007/s10661-010-1582-5</w:t>
      </w:r>
    </w:p>
    <w:p w14:paraId="4B6DD35A" w14:textId="77777777" w:rsidR="00D63900" w:rsidRPr="00135EF9" w:rsidRDefault="00D63900" w:rsidP="006579F7">
      <w:pPr>
        <w:adjustRightInd w:val="0"/>
        <w:spacing w:line="480" w:lineRule="auto"/>
        <w:ind w:left="480" w:hanging="480"/>
        <w:rPr>
          <w:noProof/>
          <w:sz w:val="24"/>
          <w:szCs w:val="24"/>
        </w:rPr>
      </w:pPr>
      <w:r w:rsidRPr="00135EF9">
        <w:rPr>
          <w:noProof/>
          <w:sz w:val="24"/>
          <w:szCs w:val="24"/>
        </w:rPr>
        <w:t xml:space="preserve">Dickinson, J. L., Zuckerberg, B., &amp; Bonter, D. N. (2010). Citizen Science as an Ecological Research Tool: Challenges and Benefits. </w:t>
      </w:r>
      <w:r w:rsidRPr="00135EF9">
        <w:rPr>
          <w:i/>
          <w:iCs/>
          <w:noProof/>
          <w:sz w:val="24"/>
          <w:szCs w:val="24"/>
        </w:rPr>
        <w:t>Annual Review of Ecology, Evolution, and Systematics</w:t>
      </w:r>
      <w:r w:rsidRPr="00135EF9">
        <w:rPr>
          <w:noProof/>
          <w:sz w:val="24"/>
          <w:szCs w:val="24"/>
        </w:rPr>
        <w:t xml:space="preserve">, </w:t>
      </w:r>
      <w:r w:rsidRPr="00135EF9">
        <w:rPr>
          <w:i/>
          <w:iCs/>
          <w:noProof/>
          <w:sz w:val="24"/>
          <w:szCs w:val="24"/>
        </w:rPr>
        <w:t>41</w:t>
      </w:r>
      <w:r w:rsidRPr="00135EF9">
        <w:rPr>
          <w:noProof/>
          <w:sz w:val="24"/>
          <w:szCs w:val="24"/>
        </w:rPr>
        <w:t>(1), 149–172. https://doi.org/10.1146/annurev-ecolsys-102209-144636</w:t>
      </w:r>
    </w:p>
    <w:p w14:paraId="4F51F4D8" w14:textId="77777777" w:rsidR="00D63900" w:rsidRPr="00135EF9" w:rsidRDefault="00D63900" w:rsidP="006579F7">
      <w:pPr>
        <w:adjustRightInd w:val="0"/>
        <w:spacing w:line="480" w:lineRule="auto"/>
        <w:ind w:left="480" w:hanging="480"/>
        <w:rPr>
          <w:noProof/>
          <w:sz w:val="24"/>
          <w:szCs w:val="24"/>
          <w:lang w:val="es-CL"/>
        </w:rPr>
      </w:pPr>
      <w:r w:rsidRPr="00135EF9">
        <w:rPr>
          <w:noProof/>
          <w:sz w:val="24"/>
          <w:szCs w:val="24"/>
        </w:rPr>
        <w:t xml:space="preserve">Drew, L. W. (2011). Are we losing the science of taxonomy? </w:t>
      </w:r>
      <w:r w:rsidRPr="00135EF9">
        <w:rPr>
          <w:i/>
          <w:iCs/>
          <w:noProof/>
          <w:sz w:val="24"/>
          <w:szCs w:val="24"/>
          <w:lang w:val="es-CL"/>
        </w:rPr>
        <w:t>BioScience</w:t>
      </w:r>
      <w:r w:rsidRPr="00135EF9">
        <w:rPr>
          <w:noProof/>
          <w:sz w:val="24"/>
          <w:szCs w:val="24"/>
          <w:lang w:val="es-CL"/>
        </w:rPr>
        <w:t xml:space="preserve">, </w:t>
      </w:r>
      <w:r w:rsidRPr="00135EF9">
        <w:rPr>
          <w:i/>
          <w:iCs/>
          <w:noProof/>
          <w:sz w:val="24"/>
          <w:szCs w:val="24"/>
          <w:lang w:val="es-CL"/>
        </w:rPr>
        <w:t>61</w:t>
      </w:r>
      <w:r w:rsidRPr="00135EF9">
        <w:rPr>
          <w:noProof/>
          <w:sz w:val="24"/>
          <w:szCs w:val="24"/>
          <w:lang w:val="es-CL"/>
        </w:rPr>
        <w:t>(12), 942–946. https://doi.org/10.1525/bio.2011.61.12.4</w:t>
      </w:r>
    </w:p>
    <w:p w14:paraId="162AD172" w14:textId="77777777" w:rsidR="00D63900" w:rsidRPr="00135EF9" w:rsidRDefault="00D63900" w:rsidP="006579F7">
      <w:pPr>
        <w:adjustRightInd w:val="0"/>
        <w:spacing w:line="480" w:lineRule="auto"/>
        <w:ind w:left="480" w:hanging="480"/>
        <w:rPr>
          <w:noProof/>
          <w:sz w:val="24"/>
          <w:szCs w:val="24"/>
          <w:lang w:val="es-CL"/>
        </w:rPr>
      </w:pPr>
      <w:r w:rsidRPr="00135EF9">
        <w:rPr>
          <w:noProof/>
          <w:sz w:val="24"/>
          <w:szCs w:val="24"/>
        </w:rPr>
        <w:lastRenderedPageBreak/>
        <w:t xml:space="preserve">Falk, S., Foster, G., Comont, R., Conroy, J., Bostock, H., Salisbury, A., … Smith, B. (2019). Evaluating the ability of citizen scientists to identify bumblebee (Bombus) species. </w:t>
      </w:r>
      <w:r w:rsidRPr="00135EF9">
        <w:rPr>
          <w:i/>
          <w:iCs/>
          <w:noProof/>
          <w:sz w:val="24"/>
          <w:szCs w:val="24"/>
          <w:lang w:val="es-CL"/>
        </w:rPr>
        <w:t>PloS One</w:t>
      </w:r>
      <w:r w:rsidRPr="00135EF9">
        <w:rPr>
          <w:noProof/>
          <w:sz w:val="24"/>
          <w:szCs w:val="24"/>
          <w:lang w:val="es-CL"/>
        </w:rPr>
        <w:t xml:space="preserve">, </w:t>
      </w:r>
      <w:r w:rsidRPr="00135EF9">
        <w:rPr>
          <w:i/>
          <w:iCs/>
          <w:noProof/>
          <w:sz w:val="24"/>
          <w:szCs w:val="24"/>
          <w:lang w:val="es-CL"/>
        </w:rPr>
        <w:t>14</w:t>
      </w:r>
      <w:r w:rsidRPr="00135EF9">
        <w:rPr>
          <w:noProof/>
          <w:sz w:val="24"/>
          <w:szCs w:val="24"/>
          <w:lang w:val="es-CL"/>
        </w:rPr>
        <w:t>(6), e0218614. https://doi.org/10.1371/journal.pone.0218614</w:t>
      </w:r>
    </w:p>
    <w:p w14:paraId="03B1C721" w14:textId="40C9D86E" w:rsidR="00D63900" w:rsidRPr="00021DEE" w:rsidRDefault="00D63900" w:rsidP="006579F7">
      <w:pPr>
        <w:adjustRightInd w:val="0"/>
        <w:spacing w:line="480" w:lineRule="auto"/>
        <w:ind w:left="480" w:hanging="480"/>
        <w:rPr>
          <w:noProof/>
          <w:sz w:val="24"/>
          <w:szCs w:val="24"/>
          <w:lang w:val="es-CL"/>
        </w:rPr>
      </w:pPr>
      <w:r w:rsidRPr="00135EF9">
        <w:rPr>
          <w:noProof/>
          <w:sz w:val="24"/>
          <w:szCs w:val="24"/>
          <w:lang w:val="es-CL"/>
        </w:rPr>
        <w:t xml:space="preserve">Fundacion Ciencia Ciudadana,  ngo. (2018). </w:t>
      </w:r>
      <w:r w:rsidRPr="00135EF9">
        <w:rPr>
          <w:i/>
          <w:iCs/>
          <w:noProof/>
          <w:sz w:val="24"/>
          <w:szCs w:val="24"/>
          <w:lang w:val="es-CL"/>
        </w:rPr>
        <w:t>Ciencia Ciudadana Principios Herramientas proyectos de Medio Ambiente</w:t>
      </w:r>
      <w:r w:rsidRPr="00135EF9">
        <w:rPr>
          <w:noProof/>
          <w:sz w:val="24"/>
          <w:szCs w:val="24"/>
          <w:lang w:val="es-CL"/>
        </w:rPr>
        <w:t xml:space="preserve">. Santiago Chile: Fundacion Ciencia Ciudadana. </w:t>
      </w:r>
      <w:r w:rsidRPr="00021DEE">
        <w:rPr>
          <w:noProof/>
          <w:sz w:val="24"/>
          <w:szCs w:val="24"/>
          <w:lang w:val="es-CL"/>
        </w:rPr>
        <w:t xml:space="preserve">Retrieved from </w:t>
      </w:r>
      <w:hyperlink r:id="rId19" w:history="1">
        <w:r w:rsidR="00135EF9" w:rsidRPr="00021DEE">
          <w:rPr>
            <w:rStyle w:val="Hyperlink"/>
            <w:noProof/>
            <w:sz w:val="24"/>
            <w:szCs w:val="24"/>
            <w:lang w:val="es-CL"/>
          </w:rPr>
          <w:t>http://cienciaciudadana.cl/wp-content/uploads/2018/04/libro-CC-OK.pdf</w:t>
        </w:r>
      </w:hyperlink>
    </w:p>
    <w:p w14:paraId="1031A6D9" w14:textId="77777777" w:rsidR="00135EF9" w:rsidRPr="00135EF9" w:rsidRDefault="00135EF9" w:rsidP="006579F7">
      <w:pPr>
        <w:adjustRightInd w:val="0"/>
        <w:spacing w:line="480" w:lineRule="auto"/>
        <w:ind w:left="480" w:hanging="480"/>
        <w:rPr>
          <w:noProof/>
          <w:sz w:val="24"/>
          <w:szCs w:val="24"/>
        </w:rPr>
      </w:pPr>
      <w:r w:rsidRPr="00135EF9">
        <w:rPr>
          <w:noProof/>
          <w:sz w:val="24"/>
          <w:szCs w:val="24"/>
        </w:rPr>
        <w:t>GBIF Secretariat (2021). GBIF Backbone Taxonomy. Checklist dataset </w:t>
      </w:r>
      <w:hyperlink r:id="rId20" w:tgtFrame="_blank" w:history="1">
        <w:r w:rsidRPr="00135EF9">
          <w:rPr>
            <w:rStyle w:val="Hyperlink"/>
            <w:noProof/>
            <w:sz w:val="24"/>
            <w:szCs w:val="24"/>
          </w:rPr>
          <w:t>https://doi.org/10.15468/39omei</w:t>
        </w:r>
      </w:hyperlink>
      <w:r w:rsidRPr="00135EF9">
        <w:rPr>
          <w:noProof/>
          <w:sz w:val="24"/>
          <w:szCs w:val="24"/>
        </w:rPr>
        <w:t> accessed via GBIF.org on 2021-07-31.</w:t>
      </w:r>
    </w:p>
    <w:p w14:paraId="5630DFC1" w14:textId="4A4FA6F6" w:rsidR="00D63900" w:rsidRPr="00C22746" w:rsidRDefault="00D63900" w:rsidP="006579F7">
      <w:pPr>
        <w:adjustRightInd w:val="0"/>
        <w:spacing w:line="480" w:lineRule="auto"/>
        <w:ind w:left="480" w:hanging="480"/>
        <w:rPr>
          <w:noProof/>
          <w:sz w:val="24"/>
          <w:szCs w:val="24"/>
        </w:rPr>
      </w:pPr>
      <w:r w:rsidRPr="00B82DBB">
        <w:rPr>
          <w:noProof/>
          <w:sz w:val="24"/>
          <w:szCs w:val="24"/>
        </w:rPr>
        <w:t xml:space="preserve">Grez, </w:t>
      </w:r>
      <w:r w:rsidR="00B82DBB" w:rsidRPr="00B82DBB">
        <w:rPr>
          <w:noProof/>
          <w:sz w:val="24"/>
          <w:szCs w:val="24"/>
        </w:rPr>
        <w:t>A.</w:t>
      </w:r>
      <w:r w:rsidRPr="00B82DBB">
        <w:rPr>
          <w:noProof/>
          <w:sz w:val="24"/>
          <w:szCs w:val="24"/>
        </w:rPr>
        <w:t>, Acevedo, D., Repetto-Giavelli, F., Simonetti-Grez, G., Stipicić, G., Tejeda, I.,</w:t>
      </w:r>
      <w:r w:rsidR="00B82DBB" w:rsidRPr="00B82DBB">
        <w:rPr>
          <w:noProof/>
          <w:sz w:val="24"/>
          <w:szCs w:val="24"/>
        </w:rPr>
        <w:t xml:space="preserve"> </w:t>
      </w:r>
      <w:r w:rsidRPr="00B82DBB">
        <w:rPr>
          <w:noProof/>
          <w:sz w:val="24"/>
          <w:szCs w:val="24"/>
        </w:rPr>
        <w:t xml:space="preserve">Zaviezo, T. (2020). </w:t>
      </w:r>
      <w:r w:rsidRPr="00135EF9">
        <w:rPr>
          <w:i/>
          <w:iCs/>
          <w:noProof/>
          <w:sz w:val="24"/>
          <w:szCs w:val="24"/>
          <w:lang w:val="es-CL"/>
        </w:rPr>
        <w:t>Manual de Ciencia Ciudadana para la Biodiversidad de Magallanes</w:t>
      </w:r>
      <w:r w:rsidRPr="00135EF9">
        <w:rPr>
          <w:noProof/>
          <w:sz w:val="24"/>
          <w:szCs w:val="24"/>
          <w:lang w:val="es-CL"/>
        </w:rPr>
        <w:t xml:space="preserve">. (A. Grez, T. Zaviezo, &amp; G. Simonetti-Grez, Eds.). </w:t>
      </w:r>
      <w:r w:rsidRPr="00C22746">
        <w:rPr>
          <w:noProof/>
          <w:sz w:val="24"/>
          <w:szCs w:val="24"/>
        </w:rPr>
        <w:t>Punta Arenas: Kauyeken.</w:t>
      </w:r>
    </w:p>
    <w:p w14:paraId="2C04D3BE" w14:textId="77777777" w:rsidR="00D63900" w:rsidRPr="00135EF9" w:rsidRDefault="00D63900" w:rsidP="006579F7">
      <w:pPr>
        <w:adjustRightInd w:val="0"/>
        <w:spacing w:line="480" w:lineRule="auto"/>
        <w:ind w:left="480" w:hanging="480"/>
        <w:rPr>
          <w:noProof/>
          <w:sz w:val="24"/>
          <w:szCs w:val="24"/>
        </w:rPr>
      </w:pPr>
      <w:r w:rsidRPr="00135EF9">
        <w:rPr>
          <w:noProof/>
          <w:sz w:val="24"/>
          <w:szCs w:val="24"/>
        </w:rPr>
        <w:t xml:space="preserve">Kadoya, T., Ishii, H. S., Kikuchi, R., Suda, S., &amp; Washitani, I. (2009). Using monitoring data gathered by volunteers to predict the potential distribution of the invasive alien bumblebee Bombus terrestris. </w:t>
      </w:r>
      <w:r w:rsidRPr="00135EF9">
        <w:rPr>
          <w:i/>
          <w:iCs/>
          <w:noProof/>
          <w:sz w:val="24"/>
          <w:szCs w:val="24"/>
        </w:rPr>
        <w:t>Biological Conservation</w:t>
      </w:r>
      <w:r w:rsidRPr="00135EF9">
        <w:rPr>
          <w:noProof/>
          <w:sz w:val="24"/>
          <w:szCs w:val="24"/>
        </w:rPr>
        <w:t xml:space="preserve">, </w:t>
      </w:r>
      <w:r w:rsidRPr="00135EF9">
        <w:rPr>
          <w:i/>
          <w:iCs/>
          <w:noProof/>
          <w:sz w:val="24"/>
          <w:szCs w:val="24"/>
        </w:rPr>
        <w:t>142</w:t>
      </w:r>
      <w:r w:rsidRPr="00135EF9">
        <w:rPr>
          <w:noProof/>
          <w:sz w:val="24"/>
          <w:szCs w:val="24"/>
        </w:rPr>
        <w:t>(5), 1011–1017. https://doi.org/https://doi.org/10.1016/j.biocon.2009.01.012</w:t>
      </w:r>
    </w:p>
    <w:p w14:paraId="21A7606D" w14:textId="71BBE06F" w:rsidR="002971C4" w:rsidRDefault="00D63900" w:rsidP="006579F7">
      <w:pPr>
        <w:adjustRightInd w:val="0"/>
        <w:spacing w:line="480" w:lineRule="auto"/>
        <w:ind w:left="480" w:hanging="480"/>
        <w:rPr>
          <w:noProof/>
          <w:sz w:val="24"/>
          <w:szCs w:val="24"/>
        </w:rPr>
      </w:pPr>
      <w:r w:rsidRPr="00135EF9">
        <w:rPr>
          <w:noProof/>
          <w:sz w:val="24"/>
          <w:szCs w:val="24"/>
        </w:rPr>
        <w:t xml:space="preserve">Kadoya, T., &amp; Washitani, I. (2010). Predicting the rate of range expansion of an invasive alien bumblebee (Bombus terrestris) using a stochastic spatio-temporal model. </w:t>
      </w:r>
      <w:bookmarkStart w:id="28" w:name="_Hlk80564715"/>
      <w:r w:rsidRPr="00135EF9">
        <w:rPr>
          <w:i/>
          <w:iCs/>
          <w:noProof/>
          <w:sz w:val="24"/>
          <w:szCs w:val="24"/>
        </w:rPr>
        <w:t>Biological Conservation</w:t>
      </w:r>
      <w:r w:rsidRPr="00135EF9">
        <w:rPr>
          <w:noProof/>
          <w:sz w:val="24"/>
          <w:szCs w:val="24"/>
        </w:rPr>
        <w:t>,</w:t>
      </w:r>
      <w:bookmarkEnd w:id="28"/>
      <w:r w:rsidRPr="00135EF9">
        <w:rPr>
          <w:noProof/>
          <w:sz w:val="24"/>
          <w:szCs w:val="24"/>
        </w:rPr>
        <w:t xml:space="preserve"> </w:t>
      </w:r>
      <w:r w:rsidRPr="00135EF9">
        <w:rPr>
          <w:i/>
          <w:iCs/>
          <w:noProof/>
          <w:sz w:val="24"/>
          <w:szCs w:val="24"/>
        </w:rPr>
        <w:t>143</w:t>
      </w:r>
      <w:r w:rsidRPr="00135EF9">
        <w:rPr>
          <w:noProof/>
          <w:sz w:val="24"/>
          <w:szCs w:val="24"/>
        </w:rPr>
        <w:t xml:space="preserve">(5), 1228–1235. </w:t>
      </w:r>
      <w:hyperlink r:id="rId21" w:history="1">
        <w:r w:rsidR="002971C4" w:rsidRPr="00F85CF8">
          <w:rPr>
            <w:rStyle w:val="Hyperlink"/>
            <w:noProof/>
            <w:sz w:val="24"/>
            <w:szCs w:val="24"/>
          </w:rPr>
          <w:t>https://doi.org/https://doi.org/10.1016/j.biocon.2010.02.030</w:t>
        </w:r>
      </w:hyperlink>
    </w:p>
    <w:p w14:paraId="279A08B6" w14:textId="77777777" w:rsidR="00D63900" w:rsidRPr="00135EF9" w:rsidRDefault="00D63900" w:rsidP="006579F7">
      <w:pPr>
        <w:adjustRightInd w:val="0"/>
        <w:spacing w:line="480" w:lineRule="auto"/>
        <w:ind w:left="480" w:hanging="480"/>
        <w:rPr>
          <w:noProof/>
          <w:sz w:val="24"/>
          <w:szCs w:val="24"/>
        </w:rPr>
      </w:pPr>
      <w:r w:rsidRPr="00135EF9">
        <w:rPr>
          <w:noProof/>
          <w:sz w:val="24"/>
          <w:szCs w:val="24"/>
          <w:lang w:val="es-CL"/>
        </w:rPr>
        <w:t xml:space="preserve">Koffler, S., Barbiéri, C., Ghilardi-Lopes, N. P., Leocadio, J. N., Albertini, B., Francoy, T. M., &amp; Saraiva, A. M. (2021). </w:t>
      </w:r>
      <w:r w:rsidRPr="00135EF9">
        <w:rPr>
          <w:noProof/>
          <w:sz w:val="24"/>
          <w:szCs w:val="24"/>
        </w:rPr>
        <w:t xml:space="preserve">A Buzz for Sustainability and Conservation: The Growing Potential of Citizen Science Studies on Bees. </w:t>
      </w:r>
      <w:r w:rsidRPr="00135EF9">
        <w:rPr>
          <w:i/>
          <w:iCs/>
          <w:noProof/>
          <w:sz w:val="24"/>
          <w:szCs w:val="24"/>
        </w:rPr>
        <w:t>Sustainability</w:t>
      </w:r>
      <w:r w:rsidRPr="00135EF9">
        <w:rPr>
          <w:noProof/>
          <w:sz w:val="24"/>
          <w:szCs w:val="24"/>
        </w:rPr>
        <w:t xml:space="preserve">, </w:t>
      </w:r>
      <w:r w:rsidRPr="00135EF9">
        <w:rPr>
          <w:i/>
          <w:iCs/>
          <w:noProof/>
          <w:sz w:val="24"/>
          <w:szCs w:val="24"/>
        </w:rPr>
        <w:t>13</w:t>
      </w:r>
      <w:r w:rsidRPr="00135EF9">
        <w:rPr>
          <w:noProof/>
          <w:sz w:val="24"/>
          <w:szCs w:val="24"/>
        </w:rPr>
        <w:t>(2). https://doi.org/10.3390/su13020959</w:t>
      </w:r>
    </w:p>
    <w:p w14:paraId="5B4CE590" w14:textId="77777777" w:rsidR="00D63900" w:rsidRPr="00135EF9" w:rsidRDefault="00D63900" w:rsidP="006579F7">
      <w:pPr>
        <w:adjustRightInd w:val="0"/>
        <w:spacing w:line="480" w:lineRule="auto"/>
        <w:ind w:left="480" w:hanging="480"/>
        <w:rPr>
          <w:noProof/>
          <w:sz w:val="24"/>
          <w:szCs w:val="24"/>
        </w:rPr>
      </w:pPr>
      <w:r w:rsidRPr="00135EF9">
        <w:rPr>
          <w:noProof/>
          <w:sz w:val="24"/>
          <w:szCs w:val="24"/>
        </w:rPr>
        <w:t xml:space="preserve">Kremen, C., Ullman, K. S., &amp; Thorp, R. W. (2011). Evaluating the Quality of Citizen-Scientist Data on Pollinator Communities. </w:t>
      </w:r>
      <w:r w:rsidRPr="00135EF9">
        <w:rPr>
          <w:i/>
          <w:iCs/>
          <w:noProof/>
          <w:sz w:val="24"/>
          <w:szCs w:val="24"/>
        </w:rPr>
        <w:t>Conservation Biology</w:t>
      </w:r>
      <w:r w:rsidRPr="00135EF9">
        <w:rPr>
          <w:noProof/>
          <w:sz w:val="24"/>
          <w:szCs w:val="24"/>
        </w:rPr>
        <w:t xml:space="preserve">, </w:t>
      </w:r>
      <w:r w:rsidRPr="00135EF9">
        <w:rPr>
          <w:i/>
          <w:iCs/>
          <w:noProof/>
          <w:sz w:val="24"/>
          <w:szCs w:val="24"/>
        </w:rPr>
        <w:t>25</w:t>
      </w:r>
      <w:r w:rsidRPr="00135EF9">
        <w:rPr>
          <w:noProof/>
          <w:sz w:val="24"/>
          <w:szCs w:val="24"/>
        </w:rPr>
        <w:t xml:space="preserve">(3), 607–617. </w:t>
      </w:r>
      <w:r w:rsidRPr="00135EF9">
        <w:rPr>
          <w:noProof/>
          <w:sz w:val="24"/>
          <w:szCs w:val="24"/>
        </w:rPr>
        <w:lastRenderedPageBreak/>
        <w:t>https://doi.org/10.1111/j.1523-1739.2011.01657.x</w:t>
      </w:r>
    </w:p>
    <w:p w14:paraId="300FAF0A" w14:textId="77777777" w:rsidR="00D63900" w:rsidRPr="00135EF9" w:rsidRDefault="00D63900" w:rsidP="006579F7">
      <w:pPr>
        <w:adjustRightInd w:val="0"/>
        <w:spacing w:line="480" w:lineRule="auto"/>
        <w:ind w:left="480" w:hanging="480"/>
        <w:rPr>
          <w:noProof/>
          <w:sz w:val="24"/>
          <w:szCs w:val="24"/>
        </w:rPr>
      </w:pPr>
      <w:r w:rsidRPr="00135EF9">
        <w:rPr>
          <w:noProof/>
          <w:sz w:val="24"/>
          <w:szCs w:val="24"/>
        </w:rPr>
        <w:t xml:space="preserve">Mace, G. M. (2004). The role of taxonomy in species conservation. </w:t>
      </w:r>
      <w:r w:rsidRPr="00135EF9">
        <w:rPr>
          <w:i/>
          <w:iCs/>
          <w:noProof/>
          <w:sz w:val="24"/>
          <w:szCs w:val="24"/>
        </w:rPr>
        <w:t>Philosophical Transactions of the Royal Society B: Biological Sciences</w:t>
      </w:r>
      <w:r w:rsidRPr="00135EF9">
        <w:rPr>
          <w:noProof/>
          <w:sz w:val="24"/>
          <w:szCs w:val="24"/>
        </w:rPr>
        <w:t xml:space="preserve">, </w:t>
      </w:r>
      <w:r w:rsidRPr="00135EF9">
        <w:rPr>
          <w:i/>
          <w:iCs/>
          <w:noProof/>
          <w:sz w:val="24"/>
          <w:szCs w:val="24"/>
        </w:rPr>
        <w:t>359</w:t>
      </w:r>
      <w:r w:rsidRPr="00135EF9">
        <w:rPr>
          <w:noProof/>
          <w:sz w:val="24"/>
          <w:szCs w:val="24"/>
        </w:rPr>
        <w:t>(1444), 711–719. https://doi.org/10.1098/rstb.2003.1454</w:t>
      </w:r>
    </w:p>
    <w:p w14:paraId="64BAD16C" w14:textId="77777777" w:rsidR="00D63900" w:rsidRPr="00135EF9" w:rsidRDefault="00D63900" w:rsidP="006579F7">
      <w:pPr>
        <w:adjustRightInd w:val="0"/>
        <w:spacing w:line="480" w:lineRule="auto"/>
        <w:ind w:left="480" w:hanging="480"/>
        <w:rPr>
          <w:noProof/>
          <w:sz w:val="24"/>
          <w:szCs w:val="24"/>
        </w:rPr>
      </w:pPr>
      <w:r w:rsidRPr="00135EF9">
        <w:rPr>
          <w:noProof/>
          <w:sz w:val="24"/>
          <w:szCs w:val="24"/>
        </w:rPr>
        <w:t xml:space="preserve">MacPhail, V. J., &amp; Colla, S. R. (2020). Power of the people: A review of citizen science programs for conservation. </w:t>
      </w:r>
      <w:r w:rsidRPr="00135EF9">
        <w:rPr>
          <w:i/>
          <w:iCs/>
          <w:noProof/>
          <w:sz w:val="24"/>
          <w:szCs w:val="24"/>
        </w:rPr>
        <w:t>Biological Conservation</w:t>
      </w:r>
      <w:r w:rsidRPr="00135EF9">
        <w:rPr>
          <w:noProof/>
          <w:sz w:val="24"/>
          <w:szCs w:val="24"/>
        </w:rPr>
        <w:t xml:space="preserve">, </w:t>
      </w:r>
      <w:r w:rsidRPr="00135EF9">
        <w:rPr>
          <w:i/>
          <w:iCs/>
          <w:noProof/>
          <w:sz w:val="24"/>
          <w:szCs w:val="24"/>
        </w:rPr>
        <w:t>249</w:t>
      </w:r>
      <w:r w:rsidRPr="00135EF9">
        <w:rPr>
          <w:noProof/>
          <w:sz w:val="24"/>
          <w:szCs w:val="24"/>
        </w:rPr>
        <w:t>, 108739. https://doi.org/https://doi.org/10.1016/j.biocon.2020.108739</w:t>
      </w:r>
    </w:p>
    <w:p w14:paraId="6E00FE50" w14:textId="77777777" w:rsidR="00D63900" w:rsidRPr="00135EF9" w:rsidRDefault="00D63900" w:rsidP="006579F7">
      <w:pPr>
        <w:adjustRightInd w:val="0"/>
        <w:spacing w:line="480" w:lineRule="auto"/>
        <w:ind w:left="480" w:hanging="480"/>
        <w:rPr>
          <w:noProof/>
          <w:sz w:val="24"/>
          <w:szCs w:val="24"/>
          <w:lang w:val="es-CL"/>
        </w:rPr>
      </w:pPr>
      <w:r w:rsidRPr="00135EF9">
        <w:rPr>
          <w:noProof/>
          <w:sz w:val="24"/>
          <w:szCs w:val="24"/>
        </w:rPr>
        <w:t xml:space="preserve">MacPhail, V. J., Gibson, S. D., Hatfield, R., &amp; Colla, S. R. (2020). Using Bumble Bee Watch to investigate the accuracy and perception of bumble bee (Bombus spp.) identification by community scientists. </w:t>
      </w:r>
      <w:r w:rsidRPr="00135EF9">
        <w:rPr>
          <w:i/>
          <w:iCs/>
          <w:noProof/>
          <w:sz w:val="24"/>
          <w:szCs w:val="24"/>
          <w:lang w:val="es-CL"/>
        </w:rPr>
        <w:t>PeerJ</w:t>
      </w:r>
      <w:r w:rsidRPr="00135EF9">
        <w:rPr>
          <w:noProof/>
          <w:sz w:val="24"/>
          <w:szCs w:val="24"/>
          <w:lang w:val="es-CL"/>
        </w:rPr>
        <w:t xml:space="preserve">, </w:t>
      </w:r>
      <w:r w:rsidRPr="00135EF9">
        <w:rPr>
          <w:i/>
          <w:iCs/>
          <w:noProof/>
          <w:sz w:val="24"/>
          <w:szCs w:val="24"/>
          <w:lang w:val="es-CL"/>
        </w:rPr>
        <w:t>2020</w:t>
      </w:r>
      <w:r w:rsidRPr="00135EF9">
        <w:rPr>
          <w:noProof/>
          <w:sz w:val="24"/>
          <w:szCs w:val="24"/>
          <w:lang w:val="es-CL"/>
        </w:rPr>
        <w:t>(6), 1–31. https://doi.org/10.7717/peerj.9412</w:t>
      </w:r>
    </w:p>
    <w:p w14:paraId="37293A59" w14:textId="77777777" w:rsidR="00D63900" w:rsidRPr="00135EF9" w:rsidRDefault="00D63900" w:rsidP="006579F7">
      <w:pPr>
        <w:adjustRightInd w:val="0"/>
        <w:spacing w:line="480" w:lineRule="auto"/>
        <w:ind w:left="480" w:hanging="480"/>
        <w:rPr>
          <w:noProof/>
          <w:sz w:val="24"/>
          <w:szCs w:val="24"/>
        </w:rPr>
      </w:pPr>
      <w:r w:rsidRPr="00135EF9">
        <w:rPr>
          <w:noProof/>
          <w:sz w:val="24"/>
          <w:szCs w:val="24"/>
          <w:lang w:val="es-CL"/>
        </w:rPr>
        <w:t xml:space="preserve">Montalva, J., Dudley, L. S., Arroyo, M. K., Retamales, H., &amp; Abrahamovich, A. H. (2011). </w:t>
      </w:r>
      <w:r w:rsidRPr="00135EF9">
        <w:rPr>
          <w:noProof/>
          <w:sz w:val="24"/>
          <w:szCs w:val="24"/>
        </w:rPr>
        <w:t xml:space="preserve">Geographic distribution and associated flora of native and introduced bumble bees (Bombus spp.) in Chile. </w:t>
      </w:r>
      <w:r w:rsidRPr="00135EF9">
        <w:rPr>
          <w:i/>
          <w:iCs/>
          <w:noProof/>
          <w:sz w:val="24"/>
          <w:szCs w:val="24"/>
        </w:rPr>
        <w:t>Journal of Apicultural Research</w:t>
      </w:r>
      <w:r w:rsidRPr="00135EF9">
        <w:rPr>
          <w:noProof/>
          <w:sz w:val="24"/>
          <w:szCs w:val="24"/>
        </w:rPr>
        <w:t xml:space="preserve">, </w:t>
      </w:r>
      <w:r w:rsidRPr="00135EF9">
        <w:rPr>
          <w:i/>
          <w:iCs/>
          <w:noProof/>
          <w:sz w:val="24"/>
          <w:szCs w:val="24"/>
        </w:rPr>
        <w:t>50</w:t>
      </w:r>
      <w:r w:rsidRPr="00135EF9">
        <w:rPr>
          <w:noProof/>
          <w:sz w:val="24"/>
          <w:szCs w:val="24"/>
        </w:rPr>
        <w:t>(1), 11–21. https://doi.org/10.3896/IBRA.1.50.1.02</w:t>
      </w:r>
    </w:p>
    <w:p w14:paraId="43B048C4" w14:textId="77777777" w:rsidR="00D63900" w:rsidRPr="00135EF9" w:rsidRDefault="00D63900" w:rsidP="006579F7">
      <w:pPr>
        <w:adjustRightInd w:val="0"/>
        <w:spacing w:line="480" w:lineRule="auto"/>
        <w:ind w:left="480" w:hanging="480"/>
        <w:rPr>
          <w:noProof/>
          <w:sz w:val="24"/>
          <w:szCs w:val="24"/>
        </w:rPr>
      </w:pPr>
      <w:r w:rsidRPr="00135EF9">
        <w:rPr>
          <w:noProof/>
          <w:sz w:val="24"/>
          <w:szCs w:val="24"/>
        </w:rPr>
        <w:t xml:space="preserve">Montalva, J., Dudley, L. S., Sepúlveda, J. E., &amp; Smith-Ramírez, C. (2020). The Giant Bumble Bee (Bombus dahlbomii) in Mapuche Cosmovision. </w:t>
      </w:r>
      <w:r w:rsidRPr="00135EF9">
        <w:rPr>
          <w:i/>
          <w:iCs/>
          <w:noProof/>
          <w:sz w:val="24"/>
          <w:szCs w:val="24"/>
        </w:rPr>
        <w:t>Ethnoentomology</w:t>
      </w:r>
      <w:r w:rsidRPr="00135EF9">
        <w:rPr>
          <w:noProof/>
          <w:sz w:val="24"/>
          <w:szCs w:val="24"/>
        </w:rPr>
        <w:t xml:space="preserve">, </w:t>
      </w:r>
      <w:r w:rsidRPr="00135EF9">
        <w:rPr>
          <w:i/>
          <w:iCs/>
          <w:noProof/>
          <w:sz w:val="24"/>
          <w:szCs w:val="24"/>
        </w:rPr>
        <w:t>4</w:t>
      </w:r>
      <w:r w:rsidRPr="00135EF9">
        <w:rPr>
          <w:noProof/>
          <w:sz w:val="24"/>
          <w:szCs w:val="24"/>
        </w:rPr>
        <w:t>(July), 1–11. Retrieved from www.ethnoentomology.cz</w:t>
      </w:r>
    </w:p>
    <w:p w14:paraId="3F1B63CD" w14:textId="77777777" w:rsidR="00D63900" w:rsidRPr="00135EF9" w:rsidRDefault="00D63900" w:rsidP="006579F7">
      <w:pPr>
        <w:adjustRightInd w:val="0"/>
        <w:spacing w:line="480" w:lineRule="auto"/>
        <w:ind w:left="480" w:hanging="480"/>
        <w:rPr>
          <w:noProof/>
          <w:sz w:val="24"/>
          <w:szCs w:val="24"/>
        </w:rPr>
      </w:pPr>
      <w:r w:rsidRPr="00C22746">
        <w:rPr>
          <w:noProof/>
          <w:sz w:val="24"/>
          <w:szCs w:val="24"/>
        </w:rPr>
        <w:t xml:space="preserve">Montalva, J., Sepulveda, V., Vivallo, F., &amp; Silva, D. P. (2017). </w:t>
      </w:r>
      <w:r w:rsidRPr="00135EF9">
        <w:rPr>
          <w:noProof/>
          <w:sz w:val="24"/>
          <w:szCs w:val="24"/>
        </w:rPr>
        <w:t xml:space="preserve">New records of an invasive bumble bee in northern Chile: expansion of its range or new introduction events? </w:t>
      </w:r>
      <w:r w:rsidRPr="00135EF9">
        <w:rPr>
          <w:i/>
          <w:iCs/>
          <w:noProof/>
          <w:sz w:val="24"/>
          <w:szCs w:val="24"/>
        </w:rPr>
        <w:t>Journal of Insect Conservation</w:t>
      </w:r>
      <w:r w:rsidRPr="00135EF9">
        <w:rPr>
          <w:noProof/>
          <w:sz w:val="24"/>
          <w:szCs w:val="24"/>
        </w:rPr>
        <w:t xml:space="preserve">, </w:t>
      </w:r>
      <w:r w:rsidRPr="00135EF9">
        <w:rPr>
          <w:i/>
          <w:iCs/>
          <w:noProof/>
          <w:sz w:val="24"/>
          <w:szCs w:val="24"/>
        </w:rPr>
        <w:t>21</w:t>
      </w:r>
      <w:r w:rsidRPr="00135EF9">
        <w:rPr>
          <w:noProof/>
          <w:sz w:val="24"/>
          <w:szCs w:val="24"/>
        </w:rPr>
        <w:t>(4), 657–666. https://doi.org/10.1007/s10841-017-0008-x</w:t>
      </w:r>
    </w:p>
    <w:p w14:paraId="18D0784E" w14:textId="77777777" w:rsidR="00D63900" w:rsidRPr="00135EF9" w:rsidRDefault="00D63900" w:rsidP="006579F7">
      <w:pPr>
        <w:adjustRightInd w:val="0"/>
        <w:spacing w:line="480" w:lineRule="auto"/>
        <w:ind w:left="480" w:hanging="480"/>
        <w:rPr>
          <w:noProof/>
          <w:sz w:val="24"/>
          <w:szCs w:val="24"/>
        </w:rPr>
      </w:pPr>
      <w:r w:rsidRPr="00135EF9">
        <w:rPr>
          <w:noProof/>
          <w:sz w:val="24"/>
          <w:szCs w:val="24"/>
        </w:rPr>
        <w:t xml:space="preserve">Montalva, Jose, Vieli, L., Castro, B., Allendes, J. L., &amp; Amigo, V. (2015). </w:t>
      </w:r>
      <w:r w:rsidRPr="00135EF9">
        <w:rPr>
          <w:i/>
          <w:iCs/>
          <w:noProof/>
          <w:sz w:val="24"/>
          <w:szCs w:val="24"/>
        </w:rPr>
        <w:t>Status report on the chilean bumblebee, Bombus dahlbomii.</w:t>
      </w:r>
      <w:r w:rsidRPr="00135EF9">
        <w:rPr>
          <w:noProof/>
          <w:sz w:val="24"/>
          <w:szCs w:val="24"/>
        </w:rPr>
        <w:t xml:space="preserve"> Santiago.</w:t>
      </w:r>
    </w:p>
    <w:p w14:paraId="10A41118" w14:textId="77777777" w:rsidR="00D63900" w:rsidRPr="00135EF9" w:rsidRDefault="00D63900" w:rsidP="006579F7">
      <w:pPr>
        <w:adjustRightInd w:val="0"/>
        <w:spacing w:line="480" w:lineRule="auto"/>
        <w:ind w:left="480" w:hanging="480"/>
        <w:rPr>
          <w:noProof/>
          <w:sz w:val="24"/>
          <w:szCs w:val="24"/>
        </w:rPr>
      </w:pPr>
      <w:r w:rsidRPr="00135EF9">
        <w:rPr>
          <w:noProof/>
          <w:sz w:val="24"/>
          <w:szCs w:val="24"/>
        </w:rPr>
        <w:t xml:space="preserve">Newman, G., Wiggins, A., Crall, A., Graham, E., Newman, S., &amp; Crowston, K. (2012). The future </w:t>
      </w:r>
      <w:r w:rsidRPr="00135EF9">
        <w:rPr>
          <w:noProof/>
          <w:sz w:val="24"/>
          <w:szCs w:val="24"/>
        </w:rPr>
        <w:lastRenderedPageBreak/>
        <w:t xml:space="preserve">of citizen science: emerging technologies and shifting paradigms. </w:t>
      </w:r>
      <w:r w:rsidRPr="00135EF9">
        <w:rPr>
          <w:i/>
          <w:iCs/>
          <w:noProof/>
          <w:sz w:val="24"/>
          <w:szCs w:val="24"/>
        </w:rPr>
        <w:t>Frontiers in Ecology and the Environment</w:t>
      </w:r>
      <w:r w:rsidRPr="00135EF9">
        <w:rPr>
          <w:noProof/>
          <w:sz w:val="24"/>
          <w:szCs w:val="24"/>
        </w:rPr>
        <w:t xml:space="preserve">, </w:t>
      </w:r>
      <w:r w:rsidRPr="00135EF9">
        <w:rPr>
          <w:i/>
          <w:iCs/>
          <w:noProof/>
          <w:sz w:val="24"/>
          <w:szCs w:val="24"/>
        </w:rPr>
        <w:t>10</w:t>
      </w:r>
      <w:r w:rsidRPr="00135EF9">
        <w:rPr>
          <w:noProof/>
          <w:sz w:val="24"/>
          <w:szCs w:val="24"/>
        </w:rPr>
        <w:t>(6), 298–304. https://doi.org/https://doi.org/10.1890/110294</w:t>
      </w:r>
    </w:p>
    <w:p w14:paraId="01308783" w14:textId="77777777" w:rsidR="00D63900" w:rsidRPr="00135EF9" w:rsidRDefault="00D63900" w:rsidP="006579F7">
      <w:pPr>
        <w:adjustRightInd w:val="0"/>
        <w:spacing w:line="480" w:lineRule="auto"/>
        <w:ind w:left="480" w:hanging="480"/>
        <w:rPr>
          <w:noProof/>
          <w:sz w:val="24"/>
          <w:szCs w:val="24"/>
        </w:rPr>
      </w:pPr>
      <w:r w:rsidRPr="00135EF9">
        <w:rPr>
          <w:noProof/>
          <w:sz w:val="24"/>
          <w:szCs w:val="24"/>
        </w:rPr>
        <w:t xml:space="preserve">Olivier, T., Schmucki, R., Fontaine, B., Villemey, A., &amp; Archaux, F. (2016). Butterfly assemblages in residential gardens are driven by species’ habitat preference and mobility. </w:t>
      </w:r>
      <w:r w:rsidRPr="00135EF9">
        <w:rPr>
          <w:i/>
          <w:iCs/>
          <w:noProof/>
          <w:sz w:val="24"/>
          <w:szCs w:val="24"/>
        </w:rPr>
        <w:t>Landscape Ecology</w:t>
      </w:r>
      <w:r w:rsidRPr="00135EF9">
        <w:rPr>
          <w:noProof/>
          <w:sz w:val="24"/>
          <w:szCs w:val="24"/>
        </w:rPr>
        <w:t xml:space="preserve">, </w:t>
      </w:r>
      <w:r w:rsidRPr="00135EF9">
        <w:rPr>
          <w:i/>
          <w:iCs/>
          <w:noProof/>
          <w:sz w:val="24"/>
          <w:szCs w:val="24"/>
        </w:rPr>
        <w:t>31</w:t>
      </w:r>
      <w:r w:rsidRPr="00135EF9">
        <w:rPr>
          <w:noProof/>
          <w:sz w:val="24"/>
          <w:szCs w:val="24"/>
        </w:rPr>
        <w:t>(4), 865–876. https://doi.org/10.1007/s10980-015-0299-9</w:t>
      </w:r>
    </w:p>
    <w:p w14:paraId="6D84D513" w14:textId="4EF6C7A1" w:rsidR="009708BF" w:rsidRPr="00135EF9" w:rsidRDefault="00D63900" w:rsidP="006579F7">
      <w:pPr>
        <w:adjustRightInd w:val="0"/>
        <w:spacing w:line="480" w:lineRule="auto"/>
        <w:ind w:left="480" w:hanging="480"/>
        <w:rPr>
          <w:noProof/>
          <w:sz w:val="24"/>
          <w:szCs w:val="24"/>
        </w:rPr>
      </w:pPr>
      <w:r w:rsidRPr="00135EF9">
        <w:rPr>
          <w:noProof/>
          <w:sz w:val="24"/>
          <w:szCs w:val="24"/>
        </w:rPr>
        <w:t xml:space="preserve">Pocock, M. J. O., Chapman, D. S., Sheppard, L. J., &amp; Roy, H. E. (2014). </w:t>
      </w:r>
      <w:r w:rsidRPr="00135EF9">
        <w:rPr>
          <w:i/>
          <w:iCs/>
          <w:noProof/>
          <w:sz w:val="24"/>
          <w:szCs w:val="24"/>
        </w:rPr>
        <w:t>Choosing and using citizen science</w:t>
      </w:r>
      <w:r w:rsidRPr="00135EF9">
        <w:rPr>
          <w:noProof/>
          <w:sz w:val="24"/>
          <w:szCs w:val="24"/>
        </w:rPr>
        <w:t xml:space="preserve">. </w:t>
      </w:r>
      <w:r w:rsidRPr="00135EF9">
        <w:rPr>
          <w:i/>
          <w:iCs/>
          <w:noProof/>
          <w:sz w:val="24"/>
          <w:szCs w:val="24"/>
        </w:rPr>
        <w:t>Centre for Ecology &amp; Hydrology</w:t>
      </w:r>
      <w:r w:rsidRPr="00135EF9">
        <w:rPr>
          <w:noProof/>
          <w:sz w:val="24"/>
          <w:szCs w:val="24"/>
        </w:rPr>
        <w:t xml:space="preserve">. Retrieved from </w:t>
      </w:r>
      <w:hyperlink r:id="rId22" w:history="1">
        <w:r w:rsidR="009708BF" w:rsidRPr="00135EF9">
          <w:rPr>
            <w:rStyle w:val="Hyperlink"/>
            <w:noProof/>
            <w:sz w:val="24"/>
            <w:szCs w:val="24"/>
          </w:rPr>
          <w:t>https://www.ceh.ac.uk/sites/default/files/sepa_choosingandusingcitizenscience_interactive_4web_final_amended-blue1.pdf</w:t>
        </w:r>
      </w:hyperlink>
    </w:p>
    <w:p w14:paraId="3B34A040" w14:textId="77777777" w:rsidR="00D63900" w:rsidRPr="00135EF9" w:rsidRDefault="00D63900" w:rsidP="006579F7">
      <w:pPr>
        <w:adjustRightInd w:val="0"/>
        <w:spacing w:line="480" w:lineRule="auto"/>
        <w:ind w:left="480" w:hanging="480"/>
        <w:rPr>
          <w:noProof/>
          <w:sz w:val="24"/>
          <w:szCs w:val="24"/>
        </w:rPr>
      </w:pPr>
      <w:r w:rsidRPr="00135EF9">
        <w:rPr>
          <w:noProof/>
          <w:sz w:val="24"/>
          <w:szCs w:val="24"/>
          <w:lang w:val="es-CL"/>
        </w:rPr>
        <w:t xml:space="preserve">Rendoll-Carcamo, J. A., Contador, T. A., Saavedra, L., &amp; Montalva, J. (2017). </w:t>
      </w:r>
      <w:r w:rsidRPr="00135EF9">
        <w:rPr>
          <w:noProof/>
          <w:sz w:val="24"/>
          <w:szCs w:val="24"/>
        </w:rPr>
        <w:t xml:space="preserve">First record of the invasive bumblebee </w:t>
      </w:r>
      <w:r w:rsidRPr="00135EF9">
        <w:rPr>
          <w:i/>
          <w:iCs/>
          <w:noProof/>
          <w:sz w:val="24"/>
          <w:szCs w:val="24"/>
        </w:rPr>
        <w:t>Bombus terrestris</w:t>
      </w:r>
      <w:r w:rsidRPr="00135EF9">
        <w:rPr>
          <w:noProof/>
          <w:sz w:val="24"/>
          <w:szCs w:val="24"/>
        </w:rPr>
        <w:t xml:space="preserve"> (Hymenoptera: Apidae) on Navarino Island, southern Chile (55°S). </w:t>
      </w:r>
      <w:r w:rsidRPr="00135EF9">
        <w:rPr>
          <w:i/>
          <w:iCs/>
          <w:noProof/>
          <w:sz w:val="24"/>
          <w:szCs w:val="24"/>
        </w:rPr>
        <w:t>Journal of Melittology</w:t>
      </w:r>
      <w:r w:rsidRPr="00135EF9">
        <w:rPr>
          <w:noProof/>
          <w:sz w:val="24"/>
          <w:szCs w:val="24"/>
        </w:rPr>
        <w:t>, (71), 1–5. https://doi.org/10.17161/jom.v0i71.6520</w:t>
      </w:r>
    </w:p>
    <w:p w14:paraId="6CF48BC4" w14:textId="77777777" w:rsidR="00D63900" w:rsidRPr="00135EF9" w:rsidRDefault="00D63900" w:rsidP="006579F7">
      <w:pPr>
        <w:adjustRightInd w:val="0"/>
        <w:spacing w:line="480" w:lineRule="auto"/>
        <w:ind w:left="480" w:hanging="480"/>
        <w:rPr>
          <w:noProof/>
          <w:sz w:val="24"/>
          <w:szCs w:val="24"/>
        </w:rPr>
      </w:pPr>
      <w:r w:rsidRPr="00135EF9">
        <w:rPr>
          <w:noProof/>
          <w:sz w:val="24"/>
          <w:szCs w:val="24"/>
        </w:rPr>
        <w:t xml:space="preserve">Roy, H. E., Grez, A., Zaviezo, T., &amp; Brown, P. M. J. (2017). Exploring Citizen Science in Chile. </w:t>
      </w:r>
      <w:r w:rsidRPr="00135EF9">
        <w:rPr>
          <w:i/>
          <w:iCs/>
          <w:noProof/>
          <w:sz w:val="24"/>
          <w:szCs w:val="24"/>
        </w:rPr>
        <w:t>BES Bulletin</w:t>
      </w:r>
      <w:r w:rsidRPr="00135EF9">
        <w:rPr>
          <w:noProof/>
          <w:sz w:val="24"/>
          <w:szCs w:val="24"/>
        </w:rPr>
        <w:t xml:space="preserve">, </w:t>
      </w:r>
      <w:r w:rsidRPr="00135EF9">
        <w:rPr>
          <w:i/>
          <w:iCs/>
          <w:noProof/>
          <w:sz w:val="24"/>
          <w:szCs w:val="24"/>
        </w:rPr>
        <w:t>48</w:t>
      </w:r>
      <w:r w:rsidRPr="00135EF9">
        <w:rPr>
          <w:noProof/>
          <w:sz w:val="24"/>
          <w:szCs w:val="24"/>
        </w:rPr>
        <w:t>(1), 62–65. https://doi.org/10.1097/00001888-192701000-00011</w:t>
      </w:r>
    </w:p>
    <w:p w14:paraId="7CA2DA35" w14:textId="77777777" w:rsidR="00D63900" w:rsidRPr="00135EF9" w:rsidRDefault="00D63900" w:rsidP="006579F7">
      <w:pPr>
        <w:adjustRightInd w:val="0"/>
        <w:spacing w:line="480" w:lineRule="auto"/>
        <w:ind w:left="480" w:hanging="480"/>
        <w:rPr>
          <w:noProof/>
          <w:sz w:val="24"/>
          <w:szCs w:val="24"/>
        </w:rPr>
      </w:pPr>
      <w:r w:rsidRPr="00135EF9">
        <w:rPr>
          <w:noProof/>
          <w:sz w:val="24"/>
          <w:szCs w:val="24"/>
        </w:rPr>
        <w:t xml:space="preserve">Soroye, P., Ahmed, N., &amp; Kerr, J. T. (2018). Opportunistic citizen science data transform understanding of species distributions, phenology, and diversity gradients for global change research. </w:t>
      </w:r>
      <w:r w:rsidRPr="00135EF9">
        <w:rPr>
          <w:i/>
          <w:iCs/>
          <w:noProof/>
          <w:sz w:val="24"/>
          <w:szCs w:val="24"/>
        </w:rPr>
        <w:t>Global Change Biology</w:t>
      </w:r>
      <w:r w:rsidRPr="00135EF9">
        <w:rPr>
          <w:noProof/>
          <w:sz w:val="24"/>
          <w:szCs w:val="24"/>
        </w:rPr>
        <w:t xml:space="preserve">, </w:t>
      </w:r>
      <w:r w:rsidRPr="00135EF9">
        <w:rPr>
          <w:i/>
          <w:iCs/>
          <w:noProof/>
          <w:sz w:val="24"/>
          <w:szCs w:val="24"/>
        </w:rPr>
        <w:t>24</w:t>
      </w:r>
      <w:r w:rsidRPr="00135EF9">
        <w:rPr>
          <w:noProof/>
          <w:sz w:val="24"/>
          <w:szCs w:val="24"/>
        </w:rPr>
        <w:t>(11), 5281–5291. https://doi.org/10.1111/gcb.14358</w:t>
      </w:r>
    </w:p>
    <w:p w14:paraId="0E9A14C6" w14:textId="7C219B02" w:rsidR="00D63900" w:rsidRPr="00135EF9" w:rsidRDefault="00D63900" w:rsidP="006579F7">
      <w:pPr>
        <w:adjustRightInd w:val="0"/>
        <w:spacing w:line="480" w:lineRule="auto"/>
        <w:ind w:left="480" w:hanging="480"/>
        <w:rPr>
          <w:noProof/>
          <w:sz w:val="24"/>
          <w:szCs w:val="24"/>
        </w:rPr>
      </w:pPr>
      <w:r w:rsidRPr="00135EF9">
        <w:rPr>
          <w:noProof/>
          <w:sz w:val="24"/>
          <w:szCs w:val="24"/>
        </w:rPr>
        <w:t>Spiesman, B. J., Gratton, C., Hatfield, R. G., Hsu, W. H., Jepsen, S., McCornack, B.,</w:t>
      </w:r>
      <w:r w:rsidR="00CE0A2E">
        <w:rPr>
          <w:noProof/>
          <w:sz w:val="24"/>
          <w:szCs w:val="24"/>
        </w:rPr>
        <w:t>&amp;</w:t>
      </w:r>
      <w:r w:rsidRPr="00135EF9">
        <w:rPr>
          <w:noProof/>
          <w:sz w:val="24"/>
          <w:szCs w:val="24"/>
        </w:rPr>
        <w:t xml:space="preserve">Wang, G. (2021). Assessing the potential for deep learning and computer vision to identify bumble bee species from images. </w:t>
      </w:r>
      <w:r w:rsidRPr="00135EF9">
        <w:rPr>
          <w:i/>
          <w:iCs/>
          <w:noProof/>
          <w:sz w:val="24"/>
          <w:szCs w:val="24"/>
        </w:rPr>
        <w:t>Scientific Reports</w:t>
      </w:r>
      <w:r w:rsidRPr="00135EF9">
        <w:rPr>
          <w:noProof/>
          <w:sz w:val="24"/>
          <w:szCs w:val="24"/>
        </w:rPr>
        <w:t xml:space="preserve">, </w:t>
      </w:r>
      <w:r w:rsidRPr="00135EF9">
        <w:rPr>
          <w:i/>
          <w:iCs/>
          <w:noProof/>
          <w:sz w:val="24"/>
          <w:szCs w:val="24"/>
        </w:rPr>
        <w:t>11</w:t>
      </w:r>
      <w:r w:rsidRPr="00135EF9">
        <w:rPr>
          <w:noProof/>
          <w:sz w:val="24"/>
          <w:szCs w:val="24"/>
        </w:rPr>
        <w:t>(1), 7580. https://doi.org/10.1038/s41598-021-87210-1</w:t>
      </w:r>
    </w:p>
    <w:p w14:paraId="481BAA99" w14:textId="77777777" w:rsidR="00D63900" w:rsidRPr="00135EF9" w:rsidRDefault="00D63900" w:rsidP="006579F7">
      <w:pPr>
        <w:adjustRightInd w:val="0"/>
        <w:spacing w:line="480" w:lineRule="auto"/>
        <w:ind w:left="480" w:hanging="480"/>
        <w:rPr>
          <w:noProof/>
          <w:sz w:val="24"/>
          <w:szCs w:val="24"/>
        </w:rPr>
      </w:pPr>
      <w:r w:rsidRPr="00135EF9">
        <w:rPr>
          <w:noProof/>
          <w:sz w:val="24"/>
          <w:szCs w:val="24"/>
        </w:rPr>
        <w:t xml:space="preserve">Suzuki-Ohno, Y., Yokoyama, J., Nakashizuka, T., &amp; Kawata, M. (2017). Utilization of photographs taken by citizens for estimating bumblebee distributions. </w:t>
      </w:r>
      <w:r w:rsidRPr="00135EF9">
        <w:rPr>
          <w:i/>
          <w:iCs/>
          <w:noProof/>
          <w:sz w:val="24"/>
          <w:szCs w:val="24"/>
        </w:rPr>
        <w:t>Scientific Reports</w:t>
      </w:r>
      <w:r w:rsidRPr="00135EF9">
        <w:rPr>
          <w:noProof/>
          <w:sz w:val="24"/>
          <w:szCs w:val="24"/>
        </w:rPr>
        <w:t xml:space="preserve">, </w:t>
      </w:r>
      <w:r w:rsidRPr="00135EF9">
        <w:rPr>
          <w:i/>
          <w:iCs/>
          <w:noProof/>
          <w:sz w:val="24"/>
          <w:szCs w:val="24"/>
        </w:rPr>
        <w:t>7</w:t>
      </w:r>
      <w:r w:rsidRPr="00135EF9">
        <w:rPr>
          <w:noProof/>
          <w:sz w:val="24"/>
          <w:szCs w:val="24"/>
        </w:rPr>
        <w:t xml:space="preserve">(1), </w:t>
      </w:r>
      <w:r w:rsidRPr="00135EF9">
        <w:rPr>
          <w:noProof/>
          <w:sz w:val="24"/>
          <w:szCs w:val="24"/>
        </w:rPr>
        <w:lastRenderedPageBreak/>
        <w:t>11215. https://doi.org/10.1038/s41598-017-10581-x</w:t>
      </w:r>
    </w:p>
    <w:p w14:paraId="282B5709" w14:textId="77777777" w:rsidR="00D63900" w:rsidRPr="00D63900" w:rsidRDefault="00D63900" w:rsidP="006579F7">
      <w:pPr>
        <w:adjustRightInd w:val="0"/>
        <w:spacing w:line="480" w:lineRule="auto"/>
        <w:ind w:left="480" w:hanging="480"/>
        <w:rPr>
          <w:noProof/>
          <w:sz w:val="24"/>
          <w:szCs w:val="24"/>
        </w:rPr>
      </w:pPr>
      <w:r w:rsidRPr="00135EF9">
        <w:rPr>
          <w:noProof/>
          <w:sz w:val="24"/>
          <w:szCs w:val="24"/>
        </w:rPr>
        <w:t xml:space="preserve">Tracy, J. L., Kantola, T., Baum, K. A., &amp; Coulson, R. N. (2019). Modeling fall migration pathways and spatially identifying potential migratory hazards for the eastern monarch butterfly. </w:t>
      </w:r>
      <w:r w:rsidRPr="00135EF9">
        <w:rPr>
          <w:i/>
          <w:iCs/>
          <w:noProof/>
          <w:sz w:val="24"/>
          <w:szCs w:val="24"/>
        </w:rPr>
        <w:t>Landscape Ecology</w:t>
      </w:r>
      <w:r w:rsidRPr="00135EF9">
        <w:rPr>
          <w:noProof/>
          <w:sz w:val="24"/>
          <w:szCs w:val="24"/>
        </w:rPr>
        <w:t xml:space="preserve">, </w:t>
      </w:r>
      <w:r w:rsidRPr="00135EF9">
        <w:rPr>
          <w:i/>
          <w:iCs/>
          <w:noProof/>
          <w:sz w:val="24"/>
          <w:szCs w:val="24"/>
        </w:rPr>
        <w:t>34</w:t>
      </w:r>
      <w:r w:rsidRPr="00135EF9">
        <w:rPr>
          <w:noProof/>
          <w:sz w:val="24"/>
          <w:szCs w:val="24"/>
        </w:rPr>
        <w:t>(2), 443–458. https://doi.org/1</w:t>
      </w:r>
      <w:r w:rsidRPr="00D63900">
        <w:rPr>
          <w:noProof/>
          <w:sz w:val="24"/>
          <w:szCs w:val="24"/>
        </w:rPr>
        <w:t>0.1007/s10980-019-00776-0</w:t>
      </w:r>
    </w:p>
    <w:p w14:paraId="21B6C019" w14:textId="77777777" w:rsidR="00D63900" w:rsidRPr="00D63900" w:rsidRDefault="00D63900" w:rsidP="006579F7">
      <w:pPr>
        <w:adjustRightInd w:val="0"/>
        <w:spacing w:line="480" w:lineRule="auto"/>
        <w:ind w:left="480" w:hanging="480"/>
        <w:rPr>
          <w:noProof/>
          <w:sz w:val="24"/>
          <w:szCs w:val="24"/>
        </w:rPr>
      </w:pPr>
      <w:r w:rsidRPr="00D63900">
        <w:rPr>
          <w:noProof/>
          <w:sz w:val="24"/>
          <w:szCs w:val="24"/>
        </w:rPr>
        <w:t xml:space="preserve">Tweddle, J., Robinson, L., Roy, H., &amp; Pocock, M. (2012). </w:t>
      </w:r>
      <w:r w:rsidRPr="00D63900">
        <w:rPr>
          <w:i/>
          <w:iCs/>
          <w:noProof/>
          <w:sz w:val="24"/>
          <w:szCs w:val="24"/>
        </w:rPr>
        <w:t>Guide to citizen science: developing, implementing and evaluating citizen science to study biodiversity and the environment in the UK</w:t>
      </w:r>
      <w:r w:rsidRPr="00D63900">
        <w:rPr>
          <w:noProof/>
          <w:sz w:val="24"/>
          <w:szCs w:val="24"/>
        </w:rPr>
        <w:t xml:space="preserve">. </w:t>
      </w:r>
      <w:r w:rsidRPr="00D63900">
        <w:rPr>
          <w:i/>
          <w:iCs/>
          <w:noProof/>
          <w:sz w:val="24"/>
          <w:szCs w:val="24"/>
        </w:rPr>
        <w:t>Natural History Museum and NERC Centre for Ecology &amp; Hydrology for UK-EOF</w:t>
      </w:r>
      <w:r w:rsidRPr="00D63900">
        <w:rPr>
          <w:noProof/>
          <w:sz w:val="24"/>
          <w:szCs w:val="24"/>
        </w:rPr>
        <w:t>.</w:t>
      </w:r>
    </w:p>
    <w:p w14:paraId="48D6B28E" w14:textId="352BC1D7" w:rsidR="00545E73" w:rsidRDefault="00D63900" w:rsidP="006579F7">
      <w:pPr>
        <w:spacing w:line="480" w:lineRule="auto"/>
        <w:ind w:left="540" w:hanging="540"/>
        <w:rPr>
          <w:noProof/>
          <w:sz w:val="24"/>
          <w:szCs w:val="24"/>
        </w:rPr>
      </w:pPr>
      <w:r w:rsidRPr="00D63900">
        <w:rPr>
          <w:noProof/>
          <w:sz w:val="24"/>
          <w:szCs w:val="24"/>
          <w:lang w:val="es-CL"/>
        </w:rPr>
        <w:t xml:space="preserve">Viana, B. F., Souza, C. Q., &amp; Moreira, E. F. (2020). </w:t>
      </w:r>
      <w:r w:rsidRPr="00D63900">
        <w:rPr>
          <w:noProof/>
          <w:sz w:val="24"/>
          <w:szCs w:val="24"/>
        </w:rPr>
        <w:t>Why the views of Latin American Scientists</w:t>
      </w:r>
      <w:r>
        <w:rPr>
          <w:noProof/>
          <w:sz w:val="24"/>
          <w:szCs w:val="24"/>
        </w:rPr>
        <w:t xml:space="preserve"> </w:t>
      </w:r>
      <w:r w:rsidRPr="00D63900">
        <w:rPr>
          <w:noProof/>
          <w:sz w:val="24"/>
          <w:szCs w:val="24"/>
        </w:rPr>
        <w:t xml:space="preserve">on Citizen Science as a Tool for Pollinator Monitoring and Conservation Matter? </w:t>
      </w:r>
      <w:r w:rsidRPr="00D63900">
        <w:rPr>
          <w:i/>
          <w:iCs/>
          <w:noProof/>
          <w:sz w:val="24"/>
          <w:szCs w:val="24"/>
        </w:rPr>
        <w:t>Neotropical Entomology</w:t>
      </w:r>
      <w:r w:rsidRPr="00D63900">
        <w:rPr>
          <w:noProof/>
          <w:sz w:val="24"/>
          <w:szCs w:val="24"/>
        </w:rPr>
        <w:t xml:space="preserve">, </w:t>
      </w:r>
      <w:r w:rsidRPr="00D63900">
        <w:rPr>
          <w:i/>
          <w:iCs/>
          <w:noProof/>
          <w:sz w:val="24"/>
          <w:szCs w:val="24"/>
        </w:rPr>
        <w:t>49</w:t>
      </w:r>
      <w:r w:rsidRPr="00D63900">
        <w:rPr>
          <w:noProof/>
          <w:sz w:val="24"/>
          <w:szCs w:val="24"/>
        </w:rPr>
        <w:t xml:space="preserve">(4), 604–613. </w:t>
      </w:r>
      <w:hyperlink r:id="rId23" w:history="1">
        <w:r w:rsidR="006579F7" w:rsidRPr="00AD24E8">
          <w:rPr>
            <w:rStyle w:val="Hyperlink"/>
            <w:noProof/>
            <w:sz w:val="24"/>
            <w:szCs w:val="24"/>
          </w:rPr>
          <w:t>https://doi.org/10.1007/s13744-020-00793-8</w:t>
        </w:r>
      </w:hyperlink>
    </w:p>
    <w:p w14:paraId="6AB834A3" w14:textId="37C841C2" w:rsidR="006579F7" w:rsidRDefault="006579F7" w:rsidP="006579F7">
      <w:pPr>
        <w:spacing w:line="480" w:lineRule="auto"/>
        <w:ind w:left="540" w:hanging="540"/>
        <w:rPr>
          <w:noProof/>
          <w:sz w:val="24"/>
          <w:szCs w:val="24"/>
        </w:rPr>
      </w:pPr>
    </w:p>
    <w:p w14:paraId="188F8293" w14:textId="549105BC" w:rsidR="006579F7" w:rsidRDefault="006579F7" w:rsidP="006579F7">
      <w:pPr>
        <w:spacing w:line="480" w:lineRule="auto"/>
        <w:ind w:left="540" w:hanging="540"/>
        <w:rPr>
          <w:noProof/>
          <w:sz w:val="24"/>
          <w:szCs w:val="24"/>
        </w:rPr>
      </w:pPr>
    </w:p>
    <w:p w14:paraId="5A95F04F" w14:textId="614BB1CD" w:rsidR="00BF6B56" w:rsidRDefault="00BF6B56">
      <w:pPr>
        <w:rPr>
          <w:noProof/>
          <w:sz w:val="24"/>
          <w:szCs w:val="24"/>
        </w:rPr>
      </w:pPr>
      <w:r>
        <w:rPr>
          <w:noProof/>
          <w:sz w:val="24"/>
          <w:szCs w:val="24"/>
        </w:rPr>
        <w:br w:type="page"/>
      </w:r>
    </w:p>
    <w:p w14:paraId="2FF0DE44" w14:textId="77777777" w:rsidR="006579F7" w:rsidRDefault="006579F7" w:rsidP="006579F7">
      <w:pPr>
        <w:spacing w:line="480" w:lineRule="auto"/>
        <w:ind w:left="540" w:hanging="540"/>
        <w:rPr>
          <w:noProof/>
          <w:sz w:val="24"/>
          <w:szCs w:val="24"/>
        </w:rPr>
      </w:pPr>
    </w:p>
    <w:p w14:paraId="5A2C8EC2" w14:textId="77777777" w:rsidR="006579F7" w:rsidRPr="00D63900" w:rsidRDefault="006579F7" w:rsidP="006579F7">
      <w:pPr>
        <w:spacing w:line="480" w:lineRule="auto"/>
        <w:ind w:left="540" w:hanging="540"/>
        <w:rPr>
          <w:sz w:val="24"/>
          <w:szCs w:val="24"/>
        </w:rPr>
      </w:pPr>
    </w:p>
    <w:p w14:paraId="42CD6C51" w14:textId="531FDFCF" w:rsidR="00545E73" w:rsidRDefault="00545E73" w:rsidP="00545E73">
      <w:pPr>
        <w:spacing w:line="480" w:lineRule="auto"/>
      </w:pPr>
      <w:r>
        <w:rPr>
          <w:noProof/>
        </w:rPr>
        <w:drawing>
          <wp:inline distT="0" distB="0" distL="0" distR="0" wp14:anchorId="02B3438F" wp14:editId="5815B078">
            <wp:extent cx="4627245" cy="2926080"/>
            <wp:effectExtent l="0" t="0" r="190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27245" cy="2926080"/>
                    </a:xfrm>
                    <a:prstGeom prst="rect">
                      <a:avLst/>
                    </a:prstGeom>
                    <a:noFill/>
                  </pic:spPr>
                </pic:pic>
              </a:graphicData>
            </a:graphic>
          </wp:inline>
        </w:drawing>
      </w:r>
    </w:p>
    <w:p w14:paraId="61C2903C" w14:textId="5A42C5EA" w:rsidR="00545E73" w:rsidRPr="00AD38CC" w:rsidRDefault="00545E73" w:rsidP="00545E73">
      <w:pPr>
        <w:spacing w:line="480" w:lineRule="auto"/>
        <w:rPr>
          <w:sz w:val="24"/>
          <w:szCs w:val="24"/>
        </w:rPr>
        <w:sectPr w:rsidR="00545E73" w:rsidRPr="00AD38CC">
          <w:pgSz w:w="12240" w:h="15840"/>
          <w:pgMar w:top="1360" w:right="1320" w:bottom="2040" w:left="1340" w:header="0" w:footer="1853" w:gutter="0"/>
          <w:cols w:space="720"/>
        </w:sectPr>
      </w:pPr>
      <w:r w:rsidRPr="00AD38CC">
        <w:rPr>
          <w:sz w:val="24"/>
          <w:szCs w:val="24"/>
        </w:rPr>
        <w:t>Figure 1. Diagram of the Citizen Science Model. A. Data collection by citizen scientists. B. Data upload to the different platforms. C. Data curation by experts. D. Data correctly curated are uploaded to the main database.</w:t>
      </w:r>
    </w:p>
    <w:p w14:paraId="2522CBEF" w14:textId="77777777" w:rsidR="00241C4F" w:rsidRDefault="00545E73" w:rsidP="00545E73">
      <w:pPr>
        <w:ind w:hanging="1260"/>
        <w:jc w:val="center"/>
      </w:pPr>
      <w:r>
        <w:rPr>
          <w:noProof/>
        </w:rPr>
        <w:lastRenderedPageBreak/>
        <w:drawing>
          <wp:inline distT="0" distB="0" distL="0" distR="0" wp14:anchorId="4072FE59" wp14:editId="18AB8839">
            <wp:extent cx="8846185" cy="50171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46185" cy="5017135"/>
                    </a:xfrm>
                    <a:prstGeom prst="rect">
                      <a:avLst/>
                    </a:prstGeom>
                    <a:noFill/>
                  </pic:spPr>
                </pic:pic>
              </a:graphicData>
            </a:graphic>
          </wp:inline>
        </w:drawing>
      </w:r>
    </w:p>
    <w:p w14:paraId="01FE5369" w14:textId="1B2E8118" w:rsidR="00545E73" w:rsidRPr="00AD38CC" w:rsidRDefault="00545E73" w:rsidP="00545E73">
      <w:pPr>
        <w:ind w:hanging="1260"/>
        <w:jc w:val="center"/>
        <w:rPr>
          <w:sz w:val="24"/>
          <w:szCs w:val="24"/>
        </w:rPr>
      </w:pPr>
      <w:r w:rsidRPr="00AD38CC">
        <w:rPr>
          <w:sz w:val="24"/>
          <w:szCs w:val="24"/>
        </w:rPr>
        <w:t>Figure 2. Distribution of the bumble bee</w:t>
      </w:r>
      <w:r w:rsidR="00A20BDE" w:rsidRPr="00AD38CC">
        <w:rPr>
          <w:sz w:val="24"/>
          <w:szCs w:val="24"/>
        </w:rPr>
        <w:t>s</w:t>
      </w:r>
      <w:r w:rsidRPr="00AD38CC">
        <w:rPr>
          <w:sz w:val="24"/>
          <w:szCs w:val="24"/>
        </w:rPr>
        <w:t xml:space="preserve"> present </w:t>
      </w:r>
      <w:r w:rsidR="00D21BD8">
        <w:rPr>
          <w:sz w:val="24"/>
          <w:szCs w:val="24"/>
        </w:rPr>
        <w:t>o</w:t>
      </w:r>
      <w:r w:rsidRPr="00AD38CC">
        <w:rPr>
          <w:sz w:val="24"/>
          <w:szCs w:val="24"/>
        </w:rPr>
        <w:t xml:space="preserve">n Chile based in Citizen science reports. A.- </w:t>
      </w:r>
      <w:r w:rsidRPr="00AD38CC">
        <w:rPr>
          <w:i/>
          <w:iCs/>
          <w:sz w:val="24"/>
          <w:szCs w:val="24"/>
        </w:rPr>
        <w:t xml:space="preserve">B. </w:t>
      </w:r>
      <w:proofErr w:type="spellStart"/>
      <w:r w:rsidRPr="00AD38CC">
        <w:rPr>
          <w:i/>
          <w:iCs/>
          <w:sz w:val="24"/>
          <w:szCs w:val="24"/>
        </w:rPr>
        <w:t>dahlbomii</w:t>
      </w:r>
      <w:proofErr w:type="spellEnd"/>
      <w:r w:rsidRPr="00AD38CC">
        <w:rPr>
          <w:sz w:val="24"/>
          <w:szCs w:val="24"/>
        </w:rPr>
        <w:t xml:space="preserve"> B.- </w:t>
      </w:r>
      <w:r w:rsidRPr="00AD38CC">
        <w:rPr>
          <w:i/>
          <w:iCs/>
          <w:sz w:val="24"/>
          <w:szCs w:val="24"/>
        </w:rPr>
        <w:t xml:space="preserve">B. </w:t>
      </w:r>
      <w:proofErr w:type="spellStart"/>
      <w:r w:rsidRPr="00AD38CC">
        <w:rPr>
          <w:i/>
          <w:iCs/>
          <w:sz w:val="24"/>
          <w:szCs w:val="24"/>
        </w:rPr>
        <w:t>terrestris</w:t>
      </w:r>
      <w:proofErr w:type="spellEnd"/>
      <w:r w:rsidRPr="00AD38CC">
        <w:rPr>
          <w:sz w:val="24"/>
          <w:szCs w:val="24"/>
        </w:rPr>
        <w:t xml:space="preserve"> C.- </w:t>
      </w:r>
      <w:r w:rsidRPr="00AD38CC">
        <w:rPr>
          <w:i/>
          <w:iCs/>
          <w:sz w:val="24"/>
          <w:szCs w:val="24"/>
        </w:rPr>
        <w:t xml:space="preserve">B. </w:t>
      </w:r>
      <w:proofErr w:type="spellStart"/>
      <w:r w:rsidRPr="00AD38CC">
        <w:rPr>
          <w:i/>
          <w:iCs/>
          <w:sz w:val="24"/>
          <w:szCs w:val="24"/>
        </w:rPr>
        <w:t>ruderatus</w:t>
      </w:r>
      <w:proofErr w:type="spellEnd"/>
    </w:p>
    <w:p w14:paraId="64A6BDC9" w14:textId="42F667F1" w:rsidR="00545E73" w:rsidRDefault="00545E73" w:rsidP="00545E73">
      <w:pPr>
        <w:ind w:hanging="1260"/>
        <w:jc w:val="center"/>
        <w:sectPr w:rsidR="00545E73" w:rsidSect="00545E73">
          <w:pgSz w:w="15840" w:h="12240" w:orient="landscape"/>
          <w:pgMar w:top="1339" w:right="1354" w:bottom="1325" w:left="2045" w:header="0" w:footer="1858" w:gutter="0"/>
          <w:cols w:space="720"/>
        </w:sectPr>
      </w:pPr>
    </w:p>
    <w:p w14:paraId="52B502A7" w14:textId="77777777" w:rsidR="00241C4F" w:rsidRDefault="00F176D1">
      <w:pPr>
        <w:spacing w:line="480" w:lineRule="auto"/>
      </w:pPr>
      <w:r>
        <w:rPr>
          <w:noProof/>
        </w:rPr>
        <w:lastRenderedPageBreak/>
        <w:drawing>
          <wp:inline distT="0" distB="0" distL="0" distR="0" wp14:anchorId="58F8308B" wp14:editId="446B2634">
            <wp:extent cx="4904975" cy="5075555"/>
            <wp:effectExtent l="0" t="0" r="0" b="0"/>
            <wp:docPr id="6" name="Picture 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4914177" cy="5085077"/>
                    </a:xfrm>
                    <a:prstGeom prst="rect">
                      <a:avLst/>
                    </a:prstGeom>
                  </pic:spPr>
                </pic:pic>
              </a:graphicData>
            </a:graphic>
          </wp:inline>
        </w:drawing>
      </w:r>
    </w:p>
    <w:p w14:paraId="2C387053" w14:textId="72B65E39" w:rsidR="00F176D1" w:rsidRPr="00AD38CC" w:rsidRDefault="00F176D1">
      <w:pPr>
        <w:spacing w:line="480" w:lineRule="auto"/>
        <w:rPr>
          <w:sz w:val="24"/>
          <w:szCs w:val="24"/>
        </w:rPr>
        <w:sectPr w:rsidR="00F176D1" w:rsidRPr="00AD38CC">
          <w:pgSz w:w="12240" w:h="15840"/>
          <w:pgMar w:top="1360" w:right="1320" w:bottom="2040" w:left="1340" w:header="0" w:footer="1853" w:gutter="0"/>
          <w:cols w:space="720"/>
        </w:sectPr>
      </w:pPr>
      <w:r w:rsidRPr="00AD38CC">
        <w:rPr>
          <w:sz w:val="24"/>
          <w:szCs w:val="24"/>
        </w:rPr>
        <w:t xml:space="preserve">Figure 3. </w:t>
      </w:r>
      <w:r w:rsidR="00D21BD8" w:rsidRPr="00AD38CC">
        <w:rPr>
          <w:sz w:val="24"/>
          <w:szCs w:val="24"/>
        </w:rPr>
        <w:t>Compari</w:t>
      </w:r>
      <w:r w:rsidR="00D21BD8">
        <w:rPr>
          <w:sz w:val="24"/>
          <w:szCs w:val="24"/>
        </w:rPr>
        <w:t>s</w:t>
      </w:r>
      <w:r w:rsidR="00D21BD8" w:rsidRPr="00AD38CC">
        <w:rPr>
          <w:sz w:val="24"/>
          <w:szCs w:val="24"/>
        </w:rPr>
        <w:t>on</w:t>
      </w:r>
      <w:r w:rsidRPr="00AD38CC">
        <w:rPr>
          <w:sz w:val="24"/>
          <w:szCs w:val="24"/>
        </w:rPr>
        <w:t xml:space="preserve"> </w:t>
      </w:r>
      <w:r w:rsidR="00D21BD8" w:rsidRPr="00D21BD8">
        <w:rPr>
          <w:sz w:val="24"/>
          <w:szCs w:val="24"/>
        </w:rPr>
        <w:t>between the museum data and the bumble</w:t>
      </w:r>
      <w:r w:rsidR="00D21BD8">
        <w:rPr>
          <w:sz w:val="24"/>
          <w:szCs w:val="24"/>
        </w:rPr>
        <w:t xml:space="preserve"> </w:t>
      </w:r>
      <w:r w:rsidR="00D21BD8" w:rsidRPr="00D21BD8">
        <w:rPr>
          <w:sz w:val="24"/>
          <w:szCs w:val="24"/>
        </w:rPr>
        <w:t>bee records from the citizen science project</w:t>
      </w:r>
      <w:r w:rsidRPr="00AD38CC">
        <w:rPr>
          <w:sz w:val="24"/>
          <w:szCs w:val="24"/>
        </w:rPr>
        <w:t xml:space="preserve">. </w:t>
      </w:r>
      <w:r w:rsidRPr="00AD38CC">
        <w:rPr>
          <w:i/>
          <w:iCs/>
          <w:sz w:val="24"/>
          <w:szCs w:val="24"/>
        </w:rPr>
        <w:t xml:space="preserve">B. </w:t>
      </w:r>
      <w:proofErr w:type="spellStart"/>
      <w:r w:rsidRPr="00AD38CC">
        <w:rPr>
          <w:i/>
          <w:iCs/>
          <w:sz w:val="24"/>
          <w:szCs w:val="24"/>
        </w:rPr>
        <w:t>dahlbomii</w:t>
      </w:r>
      <w:proofErr w:type="spellEnd"/>
      <w:r w:rsidRPr="00AD38CC">
        <w:rPr>
          <w:sz w:val="24"/>
          <w:szCs w:val="24"/>
        </w:rPr>
        <w:t xml:space="preserve"> 1875 citizen science records and 1817 museum records. </w:t>
      </w:r>
      <w:r w:rsidRPr="00AD38CC">
        <w:rPr>
          <w:i/>
          <w:iCs/>
          <w:sz w:val="24"/>
          <w:szCs w:val="24"/>
        </w:rPr>
        <w:t xml:space="preserve">B. </w:t>
      </w:r>
      <w:proofErr w:type="spellStart"/>
      <w:r w:rsidRPr="00AD38CC">
        <w:rPr>
          <w:i/>
          <w:iCs/>
          <w:sz w:val="24"/>
          <w:szCs w:val="24"/>
        </w:rPr>
        <w:t>ruderatus</w:t>
      </w:r>
      <w:proofErr w:type="spellEnd"/>
      <w:r w:rsidRPr="00AD38CC">
        <w:rPr>
          <w:sz w:val="24"/>
          <w:szCs w:val="24"/>
        </w:rPr>
        <w:t xml:space="preserve"> 231 citizen science records and 112 museum records. </w:t>
      </w:r>
      <w:r w:rsidRPr="00AD38CC">
        <w:rPr>
          <w:i/>
          <w:iCs/>
          <w:sz w:val="24"/>
          <w:szCs w:val="24"/>
        </w:rPr>
        <w:t xml:space="preserve">B. </w:t>
      </w:r>
      <w:proofErr w:type="spellStart"/>
      <w:r w:rsidRPr="00AD38CC">
        <w:rPr>
          <w:i/>
          <w:iCs/>
          <w:sz w:val="24"/>
          <w:szCs w:val="24"/>
        </w:rPr>
        <w:t>terrestris</w:t>
      </w:r>
      <w:proofErr w:type="spellEnd"/>
      <w:r w:rsidRPr="00AD38CC">
        <w:rPr>
          <w:sz w:val="24"/>
          <w:szCs w:val="24"/>
        </w:rPr>
        <w:t xml:space="preserve"> 2196 citizen science records and 43 museum records.</w:t>
      </w:r>
    </w:p>
    <w:p w14:paraId="632571DB" w14:textId="77777777" w:rsidR="00241C4F" w:rsidRDefault="00241C4F">
      <w:pPr>
        <w:sectPr w:rsidR="00241C4F">
          <w:pgSz w:w="12240" w:h="15840"/>
          <w:pgMar w:top="1360" w:right="1320" w:bottom="2040" w:left="1340" w:header="0" w:footer="1853" w:gutter="0"/>
          <w:cols w:space="720"/>
        </w:sectPr>
      </w:pPr>
    </w:p>
    <w:p w14:paraId="1FA2E9AE" w14:textId="22C7EA42" w:rsidR="00241C4F" w:rsidRDefault="00F176D1">
      <w:pPr>
        <w:spacing w:line="480" w:lineRule="auto"/>
        <w:sectPr w:rsidR="00241C4F">
          <w:type w:val="continuous"/>
          <w:pgSz w:w="12240" w:h="15840"/>
          <w:pgMar w:top="1500" w:right="1320" w:bottom="280" w:left="1340" w:header="720" w:footer="720" w:gutter="0"/>
          <w:cols w:space="720"/>
        </w:sectPr>
      </w:pPr>
      <w:r>
        <w:rPr>
          <w:noProof/>
        </w:rPr>
        <w:drawing>
          <wp:inline distT="0" distB="0" distL="0" distR="0" wp14:anchorId="7F83976E" wp14:editId="5E169110">
            <wp:extent cx="5328285" cy="4316095"/>
            <wp:effectExtent l="0" t="0" r="5715"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28285" cy="4316095"/>
                    </a:xfrm>
                    <a:prstGeom prst="rect">
                      <a:avLst/>
                    </a:prstGeom>
                    <a:noFill/>
                  </pic:spPr>
                </pic:pic>
              </a:graphicData>
            </a:graphic>
          </wp:inline>
        </w:drawing>
      </w:r>
    </w:p>
    <w:p w14:paraId="2A2F9B24" w14:textId="7960252A" w:rsidR="00964D53" w:rsidRDefault="00F176D1">
      <w:pPr>
        <w:spacing w:line="480" w:lineRule="auto"/>
        <w:rPr>
          <w:sz w:val="24"/>
          <w:szCs w:val="24"/>
        </w:rPr>
      </w:pPr>
      <w:r w:rsidRPr="00AD38CC">
        <w:rPr>
          <w:sz w:val="24"/>
          <w:szCs w:val="24"/>
        </w:rPr>
        <w:t xml:space="preserve">Figure 4. Mosaic plot comparing Citizen Science records vs Museum records for the </w:t>
      </w:r>
      <w:r w:rsidR="00D21BD8">
        <w:rPr>
          <w:sz w:val="24"/>
          <w:szCs w:val="24"/>
        </w:rPr>
        <w:t>three</w:t>
      </w:r>
      <w:r w:rsidRPr="00AD38CC">
        <w:rPr>
          <w:sz w:val="24"/>
          <w:szCs w:val="24"/>
        </w:rPr>
        <w:t xml:space="preserve"> species of </w:t>
      </w:r>
      <w:r w:rsidR="00D21BD8">
        <w:rPr>
          <w:sz w:val="24"/>
          <w:szCs w:val="24"/>
        </w:rPr>
        <w:t>b</w:t>
      </w:r>
      <w:r w:rsidRPr="00AD38CC">
        <w:rPr>
          <w:sz w:val="24"/>
          <w:szCs w:val="24"/>
        </w:rPr>
        <w:t xml:space="preserve">umble bees present in Chile. The red cases mean that the observed frequencies are smaller than the expected frequencies, whereas the blue cases mean that the observed frequencies are </w:t>
      </w:r>
      <w:r w:rsidR="00D21BD8">
        <w:rPr>
          <w:sz w:val="24"/>
          <w:szCs w:val="24"/>
        </w:rPr>
        <w:t>more significant</w:t>
      </w:r>
      <w:r w:rsidRPr="00AD38CC">
        <w:rPr>
          <w:sz w:val="24"/>
          <w:szCs w:val="24"/>
        </w:rPr>
        <w:t xml:space="preserve"> than the expected frequencies.</w:t>
      </w:r>
    </w:p>
    <w:p w14:paraId="787EBBDC" w14:textId="77777777" w:rsidR="00964D53" w:rsidRDefault="00964D53">
      <w:pPr>
        <w:rPr>
          <w:sz w:val="24"/>
          <w:szCs w:val="24"/>
        </w:rPr>
      </w:pPr>
      <w:r>
        <w:rPr>
          <w:sz w:val="24"/>
          <w:szCs w:val="24"/>
        </w:rPr>
        <w:br w:type="page"/>
      </w:r>
    </w:p>
    <w:p w14:paraId="3B6EEDF2" w14:textId="77777777" w:rsidR="00F176D1" w:rsidRDefault="00F176D1">
      <w:pPr>
        <w:spacing w:line="480" w:lineRule="auto"/>
      </w:pPr>
    </w:p>
    <w:p w14:paraId="1A846457" w14:textId="77777777" w:rsidR="00F176D1" w:rsidRDefault="00F176D1">
      <w:pPr>
        <w:spacing w:line="480" w:lineRule="auto"/>
      </w:pPr>
      <w:r>
        <w:rPr>
          <w:noProof/>
        </w:rPr>
        <w:drawing>
          <wp:inline distT="0" distB="0" distL="0" distR="0" wp14:anchorId="27AE23CE" wp14:editId="5EA06230">
            <wp:extent cx="3261746" cy="43491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8">
                      <a:extLst>
                        <a:ext uri="{28A0092B-C50C-407E-A947-70E740481C1C}">
                          <a14:useLocalDpi xmlns:a14="http://schemas.microsoft.com/office/drawing/2010/main" val="0"/>
                        </a:ext>
                      </a:extLst>
                    </a:blip>
                    <a:stretch>
                      <a:fillRect/>
                    </a:stretch>
                  </pic:blipFill>
                  <pic:spPr>
                    <a:xfrm>
                      <a:off x="0" y="0"/>
                      <a:ext cx="3269775" cy="4359821"/>
                    </a:xfrm>
                    <a:prstGeom prst="rect">
                      <a:avLst/>
                    </a:prstGeom>
                  </pic:spPr>
                </pic:pic>
              </a:graphicData>
            </a:graphic>
          </wp:inline>
        </w:drawing>
      </w:r>
    </w:p>
    <w:p w14:paraId="24D0EA68" w14:textId="2E023F5B" w:rsidR="00F176D1" w:rsidRPr="00AD38CC" w:rsidRDefault="00F176D1" w:rsidP="00F176D1">
      <w:pPr>
        <w:rPr>
          <w:sz w:val="24"/>
          <w:szCs w:val="24"/>
        </w:rPr>
      </w:pPr>
      <w:r w:rsidRPr="00AD38CC">
        <w:rPr>
          <w:sz w:val="24"/>
          <w:szCs w:val="24"/>
        </w:rPr>
        <w:t xml:space="preserve">Figure 5. </w:t>
      </w:r>
      <w:proofErr w:type="spellStart"/>
      <w:r w:rsidRPr="00AD38CC">
        <w:rPr>
          <w:sz w:val="24"/>
          <w:szCs w:val="24"/>
        </w:rPr>
        <w:t>Salvemos</w:t>
      </w:r>
      <w:proofErr w:type="spellEnd"/>
      <w:r w:rsidRPr="00AD38CC">
        <w:rPr>
          <w:sz w:val="24"/>
          <w:szCs w:val="24"/>
        </w:rPr>
        <w:t xml:space="preserve"> </w:t>
      </w:r>
      <w:proofErr w:type="spellStart"/>
      <w:r w:rsidRPr="00AD38CC">
        <w:rPr>
          <w:sz w:val="24"/>
          <w:szCs w:val="24"/>
        </w:rPr>
        <w:t>Nuestro</w:t>
      </w:r>
      <w:proofErr w:type="spellEnd"/>
      <w:r w:rsidRPr="00AD38CC">
        <w:rPr>
          <w:sz w:val="24"/>
          <w:szCs w:val="24"/>
        </w:rPr>
        <w:t xml:space="preserve"> </w:t>
      </w:r>
      <w:proofErr w:type="spellStart"/>
      <w:r w:rsidRPr="00AD38CC">
        <w:rPr>
          <w:sz w:val="24"/>
          <w:szCs w:val="24"/>
        </w:rPr>
        <w:t>Abejorro</w:t>
      </w:r>
      <w:proofErr w:type="spellEnd"/>
      <w:r w:rsidRPr="00AD38CC">
        <w:rPr>
          <w:sz w:val="24"/>
          <w:szCs w:val="24"/>
        </w:rPr>
        <w:t xml:space="preserve"> at the first edition of “</w:t>
      </w:r>
      <w:proofErr w:type="spellStart"/>
      <w:r w:rsidRPr="00AD38CC">
        <w:rPr>
          <w:sz w:val="24"/>
          <w:szCs w:val="24"/>
        </w:rPr>
        <w:t>Dia</w:t>
      </w:r>
      <w:proofErr w:type="spellEnd"/>
      <w:r w:rsidRPr="00AD38CC">
        <w:rPr>
          <w:sz w:val="24"/>
          <w:szCs w:val="24"/>
        </w:rPr>
        <w:t xml:space="preserve"> de la Fauna </w:t>
      </w:r>
      <w:proofErr w:type="spellStart"/>
      <w:r w:rsidRPr="00AD38CC">
        <w:rPr>
          <w:sz w:val="24"/>
          <w:szCs w:val="24"/>
        </w:rPr>
        <w:t>Chilena</w:t>
      </w:r>
      <w:proofErr w:type="spellEnd"/>
      <w:r w:rsidRPr="00AD38CC">
        <w:rPr>
          <w:sz w:val="24"/>
          <w:szCs w:val="24"/>
        </w:rPr>
        <w:t>” 2014.</w:t>
      </w:r>
    </w:p>
    <w:p w14:paraId="27455F86" w14:textId="2B6E6CE0" w:rsidR="00F176D1" w:rsidRDefault="00F176D1" w:rsidP="00F176D1">
      <w:pPr>
        <w:rPr>
          <w:sz w:val="20"/>
          <w:szCs w:val="20"/>
        </w:rPr>
      </w:pPr>
    </w:p>
    <w:p w14:paraId="46539502" w14:textId="30F9CDA6" w:rsidR="00964D53" w:rsidRDefault="00964D53">
      <w:pPr>
        <w:rPr>
          <w:sz w:val="20"/>
          <w:szCs w:val="20"/>
        </w:rPr>
      </w:pPr>
      <w:r>
        <w:rPr>
          <w:sz w:val="20"/>
          <w:szCs w:val="20"/>
        </w:rPr>
        <w:br w:type="page"/>
      </w:r>
    </w:p>
    <w:p w14:paraId="6F4F0C82" w14:textId="77777777" w:rsidR="00F176D1" w:rsidRDefault="00F176D1" w:rsidP="00F176D1"/>
    <w:p w14:paraId="7DBD63AE" w14:textId="77777777" w:rsidR="00F176D1" w:rsidRDefault="00F176D1" w:rsidP="00F176D1">
      <w:pPr>
        <w:rPr>
          <w:sz w:val="20"/>
          <w:szCs w:val="20"/>
        </w:rPr>
      </w:pPr>
    </w:p>
    <w:p w14:paraId="65A60A7C" w14:textId="77777777" w:rsidR="00F176D1" w:rsidRPr="00114ED2" w:rsidRDefault="00F176D1" w:rsidP="00F176D1">
      <w:pPr>
        <w:rPr>
          <w:sz w:val="20"/>
          <w:szCs w:val="20"/>
        </w:rPr>
      </w:pPr>
      <w:r>
        <w:rPr>
          <w:noProof/>
        </w:rPr>
        <w:drawing>
          <wp:inline distT="0" distB="0" distL="0" distR="0" wp14:anchorId="2DED360D" wp14:editId="003F65FF">
            <wp:extent cx="4572000" cy="3000375"/>
            <wp:effectExtent l="0" t="0" r="0" b="9525"/>
            <wp:docPr id="1" name="Chart 1">
              <a:extLst xmlns:a="http://schemas.openxmlformats.org/drawingml/2006/main">
                <a:ext uri="{FF2B5EF4-FFF2-40B4-BE49-F238E27FC236}">
                  <a16:creationId xmlns:a16="http://schemas.microsoft.com/office/drawing/2014/main" id="{F7BF41F8-6371-40DC-8766-54B6ED4955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11895A7" w14:textId="77777777" w:rsidR="00F176D1" w:rsidRDefault="00F176D1">
      <w:pPr>
        <w:spacing w:line="480" w:lineRule="auto"/>
      </w:pPr>
    </w:p>
    <w:p w14:paraId="024BA29B" w14:textId="650BE20B" w:rsidR="00F176D1" w:rsidRDefault="00F176D1" w:rsidP="00F176D1">
      <w:pPr>
        <w:spacing w:line="480" w:lineRule="auto"/>
        <w:rPr>
          <w:sz w:val="24"/>
          <w:szCs w:val="24"/>
        </w:rPr>
      </w:pPr>
      <w:r w:rsidRPr="00AD38CC">
        <w:rPr>
          <w:sz w:val="24"/>
          <w:szCs w:val="24"/>
        </w:rPr>
        <w:t>Figure 6. Bumble bee reports collected through C</w:t>
      </w:r>
      <w:r w:rsidR="00E629D4" w:rsidRPr="00AD38CC">
        <w:rPr>
          <w:sz w:val="24"/>
          <w:szCs w:val="24"/>
        </w:rPr>
        <w:t>itizen</w:t>
      </w:r>
      <w:r w:rsidRPr="00AD38CC">
        <w:rPr>
          <w:sz w:val="24"/>
          <w:szCs w:val="24"/>
        </w:rPr>
        <w:t xml:space="preserve"> Science between 2010-2020. </w:t>
      </w:r>
      <w:r w:rsidR="00D21BD8">
        <w:rPr>
          <w:sz w:val="24"/>
          <w:szCs w:val="24"/>
        </w:rPr>
        <w:t xml:space="preserve">A total of </w:t>
      </w:r>
      <w:r w:rsidRPr="00AD38CC">
        <w:rPr>
          <w:sz w:val="24"/>
          <w:szCs w:val="24"/>
        </w:rPr>
        <w:t xml:space="preserve">44% of the reports in orange represent the native bumble bee </w:t>
      </w:r>
      <w:r w:rsidRPr="00AD38CC">
        <w:rPr>
          <w:i/>
          <w:sz w:val="24"/>
          <w:szCs w:val="24"/>
        </w:rPr>
        <w:t xml:space="preserve">B. </w:t>
      </w:r>
      <w:proofErr w:type="spellStart"/>
      <w:r w:rsidRPr="00AD38CC">
        <w:rPr>
          <w:i/>
          <w:sz w:val="24"/>
          <w:szCs w:val="24"/>
        </w:rPr>
        <w:t>dahlbomii</w:t>
      </w:r>
      <w:proofErr w:type="spellEnd"/>
      <w:r w:rsidRPr="00AD38CC">
        <w:rPr>
          <w:i/>
          <w:sz w:val="24"/>
          <w:szCs w:val="24"/>
        </w:rPr>
        <w:t xml:space="preserve"> </w:t>
      </w:r>
      <w:r w:rsidRPr="00AD38CC">
        <w:rPr>
          <w:sz w:val="24"/>
          <w:szCs w:val="24"/>
        </w:rPr>
        <w:t xml:space="preserve">(1875 records), 5% of the reports in blue represent </w:t>
      </w:r>
      <w:r w:rsidRPr="00AD38CC">
        <w:rPr>
          <w:i/>
          <w:sz w:val="24"/>
          <w:szCs w:val="24"/>
        </w:rPr>
        <w:t xml:space="preserve">B. </w:t>
      </w:r>
      <w:proofErr w:type="spellStart"/>
      <w:r w:rsidRPr="00AD38CC">
        <w:rPr>
          <w:i/>
          <w:sz w:val="24"/>
          <w:szCs w:val="24"/>
        </w:rPr>
        <w:t>ruderatus</w:t>
      </w:r>
      <w:proofErr w:type="spellEnd"/>
      <w:r w:rsidRPr="00AD38CC">
        <w:rPr>
          <w:i/>
          <w:sz w:val="24"/>
          <w:szCs w:val="24"/>
        </w:rPr>
        <w:t xml:space="preserve"> </w:t>
      </w:r>
      <w:r w:rsidRPr="00AD38CC">
        <w:rPr>
          <w:sz w:val="24"/>
          <w:szCs w:val="24"/>
        </w:rPr>
        <w:t xml:space="preserve">(231 records) and 51% in yellow represent </w:t>
      </w:r>
      <w:r w:rsidRPr="00AD38CC">
        <w:rPr>
          <w:i/>
          <w:sz w:val="24"/>
          <w:szCs w:val="24"/>
        </w:rPr>
        <w:t xml:space="preserve">B. </w:t>
      </w:r>
      <w:proofErr w:type="spellStart"/>
      <w:r w:rsidRPr="00AD38CC">
        <w:rPr>
          <w:i/>
          <w:sz w:val="24"/>
          <w:szCs w:val="24"/>
        </w:rPr>
        <w:t>terrestris</w:t>
      </w:r>
      <w:proofErr w:type="spellEnd"/>
      <w:r w:rsidRPr="00AD38CC">
        <w:rPr>
          <w:i/>
          <w:sz w:val="24"/>
          <w:szCs w:val="24"/>
        </w:rPr>
        <w:t xml:space="preserve"> </w:t>
      </w:r>
      <w:r w:rsidRPr="00AD38CC">
        <w:rPr>
          <w:sz w:val="24"/>
          <w:szCs w:val="24"/>
        </w:rPr>
        <w:t>(2196 records).</w:t>
      </w:r>
    </w:p>
    <w:p w14:paraId="13EBA454" w14:textId="520BE64F" w:rsidR="00964D53" w:rsidRDefault="00964D53">
      <w:pPr>
        <w:rPr>
          <w:sz w:val="24"/>
          <w:szCs w:val="24"/>
        </w:rPr>
      </w:pPr>
      <w:r>
        <w:rPr>
          <w:sz w:val="24"/>
          <w:szCs w:val="24"/>
        </w:rPr>
        <w:br w:type="page"/>
      </w:r>
    </w:p>
    <w:p w14:paraId="5F6CE7ED" w14:textId="77777777" w:rsidR="00F176D1" w:rsidRDefault="00F176D1">
      <w:pPr>
        <w:spacing w:line="480" w:lineRule="auto"/>
      </w:pPr>
      <w:r>
        <w:rPr>
          <w:b/>
          <w:noProof/>
        </w:rPr>
        <w:lastRenderedPageBreak/>
        <w:drawing>
          <wp:inline distT="0" distB="0" distL="0" distR="0" wp14:anchorId="6A3228AA" wp14:editId="214F0137">
            <wp:extent cx="3621405" cy="44202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21405" cy="4420235"/>
                    </a:xfrm>
                    <a:prstGeom prst="rect">
                      <a:avLst/>
                    </a:prstGeom>
                    <a:noFill/>
                  </pic:spPr>
                </pic:pic>
              </a:graphicData>
            </a:graphic>
          </wp:inline>
        </w:drawing>
      </w:r>
    </w:p>
    <w:p w14:paraId="436D1D58" w14:textId="2B2FD1F3" w:rsidR="00F176D1" w:rsidRPr="00AD38CC" w:rsidRDefault="00F176D1" w:rsidP="00F176D1">
      <w:pPr>
        <w:spacing w:line="480" w:lineRule="auto"/>
        <w:rPr>
          <w:sz w:val="24"/>
          <w:szCs w:val="24"/>
        </w:rPr>
      </w:pPr>
      <w:r w:rsidRPr="00AD38CC">
        <w:rPr>
          <w:sz w:val="24"/>
          <w:szCs w:val="24"/>
        </w:rPr>
        <w:t xml:space="preserve">Figure 7. Bumble bee </w:t>
      </w:r>
      <w:r w:rsidR="00D21BD8">
        <w:rPr>
          <w:sz w:val="24"/>
          <w:szCs w:val="24"/>
        </w:rPr>
        <w:t>c</w:t>
      </w:r>
      <w:r w:rsidRPr="00AD38CC">
        <w:rPr>
          <w:sz w:val="24"/>
          <w:szCs w:val="24"/>
        </w:rPr>
        <w:t>itizen science reports for the bumble bees present in Chile. A. by region. B. by region per capita.</w:t>
      </w:r>
    </w:p>
    <w:p w14:paraId="0447C812" w14:textId="77777777" w:rsidR="00F176D1" w:rsidRDefault="00F176D1">
      <w:pPr>
        <w:spacing w:line="480" w:lineRule="auto"/>
      </w:pPr>
    </w:p>
    <w:p w14:paraId="3AE0E8E9" w14:textId="50D31F19" w:rsidR="00964D53" w:rsidRDefault="00964D53">
      <w:r>
        <w:br w:type="page"/>
      </w:r>
    </w:p>
    <w:p w14:paraId="4E5CE3A3" w14:textId="77777777" w:rsidR="00964D53" w:rsidRDefault="00964D53">
      <w:pPr>
        <w:spacing w:line="480" w:lineRule="auto"/>
        <w:sectPr w:rsidR="00964D53">
          <w:type w:val="continuous"/>
          <w:pgSz w:w="12240" w:h="15840"/>
          <w:pgMar w:top="1500" w:right="1320" w:bottom="280" w:left="1340" w:header="720" w:footer="720" w:gutter="0"/>
          <w:cols w:space="720"/>
        </w:sectPr>
      </w:pPr>
    </w:p>
    <w:p w14:paraId="6BAD61C1" w14:textId="24CD24F7" w:rsidR="008943B4" w:rsidRDefault="00335F87" w:rsidP="00335F87">
      <w:pPr>
        <w:pStyle w:val="Heading1"/>
      </w:pPr>
      <w:r>
        <w:lastRenderedPageBreak/>
        <w:t>Chapter</w:t>
      </w:r>
      <w:r>
        <w:rPr>
          <w:spacing w:val="-4"/>
        </w:rPr>
        <w:t xml:space="preserve"> </w:t>
      </w:r>
      <w:r>
        <w:t>3:</w:t>
      </w:r>
      <w:r w:rsidR="00D06FE8" w:rsidRPr="00D06FE8">
        <w:rPr>
          <w:b w:val="0"/>
          <w:bCs w:val="0"/>
          <w:sz w:val="22"/>
          <w:szCs w:val="22"/>
        </w:rPr>
        <w:t xml:space="preserve"> </w:t>
      </w:r>
      <w:r w:rsidR="00D06FE8">
        <w:rPr>
          <w:b w:val="0"/>
          <w:bCs w:val="0"/>
          <w:sz w:val="22"/>
          <w:szCs w:val="22"/>
        </w:rPr>
        <w:t xml:space="preserve"> </w:t>
      </w:r>
      <w:r w:rsidR="00D06FE8" w:rsidRPr="00D06FE8">
        <w:t>Modeling the distribution of native and invasive species of bumble bees (Hymenoptera: Apidae) in Chile, using citizen science data</w:t>
      </w:r>
    </w:p>
    <w:p w14:paraId="6D0FCE47" w14:textId="77777777" w:rsidR="00D06FE8" w:rsidRDefault="00D06FE8" w:rsidP="00335F87">
      <w:pPr>
        <w:pStyle w:val="Heading1"/>
      </w:pPr>
    </w:p>
    <w:p w14:paraId="3A77866B" w14:textId="77777777" w:rsidR="008943B4" w:rsidRDefault="008943B4" w:rsidP="00D06FE8">
      <w:pPr>
        <w:pStyle w:val="Heading2"/>
        <w:tabs>
          <w:tab w:val="left" w:pos="461"/>
        </w:tabs>
        <w:spacing w:before="118"/>
        <w:ind w:left="0" w:firstLine="0"/>
      </w:pPr>
      <w:r>
        <w:t>Abstract</w:t>
      </w:r>
    </w:p>
    <w:p w14:paraId="3CD4B13B" w14:textId="77777777" w:rsidR="008943B4" w:rsidRPr="008943B4" w:rsidRDefault="008943B4" w:rsidP="008943B4">
      <w:pPr>
        <w:widowControl/>
        <w:autoSpaceDE/>
        <w:autoSpaceDN/>
        <w:spacing w:after="160" w:line="480" w:lineRule="auto"/>
        <w:rPr>
          <w:rFonts w:eastAsia="Calibri"/>
          <w:i/>
          <w:iCs/>
        </w:rPr>
      </w:pPr>
    </w:p>
    <w:p w14:paraId="7190AADD" w14:textId="5C95D116" w:rsidR="00D06FE8" w:rsidRDefault="008943B4" w:rsidP="008943B4">
      <w:pPr>
        <w:widowControl/>
        <w:autoSpaceDE/>
        <w:autoSpaceDN/>
        <w:spacing w:after="160" w:line="480" w:lineRule="auto"/>
        <w:rPr>
          <w:rFonts w:eastAsia="Calibri"/>
          <w:b/>
          <w:bCs/>
          <w:sz w:val="24"/>
          <w:szCs w:val="24"/>
        </w:rPr>
      </w:pPr>
      <w:r w:rsidRPr="008943B4">
        <w:rPr>
          <w:rFonts w:eastAsia="Calibri"/>
          <w:i/>
          <w:iCs/>
          <w:sz w:val="24"/>
          <w:szCs w:val="24"/>
        </w:rPr>
        <w:t xml:space="preserve">Bombus </w:t>
      </w:r>
      <w:proofErr w:type="spellStart"/>
      <w:r w:rsidRPr="008943B4">
        <w:rPr>
          <w:rFonts w:eastAsia="Calibri"/>
          <w:i/>
          <w:iCs/>
          <w:sz w:val="24"/>
          <w:szCs w:val="24"/>
        </w:rPr>
        <w:t>terrestris</w:t>
      </w:r>
      <w:proofErr w:type="spellEnd"/>
      <w:r w:rsidRPr="008943B4">
        <w:rPr>
          <w:rFonts w:eastAsia="Calibri"/>
          <w:sz w:val="24"/>
          <w:szCs w:val="24"/>
        </w:rPr>
        <w:t xml:space="preserve"> and </w:t>
      </w:r>
      <w:r w:rsidRPr="008943B4">
        <w:rPr>
          <w:rFonts w:eastAsia="Calibri"/>
          <w:i/>
          <w:iCs/>
          <w:sz w:val="24"/>
          <w:szCs w:val="24"/>
        </w:rPr>
        <w:t xml:space="preserve">Bombus </w:t>
      </w:r>
      <w:proofErr w:type="spellStart"/>
      <w:r w:rsidRPr="008943B4">
        <w:rPr>
          <w:rFonts w:eastAsia="Calibri"/>
          <w:i/>
          <w:iCs/>
          <w:sz w:val="24"/>
          <w:szCs w:val="24"/>
        </w:rPr>
        <w:t>ruderatus</w:t>
      </w:r>
      <w:proofErr w:type="spellEnd"/>
      <w:r w:rsidRPr="008943B4">
        <w:rPr>
          <w:rFonts w:eastAsia="Calibri"/>
          <w:sz w:val="24"/>
          <w:szCs w:val="24"/>
        </w:rPr>
        <w:t xml:space="preserve"> are invasive bumble bee species in South America. </w:t>
      </w:r>
      <w:r w:rsidR="00142021" w:rsidRPr="00142021">
        <w:rPr>
          <w:rFonts w:eastAsia="Calibri"/>
          <w:sz w:val="24"/>
          <w:szCs w:val="24"/>
        </w:rPr>
        <w:t xml:space="preserve">Several studies indicate that </w:t>
      </w:r>
      <w:proofErr w:type="gramStart"/>
      <w:r w:rsidR="00142021" w:rsidRPr="00142021">
        <w:rPr>
          <w:rFonts w:eastAsia="Calibri"/>
          <w:sz w:val="24"/>
          <w:szCs w:val="24"/>
        </w:rPr>
        <w:t>as a consequence of</w:t>
      </w:r>
      <w:proofErr w:type="gramEnd"/>
      <w:r w:rsidR="00142021" w:rsidRPr="00142021">
        <w:rPr>
          <w:rFonts w:eastAsia="Calibri"/>
          <w:sz w:val="24"/>
          <w:szCs w:val="24"/>
        </w:rPr>
        <w:t xml:space="preserve"> their introduction the populations of the Patagonian bumble bee </w:t>
      </w:r>
      <w:r w:rsidR="00142021" w:rsidRPr="006426E6">
        <w:rPr>
          <w:rFonts w:eastAsia="Calibri"/>
          <w:i/>
          <w:iCs/>
          <w:sz w:val="24"/>
          <w:szCs w:val="24"/>
        </w:rPr>
        <w:t xml:space="preserve">Bombus </w:t>
      </w:r>
      <w:proofErr w:type="spellStart"/>
      <w:r w:rsidR="00142021" w:rsidRPr="006426E6">
        <w:rPr>
          <w:rFonts w:eastAsia="Calibri"/>
          <w:i/>
          <w:iCs/>
          <w:sz w:val="24"/>
          <w:szCs w:val="24"/>
        </w:rPr>
        <w:t>dahlbomii</w:t>
      </w:r>
      <w:proofErr w:type="spellEnd"/>
      <w:r w:rsidR="00142021" w:rsidRPr="00142021">
        <w:rPr>
          <w:rFonts w:eastAsia="Calibri"/>
          <w:sz w:val="24"/>
          <w:szCs w:val="24"/>
        </w:rPr>
        <w:t xml:space="preserve"> are in sharp decline</w:t>
      </w:r>
      <w:r w:rsidRPr="008943B4">
        <w:rPr>
          <w:rFonts w:eastAsia="Calibri"/>
          <w:sz w:val="24"/>
          <w:szCs w:val="24"/>
        </w:rPr>
        <w:t xml:space="preserve">. </w:t>
      </w:r>
      <w:r w:rsidR="00EB45A3">
        <w:rPr>
          <w:rFonts w:eastAsia="Calibri"/>
          <w:sz w:val="24"/>
          <w:szCs w:val="24"/>
        </w:rPr>
        <w:t>Here</w:t>
      </w:r>
      <w:r w:rsidR="00A9791B">
        <w:rPr>
          <w:rFonts w:eastAsia="Calibri"/>
          <w:sz w:val="24"/>
          <w:szCs w:val="24"/>
        </w:rPr>
        <w:t>,</w:t>
      </w:r>
      <w:r w:rsidRPr="008943B4">
        <w:rPr>
          <w:rFonts w:eastAsia="Calibri"/>
          <w:sz w:val="24"/>
          <w:szCs w:val="24"/>
        </w:rPr>
        <w:t xml:space="preserve"> </w:t>
      </w:r>
      <w:r w:rsidRPr="00D36662">
        <w:rPr>
          <w:rFonts w:eastAsia="Calibri"/>
          <w:sz w:val="24"/>
          <w:szCs w:val="24"/>
        </w:rPr>
        <w:t>w</w:t>
      </w:r>
      <w:r w:rsidRPr="008943B4">
        <w:rPr>
          <w:rFonts w:eastAsia="Calibri"/>
          <w:sz w:val="24"/>
          <w:szCs w:val="24"/>
        </w:rPr>
        <w:t xml:space="preserve">e gathered a comprehensive database of occurrence records </w:t>
      </w:r>
      <w:r w:rsidR="00EB45A3">
        <w:rPr>
          <w:rFonts w:eastAsia="Calibri"/>
          <w:sz w:val="24"/>
          <w:szCs w:val="24"/>
        </w:rPr>
        <w:t>from</w:t>
      </w:r>
      <w:r w:rsidRPr="008943B4">
        <w:rPr>
          <w:rFonts w:eastAsia="Calibri"/>
          <w:sz w:val="24"/>
          <w:szCs w:val="24"/>
        </w:rPr>
        <w:t xml:space="preserve"> museum and citizen science </w:t>
      </w:r>
      <w:r w:rsidR="00EB45A3">
        <w:rPr>
          <w:rFonts w:eastAsia="Calibri"/>
          <w:sz w:val="24"/>
          <w:szCs w:val="24"/>
        </w:rPr>
        <w:t>sources</w:t>
      </w:r>
      <w:r w:rsidRPr="008943B4">
        <w:rPr>
          <w:rFonts w:eastAsia="Calibri"/>
          <w:sz w:val="24"/>
          <w:szCs w:val="24"/>
        </w:rPr>
        <w:t>.</w:t>
      </w:r>
      <w:r w:rsidRPr="008943B4">
        <w:rPr>
          <w:rFonts w:ascii="Calibri" w:eastAsia="Calibri" w:hAnsi="Calibri"/>
          <w:sz w:val="24"/>
          <w:szCs w:val="24"/>
        </w:rPr>
        <w:t xml:space="preserve">  </w:t>
      </w:r>
      <w:bookmarkStart w:id="29" w:name="_Hlk76716151"/>
      <w:r w:rsidR="00EB45A3">
        <w:rPr>
          <w:rFonts w:eastAsia="Calibri"/>
          <w:sz w:val="24"/>
          <w:szCs w:val="24"/>
        </w:rPr>
        <w:t>M</w:t>
      </w:r>
      <w:r w:rsidRPr="008943B4">
        <w:rPr>
          <w:rFonts w:eastAsia="Calibri"/>
          <w:sz w:val="24"/>
          <w:szCs w:val="24"/>
        </w:rPr>
        <w:t xml:space="preserve">ultivariate bioclimatic niche analyses and species distribution models </w:t>
      </w:r>
      <w:r w:rsidR="00EB45A3">
        <w:rPr>
          <w:rFonts w:eastAsia="Calibri"/>
          <w:sz w:val="24"/>
          <w:szCs w:val="24"/>
        </w:rPr>
        <w:t xml:space="preserve">were used </w:t>
      </w:r>
      <w:r w:rsidRPr="008943B4">
        <w:rPr>
          <w:rFonts w:eastAsia="Calibri"/>
          <w:sz w:val="24"/>
          <w:szCs w:val="24"/>
        </w:rPr>
        <w:t xml:space="preserve">to </w:t>
      </w:r>
      <w:r w:rsidR="00EB45A3">
        <w:rPr>
          <w:rFonts w:eastAsia="Calibri"/>
          <w:sz w:val="24"/>
          <w:szCs w:val="24"/>
        </w:rPr>
        <w:t>determine if</w:t>
      </w:r>
      <w:r w:rsidRPr="008943B4">
        <w:rPr>
          <w:rFonts w:eastAsia="Calibri"/>
          <w:sz w:val="24"/>
          <w:szCs w:val="24"/>
        </w:rPr>
        <w:t xml:space="preserve"> niche overlap</w:t>
      </w:r>
      <w:r w:rsidR="00EB45A3">
        <w:rPr>
          <w:rFonts w:eastAsia="Calibri"/>
          <w:sz w:val="24"/>
          <w:szCs w:val="24"/>
        </w:rPr>
        <w:t xml:space="preserve"> occurred</w:t>
      </w:r>
      <w:r w:rsidRPr="008943B4">
        <w:rPr>
          <w:rFonts w:eastAsia="Calibri"/>
          <w:sz w:val="24"/>
          <w:szCs w:val="24"/>
        </w:rPr>
        <w:t xml:space="preserve"> </w:t>
      </w:r>
      <w:bookmarkEnd w:id="29"/>
      <w:r w:rsidRPr="008943B4">
        <w:rPr>
          <w:rFonts w:eastAsia="Calibri"/>
          <w:sz w:val="24"/>
          <w:szCs w:val="24"/>
        </w:rPr>
        <w:t>between the invasive and the native species</w:t>
      </w:r>
      <w:r w:rsidR="00EB45A3">
        <w:rPr>
          <w:rFonts w:eastAsia="Calibri"/>
          <w:sz w:val="24"/>
          <w:szCs w:val="24"/>
        </w:rPr>
        <w:t>. We also analyzed the potential effect of</w:t>
      </w:r>
      <w:r w:rsidR="00D21BD8" w:rsidRPr="00D21BD8">
        <w:rPr>
          <w:rFonts w:eastAsia="Calibri"/>
          <w:sz w:val="24"/>
          <w:szCs w:val="24"/>
        </w:rPr>
        <w:t xml:space="preserve"> current and future climatic scenarios</w:t>
      </w:r>
      <w:r w:rsidR="00EB45A3">
        <w:rPr>
          <w:rFonts w:eastAsia="Calibri"/>
          <w:sz w:val="24"/>
          <w:szCs w:val="24"/>
        </w:rPr>
        <w:t xml:space="preserve"> on the distribution of these bumble bees. </w:t>
      </w:r>
      <w:r w:rsidR="00D21BD8">
        <w:rPr>
          <w:rFonts w:eastAsia="Calibri"/>
          <w:sz w:val="24"/>
          <w:szCs w:val="24"/>
        </w:rPr>
        <w:t xml:space="preserve">From </w:t>
      </w:r>
      <w:r w:rsidR="00EB45A3">
        <w:rPr>
          <w:rFonts w:eastAsia="Calibri"/>
          <w:sz w:val="24"/>
          <w:szCs w:val="24"/>
        </w:rPr>
        <w:t>the results</w:t>
      </w:r>
      <w:r w:rsidR="000976CC">
        <w:rPr>
          <w:rFonts w:eastAsia="Calibri"/>
          <w:sz w:val="24"/>
          <w:szCs w:val="24"/>
        </w:rPr>
        <w:t>,</w:t>
      </w:r>
      <w:r w:rsidR="00EB45A3">
        <w:rPr>
          <w:rFonts w:eastAsia="Calibri"/>
          <w:sz w:val="24"/>
          <w:szCs w:val="24"/>
        </w:rPr>
        <w:t xml:space="preserve"> we concluded that there was </w:t>
      </w:r>
      <w:r w:rsidRPr="008943B4">
        <w:rPr>
          <w:rFonts w:eastAsia="Calibri"/>
          <w:sz w:val="24"/>
          <w:szCs w:val="24"/>
        </w:rPr>
        <w:t>niche overlap</w:t>
      </w:r>
      <w:r w:rsidR="00EB45A3">
        <w:rPr>
          <w:rFonts w:eastAsia="Calibri"/>
          <w:sz w:val="24"/>
          <w:szCs w:val="24"/>
        </w:rPr>
        <w:t xml:space="preserve"> </w:t>
      </w:r>
      <w:r w:rsidRPr="008943B4">
        <w:rPr>
          <w:rFonts w:eastAsia="Calibri"/>
          <w:sz w:val="24"/>
          <w:szCs w:val="24"/>
        </w:rPr>
        <w:t xml:space="preserve">between the three bumble bee species, </w:t>
      </w:r>
      <w:r w:rsidR="00EB45A3">
        <w:rPr>
          <w:rFonts w:eastAsia="Calibri"/>
          <w:sz w:val="24"/>
          <w:szCs w:val="24"/>
        </w:rPr>
        <w:t xml:space="preserve">and most significantly </w:t>
      </w:r>
      <w:r w:rsidRPr="008943B4">
        <w:rPr>
          <w:rFonts w:eastAsia="Calibri"/>
          <w:sz w:val="24"/>
          <w:szCs w:val="24"/>
        </w:rPr>
        <w:t xml:space="preserve">between </w:t>
      </w:r>
      <w:r w:rsidRPr="008943B4">
        <w:rPr>
          <w:rFonts w:eastAsia="Calibri"/>
          <w:i/>
          <w:iCs/>
          <w:sz w:val="24"/>
          <w:szCs w:val="24"/>
        </w:rPr>
        <w:t xml:space="preserve">B. </w:t>
      </w:r>
      <w:proofErr w:type="spellStart"/>
      <w:r w:rsidRPr="008943B4">
        <w:rPr>
          <w:rFonts w:eastAsia="Calibri"/>
          <w:i/>
          <w:iCs/>
          <w:sz w:val="24"/>
          <w:szCs w:val="24"/>
        </w:rPr>
        <w:t>terrestris</w:t>
      </w:r>
      <w:proofErr w:type="spellEnd"/>
      <w:r w:rsidRPr="008943B4">
        <w:rPr>
          <w:rFonts w:eastAsia="Calibri"/>
          <w:sz w:val="24"/>
          <w:szCs w:val="24"/>
        </w:rPr>
        <w:t xml:space="preserve"> and </w:t>
      </w:r>
      <w:r w:rsidRPr="008943B4">
        <w:rPr>
          <w:rFonts w:eastAsia="Calibri"/>
          <w:i/>
          <w:iCs/>
          <w:sz w:val="24"/>
          <w:szCs w:val="24"/>
        </w:rPr>
        <w:t xml:space="preserve">B. </w:t>
      </w:r>
      <w:proofErr w:type="spellStart"/>
      <w:r w:rsidRPr="008943B4">
        <w:rPr>
          <w:rFonts w:eastAsia="Calibri"/>
          <w:i/>
          <w:iCs/>
          <w:sz w:val="24"/>
          <w:szCs w:val="24"/>
        </w:rPr>
        <w:t>dahlbomii</w:t>
      </w:r>
      <w:proofErr w:type="spellEnd"/>
      <w:r w:rsidRPr="008943B4">
        <w:rPr>
          <w:rFonts w:eastAsia="Calibri"/>
          <w:i/>
          <w:iCs/>
          <w:sz w:val="24"/>
          <w:szCs w:val="24"/>
        </w:rPr>
        <w:t xml:space="preserve"> </w:t>
      </w:r>
      <w:r w:rsidR="00EB45A3" w:rsidRPr="00021DEE">
        <w:rPr>
          <w:rFonts w:eastAsia="Calibri"/>
          <w:sz w:val="24"/>
          <w:szCs w:val="24"/>
        </w:rPr>
        <w:t>(</w:t>
      </w:r>
      <w:r w:rsidRPr="008943B4">
        <w:rPr>
          <w:rFonts w:eastAsia="Calibri"/>
          <w:sz w:val="24"/>
          <w:szCs w:val="24"/>
        </w:rPr>
        <w:t>61%</w:t>
      </w:r>
      <w:r w:rsidR="00EB45A3">
        <w:rPr>
          <w:rFonts w:eastAsia="Calibri"/>
          <w:sz w:val="24"/>
          <w:szCs w:val="24"/>
        </w:rPr>
        <w:t>)</w:t>
      </w:r>
      <w:r w:rsidRPr="008943B4">
        <w:rPr>
          <w:rFonts w:eastAsia="Calibri"/>
          <w:sz w:val="24"/>
          <w:szCs w:val="24"/>
        </w:rPr>
        <w:t xml:space="preserve">. The current distribution for </w:t>
      </w:r>
      <w:r w:rsidRPr="008943B4">
        <w:rPr>
          <w:rFonts w:eastAsia="Calibri"/>
          <w:i/>
          <w:iCs/>
          <w:sz w:val="24"/>
          <w:szCs w:val="24"/>
        </w:rPr>
        <w:t xml:space="preserve">B. </w:t>
      </w:r>
      <w:proofErr w:type="spellStart"/>
      <w:r w:rsidRPr="008943B4">
        <w:rPr>
          <w:rFonts w:eastAsia="Calibri"/>
          <w:i/>
          <w:iCs/>
          <w:sz w:val="24"/>
          <w:szCs w:val="24"/>
        </w:rPr>
        <w:t>terrestris</w:t>
      </w:r>
      <w:proofErr w:type="spellEnd"/>
      <w:r w:rsidRPr="008943B4">
        <w:rPr>
          <w:rFonts w:eastAsia="Calibri"/>
          <w:sz w:val="24"/>
          <w:szCs w:val="24"/>
        </w:rPr>
        <w:t xml:space="preserve"> i</w:t>
      </w:r>
      <w:r w:rsidR="00EB45A3">
        <w:rPr>
          <w:rFonts w:eastAsia="Calibri"/>
          <w:sz w:val="24"/>
          <w:szCs w:val="24"/>
        </w:rPr>
        <w:t xml:space="preserve">s extensive in </w:t>
      </w:r>
      <w:r w:rsidRPr="008943B4">
        <w:rPr>
          <w:rFonts w:eastAsia="Calibri"/>
          <w:sz w:val="24"/>
          <w:szCs w:val="24"/>
        </w:rPr>
        <w:t>South America</w:t>
      </w:r>
      <w:r w:rsidR="00EB45A3">
        <w:rPr>
          <w:rFonts w:eastAsia="Calibri"/>
          <w:sz w:val="24"/>
          <w:szCs w:val="24"/>
        </w:rPr>
        <w:t xml:space="preserve"> but the </w:t>
      </w:r>
      <w:r w:rsidRPr="008943B4">
        <w:rPr>
          <w:rFonts w:eastAsia="Calibri"/>
          <w:sz w:val="24"/>
          <w:szCs w:val="24"/>
        </w:rPr>
        <w:t xml:space="preserve">models also show </w:t>
      </w:r>
      <w:r w:rsidR="00A9791B">
        <w:rPr>
          <w:rFonts w:eastAsia="Calibri"/>
          <w:sz w:val="24"/>
          <w:szCs w:val="24"/>
        </w:rPr>
        <w:t xml:space="preserve">a </w:t>
      </w:r>
      <w:r w:rsidRPr="008943B4">
        <w:rPr>
          <w:rFonts w:eastAsia="Calibri"/>
          <w:sz w:val="24"/>
          <w:szCs w:val="24"/>
        </w:rPr>
        <w:t xml:space="preserve">shrinking distribution for </w:t>
      </w:r>
      <w:r w:rsidRPr="008943B4">
        <w:rPr>
          <w:rFonts w:eastAsia="Calibri"/>
          <w:i/>
          <w:iCs/>
          <w:sz w:val="24"/>
          <w:szCs w:val="24"/>
        </w:rPr>
        <w:t xml:space="preserve">B. </w:t>
      </w:r>
      <w:proofErr w:type="spellStart"/>
      <w:r w:rsidRPr="008943B4">
        <w:rPr>
          <w:rFonts w:eastAsia="Calibri"/>
          <w:i/>
          <w:iCs/>
          <w:sz w:val="24"/>
          <w:szCs w:val="24"/>
        </w:rPr>
        <w:t>ruderatus</w:t>
      </w:r>
      <w:proofErr w:type="spellEnd"/>
      <w:r w:rsidRPr="008943B4">
        <w:rPr>
          <w:rFonts w:eastAsia="Calibri"/>
          <w:i/>
          <w:iCs/>
          <w:sz w:val="24"/>
          <w:szCs w:val="24"/>
        </w:rPr>
        <w:t xml:space="preserve"> </w:t>
      </w:r>
      <w:r w:rsidRPr="008943B4">
        <w:rPr>
          <w:rFonts w:eastAsia="Calibri"/>
          <w:sz w:val="24"/>
          <w:szCs w:val="24"/>
        </w:rPr>
        <w:t xml:space="preserve">and </w:t>
      </w:r>
      <w:r w:rsidRPr="008943B4">
        <w:rPr>
          <w:rFonts w:eastAsia="Calibri"/>
          <w:i/>
          <w:iCs/>
          <w:sz w:val="24"/>
          <w:szCs w:val="24"/>
        </w:rPr>
        <w:t xml:space="preserve">B. </w:t>
      </w:r>
      <w:proofErr w:type="spellStart"/>
      <w:r w:rsidRPr="008943B4">
        <w:rPr>
          <w:rFonts w:eastAsia="Calibri"/>
          <w:i/>
          <w:iCs/>
          <w:sz w:val="24"/>
          <w:szCs w:val="24"/>
        </w:rPr>
        <w:t>dahlbomii</w:t>
      </w:r>
      <w:proofErr w:type="spellEnd"/>
      <w:r w:rsidRPr="008943B4">
        <w:rPr>
          <w:rFonts w:eastAsia="Calibri"/>
          <w:sz w:val="24"/>
          <w:szCs w:val="24"/>
        </w:rPr>
        <w:t xml:space="preserve"> in the pessimistic future scenario. We discuss the consequences of the niche overlap between the introduced bumble bee species and the endangered </w:t>
      </w:r>
      <w:r w:rsidRPr="008943B4">
        <w:rPr>
          <w:rFonts w:eastAsia="Calibri"/>
          <w:i/>
          <w:iCs/>
          <w:sz w:val="24"/>
          <w:szCs w:val="24"/>
        </w:rPr>
        <w:t xml:space="preserve">B. </w:t>
      </w:r>
      <w:proofErr w:type="spellStart"/>
      <w:r w:rsidRPr="008943B4">
        <w:rPr>
          <w:rFonts w:eastAsia="Calibri"/>
          <w:i/>
          <w:iCs/>
          <w:sz w:val="24"/>
          <w:szCs w:val="24"/>
        </w:rPr>
        <w:t>dahlbomii</w:t>
      </w:r>
      <w:proofErr w:type="spellEnd"/>
      <w:r w:rsidRPr="008943B4">
        <w:rPr>
          <w:rFonts w:eastAsia="Calibri"/>
          <w:sz w:val="24"/>
          <w:szCs w:val="24"/>
        </w:rPr>
        <w:t>.</w:t>
      </w:r>
      <w:bookmarkStart w:id="30" w:name="_Hlk76735931"/>
    </w:p>
    <w:p w14:paraId="462D4F9E" w14:textId="2F0909A0" w:rsidR="008943B4" w:rsidRDefault="00D36662" w:rsidP="008943B4">
      <w:pPr>
        <w:widowControl/>
        <w:autoSpaceDE/>
        <w:autoSpaceDN/>
        <w:spacing w:after="160" w:line="480" w:lineRule="auto"/>
        <w:rPr>
          <w:sz w:val="24"/>
          <w:szCs w:val="24"/>
        </w:rPr>
      </w:pPr>
      <w:r w:rsidRPr="00D36662">
        <w:rPr>
          <w:rFonts w:eastAsia="Calibri"/>
          <w:b/>
          <w:bCs/>
          <w:sz w:val="24"/>
          <w:szCs w:val="24"/>
        </w:rPr>
        <w:t>Keywords:</w:t>
      </w:r>
      <w:r w:rsidRPr="00D36662">
        <w:rPr>
          <w:sz w:val="24"/>
          <w:szCs w:val="24"/>
        </w:rPr>
        <w:t xml:space="preserve"> </w:t>
      </w:r>
      <w:r w:rsidRPr="00AE15B3">
        <w:rPr>
          <w:sz w:val="24"/>
          <w:szCs w:val="24"/>
        </w:rPr>
        <w:t>Conservation</w:t>
      </w:r>
      <w:r>
        <w:rPr>
          <w:sz w:val="24"/>
          <w:szCs w:val="24"/>
        </w:rPr>
        <w:t xml:space="preserve"> biogeography</w:t>
      </w:r>
      <w:r w:rsidR="003B7F27">
        <w:rPr>
          <w:sz w:val="24"/>
          <w:szCs w:val="24"/>
        </w:rPr>
        <w:t xml:space="preserve">, </w:t>
      </w:r>
      <w:r>
        <w:rPr>
          <w:sz w:val="24"/>
          <w:szCs w:val="24"/>
        </w:rPr>
        <w:t>Distribution m</w:t>
      </w:r>
      <w:r w:rsidRPr="00AE15B3">
        <w:rPr>
          <w:sz w:val="24"/>
          <w:szCs w:val="24"/>
        </w:rPr>
        <w:t>odels</w:t>
      </w:r>
      <w:r w:rsidR="003B7F27">
        <w:rPr>
          <w:sz w:val="24"/>
          <w:szCs w:val="24"/>
        </w:rPr>
        <w:t>,</w:t>
      </w:r>
      <w:r>
        <w:rPr>
          <w:sz w:val="24"/>
          <w:szCs w:val="24"/>
        </w:rPr>
        <w:t xml:space="preserve"> Pollinators</w:t>
      </w:r>
      <w:r w:rsidR="00D06FE8">
        <w:rPr>
          <w:sz w:val="24"/>
          <w:szCs w:val="24"/>
        </w:rPr>
        <w:t xml:space="preserve">, Niche overlapping. </w:t>
      </w:r>
    </w:p>
    <w:p w14:paraId="46A59A23" w14:textId="5A170442" w:rsidR="00021DEE" w:rsidRDefault="00021DEE" w:rsidP="00D06FE8">
      <w:pPr>
        <w:widowControl/>
        <w:autoSpaceDE/>
        <w:autoSpaceDN/>
        <w:spacing w:after="160" w:line="259" w:lineRule="auto"/>
        <w:rPr>
          <w:rFonts w:eastAsia="Calibri"/>
          <w:b/>
          <w:bCs/>
        </w:rPr>
      </w:pPr>
    </w:p>
    <w:p w14:paraId="7A6049DA" w14:textId="632CBDED" w:rsidR="00D06FE8" w:rsidRPr="00D06FE8" w:rsidRDefault="00D06FE8" w:rsidP="00D06FE8">
      <w:pPr>
        <w:widowControl/>
        <w:autoSpaceDE/>
        <w:autoSpaceDN/>
        <w:spacing w:after="160" w:line="259" w:lineRule="auto"/>
        <w:rPr>
          <w:rFonts w:eastAsia="Calibri"/>
          <w:b/>
          <w:bCs/>
        </w:rPr>
      </w:pPr>
      <w:r w:rsidRPr="00D06FE8">
        <w:rPr>
          <w:rFonts w:eastAsia="Calibri"/>
          <w:b/>
          <w:bCs/>
        </w:rPr>
        <w:t>Introduction</w:t>
      </w:r>
    </w:p>
    <w:p w14:paraId="5AFE3711" w14:textId="77777777" w:rsidR="00D06FE8" w:rsidRPr="00D06FE8" w:rsidRDefault="00D06FE8" w:rsidP="00D06FE8">
      <w:pPr>
        <w:widowControl/>
        <w:autoSpaceDE/>
        <w:autoSpaceDN/>
        <w:spacing w:after="160" w:line="259" w:lineRule="auto"/>
        <w:rPr>
          <w:rFonts w:eastAsia="Calibri"/>
          <w:b/>
          <w:bCs/>
        </w:rPr>
      </w:pPr>
    </w:p>
    <w:p w14:paraId="65935F37" w14:textId="21BE1B79" w:rsidR="00D06FE8" w:rsidRPr="00D06FE8" w:rsidRDefault="00D06FE8" w:rsidP="00D06FE8">
      <w:pPr>
        <w:widowControl/>
        <w:autoSpaceDE/>
        <w:autoSpaceDN/>
        <w:spacing w:after="160" w:line="480" w:lineRule="auto"/>
        <w:ind w:firstLine="720"/>
        <w:rPr>
          <w:color w:val="201F1E"/>
          <w:sz w:val="24"/>
          <w:szCs w:val="24"/>
        </w:rPr>
      </w:pPr>
      <w:r w:rsidRPr="00D06FE8">
        <w:rPr>
          <w:color w:val="201F1E"/>
          <w:sz w:val="24"/>
          <w:szCs w:val="24"/>
        </w:rPr>
        <w:t xml:space="preserve">There are </w:t>
      </w:r>
      <w:r w:rsidR="00EB45A3">
        <w:rPr>
          <w:color w:val="201F1E"/>
          <w:sz w:val="24"/>
          <w:szCs w:val="24"/>
        </w:rPr>
        <w:t>approximately</w:t>
      </w:r>
      <w:r w:rsidR="00EB45A3" w:rsidRPr="00D06FE8">
        <w:rPr>
          <w:color w:val="201F1E"/>
          <w:sz w:val="24"/>
          <w:szCs w:val="24"/>
        </w:rPr>
        <w:t xml:space="preserve"> </w:t>
      </w:r>
      <w:r w:rsidRPr="00D06FE8">
        <w:rPr>
          <w:color w:val="201F1E"/>
          <w:sz w:val="24"/>
          <w:szCs w:val="24"/>
        </w:rPr>
        <w:t>260 species of bumble bees (</w:t>
      </w:r>
      <w:r w:rsidRPr="00D06FE8">
        <w:rPr>
          <w:i/>
          <w:iCs/>
          <w:color w:val="201F1E"/>
          <w:sz w:val="24"/>
          <w:szCs w:val="24"/>
        </w:rPr>
        <w:t>Bombus</w:t>
      </w:r>
      <w:r w:rsidRPr="00D06FE8">
        <w:rPr>
          <w:color w:val="201F1E"/>
          <w:sz w:val="24"/>
          <w:szCs w:val="24"/>
        </w:rPr>
        <w:t xml:space="preserve">) globally </w:t>
      </w:r>
      <w:r w:rsidRPr="00D06FE8">
        <w:rPr>
          <w:color w:val="201F1E"/>
          <w:sz w:val="24"/>
          <w:szCs w:val="24"/>
        </w:rPr>
        <w:fldChar w:fldCharType="begin" w:fldLock="1"/>
      </w:r>
      <w:r w:rsidRPr="00D06FE8">
        <w:rPr>
          <w:color w:val="201F1E"/>
          <w:sz w:val="24"/>
          <w:szCs w:val="24"/>
        </w:rPr>
        <w:instrText>ADDIN CSL_CITATION {"citationItems":[{"id":"ITEM-1","itemData":{"ISBN":"9780801892202 0801892201","author":[{"dropping-particle":"","family":"Michener","given":"Charles D","non-dropping-particle":"","parse-names":false,"suffix":""}],"edition":"2","id":"ITEM-1","issued":{"date-parts":[["2007"]]},"language":"English","number-of-pages":"992","publisher":"Johns Hopkins University Press","publisher-place":"Baltimore","title":"The Bees of the World","type":"book"},"uris":["http://www.mendeley.com/documents/?uuid=f1778c9d-9908-4889-99ce-ceab38e6e081"]}],"mendeley":{"formattedCitation":"(Michener, 2007)","plainTextFormattedCitation":"(Michener, 2007)","previouslyFormattedCitation":"(Michener, 2007)"},"properties":{"noteIndex":0},"schema":"https://github.com/citation-style-language/schema/raw/master/csl-citation.json"}</w:instrText>
      </w:r>
      <w:r w:rsidRPr="00D06FE8">
        <w:rPr>
          <w:color w:val="201F1E"/>
          <w:sz w:val="24"/>
          <w:szCs w:val="24"/>
        </w:rPr>
        <w:fldChar w:fldCharType="separate"/>
      </w:r>
      <w:r w:rsidRPr="00D06FE8">
        <w:rPr>
          <w:noProof/>
          <w:color w:val="201F1E"/>
          <w:sz w:val="24"/>
          <w:szCs w:val="24"/>
        </w:rPr>
        <w:t>(Michener, 2007)</w:t>
      </w:r>
      <w:r w:rsidRPr="00D06FE8">
        <w:rPr>
          <w:color w:val="201F1E"/>
          <w:sz w:val="24"/>
          <w:szCs w:val="24"/>
        </w:rPr>
        <w:fldChar w:fldCharType="end"/>
      </w:r>
      <w:r w:rsidR="00EB45A3">
        <w:rPr>
          <w:color w:val="201F1E"/>
          <w:sz w:val="24"/>
          <w:szCs w:val="24"/>
        </w:rPr>
        <w:t>. Although s</w:t>
      </w:r>
      <w:r w:rsidRPr="00D06FE8">
        <w:rPr>
          <w:color w:val="201F1E"/>
          <w:sz w:val="24"/>
          <w:szCs w:val="24"/>
        </w:rPr>
        <w:t>everal provid</w:t>
      </w:r>
      <w:r w:rsidR="00EB45A3">
        <w:rPr>
          <w:color w:val="201F1E"/>
          <w:sz w:val="24"/>
          <w:szCs w:val="24"/>
        </w:rPr>
        <w:t>e</w:t>
      </w:r>
      <w:r w:rsidRPr="00D06FE8">
        <w:rPr>
          <w:color w:val="201F1E"/>
          <w:sz w:val="24"/>
          <w:szCs w:val="24"/>
        </w:rPr>
        <w:t xml:space="preserve"> </w:t>
      </w:r>
      <w:r w:rsidR="006B1C1E">
        <w:rPr>
          <w:color w:val="201F1E"/>
          <w:sz w:val="24"/>
          <w:szCs w:val="24"/>
        </w:rPr>
        <w:t>essential</w:t>
      </w:r>
      <w:r w:rsidRPr="00D06FE8">
        <w:rPr>
          <w:color w:val="201F1E"/>
          <w:sz w:val="24"/>
          <w:szCs w:val="24"/>
        </w:rPr>
        <w:t xml:space="preserve"> pollination services </w:t>
      </w:r>
      <w:r w:rsidRPr="00D06FE8">
        <w:rPr>
          <w:color w:val="201F1E"/>
          <w:sz w:val="24"/>
          <w:szCs w:val="24"/>
        </w:rPr>
        <w:fldChar w:fldCharType="begin" w:fldLock="1"/>
      </w:r>
      <w:r w:rsidRPr="00D06FE8">
        <w:rPr>
          <w:color w:val="201F1E"/>
          <w:sz w:val="24"/>
          <w:szCs w:val="24"/>
        </w:rPr>
        <w:instrText>ADDIN CSL_CITATION {"citationItems":[{"id":"ITEM-1","itemData":{"DOI":"10.1073/pnas.1014743108","ISSN":"00278424","PMID":"21199943","abstract":"Bumble bees (Bombus) are vitally important pollinators of wild plants and agricultural crops worldwide. Fragmentary observations, however, have suggested population declines in several North American species. Despite rising concern over these observations in the United States, highlighted in a recent National Academy of Sciences report, a national assessment of the geographic scope and possible causal factors of bumble bee decline is lacking. Here, we report results of a 3-y interdisciplinary study of changing distributions, population genetic structure, and levels of pathogen infection in bumble bee populations across the United States. We compare current and historical distributions of eight species, compiling a database of &gt;73,000 museum records for comparison with data from intensive nationwide surveys of &gt;16,000 specimens. We show that the relative abundances of four species have declined by up to 96% and that their surveyed geographic ranges have contracted by 23-87%, some within the last 20 y. We also show that declining populations have significantly higher infection levels of the microsporidian pathogen Nosemabombi and lower genetic diversity compared with co-occurring populations of the stable (nondeclining) species. Higher pathogen prevalence and reduced genetic diversity are, thus, realistic predictors of these alarming patterns of decline in North America, although cause and effect remain uncertain.","author":[{"dropping-particle":"","family":"Cameron","given":"Sydney A.","non-dropping-particle":"","parse-names":false,"suffix":""},{"dropping-particle":"","family":"Lozier","given":"Jeffrey D.","non-dropping-particle":"","parse-names":false,"suffix":""},{"dropping-particle":"","family":"Strange","given":"James P.","non-dropping-particle":"","parse-names":false,"suffix":""},{"dropping-particle":"","family":"Koch","given":"Jonathan B.","non-dropping-particle":"","parse-names":false,"suffix":""},{"dropping-particle":"","family":"Cordes","given":"Nils","non-dropping-particle":"","parse-names":false,"suffix":""},{"dropping-particle":"","family":"Solter","given":"Leellen F.","non-dropping-particle":"","parse-names":false,"suffix":""},{"dropping-particle":"","family":"Griswold","given":"Terry L.","non-dropping-particle":"","parse-names":false,"suffix":""}],"container-title":"Proceedings of the National Academy of Sciences of the United States of America","id":"ITEM-1","issue":"2","issued":{"date-parts":[["2011"]]},"page":"662-667","title":"Patterns of widespread decline in North American bumble bees","type":"article-journal","volume":"108"},"uris":["http://www.mendeley.com/documents/?uuid=f7f25feb-670f-40f4-8707-6f6ed60bc862"]}],"mendeley":{"formattedCitation":"(Cameron et al., 2011)","plainTextFormattedCitation":"(Cameron et al., 2011)","previouslyFormattedCitation":"(Cameron et al., 2011)"},"properties":{"noteIndex":0},"schema":"https://github.com/citation-style-language/schema/raw/master/csl-citation.json"}</w:instrText>
      </w:r>
      <w:r w:rsidRPr="00D06FE8">
        <w:rPr>
          <w:color w:val="201F1E"/>
          <w:sz w:val="24"/>
          <w:szCs w:val="24"/>
        </w:rPr>
        <w:fldChar w:fldCharType="separate"/>
      </w:r>
      <w:r w:rsidRPr="00D06FE8">
        <w:rPr>
          <w:noProof/>
          <w:color w:val="201F1E"/>
          <w:sz w:val="24"/>
          <w:szCs w:val="24"/>
        </w:rPr>
        <w:t>(Cameron et al., 2011)</w:t>
      </w:r>
      <w:r w:rsidRPr="00D06FE8">
        <w:rPr>
          <w:color w:val="201F1E"/>
          <w:sz w:val="24"/>
          <w:szCs w:val="24"/>
        </w:rPr>
        <w:fldChar w:fldCharType="end"/>
      </w:r>
      <w:r w:rsidR="00EB45A3">
        <w:rPr>
          <w:color w:val="201F1E"/>
          <w:sz w:val="24"/>
          <w:szCs w:val="24"/>
        </w:rPr>
        <w:t xml:space="preserve">, most are </w:t>
      </w:r>
      <w:r w:rsidR="00EB45A3">
        <w:rPr>
          <w:color w:val="201F1E"/>
          <w:sz w:val="24"/>
          <w:szCs w:val="24"/>
        </w:rPr>
        <w:lastRenderedPageBreak/>
        <w:t>experiencing declining populations</w:t>
      </w:r>
      <w:r w:rsidRPr="00D06FE8">
        <w:rPr>
          <w:color w:val="201F1E"/>
          <w:sz w:val="24"/>
          <w:szCs w:val="24"/>
        </w:rPr>
        <w:t xml:space="preserve"> </w:t>
      </w:r>
      <w:r w:rsidRPr="00D06FE8">
        <w:rPr>
          <w:color w:val="201F1E"/>
          <w:sz w:val="24"/>
          <w:szCs w:val="24"/>
        </w:rPr>
        <w:fldChar w:fldCharType="begin" w:fldLock="1"/>
      </w:r>
      <w:r>
        <w:rPr>
          <w:color w:val="201F1E"/>
          <w:sz w:val="24"/>
          <w:szCs w:val="24"/>
        </w:rPr>
        <w:instrText>ADDIN CSL_CITATION {"citationItems":[{"id":"ITEM-1","itemData":{"author":[{"dropping-particle":"","family":"Williams  H.","given":"Paul","non-dropping-particle":"","parse-names":false,"suffix":""},{"dropping-particle":"","family":"Osborne  L.","given":"Juliet","non-dropping-particle":"","parse-names":false,"suffix":""}],"container-title":"Apidologie","id":"ITEM-1","issue":"3","issued":{"date-parts":[["2009","5"]]},"page":"367-387","title":"Bumblebee vulnerability and conservation world-wide","type":"article-journal","volume":"40"},"uris":["http://www.mendeley.com/documents/?uuid=075c33cf-9d38-406a-9308-5a60e4ab75f0"]},{"id":"ITEM-2","itemData":{"DOI":"10.1098/rspb.2017.0204","ISSN":"14712954","PMID":"28724728","abstract":"Conservation biology can profit greatly from incorporating a phylogenetic perspective into analyses of patterns and drivers of species extinction risk. We applied such an approach to analyse patterns of bumblebee (Bombus) decline. We assembled a database representing approximately 43% of the circa 260 globally known species, which included species extinction risk assessments following the International Union fo Conservation of Nature Red List categories and criteria, and information on species traits presumably associated with bumblebee decline. We quantified the strength of phylogenetic signal in decline, range size, tongue length and parasite presence. Overall, about one-third of the assessed bumblebees are declining and declining species are not randomly distributed across the Bombus phylogeny. Susceptible species were over-represented in the subgenus Thoracobombus (approx. 64%) and under-represented in the subgenus Pyrobombus (approx. 6%). Phylogenetic logistic regressions revealed that species with small geographical ranges and those in which none of three internal parasites were reported (i.e. Crithidia bombi, Nosema spp. or Locustacarus buchneri) were particularly vulnerable. Bumblebee evolutionary history will be deeply eroded if most species from threatened clades, particularly those stemming from basal nodes, become finally extinct. The habitat of species with restricted distribution should be protected and the importance of pathogen tolerance/ resistance as mechanisms to deal with pathogens needs urgent research.","author":[{"dropping-particle":"","family":"Arbetman","given":"Marina P.","non-dropping-particle":"","parse-names":false,"suffix":""},{"dropping-particle":"","family":"Gleiser","given":"Gabriela","non-dropping-particle":"","parse-names":false,"suffix":""},{"dropping-particle":"","family":"Morales","given":"Carolina L.","non-dropping-particle":"","parse-names":false,"suffix":""},{"dropping-particle":"","family":"Williams","given":"Paul","non-dropping-particle":"","parse-names":false,"suffix":""},{"dropping-particle":"","family":"Aizen","given":"Marcelo A.","non-dropping-particle":"","parse-names":false,"suffix":""}],"container-title":"Proceedings of the Royal Society B: Biological Sciences","id":"ITEM-2","issue":"1859","issued":{"date-parts":[["2017"]]},"title":"Global decline of bumblebees is phylogenetically structured and inversely related to species range size and pathogen incidence","type":"article-journal","volume":"284"},"uris":["http://www.mendeley.com/documents/?uuid=da77d8b3-cb38-459e-8bc2-70650beb70fc"]},{"id":"ITEM-3","itemData":{"DOI":"10.1073/pnas.1014743108","ISSN":"00278424","PMID":"21199943","abstract":"Bumble bees (Bombus) are vitally important pollinators of wild plants and agricultural crops worldwide. Fragmentary observations, however, have suggested population declines in several North American species. Despite rising concern over these observations in the United States, highlighted in a recent National Academy of Sciences report, a national assessment of the geographic scope and possible causal factors of bumble bee decline is lacking. Here, we report results of a 3-y interdisciplinary study of changing distributions, population genetic structure, and levels of pathogen infection in bumble bee populations across the United States. We compare current and historical distributions of eight species, compiling a database of &gt;73,000 museum records for comparison with data from intensive nationwide surveys of &gt;16,000 specimens. We show that the relative abundances of four species have declined by up to 96% and that their surveyed geographic ranges have contracted by 23-87%, some within the last 20 y. We also show that declining populations have significantly higher infection levels of the microsporidian pathogen Nosemabombi and lower genetic diversity compared with co-occurring populations of the stable (nondeclining) species. Higher pathogen prevalence and reduced genetic diversity are, thus, realistic predictors of these alarming patterns of decline in North America, although cause and effect remain uncertain.","author":[{"dropping-particle":"","family":"Cameron","given":"Sydney A.","non-dropping-particle":"","parse-names":false,"suffix":""},{"dropping-particle":"","family":"Lozier","given":"Jeffrey D.","non-dropping-particle":"","parse-names":false,"suffix":""},{"dropping-particle":"","family":"Strange","given":"James P.","non-dropping-particle":"","parse-names":false,"suffix":""},{"dropping-particle":"","family":"Koch","given":"Jonathan B.","non-dropping-particle":"","parse-names":false,"suffix":""},{"dropping-particle":"","family":"Cordes","given":"Nils","non-dropping-particle":"","parse-names":false,"suffix":""},{"dropping-particle":"","family":"Solter","given":"Leellen F.","non-dropping-particle":"","parse-names":false,"suffix":""},{"dropping-particle":"","family":"Griswold","given":"Terry L.","non-dropping-particle":"","parse-names":false,"suffix":""}],"container-title":"Proceedings of the National Academy of Sciences of the United States of America","id":"ITEM-3","issue":"2","issued":{"date-parts":[["2011"]]},"page":"662-667","title":"Patterns of widespread decline in North American bumble bees","type":"article-journal","volume":"108"},"uris":["http://www.mendeley.com/documents/?uuid=f7f25feb-670f-40f4-8707-6f6ed60bc862"]}],"mendeley":{"formattedCitation":"(Arbetman, Gleiser, Morales, Williams, &amp; Aizen, 2017; Cameron et al., 2011; Williams  H. &amp; Osborne  L., 2009)","manualFormatting":"(Arbetman et al, 2017; Cameron et al., 2011; Williams &amp; Osborne, 2009)","plainTextFormattedCitation":"(Arbetman, Gleiser, Morales, Williams, &amp; Aizen, 2017; Cameron et al., 2011; Williams  H. &amp; Osborne  L., 2009)","previouslyFormattedCitation":"(Arbetman, Gleiser, Morales, Williams, &amp; Aizen, 2017; Cameron et al., 2011; Williams  H. &amp; Osborne  L., 2009)"},"properties":{"noteIndex":0},"schema":"https://github.com/citation-style-language/schema/raw/master/csl-citation.json"}</w:instrText>
      </w:r>
      <w:r w:rsidRPr="00D06FE8">
        <w:rPr>
          <w:color w:val="201F1E"/>
          <w:sz w:val="24"/>
          <w:szCs w:val="24"/>
        </w:rPr>
        <w:fldChar w:fldCharType="separate"/>
      </w:r>
      <w:r w:rsidRPr="00D06FE8">
        <w:rPr>
          <w:noProof/>
          <w:color w:val="201F1E"/>
          <w:sz w:val="24"/>
          <w:szCs w:val="24"/>
        </w:rPr>
        <w:t>(Arbetman</w:t>
      </w:r>
      <w:r>
        <w:rPr>
          <w:noProof/>
          <w:color w:val="201F1E"/>
          <w:sz w:val="24"/>
          <w:szCs w:val="24"/>
        </w:rPr>
        <w:t xml:space="preserve"> et al.</w:t>
      </w:r>
      <w:r w:rsidRPr="00D06FE8">
        <w:rPr>
          <w:noProof/>
          <w:color w:val="201F1E"/>
          <w:sz w:val="24"/>
          <w:szCs w:val="24"/>
        </w:rPr>
        <w:t>, 2017; Cameron et al., 2011; Williams &amp; Osborne, 2009</w:t>
      </w:r>
      <w:r w:rsidR="00C85B70">
        <w:rPr>
          <w:noProof/>
          <w:color w:val="201F1E"/>
          <w:sz w:val="24"/>
          <w:szCs w:val="24"/>
        </w:rPr>
        <w:t>; Goulson et al., 200</w:t>
      </w:r>
      <w:r w:rsidR="00B914FA">
        <w:rPr>
          <w:noProof/>
          <w:color w:val="201F1E"/>
          <w:sz w:val="24"/>
          <w:szCs w:val="24"/>
        </w:rPr>
        <w:t>8</w:t>
      </w:r>
      <w:r w:rsidRPr="00D06FE8">
        <w:rPr>
          <w:noProof/>
          <w:color w:val="201F1E"/>
          <w:sz w:val="24"/>
          <w:szCs w:val="24"/>
        </w:rPr>
        <w:t>)</w:t>
      </w:r>
      <w:r w:rsidRPr="00D06FE8">
        <w:rPr>
          <w:color w:val="201F1E"/>
          <w:sz w:val="24"/>
          <w:szCs w:val="24"/>
        </w:rPr>
        <w:fldChar w:fldCharType="end"/>
      </w:r>
      <w:r w:rsidRPr="00D06FE8">
        <w:rPr>
          <w:color w:val="201F1E"/>
          <w:sz w:val="24"/>
          <w:szCs w:val="24"/>
        </w:rPr>
        <w:t xml:space="preserve">. One factor </w:t>
      </w:r>
      <w:r w:rsidR="00EB45A3">
        <w:rPr>
          <w:color w:val="201F1E"/>
          <w:sz w:val="24"/>
          <w:szCs w:val="24"/>
        </w:rPr>
        <w:t xml:space="preserve">insinuated in the decline of </w:t>
      </w:r>
      <w:r w:rsidRPr="00D06FE8">
        <w:rPr>
          <w:color w:val="201F1E"/>
          <w:sz w:val="24"/>
          <w:szCs w:val="24"/>
        </w:rPr>
        <w:t>bumble bee</w:t>
      </w:r>
      <w:r w:rsidR="00EB45A3">
        <w:rPr>
          <w:color w:val="201F1E"/>
          <w:sz w:val="24"/>
          <w:szCs w:val="24"/>
        </w:rPr>
        <w:t>s</w:t>
      </w:r>
      <w:r w:rsidRPr="00D06FE8">
        <w:rPr>
          <w:color w:val="201F1E"/>
          <w:sz w:val="24"/>
          <w:szCs w:val="24"/>
        </w:rPr>
        <w:t xml:space="preserve"> is the introduction of commercial congeners </w:t>
      </w:r>
      <w:r w:rsidRPr="00D06FE8">
        <w:rPr>
          <w:color w:val="201F1E"/>
          <w:sz w:val="24"/>
          <w:szCs w:val="24"/>
        </w:rPr>
        <w:fldChar w:fldCharType="begin" w:fldLock="1"/>
      </w:r>
      <w:r w:rsidR="00C85B70">
        <w:rPr>
          <w:color w:val="201F1E"/>
          <w:sz w:val="24"/>
          <w:szCs w:val="24"/>
        </w:rPr>
        <w:instrText>ADDIN CSL_CITATION {"citationItems":[{"id":"ITEM-1","itemData":{"DOI":"10.1303/aez.2010.101","author":[{"dropping-particle":"","family":"Dafni","given":"Amots","non-dropping-particle":"","parse-names":false,"suffix":""},{"dropping-particle":"","family":"Kevan","given":"Peter","non-dropping-particle":"","parse-names":false,"suffix":""},{"dropping-particle":"","family":"Gross","given":"Caroline L","non-dropping-particle":"","parse-names":false,"suffix":""},{"dropping-particle":"","family":"Goka","given":"Koichi","non-dropping-particle":"","parse-names":false,"suffix":""}],"container-title":"Applied Entomology and Zoology","id":"ITEM-1","issue":"1","issued":{"date-parts":[["2010"]]},"page":"101-113","title":"&lt;i&gt;Bombus terrestris,&lt;/i&gt; pollinator, invasive and pest: An assessment of problems associated with its widespread introductions for commercial purposes","type":"article-journal","volume":"45"},"uris":["http://www.mendeley.com/documents/?uuid=1373d80d-af6d-419a-be1b-7509b6082c85"]},{"id":"ITEM-2","itemData":{"DOI":"10.1111/j.1523-1739.2009.01176.x","ISSN":"08888892","PMID":"19245487","abstract":"It is widely agreed that in many parts of the world some bumblebee (Bombus) species have declined, and that this has often been driven by land-use changes that cause reductions in the abundance of food plants. There is much less agreement about how changes in food plants affect some bumblebee species more than others. We sought to identify which species' characteristics are generally associated with the relative winners and losers by comparing the 3 independent bumblebee faunas from parts of Britain, Canada, and China. Using available survey data, we assessed species characteristics, including competition with congeners, climatic specialization, proximity to climatic range edge, food specialization, phenology, body size, and range size. Results of our meta-analysis of correlations showed support for the hypotheses that decline susceptibility is generally greater for species that have greater climatic specialization, for species in areas where they occur closest to the edges of their climatic ranges, and for species that have queens that become active later in the year. The latter characteristic may render a species at a particular disadvantage when they have long colony cycles if there are losses of food plants in mid to late colony development. © 2009 Society for Conservation Biology. The Natural History Museum, London.","author":[{"dropping-particle":"","family":"Williams","given":"Paul","non-dropping-particle":"","parse-names":false,"suffix":""},{"dropping-particle":"","family":"Colla","given":"Sheila","non-dropping-particle":"","parse-names":false,"suffix":""},{"dropping-particle":"","family":"Xie","given":"Zhenghua","non-dropping-particle":"","parse-names":false,"suffix":""}],"container-title":"Conservation Biology","id":"ITEM-2","issue":"4","issued":{"date-parts":[["2009"]]},"page":"931-940","title":"Bumblebee vulnerability: Common correlates of winners and losers across three continents","type":"article-journal","volume":"23"},"uris":["http://www.mendeley.com/documents/?uuid=73c2305c-2286-458f-91e2-5aadceef1fd4"]}],"mendeley":{"formattedCitation":"(Dafni, Kevan, Gross, &amp; Goka, 2010; Williams, Colla, &amp; Xie, 2009)","manualFormatting":"(Dafni et al., 2010; Williams et al., 2008)","plainTextFormattedCitation":"(Dafni, Kevan, Gross, &amp; Goka, 2010; Williams, Colla, &amp; Xie, 2009)","previouslyFormattedCitation":"(Dafni, Kevan, Gross, &amp; Goka, 2010; Williams, Colla, &amp; Xie, 2009)"},"properties":{"noteIndex":0},"schema":"https://github.com/citation-style-language/schema/raw/master/csl-citation.json"}</w:instrText>
      </w:r>
      <w:r w:rsidRPr="00D06FE8">
        <w:rPr>
          <w:color w:val="201F1E"/>
          <w:sz w:val="24"/>
          <w:szCs w:val="24"/>
        </w:rPr>
        <w:fldChar w:fldCharType="separate"/>
      </w:r>
      <w:r w:rsidRPr="00D06FE8">
        <w:rPr>
          <w:noProof/>
          <w:color w:val="201F1E"/>
          <w:sz w:val="24"/>
          <w:szCs w:val="24"/>
        </w:rPr>
        <w:t>(Dafni</w:t>
      </w:r>
      <w:r>
        <w:rPr>
          <w:noProof/>
          <w:color w:val="201F1E"/>
          <w:sz w:val="24"/>
          <w:szCs w:val="24"/>
        </w:rPr>
        <w:t xml:space="preserve"> et al.</w:t>
      </w:r>
      <w:r w:rsidRPr="00D06FE8">
        <w:rPr>
          <w:noProof/>
          <w:color w:val="201F1E"/>
          <w:sz w:val="24"/>
          <w:szCs w:val="24"/>
        </w:rPr>
        <w:t>, 2010; Williams</w:t>
      </w:r>
      <w:r>
        <w:rPr>
          <w:noProof/>
          <w:color w:val="201F1E"/>
          <w:sz w:val="24"/>
          <w:szCs w:val="24"/>
        </w:rPr>
        <w:t xml:space="preserve"> et al.</w:t>
      </w:r>
      <w:r w:rsidRPr="00D06FE8">
        <w:rPr>
          <w:noProof/>
          <w:color w:val="201F1E"/>
          <w:sz w:val="24"/>
          <w:szCs w:val="24"/>
        </w:rPr>
        <w:t>, 200</w:t>
      </w:r>
      <w:r w:rsidR="00C85B70">
        <w:rPr>
          <w:noProof/>
          <w:color w:val="201F1E"/>
          <w:sz w:val="24"/>
          <w:szCs w:val="24"/>
        </w:rPr>
        <w:t>8</w:t>
      </w:r>
      <w:r w:rsidRPr="00D06FE8">
        <w:rPr>
          <w:noProof/>
          <w:color w:val="201F1E"/>
          <w:sz w:val="24"/>
          <w:szCs w:val="24"/>
        </w:rPr>
        <w:t>)</w:t>
      </w:r>
      <w:r w:rsidRPr="00D06FE8">
        <w:rPr>
          <w:color w:val="201F1E"/>
          <w:sz w:val="24"/>
          <w:szCs w:val="24"/>
        </w:rPr>
        <w:fldChar w:fldCharType="end"/>
      </w:r>
      <w:r w:rsidRPr="00D06FE8">
        <w:rPr>
          <w:color w:val="201F1E"/>
          <w:sz w:val="24"/>
          <w:szCs w:val="24"/>
        </w:rPr>
        <w:t xml:space="preserve">. </w:t>
      </w:r>
      <w:r w:rsidR="00EB45A3">
        <w:rPr>
          <w:color w:val="201F1E"/>
          <w:sz w:val="24"/>
          <w:szCs w:val="24"/>
        </w:rPr>
        <w:t>The</w:t>
      </w:r>
      <w:r w:rsidR="00EB45A3" w:rsidRPr="00D06FE8">
        <w:rPr>
          <w:color w:val="201F1E"/>
          <w:sz w:val="24"/>
          <w:szCs w:val="24"/>
        </w:rPr>
        <w:t xml:space="preserve"> </w:t>
      </w:r>
      <w:r w:rsidRPr="00D06FE8">
        <w:rPr>
          <w:color w:val="201F1E"/>
          <w:sz w:val="24"/>
          <w:szCs w:val="24"/>
        </w:rPr>
        <w:t xml:space="preserve">worldwide trade in commercial bumble bee colonies for crop pollination </w:t>
      </w:r>
      <w:r w:rsidR="00EB45A3">
        <w:rPr>
          <w:color w:val="201F1E"/>
          <w:sz w:val="24"/>
          <w:szCs w:val="24"/>
        </w:rPr>
        <w:t>has</w:t>
      </w:r>
      <w:r w:rsidRPr="00D06FE8">
        <w:rPr>
          <w:color w:val="201F1E"/>
          <w:sz w:val="24"/>
          <w:szCs w:val="24"/>
        </w:rPr>
        <w:t xml:space="preserve"> the potential for invas</w:t>
      </w:r>
      <w:r w:rsidR="00EB45A3">
        <w:rPr>
          <w:color w:val="201F1E"/>
          <w:sz w:val="24"/>
          <w:szCs w:val="24"/>
        </w:rPr>
        <w:t xml:space="preserve">ive, </w:t>
      </w:r>
      <w:r w:rsidRPr="00D06FE8">
        <w:rPr>
          <w:color w:val="201F1E"/>
          <w:sz w:val="24"/>
          <w:szCs w:val="24"/>
        </w:rPr>
        <w:t>non-native bumble bees</w:t>
      </w:r>
      <w:r w:rsidR="00EB45A3">
        <w:rPr>
          <w:color w:val="201F1E"/>
          <w:sz w:val="24"/>
          <w:szCs w:val="24"/>
        </w:rPr>
        <w:t xml:space="preserve"> to adversely </w:t>
      </w:r>
      <w:r w:rsidRPr="00D06FE8">
        <w:rPr>
          <w:color w:val="201F1E"/>
          <w:sz w:val="24"/>
          <w:szCs w:val="24"/>
        </w:rPr>
        <w:t xml:space="preserve">impact native pollinator </w:t>
      </w:r>
      <w:r w:rsidR="00B42DFE">
        <w:rPr>
          <w:color w:val="201F1E"/>
          <w:sz w:val="24"/>
          <w:szCs w:val="24"/>
        </w:rPr>
        <w:t>populations</w:t>
      </w:r>
      <w:r w:rsidR="00B42DFE" w:rsidRPr="00D06FE8">
        <w:rPr>
          <w:color w:val="201F1E"/>
          <w:sz w:val="24"/>
          <w:szCs w:val="24"/>
        </w:rPr>
        <w:t xml:space="preserve"> </w:t>
      </w:r>
      <w:r w:rsidR="006303FB">
        <w:rPr>
          <w:color w:val="201F1E"/>
          <w:sz w:val="24"/>
          <w:szCs w:val="24"/>
        </w:rPr>
        <w:fldChar w:fldCharType="begin" w:fldLock="1"/>
      </w:r>
      <w:r w:rsidR="006303FB">
        <w:rPr>
          <w:color w:val="201F1E"/>
          <w:sz w:val="24"/>
          <w:szCs w:val="24"/>
        </w:rPr>
        <w:instrText>ADDIN CSL_CITATION {"citationItems":[{"id":"ITEM-1","itemData":{"DOI":"10.1303/aez.2010.101","author":[{"dropping-particle":"","family":"Dafni","given":"Amots","non-dropping-particle":"","parse-names":false,"suffix":""},{"dropping-particle":"","family":"Kevan","given":"Peter","non-dropping-particle":"","parse-names":false,"suffix":""},{"dropping-particle":"","family":"Gross","given":"Caroline L","non-dropping-particle":"","parse-names":false,"suffix":""},{"dropping-particle":"","family":"Goka","given":"Koichi","non-dropping-particle":"","parse-names":false,"suffix":""}],"container-title":"Applied Entomology and Zoology","id":"ITEM-1","issue":"1","issued":{"date-parts":[["2010"]]},"page":"101-113","title":"&lt;i&gt;Bombus terrestris,&lt;/i&gt; pollinator, invasive and pest: An assessment of problems associated with its widespread introductions for commercial purposes","type":"article-journal","volume":"45"},"uris":["http://www.mendeley.com/documents/?uuid=1373d80d-af6d-419a-be1b-7509b6082c85"]},{"id":"ITEM-2","itemData":{"DOI":"https://doi.org/10.1016/j.tree.2016.11.005","ISSN":"0169-5347","abstract":"We present the results of our eighth annual horizon scan of emerging issues likely to affect global biological diversity, the environment, and conservation efforts in the future. The potential effects of these novel issues might not yet be fully recognized or understood by the global conservation community, and the issues can be regarded as both opportunities and risks. A diverse international team with collective expertise in horizon scanning, science communication, and conservation research, practice, and policy reviewed 100 potential issues and identified 15 that qualified as emerging, with potential substantial global effects. These issues include new developments in energy storage and fuel production, sand extraction, potential solutions to combat coral bleaching and invasive marine species, and blockchain technology.","author":[{"dropping-particle":"","family":"Sutherland","given":"William J","non-dropping-particle":"","parse-names":false,"suffix":""},{"dropping-particle":"","family":"Barnard","given":"Phoebe","non-dropping-particle":"","parse-names":false,"suffix":""},{"dropping-particle":"","family":"Broad","given":"Steven","non-dropping-particle":"","parse-names":false,"suffix":""},{"dropping-particle":"","family":"Clout","given":"Mick","non-dropping-particle":"","parse-names":false,"suffix":""},{"dropping-particle":"","family":"Connor","given":"Ben","non-dropping-particle":"","parse-names":false,"suffix":""},{"dropping-particle":"","family":"Côté","given":"Isabelle M","non-dropping-particle":"","parse-names":false,"suffix":""},{"dropping-particle":"V","family":"Dicks","given":"Lynn","non-dropping-particle":"","parse-names":false,"suffix":""},{"dropping-particle":"","family":"Doran","given":"Helen","non-dropping-particle":"","parse-names":false,"suffix":""},{"dropping-particle":"","family":"Entwistle","given":"Abigail C","non-dropping-particle":"","parse-names":false,"suffix":""},{"dropping-particle":"","family":"Fleishman","given":"Erica","non-dropping-particle":"","parse-names":false,"suffix":""},{"dropping-particle":"","family":"Fox","given":"Marie","non-dropping-particle":"","parse-names":false,"suffix":""},{"dropping-particle":"","family":"Gaston","given":"Kevin J","non-dropping-particle":"","parse-names":false,"suffix":""},{"dropping-particle":"","family":"Gibbons","given":"David W","non-dropping-particle":"","parse-names":false,"suffix":""},{"dropping-particle":"","family":"Jiang","given":"Zhigang","non-dropping-particle":"","parse-names":false,"suffix":""},{"dropping-particle":"","family":"Keim","given":"Brandon","non-dropping-particle":"","parse-names":false,"suffix":""},{"dropping-particle":"","family":"Lickorish","given":"Fiona A","non-dropping-particle":"","parse-names":false,"suffix":""},{"dropping-particle":"","family":"Markillie","given":"Paul","non-dropping-particle":"","parse-names":false,"suffix":""},{"dropping-particle":"","family":"Monk","given":"Kathryn A","non-dropping-particle":"","parse-names":false,"suffix":""},{"dropping-particle":"","family":"Pearce-Higgins","given":"James W","non-dropping-particle":"","parse-names":false,"suffix":""},{"dropping-particle":"","family":"Peck","given":"Lloyd S","non-dropping-particle":"","parse-names":false,"suffix":""},{"dropping-particle":"","family":"Pretty","given":"Jules","non-dropping-particle":"","parse-names":false,"suffix":""},{"dropping-particle":"","family":"Spalding","given":"Mark D","non-dropping-particle":"","parse-names":false,"suffix":""},{"dropping-particle":"","family":"Tonneijck","given":"Femke H","non-dropping-particle":"","parse-names":false,"suffix":""},{"dropping-particle":"","family":"Wintle","given":"Bonnie C","non-dropping-particle":"","parse-names":false,"suffix":""},{"dropping-particle":"","family":"Ockendon","given":"Nancy","non-dropping-particle":"","parse-names":false,"suffix":""}],"container-title":"Trends in Ecology &amp; Evolution","id":"ITEM-2","issue":"1","issued":{"date-parts":[["2017"]]},"page":"31-40","title":"A 2017 Horizon Scan of Emerging Issues for Global Conservation and Biological Diversity","type":"article-journal","volume":"32"},"uris":["http://www.mendeley.com/documents/?uuid=5910d2fe-54b0-4f84-918e-fced7b857ad5"]}],"mendeley":{"formattedCitation":"(Dafni et al., 2010; Sutherland et al., 2017)","plainTextFormattedCitation":"(Dafni et al., 2010; Sutherland et al., 2017)"},"properties":{"noteIndex":0},"schema":"https://github.com/citation-style-language/schema/raw/master/csl-citation.json"}</w:instrText>
      </w:r>
      <w:r w:rsidR="006303FB">
        <w:rPr>
          <w:color w:val="201F1E"/>
          <w:sz w:val="24"/>
          <w:szCs w:val="24"/>
        </w:rPr>
        <w:fldChar w:fldCharType="separate"/>
      </w:r>
      <w:r w:rsidR="006303FB" w:rsidRPr="00A410A0">
        <w:rPr>
          <w:noProof/>
          <w:color w:val="201F1E"/>
          <w:sz w:val="24"/>
          <w:szCs w:val="24"/>
        </w:rPr>
        <w:t>(Dafni et al., 2010; Sutherland et al., 2017)</w:t>
      </w:r>
      <w:r w:rsidR="006303FB">
        <w:rPr>
          <w:color w:val="201F1E"/>
          <w:sz w:val="24"/>
          <w:szCs w:val="24"/>
        </w:rPr>
        <w:fldChar w:fldCharType="end"/>
      </w:r>
      <w:r w:rsidRPr="00D06FE8">
        <w:rPr>
          <w:color w:val="201F1E"/>
          <w:sz w:val="24"/>
          <w:szCs w:val="24"/>
        </w:rPr>
        <w:t xml:space="preserve">. </w:t>
      </w:r>
      <w:r w:rsidR="00C04DB1">
        <w:rPr>
          <w:color w:val="201F1E"/>
          <w:sz w:val="24"/>
          <w:szCs w:val="24"/>
        </w:rPr>
        <w:t>N</w:t>
      </w:r>
      <w:r w:rsidRPr="00D06FE8">
        <w:rPr>
          <w:color w:val="201F1E"/>
          <w:sz w:val="24"/>
          <w:szCs w:val="24"/>
        </w:rPr>
        <w:t>ative bumble</w:t>
      </w:r>
      <w:r w:rsidR="00EB45A3">
        <w:rPr>
          <w:color w:val="201F1E"/>
          <w:sz w:val="24"/>
          <w:szCs w:val="24"/>
        </w:rPr>
        <w:t xml:space="preserve"> </w:t>
      </w:r>
      <w:r w:rsidRPr="00D06FE8">
        <w:rPr>
          <w:color w:val="201F1E"/>
          <w:sz w:val="24"/>
          <w:szCs w:val="24"/>
        </w:rPr>
        <w:t xml:space="preserve">bees are biologically and ecologically more </w:t>
      </w:r>
      <w:proofErr w:type="gramStart"/>
      <w:r w:rsidRPr="00D06FE8">
        <w:rPr>
          <w:color w:val="201F1E"/>
          <w:sz w:val="24"/>
          <w:szCs w:val="24"/>
        </w:rPr>
        <w:t>similar to</w:t>
      </w:r>
      <w:proofErr w:type="gramEnd"/>
      <w:r w:rsidRPr="00D06FE8">
        <w:rPr>
          <w:color w:val="201F1E"/>
          <w:sz w:val="24"/>
          <w:szCs w:val="24"/>
        </w:rPr>
        <w:t xml:space="preserve"> introduced bumble bees than to non-</w:t>
      </w:r>
      <w:r w:rsidRPr="00D06FE8">
        <w:rPr>
          <w:i/>
          <w:iCs/>
          <w:color w:val="201F1E"/>
          <w:sz w:val="24"/>
          <w:szCs w:val="24"/>
        </w:rPr>
        <w:t>Bombus</w:t>
      </w:r>
      <w:r w:rsidRPr="00D06FE8">
        <w:rPr>
          <w:color w:val="201F1E"/>
          <w:sz w:val="24"/>
          <w:szCs w:val="24"/>
        </w:rPr>
        <w:t xml:space="preserve"> native pollinators</w:t>
      </w:r>
      <w:r w:rsidR="006B1C1E">
        <w:rPr>
          <w:color w:val="201F1E"/>
          <w:sz w:val="24"/>
          <w:szCs w:val="24"/>
        </w:rPr>
        <w:t xml:space="preserve">. </w:t>
      </w:r>
      <w:r w:rsidR="003246D8">
        <w:rPr>
          <w:color w:val="201F1E"/>
          <w:sz w:val="24"/>
          <w:szCs w:val="24"/>
        </w:rPr>
        <w:t>Therefore, n</w:t>
      </w:r>
      <w:r w:rsidR="003246D8" w:rsidRPr="00D06FE8">
        <w:rPr>
          <w:color w:val="201F1E"/>
          <w:sz w:val="24"/>
          <w:szCs w:val="24"/>
        </w:rPr>
        <w:t xml:space="preserve">ative </w:t>
      </w:r>
      <w:r w:rsidRPr="00D06FE8">
        <w:rPr>
          <w:i/>
          <w:iCs/>
          <w:color w:val="201F1E"/>
          <w:sz w:val="24"/>
          <w:szCs w:val="24"/>
        </w:rPr>
        <w:t>Bombus</w:t>
      </w:r>
      <w:r w:rsidRPr="00D06FE8">
        <w:rPr>
          <w:color w:val="201F1E"/>
          <w:sz w:val="24"/>
          <w:szCs w:val="24"/>
        </w:rPr>
        <w:t xml:space="preserve"> </w:t>
      </w:r>
      <w:r w:rsidR="009F36F3">
        <w:rPr>
          <w:color w:val="201F1E"/>
          <w:sz w:val="24"/>
          <w:szCs w:val="24"/>
        </w:rPr>
        <w:t>species</w:t>
      </w:r>
      <w:r w:rsidR="00EB45A3">
        <w:rPr>
          <w:color w:val="201F1E"/>
          <w:sz w:val="24"/>
          <w:szCs w:val="24"/>
        </w:rPr>
        <w:t xml:space="preserve"> </w:t>
      </w:r>
      <w:r w:rsidRPr="00D06FE8">
        <w:rPr>
          <w:color w:val="201F1E"/>
          <w:sz w:val="24"/>
          <w:szCs w:val="24"/>
        </w:rPr>
        <w:t xml:space="preserve">are expected to be more vulnerable to the potential negative impacts of the foreign species, either through disease transmission </w:t>
      </w:r>
      <w:r w:rsidRPr="00D06FE8">
        <w:rPr>
          <w:color w:val="201F1E"/>
          <w:sz w:val="24"/>
          <w:szCs w:val="24"/>
        </w:rPr>
        <w:fldChar w:fldCharType="begin" w:fldLock="1"/>
      </w:r>
      <w:r>
        <w:rPr>
          <w:color w:val="201F1E"/>
          <w:sz w:val="24"/>
          <w:szCs w:val="24"/>
        </w:rPr>
        <w:instrText>ADDIN CSL_CITATION {"citationItems":[{"id":"ITEM-1","itemData":{"DOI":"10.1111/j.1523-1739.2011.01707.x","ISSN":"08888892","PMID":"21771075","abstract":"Bumble bees are a group of pollinators that are both ecologically and economically important and declining worldwide. Numerous mechanisms could be behind this decline, and the spread of parasites from commercial colonies into wild populations has been implicated recently in North America. Commercial breeding may lead to declines because commercial colonies may have high parasite loads, which can lead to colonization of native bumble bee populations; commercial rearing may allow higher parasite virulence to evolve; and global movement of commercial colonies may disrupt spatial patterns in local adaptation between hosts and parasites. We assessed parasite virulence, transmission mode, and infectivity. Microparasites and so-called honey bee viruses may pose the greatest threat to native bumble bee populations because certain risk factors are present; for example, the probability of horizontal transmission of the trypanosome parasite Crithidia bombi is high. The microsporidian parasite Nosema bombi may play a role in declines of bumble bees in the United States. Preliminary indications that C. bombi and the neogregarine Apicystis bombi may not be native in parts of South America. We suggest that the development of molecular screening protocols, thorough sanitation efforts, and cooperation among nongovernmental organizations, governments, and commercial breeders might immediately mitigate these threats. ©2011 Society for Conservation Biology.","author":[{"dropping-particle":"","family":"Meeus","given":"Ivan","non-dropping-particle":"","parse-names":false,"suffix":""},{"dropping-particle":"","family":"Brown","given":"Mark J.F.","non-dropping-particle":"","parse-names":false,"suffix":""},{"dropping-particle":"","family":"Graaf","given":"Dirk C.","non-dropping-particle":"De","parse-names":false,"suffix":""},{"dropping-particle":"","family":"Smagghe","given":"Guy","non-dropping-particle":"","parse-names":false,"suffix":""}],"container-title":"Conservation Biology","id":"ITEM-1","issue":"4","issued":{"date-parts":[["2011"]]},"page":"662-671","title":"Effects of Invasive Parasites on Bumble Bee Declines","type":"article-journal","volume":"25"},"uris":["http://www.mendeley.com/documents/?uuid=aea4d58a-ba16-497b-bdf9-e25b651f2490"]},{"id":"ITEM-2","itemData":{"DOI":"10.1146/annurev-ento-011118-111847","ISSN":"00664170","PMID":"31610137","abstract":"Bumble bees (Bombus) are unusually important pollinators, with approximately 260 wild species native to all biogeographic regions except sub-Saharan Africa, Australia, and New Zealand. As they are vitally important in natural ecosystems and to agricultural food production globally, the increase in reports of declining distribution and abundance over the past decade has led to an explosion of interest in bumble bee population decline. We summarize data on the threat status of wild bumble bee species across biogeographic regions, underscoring regions lacking assessment data. Focusing on data-rich studies, we also synthesize recent research on potential causes of population declines. There is evidence that habitat loss, changing climate, pathogen transmission, invasion of nonnative species, and pesticides, operating individually and in combination, negatively impact bumble bee health, and that effects may depend on species and locality. We distinguish between correlational and causal results, underscoring the importance of expanding experimental research beyond the study of two commercially available species to identify causal factors affecting the diversity of wild species.","author":[{"dropping-particle":"","family":"Cameron","given":"Sydney A.","non-dropping-particle":"","parse-names":false,"suffix":""},{"dropping-particle":"","family":"Sadd","given":"Ben M.","non-dropping-particle":"","parse-names":false,"suffix":""}],"container-title":"Annual Review of Entomology","id":"ITEM-2","issued":{"date-parts":[["2020"]]},"page":"209-232","title":"Global trends in bumble bee health","type":"article-journal","volume":"65"},"uris":["http://www.mendeley.com/documents/?uuid=6c50f78c-29b7-4427-ae86-0a37bc39f9ec"]},{"id":"ITEM-3","itemData":{"DOI":"10.1016/j.ijppaw.2015.10.001","ISSN":"22132244","abstract":"Bees have been managed and utilised for honey production for centuries and, more recently, pollination services. Since the mid 20th Century, the use and production of managed bees has intensified with hundreds of thousands of hives being moved across countries and around the globe on an annual basis. However, the introduction of unnaturally high densities of bees to areas could have adverse effects. Importation and deployment of managed honey bee and bumblebees may be responsible for parasite introductions or a change in the dynamics of native parasites that ultimately increases disease prevalence in wild bees. Here we review the domestication and deployment of managed bees and explain the evidence for the role of managed bees in causing adverse effects on the health of wild bees. Correlations with the use of managed bees and decreases in wild bee health from territories across the globe are discussed along with suggestions to mitigate further health reductions in wild bees.","author":[{"dropping-particle":"","family":"Graystock","given":"Peter","non-dropping-particle":"","parse-names":false,"suffix":""},{"dropping-particle":"","family":"Blane","given":"Edward J.","non-dropping-particle":"","parse-names":false,"suffix":""},{"dropping-particle":"","family":"McFrederick","given":"Quinn S.","non-dropping-particle":"","parse-names":false,"suffix":""},{"dropping-particle":"","family":"Goulson","given":"Dave","non-dropping-particle":"","parse-names":false,"suffix":""},{"dropping-particle":"","family":"Hughes","given":"William O.H.","non-dropping-particle":"","parse-names":false,"suffix":""}],"container-title":"International Journal for Parasitology: Parasites and Wildlife","id":"ITEM-3","issue":"1","issued":{"date-parts":[["2016"]]},"page":"64-75","publisher":"Elsevier Ltd","title":"Do managed bees drive parasite spread and emergence in wild bees?","type":"article-journal","volume":"5"},"uris":["http://www.mendeley.com/documents/?uuid=ea8b914b-4161-4de8-a735-41d186a66c22"]}],"mendeley":{"formattedCitation":"(Cameron &amp; Sadd, 2020; Graystock, Blane, McFrederick, Goulson, &amp; Hughes, 2016; Meeus, Brown, De Graaf, &amp; Smagghe, 2011)","manualFormatting":"(Cameron &amp; Sadd, 2020; Graystock et al., 2016; Meeus et al., 2011)","plainTextFormattedCitation":"(Cameron &amp; Sadd, 2020; Graystock, Blane, McFrederick, Goulson, &amp; Hughes, 2016; Meeus, Brown, De Graaf, &amp; Smagghe, 2011)","previouslyFormattedCitation":"(Cameron &amp; Sadd, 2020; Graystock, Blane, McFrederick, Goulson, &amp; Hughes, 2016; Meeus, Brown, De Graaf, &amp; Smagghe, 2011)"},"properties":{"noteIndex":0},"schema":"https://github.com/citation-style-language/schema/raw/master/csl-citation.json"}</w:instrText>
      </w:r>
      <w:r w:rsidRPr="00D06FE8">
        <w:rPr>
          <w:color w:val="201F1E"/>
          <w:sz w:val="24"/>
          <w:szCs w:val="24"/>
        </w:rPr>
        <w:fldChar w:fldCharType="separate"/>
      </w:r>
      <w:r w:rsidRPr="00D06FE8">
        <w:rPr>
          <w:noProof/>
          <w:color w:val="201F1E"/>
          <w:sz w:val="24"/>
          <w:szCs w:val="24"/>
        </w:rPr>
        <w:t>(Cameron &amp; Sadd, 2020; Graystock</w:t>
      </w:r>
      <w:r>
        <w:rPr>
          <w:noProof/>
          <w:color w:val="201F1E"/>
          <w:sz w:val="24"/>
          <w:szCs w:val="24"/>
        </w:rPr>
        <w:t xml:space="preserve"> et al.</w:t>
      </w:r>
      <w:r w:rsidRPr="00D06FE8">
        <w:rPr>
          <w:noProof/>
          <w:color w:val="201F1E"/>
          <w:sz w:val="24"/>
          <w:szCs w:val="24"/>
        </w:rPr>
        <w:t>, 2016; Meeus</w:t>
      </w:r>
      <w:r>
        <w:rPr>
          <w:noProof/>
          <w:color w:val="201F1E"/>
          <w:sz w:val="24"/>
          <w:szCs w:val="24"/>
        </w:rPr>
        <w:t xml:space="preserve"> et al.</w:t>
      </w:r>
      <w:r w:rsidRPr="00D06FE8">
        <w:rPr>
          <w:noProof/>
          <w:color w:val="201F1E"/>
          <w:sz w:val="24"/>
          <w:szCs w:val="24"/>
        </w:rPr>
        <w:t>, 2011)</w:t>
      </w:r>
      <w:r w:rsidRPr="00D06FE8">
        <w:rPr>
          <w:color w:val="201F1E"/>
          <w:sz w:val="24"/>
          <w:szCs w:val="24"/>
        </w:rPr>
        <w:fldChar w:fldCharType="end"/>
      </w:r>
      <w:r w:rsidRPr="00D06FE8">
        <w:rPr>
          <w:color w:val="201F1E"/>
          <w:sz w:val="24"/>
          <w:szCs w:val="24"/>
        </w:rPr>
        <w:t xml:space="preserve"> or resource competition </w:t>
      </w:r>
      <w:r w:rsidRPr="00D06FE8">
        <w:rPr>
          <w:color w:val="201F1E"/>
          <w:sz w:val="24"/>
          <w:szCs w:val="24"/>
        </w:rPr>
        <w:fldChar w:fldCharType="begin" w:fldLock="1"/>
      </w:r>
      <w:r w:rsidRPr="00D06FE8">
        <w:rPr>
          <w:color w:val="201F1E"/>
          <w:sz w:val="24"/>
          <w:szCs w:val="24"/>
        </w:rPr>
        <w:instrText>ADDIN CSL_CITATION {"citationItems":[{"id":"ITEM-1","itemData":{"DOI":"10.1303/aez.2010.101","author":[{"dropping-particle":"","family":"Dafni","given":"Amots","non-dropping-particle":"","parse-names":false,"suffix":""},{"dropping-particle":"","family":"Kevan","given":"Peter","non-dropping-particle":"","parse-names":false,"suffix":""},{"dropping-particle":"","family":"Gross","given":"Caroline L","non-dropping-particle":"","parse-names":false,"suffix":""},{"dropping-particle":"","family":"Goka","given":"Koichi","non-dropping-particle":"","parse-names":false,"suffix":""}],"container-title":"Applied Entomology and Zoology","id":"ITEM-1","issue":"1","issued":{"date-parts":[["2010"]]},"page":"101-113","title":"&lt;i&gt;Bombus terrestris,&lt;/i&gt; pollinator, invasive and pest: An assessment of problems associated with its widespread introductions for commercial purposes","type":"article-journal","volume":"45"},"uris":["http://www.mendeley.com/documents/?uuid=1373d80d-af6d-419a-be1b-7509b6082c85"]},{"id":"ITEM-2","itemData":{"DOI":"10.1890/120321","ISSN":"15409295","abstract":"Despite rising global concerns over the potential impacts of non-native bumble bee (Bombus spp) introductions on native species, large-scale and long-term assessments of the consequences of such introductions are lacking. Bombus ruderatus and Bombus terrestris were sequentially introduced into Chile and later entered Argentina's Patagonian region. A large-scale survey in Patagonia reveals that, in 5 years post-arrival, the highly invasive B terrestris has become the most abundant and widespread Bombus species, and its southward spread is concurrent with the geographic retraction of the only native species, Bombus dahlbomii. Furthermore, a 20-year survey of pollinators of the endemic herb Alstroemeria aurea in northern Patagonia indicates that B ruderatus and B terrestris have replaced B dahlbomii, formerly the most abundant pollinator. Although the decline's underlying mechanisms remain unknown, the potential roles of exploitative competition and pathogen co-introduction cannot be ruled out. Given that invasive bumble bees can rapidly extirpate native congeners, further introductions should be discouraged. © The Ecological Society of America.","author":[{"dropping-particle":"","family":"Morales","given":"Carolina L.","non-dropping-particle":"","parse-names":false,"suffix":""},{"dropping-particle":"","family":"Arbetman","given":"Marina P.","non-dropping-particle":"","parse-names":false,"suffix":""},{"dropping-particle":"","family":"Cameron","given":"Sydney A.","non-dropping-particle":"","parse-names":false,"suffix":""},{"dropping-particle":"","family":"Aizen","given":"Marcelo A.","non-dropping-particle":"","parse-names":false,"suffix":""}],"container-title":"Frontiers in Ecology and the Environment","id":"ITEM-2","issue":"10","issued":{"date-parts":[["2013"]]},"page":"529-534","title":"Rapid ecological replacement of a native bumble bee by invasive species","type":"article-journal","volume":"11"},"uris":["http://www.mendeley.com/documents/?uuid=68cee522-2b40-4ddb-a928-9f644097deb0"]}],"mendeley":{"formattedCitation":"(Dafni et al., 2010; C. L. Morales, Arbetman, Cameron, &amp; Aizen, 2013)","plainTextFormattedCitation":"(Dafni et al., 2010; C. L. Morales, Arbetman, Cameron, &amp; Aizen, 2013)","previouslyFormattedCitation":"(Dafni et al., 2010; C. L. Morales, Arbetman, Cameron, &amp; Aizen, 2013)"},"properties":{"noteIndex":0},"schema":"https://github.com/citation-style-language/schema/raw/master/csl-citation.json"}</w:instrText>
      </w:r>
      <w:r w:rsidRPr="00D06FE8">
        <w:rPr>
          <w:color w:val="201F1E"/>
          <w:sz w:val="24"/>
          <w:szCs w:val="24"/>
        </w:rPr>
        <w:fldChar w:fldCharType="separate"/>
      </w:r>
      <w:r w:rsidRPr="00D06FE8">
        <w:rPr>
          <w:noProof/>
          <w:color w:val="201F1E"/>
          <w:sz w:val="24"/>
          <w:szCs w:val="24"/>
        </w:rPr>
        <w:t>(Dafni et al., 2010; Morales</w:t>
      </w:r>
      <w:r>
        <w:rPr>
          <w:noProof/>
          <w:color w:val="201F1E"/>
          <w:sz w:val="24"/>
          <w:szCs w:val="24"/>
        </w:rPr>
        <w:t xml:space="preserve"> et al.</w:t>
      </w:r>
      <w:r w:rsidRPr="00D06FE8">
        <w:rPr>
          <w:noProof/>
          <w:color w:val="201F1E"/>
          <w:sz w:val="24"/>
          <w:szCs w:val="24"/>
        </w:rPr>
        <w:t>, 2013)</w:t>
      </w:r>
      <w:r w:rsidRPr="00D06FE8">
        <w:rPr>
          <w:color w:val="201F1E"/>
          <w:sz w:val="24"/>
          <w:szCs w:val="24"/>
        </w:rPr>
        <w:fldChar w:fldCharType="end"/>
      </w:r>
      <w:r w:rsidRPr="00D06FE8">
        <w:rPr>
          <w:color w:val="201F1E"/>
          <w:sz w:val="24"/>
          <w:szCs w:val="24"/>
        </w:rPr>
        <w:t>.</w:t>
      </w:r>
    </w:p>
    <w:p w14:paraId="048DBFA4" w14:textId="775C3115" w:rsidR="00D06FE8" w:rsidRPr="00D06FE8" w:rsidRDefault="00BB6516" w:rsidP="00021DEE">
      <w:pPr>
        <w:widowControl/>
        <w:autoSpaceDE/>
        <w:autoSpaceDN/>
        <w:spacing w:after="160" w:line="480" w:lineRule="auto"/>
        <w:ind w:firstLine="720"/>
        <w:rPr>
          <w:rFonts w:ascii="Calibri" w:eastAsia="Calibri" w:hAnsi="Calibri"/>
        </w:rPr>
      </w:pPr>
      <w:r w:rsidRPr="00BB6516">
        <w:rPr>
          <w:color w:val="201F1E"/>
          <w:sz w:val="24"/>
          <w:szCs w:val="24"/>
        </w:rPr>
        <w:t>In the past four decades</w:t>
      </w:r>
      <w:r w:rsidR="00CE0A2E">
        <w:rPr>
          <w:color w:val="201F1E"/>
          <w:sz w:val="24"/>
          <w:szCs w:val="24"/>
        </w:rPr>
        <w:t>,</w:t>
      </w:r>
      <w:r w:rsidRPr="00BB6516">
        <w:rPr>
          <w:color w:val="201F1E"/>
          <w:sz w:val="24"/>
          <w:szCs w:val="24"/>
        </w:rPr>
        <w:t xml:space="preserve"> two European bumble bee species have been introduced in </w:t>
      </w:r>
      <w:r w:rsidR="00B42DFE">
        <w:rPr>
          <w:color w:val="201F1E"/>
          <w:sz w:val="24"/>
          <w:szCs w:val="24"/>
        </w:rPr>
        <w:t>s</w:t>
      </w:r>
      <w:r w:rsidR="00B42DFE" w:rsidRPr="00BB6516">
        <w:rPr>
          <w:color w:val="201F1E"/>
          <w:sz w:val="24"/>
          <w:szCs w:val="24"/>
        </w:rPr>
        <w:t xml:space="preserve">outhern </w:t>
      </w:r>
      <w:r w:rsidRPr="00BB6516">
        <w:rPr>
          <w:color w:val="201F1E"/>
          <w:sz w:val="24"/>
          <w:szCs w:val="24"/>
        </w:rPr>
        <w:t xml:space="preserve">South America for crop pollination </w:t>
      </w:r>
      <w:r w:rsidR="00D06FE8" w:rsidRPr="00D06FE8">
        <w:rPr>
          <w:color w:val="201F1E"/>
          <w:sz w:val="24"/>
          <w:szCs w:val="24"/>
        </w:rPr>
        <w:fldChar w:fldCharType="begin" w:fldLock="1"/>
      </w:r>
      <w:r w:rsidR="00D06FE8" w:rsidRPr="00D06FE8">
        <w:rPr>
          <w:color w:val="201F1E"/>
          <w:sz w:val="24"/>
          <w:szCs w:val="24"/>
        </w:rPr>
        <w:instrText>ADDIN CSL_CITATION {"citationItems":[{"id":"ITEM-1","itemData":{"DOI":"10.1111/1365-2664.13121","ISSN":"0021-8901","abstract":"The global trade of species promotes diverse human activities but also facilitates the introduction of potentially invasive species into new environments. As species ignore national boundaries, unilateral national decisions concerning species trade set the stage for transnational species invasion with significant conservation, economic and political consequences. The need for a coordinated approach to species importation policies is demonstrated by the introduction of two bumblebee species into Chile for crop pollination, despite Argentina banning commercial importation of alien bumblebees based on expert opinion. The large garden bumblebee, Bombus ruderatus, was first introduced in 1982, and the buff-tailed bumblebee, Bombus terrestris, has been continually introduced since 1997 as part of the burgeoning bumblebee trade. Both species have subsequently invaded southern South America. Today, the consequences of the growth of the bumblebee trade for agricultural pollination ranks among the top 15 emerging environmental issues likely to affect global diversity. Documented impacts of these invasions include the severe decline and local extinctions of the sole native Patagonian bumblebee, Bombus dahlbomii, pathogen transmission, flower damage and nectar robbing of native and cultivated plants. Policy implications. The South American bumblebee invasions portrayed here should alert governments to the unintended consequences of the booming international bee trade. More broadly, this case demonstrates that one country's importation decisions can have policy implications for its neighbours without consultation. Regrettably, coordinated international measures to prevent species invasions are seldom considered in South America or elsewhere, despite existing legal frameworks. The bumblebee case and others provide stark evidence of the pressing need for coordinated specific and general international policies concerning global species trade and their implementation.","author":[{"dropping-particle":"","family":"Aizen","given":"Marcelo A.","non-dropping-particle":"","parse-names":false,"suffix":""},{"dropping-particle":"","family":"Smith‐Ramírez","given":"Cecilia","non-dropping-particle":"","parse-names":false,"suffix":""},{"dropping-particle":"","family":"Morales","given":"Carolina L.","non-dropping-particle":"","parse-names":false,"suffix":""},{"dropping-particle":"","family":"Vieli","given":"Lorena","non-dropping-particle":"","parse-names":false,"suffix":""},{"dropping-particle":"","family":"Sáez","given":"Agustín","non-dropping-particle":"","parse-names":false,"suffix":""},{"dropping-particle":"","family":"Barahona‐Segovia","given":"Rodrigo M.","non-dropping-particle":"","parse-names":false,"suffix":""},{"dropping-particle":"","family":"Arbetman","given":"Marina P.","non-dropping-particle":"","parse-names":false,"suffix":""},{"dropping-particle":"","family":"Montalva","given":"José","non-dropping-particle":"","parse-names":false,"suffix":""},{"dropping-particle":"","family":"Garibaldi","given":"Lucas A.","non-dropping-particle":"","parse-names":false,"suffix":""},{"dropping-particle":"","family":"Inouye","given":"David W.","non-dropping-particle":"","parse-names":false,"suffix":""},{"dropping-particle":"","family":"Harder","given":"Lawrence D.","non-dropping-particle":"","parse-names":false,"suffix":""}],"container-title":"Journal of Applied Ecology","editor":[{"dropping-particle":"","family":"Rader","given":"Romina","non-dropping-particle":"","parse-names":false,"suffix":""}],"id":"ITEM-1","issue":"1","issued":{"date-parts":[["2019","1","5"]]},"page":"100-106","publisher":"Blackwell Publishing Ltd","title":"Coordinated species importation policies are needed to reduce serious invasions globally: The case of alien bumblebees in South America","type":"article-journal","volume":"56"},"uris":["http://www.mendeley.com/documents/?uuid=b9b0af08-7028-3c38-833a-1c3aa03d5e02"]},{"id":"ITEM-2","itemData":{"ISBN":"0717-6538  UL  - http://www.scielo.cl/scielo.php?script=sci_arttext&amp;pid=S0717-65382018000200118&amp;nrm=iso","author":[{"dropping-particle":"","family":"Smith-Ramírez","given":"Cecilia","non-dropping-particle":"","parse-names":false,"suffix":""},{"dropping-particle":"","family":"Vieli","given":"Lorena","non-dropping-particle":"","parse-names":false,"suffix":""},{"dropping-particle":"","family":"Barahona-Segovia","given":"Rodrigo M","non-dropping-particle":"","parse-names":false,"suffix":""},{"dropping-particle":"","family":"Montalva","given":"José","non-dropping-particle":"","parse-names":false,"suffix":""},{"dropping-particle":"","family":"Cianferoni","given":"Franco","non-dropping-particle":"","parse-names":false,"suffix":""},{"dropping-particle":"","family":"Ruz","given":"Luisa","non-dropping-particle":"","parse-names":false,"suffix":""},{"dropping-particle":"","family":"Fontúrbel","given":"Francisco E","non-dropping-particle":"","parse-names":false,"suffix":""},{"dropping-particle":"","family":"Valdivia","given":"Carlos E","non-dropping-particle":"","parse-names":false,"suffix":""},{"dropping-particle":"","family":"Medel","given":"Rodrigo","non-dropping-particle":"","parse-names":false,"suffix":""},{"dropping-particle":"","family":"Pauchard","given":"Aníbal","non-dropping-particle":"","parse-names":false,"suffix":""},{"dropping-particle":"","family":"Celis-Diez","given":"Juan L","non-dropping-particle":"","parse-names":false,"suffix":""},{"dropping-particle":"","family":"Riesco","given":"Vladimir","non-dropping-particle":"","parse-names":false,"suffix":""},{"dropping-particle":"","family":"Monzón","given":"Víctor","non-dropping-particle":"","parse-names":false,"suffix":""},{"dropping-particle":"","family":"Vivallo","given":"Felipe","non-dropping-particle":"","parse-names":false,"suffix":""},{"dropping-particle":"","family":"Neira","given":"Miguel","non-dropping-particle":"","parse-names":false,"suffix":""}],"container-title":"Gayana (Concepción) ","id":"ITEM-2","issued":{"date-parts":[["2018"]]},"page":"118-127","publisher":"scielocl ","title":"Las razones de por qué Chile debe detener la importación del abejorro comercial Bombus terrestris (Linnaeus) y comenzar a controlarlo ","type":"article","volume":"82 "},"uris":["http://www.mendeley.com/documents/?uuid=0b0cf612-473a-49a6-ab0e-b91c69cc92c1"]},{"id":"ITEM-3","itemData":{"DOI":"10.3896/IBRA.1.50.1.02","ISSN":"00218839","abstract":"In the present work, we update floral associations and geographical distribution for four species of Bombus present in Chile, two native (B. dahlbom i and B. funebris) and two introduced species (B. terrestris and B. ruderatus). We also examine possible associations among native or introduced bees with native or introduced plant species. We found a significant non-random plant association among non-native bumble bee species and non-native plant species. Because of the distributional overlap between B. dahlbomii with the two non-native bee species, it is likely that B. dahlbom i interacts with these non-native bees. © IBRA 2011.","author":[{"dropping-partic</w:instrText>
      </w:r>
      <w:r w:rsidR="00D06FE8" w:rsidRPr="00D06FE8">
        <w:rPr>
          <w:color w:val="201F1E"/>
          <w:sz w:val="24"/>
          <w:szCs w:val="24"/>
          <w:lang w:val="es-CL"/>
        </w:rPr>
        <w:instrText>le":"","family":"Montalva","given":"J.","non-dropping-particle":"","parse-names":false,"suffix":""},{"dropping-particle":"","family":"Dudley","given":"L.S.","non-dropping-particle":"","parse-names":false,"suffix":""},{"dropping-particle":"","family":"Arroyo","given":"M.K.","non-dropping-particle":"","parse-names":false,"suffix":""},{"dropping-particle":"","family":"Retamales","given":"H.","non-dropping-particle":"","parse-names":false,"suffix":""},{"dropping-particle":"","family":"Abrahamovich","given":"A.H.","non-dropping-particle":"","parse-names":false,"suffix":""}],"container-title":"Journal of Apicultural Research","id":"ITEM-3","issue":"1","issued":{"date-parts":[["2011"]]},"page":"11-21","title":"Geographic distribution and associated flora of native and introduced bumble bees (Bombus spp.) in Chile","type":"article-journal","volume":"50"},"uris":["http://www.mendeley.com/documents/?uuid=a438d2a7-903c-45c8-a69e-3d40e90aaf8b"]}],"mendeley":{"formattedCitation":"(Aizen et al., 2019; J. Montalva, Dudley, Arroyo, Retamales, &amp; Abrahamovich, 2011; Smith-Ramírez et al., 2018)","plainTextFormattedCitation":"(Aizen et al., 2019; J. Montalva, Dudley, Arroyo, Retamales, &amp; Abrahamovich, 2011; Smith-Ramírez et al., 2018)","previouslyFormattedCitation":"(Aizen et al., 2019; J. Montalva, Dudley, Arroyo, Retamales, &amp; Abrahamovich, 2011; Smith-Ramírez et al., 2018)"},"properties":{"noteIndex":0},"schema":"https://github.com/citation-style-language/schema/raw/master/csl-citation.json"}</w:instrText>
      </w:r>
      <w:r w:rsidR="00D06FE8" w:rsidRPr="00D06FE8">
        <w:rPr>
          <w:color w:val="201F1E"/>
          <w:sz w:val="24"/>
          <w:szCs w:val="24"/>
        </w:rPr>
        <w:fldChar w:fldCharType="separate"/>
      </w:r>
      <w:r w:rsidR="00D06FE8" w:rsidRPr="00D06FE8">
        <w:rPr>
          <w:noProof/>
          <w:color w:val="201F1E"/>
          <w:sz w:val="24"/>
          <w:szCs w:val="24"/>
          <w:lang w:val="es-CL"/>
        </w:rPr>
        <w:t>(Aizen et al., 2019; Montalva</w:t>
      </w:r>
      <w:r w:rsidR="00D06FE8">
        <w:rPr>
          <w:noProof/>
          <w:color w:val="201F1E"/>
          <w:sz w:val="24"/>
          <w:szCs w:val="24"/>
          <w:lang w:val="es-CL"/>
        </w:rPr>
        <w:t xml:space="preserve"> et al., 20</w:t>
      </w:r>
      <w:r w:rsidR="00D06FE8" w:rsidRPr="00D06FE8">
        <w:rPr>
          <w:noProof/>
          <w:color w:val="201F1E"/>
          <w:sz w:val="24"/>
          <w:szCs w:val="24"/>
          <w:lang w:val="es-CL"/>
        </w:rPr>
        <w:t>11; Smith-Ramírez et al., 2018)</w:t>
      </w:r>
      <w:r w:rsidR="00D06FE8" w:rsidRPr="00D06FE8">
        <w:rPr>
          <w:color w:val="201F1E"/>
          <w:sz w:val="24"/>
          <w:szCs w:val="24"/>
        </w:rPr>
        <w:fldChar w:fldCharType="end"/>
      </w:r>
      <w:r w:rsidR="00D06FE8" w:rsidRPr="00D06FE8">
        <w:rPr>
          <w:color w:val="201F1E"/>
          <w:sz w:val="24"/>
          <w:szCs w:val="24"/>
          <w:lang w:val="es-CL"/>
        </w:rPr>
        <w:t>.</w:t>
      </w:r>
      <w:r w:rsidR="009F36F3">
        <w:rPr>
          <w:color w:val="201F1E"/>
          <w:sz w:val="24"/>
          <w:szCs w:val="24"/>
          <w:lang w:val="es-CL"/>
        </w:rPr>
        <w:t xml:space="preserve"> </w:t>
      </w:r>
      <w:r w:rsidR="00D06FE8" w:rsidRPr="00D06FE8">
        <w:rPr>
          <w:i/>
          <w:iCs/>
          <w:color w:val="201F1E"/>
          <w:sz w:val="24"/>
          <w:szCs w:val="24"/>
        </w:rPr>
        <w:t xml:space="preserve">Bombus </w:t>
      </w:r>
      <w:proofErr w:type="spellStart"/>
      <w:r w:rsidR="00D06FE8" w:rsidRPr="00D06FE8">
        <w:rPr>
          <w:i/>
          <w:iCs/>
          <w:color w:val="201F1E"/>
          <w:sz w:val="24"/>
          <w:szCs w:val="24"/>
        </w:rPr>
        <w:t>ruderatus</w:t>
      </w:r>
      <w:proofErr w:type="spellEnd"/>
      <w:r w:rsidR="00D06FE8" w:rsidRPr="00D06FE8">
        <w:rPr>
          <w:color w:val="201F1E"/>
          <w:sz w:val="24"/>
          <w:szCs w:val="24"/>
        </w:rPr>
        <w:t xml:space="preserve"> was introduced to pollinate </w:t>
      </w:r>
      <w:r w:rsidR="00D06FE8" w:rsidRPr="00D06FE8">
        <w:rPr>
          <w:i/>
          <w:iCs/>
          <w:color w:val="201F1E"/>
          <w:sz w:val="24"/>
          <w:szCs w:val="24"/>
        </w:rPr>
        <w:t>Trifolium pratense</w:t>
      </w:r>
      <w:r w:rsidR="00D06FE8" w:rsidRPr="00D06FE8">
        <w:rPr>
          <w:color w:val="201F1E"/>
          <w:sz w:val="24"/>
          <w:szCs w:val="24"/>
        </w:rPr>
        <w:t xml:space="preserve"> (red clover)</w:t>
      </w:r>
      <w:r w:rsidR="003246D8">
        <w:rPr>
          <w:color w:val="201F1E"/>
          <w:sz w:val="24"/>
          <w:szCs w:val="24"/>
        </w:rPr>
        <w:t>, a livestock forage crop,</w:t>
      </w:r>
      <w:r w:rsidR="009F36F3">
        <w:rPr>
          <w:color w:val="201F1E"/>
          <w:sz w:val="24"/>
          <w:szCs w:val="24"/>
        </w:rPr>
        <w:t xml:space="preserve"> d</w:t>
      </w:r>
      <w:r w:rsidR="00D06FE8" w:rsidRPr="00D06FE8">
        <w:rPr>
          <w:color w:val="201F1E"/>
          <w:sz w:val="24"/>
          <w:szCs w:val="24"/>
        </w:rPr>
        <w:t>uring the 1982/1983 growing season</w:t>
      </w:r>
      <w:r w:rsidR="009F36F3">
        <w:rPr>
          <w:color w:val="201F1E"/>
          <w:sz w:val="24"/>
          <w:szCs w:val="24"/>
        </w:rPr>
        <w:t>. A</w:t>
      </w:r>
      <w:r w:rsidR="00D06FE8" w:rsidRPr="00D06FE8">
        <w:rPr>
          <w:color w:val="201F1E"/>
          <w:sz w:val="24"/>
          <w:szCs w:val="24"/>
        </w:rPr>
        <w:t xml:space="preserve">pproximately 400 queens were imported from New Zealand and released at two locations near Temuco (38ᵒS 72ᵒW), </w:t>
      </w:r>
      <w:r w:rsidR="009F36F3">
        <w:rPr>
          <w:color w:val="201F1E"/>
          <w:sz w:val="24"/>
          <w:szCs w:val="24"/>
        </w:rPr>
        <w:t xml:space="preserve">in </w:t>
      </w:r>
      <w:r w:rsidR="00D06FE8" w:rsidRPr="00D06FE8">
        <w:rPr>
          <w:color w:val="201F1E"/>
          <w:sz w:val="24"/>
          <w:szCs w:val="24"/>
        </w:rPr>
        <w:t>south</w:t>
      </w:r>
      <w:r w:rsidR="009F36F3">
        <w:rPr>
          <w:color w:val="201F1E"/>
          <w:sz w:val="24"/>
          <w:szCs w:val="24"/>
        </w:rPr>
        <w:t xml:space="preserve">ern </w:t>
      </w:r>
      <w:r w:rsidR="00D06FE8" w:rsidRPr="00D06FE8">
        <w:rPr>
          <w:color w:val="201F1E"/>
          <w:sz w:val="24"/>
          <w:szCs w:val="24"/>
        </w:rPr>
        <w:t xml:space="preserve">Chile </w:t>
      </w:r>
      <w:r w:rsidR="00D06FE8" w:rsidRPr="00D06FE8">
        <w:rPr>
          <w:color w:val="201F1E"/>
          <w:sz w:val="24"/>
          <w:szCs w:val="24"/>
        </w:rPr>
        <w:fldChar w:fldCharType="begin" w:fldLock="1"/>
      </w:r>
      <w:r w:rsidR="00D06FE8" w:rsidRPr="00D06FE8">
        <w:rPr>
          <w:color w:val="201F1E"/>
          <w:sz w:val="24"/>
          <w:szCs w:val="24"/>
        </w:rPr>
        <w:instrText>ADDIN CSL_CITATION {"citationItems":[{"id":"ITEM-1","itemData":{"DOI":"10.1080/0005772X.1986.11098855","ISSN":"0005772X","author":[{"dropping-particle":"V.","family":"Arretz","given":"P.","non-dropping-particle":"","parse-names":false,"suffix":""},{"dropping-particle":"","family":"Macfarlane","given":"R. P.","non-dropping-particle":"","parse-names":false,"suffix":""}],"container-title":"Bee World","id":"ITEM-1","issue":"1","issued":{"date-parts":[["1986"]]},"page":"15-22","title":"The introduction of bombus ruderatus to chile for red clover pollination","type":"article-journal","volume":"67"},"uris":["http://www.mendeley.com/documents/?uuid=7d49e813-734c-4d3c-b128-128a9ea2c606"]}],"mendeley":{"formattedCitation":"(Arretz &amp; Macfarlane, 1986)","plainTextFormattedCitation":"(Arretz &amp; Macfarlane, 1986)","previouslyFormattedCitation":"(Arretz &amp; Macfarlane, 1986)"},"properties":{"noteIndex":0},"schema":"https://github.com/citation-style-language/schema/raw/master/csl-citation.json"}</w:instrText>
      </w:r>
      <w:r w:rsidR="00D06FE8" w:rsidRPr="00D06FE8">
        <w:rPr>
          <w:color w:val="201F1E"/>
          <w:sz w:val="24"/>
          <w:szCs w:val="24"/>
        </w:rPr>
        <w:fldChar w:fldCharType="separate"/>
      </w:r>
      <w:r w:rsidR="00D06FE8" w:rsidRPr="00D06FE8">
        <w:rPr>
          <w:noProof/>
          <w:color w:val="201F1E"/>
          <w:sz w:val="24"/>
          <w:szCs w:val="24"/>
        </w:rPr>
        <w:t>(Arretz &amp; Macfarlane, 1986)</w:t>
      </w:r>
      <w:r w:rsidR="00D06FE8" w:rsidRPr="00D06FE8">
        <w:rPr>
          <w:color w:val="201F1E"/>
          <w:sz w:val="24"/>
          <w:szCs w:val="24"/>
        </w:rPr>
        <w:fldChar w:fldCharType="end"/>
      </w:r>
      <w:r w:rsidR="00D06FE8" w:rsidRPr="00D06FE8">
        <w:rPr>
          <w:color w:val="201F1E"/>
          <w:sz w:val="24"/>
          <w:szCs w:val="24"/>
        </w:rPr>
        <w:t xml:space="preserve">. In 1993, </w:t>
      </w:r>
      <w:r w:rsidR="00D06FE8" w:rsidRPr="00D06FE8">
        <w:rPr>
          <w:i/>
          <w:iCs/>
          <w:color w:val="201F1E"/>
          <w:sz w:val="24"/>
          <w:szCs w:val="24"/>
        </w:rPr>
        <w:t xml:space="preserve">B. </w:t>
      </w:r>
      <w:proofErr w:type="spellStart"/>
      <w:r w:rsidR="00D06FE8" w:rsidRPr="00D06FE8">
        <w:rPr>
          <w:i/>
          <w:iCs/>
          <w:color w:val="201F1E"/>
          <w:sz w:val="24"/>
          <w:szCs w:val="24"/>
        </w:rPr>
        <w:t>ruderatus</w:t>
      </w:r>
      <w:proofErr w:type="spellEnd"/>
      <w:r w:rsidR="00D06FE8" w:rsidRPr="00D06FE8">
        <w:rPr>
          <w:color w:val="201F1E"/>
          <w:sz w:val="24"/>
          <w:szCs w:val="24"/>
        </w:rPr>
        <w:t xml:space="preserve"> was first reported in Argentina, </w:t>
      </w:r>
      <w:r w:rsidR="002E33E5">
        <w:rPr>
          <w:color w:val="201F1E"/>
          <w:sz w:val="24"/>
          <w:szCs w:val="24"/>
        </w:rPr>
        <w:t xml:space="preserve">and were </w:t>
      </w:r>
      <w:r w:rsidR="00D06FE8" w:rsidRPr="00D06FE8">
        <w:rPr>
          <w:color w:val="201F1E"/>
          <w:sz w:val="24"/>
          <w:szCs w:val="24"/>
        </w:rPr>
        <w:t xml:space="preserve">likely </w:t>
      </w:r>
      <w:r w:rsidR="002E33E5">
        <w:rPr>
          <w:color w:val="201F1E"/>
          <w:sz w:val="24"/>
          <w:szCs w:val="24"/>
        </w:rPr>
        <w:t xml:space="preserve">the </w:t>
      </w:r>
      <w:r w:rsidR="009F36F3">
        <w:rPr>
          <w:color w:val="201F1E"/>
          <w:sz w:val="24"/>
          <w:szCs w:val="24"/>
        </w:rPr>
        <w:t xml:space="preserve">offspring </w:t>
      </w:r>
      <w:r w:rsidR="002E33E5">
        <w:rPr>
          <w:color w:val="201F1E"/>
          <w:sz w:val="24"/>
          <w:szCs w:val="24"/>
        </w:rPr>
        <w:t xml:space="preserve">of </w:t>
      </w:r>
      <w:r w:rsidR="009F36F3">
        <w:rPr>
          <w:color w:val="201F1E"/>
          <w:sz w:val="24"/>
          <w:szCs w:val="24"/>
        </w:rPr>
        <w:t xml:space="preserve">individuals in </w:t>
      </w:r>
      <w:r w:rsidR="00D06FE8" w:rsidRPr="00D06FE8">
        <w:rPr>
          <w:color w:val="201F1E"/>
          <w:sz w:val="24"/>
          <w:szCs w:val="24"/>
        </w:rPr>
        <w:t xml:space="preserve">Chile </w:t>
      </w:r>
      <w:r w:rsidR="00D06FE8" w:rsidRPr="00D06FE8">
        <w:rPr>
          <w:color w:val="201F1E"/>
          <w:sz w:val="24"/>
          <w:szCs w:val="24"/>
        </w:rPr>
        <w:fldChar w:fldCharType="begin" w:fldLock="1"/>
      </w:r>
      <w:r w:rsidR="00D06FE8" w:rsidRPr="00D06FE8">
        <w:rPr>
          <w:color w:val="201F1E"/>
          <w:sz w:val="24"/>
          <w:szCs w:val="24"/>
        </w:rPr>
        <w:instrText>ADDIN CSL_CITATION {"citationItems":[{"id":"ITEM-1","itemData":{"author":[{"dropping-particle":"","family":"Roig Alsina","given":"Arturo","non-dropping-particle":"","parse-names":false,"suffix":""},{"dropping-particle":"","family":"Aizen","given":"Marcelo","non-dropping-particle":"","parse-names":false,"suffix":""}],"container-title":"Physis","id":"ITEM-1","issued":{"date-parts":[["1996"]]},"page":"49–50","title":"Bombus ruderatus Fabricius, un nuevo Bombus para la Argentina (Hymenoptera: Apidae)","type":"article-journal","volume":"5"},"uris":["http://www.mendeley.com/documents/?uuid=265a56a0-5de8-45ea-bf34-6931bd61c3c1"]}],"mendeley":{"formattedCitation":"(Roig Alsina &amp; Aizen, 1996)","plainTextFormattedCitation":"(Roig Alsina &amp; Aizen, 1996)","previouslyFormattedCitation":"(Roig Alsina &amp; Aizen, 1996)"},"properties":{"noteIndex":0},"schema":"https://github.com/citation-style-language/schema/raw/master/csl-citation.json"}</w:instrText>
      </w:r>
      <w:r w:rsidR="00D06FE8" w:rsidRPr="00D06FE8">
        <w:rPr>
          <w:color w:val="201F1E"/>
          <w:sz w:val="24"/>
          <w:szCs w:val="24"/>
        </w:rPr>
        <w:fldChar w:fldCharType="separate"/>
      </w:r>
      <w:r w:rsidR="00D06FE8" w:rsidRPr="00D06FE8">
        <w:rPr>
          <w:noProof/>
          <w:color w:val="201F1E"/>
          <w:sz w:val="24"/>
          <w:szCs w:val="24"/>
        </w:rPr>
        <w:t>(Roig Alsina &amp; Aizen, 1996)</w:t>
      </w:r>
      <w:r w:rsidR="00D06FE8" w:rsidRPr="00D06FE8">
        <w:rPr>
          <w:color w:val="201F1E"/>
          <w:sz w:val="24"/>
          <w:szCs w:val="24"/>
        </w:rPr>
        <w:fldChar w:fldCharType="end"/>
      </w:r>
      <w:r w:rsidR="00D06FE8" w:rsidRPr="00D06FE8">
        <w:rPr>
          <w:color w:val="201F1E"/>
          <w:sz w:val="24"/>
          <w:szCs w:val="24"/>
        </w:rPr>
        <w:t xml:space="preserve">. </w:t>
      </w:r>
      <w:r w:rsidR="00D06FE8" w:rsidRPr="00D06FE8">
        <w:rPr>
          <w:i/>
          <w:iCs/>
          <w:color w:val="201F1E"/>
          <w:sz w:val="24"/>
          <w:szCs w:val="24"/>
        </w:rPr>
        <w:t xml:space="preserve">Bombus </w:t>
      </w:r>
      <w:proofErr w:type="spellStart"/>
      <w:r w:rsidR="00D06FE8" w:rsidRPr="00D06FE8">
        <w:rPr>
          <w:i/>
          <w:iCs/>
          <w:color w:val="201F1E"/>
          <w:sz w:val="24"/>
          <w:szCs w:val="24"/>
        </w:rPr>
        <w:t>terrestris</w:t>
      </w:r>
      <w:proofErr w:type="spellEnd"/>
      <w:r w:rsidR="00D06FE8" w:rsidRPr="00D06FE8">
        <w:rPr>
          <w:color w:val="201F1E"/>
          <w:sz w:val="24"/>
          <w:szCs w:val="24"/>
        </w:rPr>
        <w:t xml:space="preserve"> is one of the leading commercial</w:t>
      </w:r>
      <w:r w:rsidR="002E33E5">
        <w:rPr>
          <w:color w:val="201F1E"/>
          <w:sz w:val="24"/>
          <w:szCs w:val="24"/>
        </w:rPr>
        <w:t xml:space="preserve">ly available </w:t>
      </w:r>
      <w:r w:rsidR="00D06FE8" w:rsidRPr="00D06FE8">
        <w:rPr>
          <w:color w:val="201F1E"/>
          <w:sz w:val="24"/>
          <w:szCs w:val="24"/>
        </w:rPr>
        <w:t>species and has been introduced in several countries worldwide</w:t>
      </w:r>
      <w:r w:rsidR="003B0491">
        <w:rPr>
          <w:color w:val="201F1E"/>
          <w:sz w:val="24"/>
          <w:szCs w:val="24"/>
        </w:rPr>
        <w:t xml:space="preserve"> </w:t>
      </w:r>
      <w:r w:rsidR="003B0491">
        <w:rPr>
          <w:color w:val="201F1E"/>
          <w:sz w:val="24"/>
          <w:szCs w:val="24"/>
        </w:rPr>
        <w:fldChar w:fldCharType="begin" w:fldLock="1"/>
      </w:r>
      <w:r w:rsidR="003B0491">
        <w:rPr>
          <w:color w:val="201F1E"/>
          <w:sz w:val="24"/>
          <w:szCs w:val="24"/>
        </w:rPr>
        <w:instrText xml:space="preserve">ADDIN CSL_CITATION {"citationItems":[{"id":"ITEM-1","itemData":{"abstract":"In 1996, a naturally occurring nest of an introduced bumblebee, Bombus terrestris L., was found in Monbetsu in the Hidaka region of southern Hokkaido, indicating that it had become naturalized in Japan. In this region, monitoring of B. terrestris has been continued at two sites. The numbers of B. terrestris captured or observed have increased rapidly during the eight years since the evidence of its naturalization was found. Seasonally, the queens of naturalized B. terrestris have appeared as early as mid-April each spring. Queens were observed continuously during the period from April to October, workers from May to October, and males from July to October. B. terrestris was shown to forage among various flowering plants, 40% −70% of the species of flowering plants upon which native bumblebees fed. Nine of ten natural nests of B. terrestris discovered during the study were found in abandoned underground rodent nests. The nest sites of this species were similar to those of B. hypocrita sapporoensis Cockerell, and B. diversus tersatus Smith. B. terrestris clearly has the potential to compete with native bumblebees for floral resources and nest sites. The mean number of new queens born in the colonies of B. terrestris was 4.4 times larger than that of the native bumblebees. This strongly suggested superior reproductive ability of B. terrestris compared with native bumblebees in the region.","author":[{"dropping-particle":"","family":"Matsumura","given":"Chizuru","non-dropping-particle":"","parse-names":false,"suffix":""},{"dropping-particle":"","family":"Yokoyama","given":"Jun","non-dropping-particle":"","parse-names":false,"suffix":""},{"dropping-particle":"","family":"Washitani","given":"Izumi","non-dropping-particle":"","parse-names":false,"suffix":""}],"container-title":"Global Environment Research","id":"ITEM-1","issued":{"date-parts":[["2004"]]},"page":"51-66","title":"Invasion status and potential ecological impacts of an invasive alien bumblebee, Bombus terrestris L. (Hymenoptera: Apidae) naturalized in Southern Hokkaido, Japan","type":"article-journal","volume":"8"},"uris":["http://www.mendeley.com/documents/?uuid=1267a622-7212-425a-bfd1-1d065ef57623"]},{"id":"ITEM-2","itemData":{"DOI":"10.1303/aez.2010.101","author":[{"dropping-particle":"","family":"Dafni","given":"Amots","non-dropping-particle":"","parse-names":false,"suffix":""},{"dropping-particle":"","family":"Kevan","given":"Peter","non-dropping-particle":"","parse-names":false,"suffix":""},{"dropping-particle":"","family":"Gross","given":"Caroline L","non-dropping-particle":"","parse-names":false,"suffix":""},{"dropping-particle":"","family":"Goka","given":"Koichi","non-dropping-particle":"","parse-names":false,"suffix":""}],"container-title":"Applied Entomology and Zoology","id":"ITEM-2","issue":"1","issued":{"date-parts":[["2010"]]},"page":"101-113","title":"&lt;i&gt;Bombus terrestris,&lt;/i&gt; pollinator, invasive and pest: An assessment of problems associated with its widespread introductions for commercial purposes","type":"article-journal","volume":"45"},"uris":["http://www.mendeley.com/documents/?uuid=1373d80d-af6d-419a-be1b-7509b6082c85"]},{"id":"ITEM-3","itemData":{"DOI":"https://doi.org/10.1016/j.biocon.2010.02.030","ISSN":"0006-3207","abstract":"To develop effective strategies for managing biological invasions, it is important to understand and be able to predict patterns of invasion and range expansion, and particularly the rate of spread and factors controlling this rate. To predict the spatial dynamics of invasion by an alien bumblebee (Bombus terrestris) in Hokkaido, Japan, we explicitly constructed a stochastic spatio-temporal model that incorporates immigration and establishment processes. Using a Bayesian approach, we parameterized the model based on spatio-temporal presence/absence data collected by citizen volunteers and used the model to predict control of the near-future spread of the bumblebee under several management strategies. The range expansion dynamics of B. terrestris were significantly negatively affected by two aspects of environmental heterogeneity: the land-use pattern (the proportion of woodland) and climate (the snow depth). Of the several spatial management strategies, suppressing the outlying (edge) colonies would be the most efficient strategy to reduce the bumblebee’s spread, irrespective of the level of effort, and would significantly slow the bumblebee’s range expansion during the next 30years. The modeling approach employed in the present study will be broadly useful for studying real-world biological invasion problems, for which prediction of the progress of an invasion, even in the very near future, is urgently needed to support effective spatial management options and countermeasures. In addition, the model demonstrates that incorporating the dynamics of environmental heterogeneity is a fundamental requirement for prediction and risk assessment during biological invasions, especially in the context of recent rapid changes in the environment at regional and global scales.","author":[{"dropping-particle":"","family":"Kadoya","given":"Taku","non-dropping-particle":"","parse-names":false,"suffix":""},{"dropping-particle":"","family":"Washitani","given":"Izumi","non-dropping-particle":"","parse-names":false,"suffix":""}],"container-title":"Biological Conservation","id":"ITEM-3","issue":"5","issued":{"date-parts":[["2010"]]},"page":"1228-1235","title":"Predicting the rate of range expansion of an invasive alien bumblebee (Bombus terrestris) using a stochastic spatio-temporal model","type":"article-journal","volume":"143"},"uris":["http://www.mendeley.com/documents/?uuid=6288d7bf-4198-4fae-b093-fed46ef26ce1"]},{"id":"ITEM-4","itemData":{"DOI":"10.1038/s41598-018-29414-6","ISSN":"20452322","PMID":"30038323","abstract":"Invasive species such as Bombus terrestris represent a severe threat that can result in the decline of local biodiversity. We examined the habitat suitability for B. terrestris invasion in East Asian countries and the risk of habitat overlap with 24 bumblebee species from different groups in China. All East Asian countries were predicted to be susceptible to invasion by B. terrestris, with the highest habitat suitability occurring in China followed by Japan, North Korea, South Korea and Mongolia. Within China, which is a global biodiversity hotspot for bumblebees, three different regions, north-west, central to south-east and north-east, were predicted as being highly suitable for invasion. In China, the group of species closely related to B. terrestris showed higher sensitivity (89%) to habitat overlap with B. terrestris than did the group of non-closely related species (73%). The risk of overlap for the three major regional bumblebees within China decreased in the order southern region, northern region and Tibetan Plateau region. Due to the sensitivity of habitat suitability and overlap, the use of the introduced European bumblebee B. terrestris for pollination services should be discouraged in regions with overlapping habitats in China, and management strategies should be </w:instrText>
      </w:r>
      <w:r w:rsidR="003B0491" w:rsidRPr="00A90CE9">
        <w:rPr>
          <w:color w:val="201F1E"/>
          <w:sz w:val="24"/>
          <w:szCs w:val="24"/>
          <w:lang w:val="es-CL"/>
        </w:rPr>
        <w:instrText>implemented to conserve the vulnerable bumblebees in all East Asian countries.","author":[{"dropping-particle":"","family":"Naeem","given":"Muhammad","non-dropping-particle":"","parse-names":false,"suffix":""},{"dropping-particle":"","family":"Yuan","given":"Xiaolong","non-dropping-particle":"","parse-names":false,"suffix":""},{"dropping-particle":"","family":"Huang","given":"Jiaxing","non-dropping-particle":"","parse-names":false,"suffix":""},{"dropping-particle":"","family":"An","given":"Jiandong","non-dropping-particle":"","parse-names":false,"suffix":""}],"container-title":"Scientific Reports","id":"ITEM-4","issue":"1","issued":{"date-parts":[["2018"]]},"page":"1-10","title":"Habitat suitability for the invasion of Bombus terrestris in East Asian countries: A case study of spatial overlap with local Chinese bumblebees","type":"article-journal","volume":"8"},"uris":["http://www.mendeley.com/documents/?uuid=59e0bc05-dcbd-49f1-8534-71170fbbc551"]}],"mendeley":{"formattedCitation":"(Dafni et al., 2010; Kadoya &amp; Washitani, 2010; Matsumura, Yokoyama, &amp; Washitani, 2004; Naeem, Yuan, Huang, &amp; An, 2018)","manualFormatting":"(Dafni et al., 2010; Kadoya &amp; Washitani, 2010; Matsumura et al., 2004; Naeem et al., 2018)","plainTextFormattedCitation":"(Dafni et al., 2010; Kadoya &amp; Washitani, 2010; Matsumura, Yokoyama, &amp; Washitani, 2004; Naeem, Yuan, Huang, &amp; An, 2018)"},"properties":{"noteIndex":0},"schema":"https://github.com/citation-style-language/schema/raw/master/csl-citation.json"}</w:instrText>
      </w:r>
      <w:r w:rsidR="003B0491">
        <w:rPr>
          <w:color w:val="201F1E"/>
          <w:sz w:val="24"/>
          <w:szCs w:val="24"/>
        </w:rPr>
        <w:fldChar w:fldCharType="separate"/>
      </w:r>
      <w:r w:rsidR="003B0491" w:rsidRPr="00A90CE9">
        <w:rPr>
          <w:noProof/>
          <w:color w:val="201F1E"/>
          <w:sz w:val="24"/>
          <w:szCs w:val="24"/>
          <w:lang w:val="es-CL"/>
        </w:rPr>
        <w:t>(Dafni et al., 2010; Kadoya &amp; Washitani, 2010; Matsumura et al., 2004; Naeem et al., 2018)</w:t>
      </w:r>
      <w:r w:rsidR="003B0491">
        <w:rPr>
          <w:color w:val="201F1E"/>
          <w:sz w:val="24"/>
          <w:szCs w:val="24"/>
        </w:rPr>
        <w:fldChar w:fldCharType="end"/>
      </w:r>
      <w:r w:rsidR="00D06FE8" w:rsidRPr="003B0491">
        <w:rPr>
          <w:color w:val="201F1E"/>
          <w:sz w:val="24"/>
          <w:szCs w:val="24"/>
          <w:lang w:val="es-CL"/>
        </w:rPr>
        <w:t xml:space="preserve">. </w:t>
      </w:r>
      <w:r w:rsidR="00D06FE8" w:rsidRPr="00D06FE8">
        <w:rPr>
          <w:color w:val="201F1E"/>
          <w:sz w:val="24"/>
          <w:szCs w:val="24"/>
        </w:rPr>
        <w:t xml:space="preserve">It was first introduced to central Chile in 1997 (Montalva et al., 2011), and more than a million individuals have been imported into the country </w:t>
      </w:r>
      <w:r w:rsidR="009F36F3">
        <w:rPr>
          <w:color w:val="201F1E"/>
          <w:sz w:val="24"/>
          <w:szCs w:val="24"/>
        </w:rPr>
        <w:t xml:space="preserve">since that time </w:t>
      </w:r>
      <w:r w:rsidR="00D06FE8" w:rsidRPr="00D06FE8">
        <w:rPr>
          <w:color w:val="201F1E"/>
          <w:sz w:val="24"/>
          <w:szCs w:val="24"/>
        </w:rPr>
        <w:t xml:space="preserve">(Aizen et al., 2019; Smith-Ramírez et al., 2018). In 2006, </w:t>
      </w:r>
      <w:r w:rsidR="009F36F3">
        <w:rPr>
          <w:color w:val="201F1E"/>
          <w:sz w:val="24"/>
          <w:szCs w:val="24"/>
        </w:rPr>
        <w:t xml:space="preserve">it </w:t>
      </w:r>
      <w:r w:rsidR="00D06FE8" w:rsidRPr="00D06FE8">
        <w:rPr>
          <w:color w:val="201F1E"/>
          <w:sz w:val="24"/>
          <w:szCs w:val="24"/>
        </w:rPr>
        <w:t xml:space="preserve">was reported </w:t>
      </w:r>
      <w:r w:rsidR="009F36F3">
        <w:rPr>
          <w:color w:val="201F1E"/>
          <w:sz w:val="24"/>
          <w:szCs w:val="24"/>
        </w:rPr>
        <w:t xml:space="preserve">as </w:t>
      </w:r>
      <w:r w:rsidR="00D06FE8" w:rsidRPr="00D06FE8">
        <w:rPr>
          <w:color w:val="201F1E"/>
          <w:sz w:val="24"/>
          <w:szCs w:val="24"/>
        </w:rPr>
        <w:t>invading Argentina (</w:t>
      </w:r>
      <w:proofErr w:type="spellStart"/>
      <w:r w:rsidR="00D06FE8" w:rsidRPr="00D06FE8">
        <w:rPr>
          <w:color w:val="201F1E"/>
          <w:sz w:val="24"/>
          <w:szCs w:val="24"/>
        </w:rPr>
        <w:t>Torretta</w:t>
      </w:r>
      <w:proofErr w:type="spellEnd"/>
      <w:r w:rsidR="00D06FE8">
        <w:rPr>
          <w:color w:val="201F1E"/>
          <w:sz w:val="24"/>
          <w:szCs w:val="24"/>
        </w:rPr>
        <w:t xml:space="preserve"> et al.</w:t>
      </w:r>
      <w:r w:rsidR="00D06FE8" w:rsidRPr="00D06FE8">
        <w:rPr>
          <w:color w:val="201F1E"/>
          <w:sz w:val="24"/>
          <w:szCs w:val="24"/>
        </w:rPr>
        <w:t xml:space="preserve">, </w:t>
      </w:r>
      <w:r w:rsidR="00D06FE8" w:rsidRPr="00D06FE8">
        <w:rPr>
          <w:color w:val="201F1E"/>
          <w:sz w:val="24"/>
          <w:szCs w:val="24"/>
        </w:rPr>
        <w:lastRenderedPageBreak/>
        <w:t>2006).</w:t>
      </w:r>
      <w:r w:rsidR="009F36F3">
        <w:rPr>
          <w:color w:val="201F1E"/>
          <w:sz w:val="24"/>
          <w:szCs w:val="24"/>
        </w:rPr>
        <w:t xml:space="preserve"> </w:t>
      </w:r>
      <w:r w:rsidR="00D06FE8" w:rsidRPr="00D06FE8">
        <w:rPr>
          <w:color w:val="201F1E"/>
          <w:sz w:val="24"/>
          <w:szCs w:val="24"/>
        </w:rPr>
        <w:t xml:space="preserve">Both species </w:t>
      </w:r>
      <w:r w:rsidR="009F36F3">
        <w:rPr>
          <w:color w:val="201F1E"/>
          <w:sz w:val="24"/>
          <w:szCs w:val="24"/>
        </w:rPr>
        <w:t>now occupy</w:t>
      </w:r>
      <w:r w:rsidR="00D06FE8" w:rsidRPr="00D06FE8">
        <w:rPr>
          <w:color w:val="201F1E"/>
          <w:sz w:val="24"/>
          <w:szCs w:val="24"/>
        </w:rPr>
        <w:t xml:space="preserve"> a</w:t>
      </w:r>
      <w:r w:rsidR="009F36F3">
        <w:rPr>
          <w:color w:val="201F1E"/>
          <w:sz w:val="24"/>
          <w:szCs w:val="24"/>
        </w:rPr>
        <w:t>n</w:t>
      </w:r>
      <w:r w:rsidR="00D06FE8" w:rsidRPr="00D06FE8">
        <w:rPr>
          <w:color w:val="201F1E"/>
          <w:sz w:val="24"/>
          <w:szCs w:val="24"/>
        </w:rPr>
        <w:t xml:space="preserve"> </w:t>
      </w:r>
      <w:r w:rsidR="006B1C1E">
        <w:rPr>
          <w:color w:val="201F1E"/>
          <w:sz w:val="24"/>
          <w:szCs w:val="24"/>
        </w:rPr>
        <w:t>extensive</w:t>
      </w:r>
      <w:r w:rsidR="00D06FE8" w:rsidRPr="00D06FE8">
        <w:rPr>
          <w:color w:val="201F1E"/>
          <w:sz w:val="24"/>
          <w:szCs w:val="24"/>
        </w:rPr>
        <w:t xml:space="preserve"> territory in </w:t>
      </w:r>
      <w:r w:rsidR="009F36F3">
        <w:rPr>
          <w:color w:val="201F1E"/>
          <w:sz w:val="24"/>
          <w:szCs w:val="24"/>
        </w:rPr>
        <w:t>s</w:t>
      </w:r>
      <w:r w:rsidR="00D06FE8" w:rsidRPr="00D06FE8">
        <w:rPr>
          <w:color w:val="201F1E"/>
          <w:sz w:val="24"/>
          <w:szCs w:val="24"/>
        </w:rPr>
        <w:t xml:space="preserve">outhern South American continent (Figure 1) and are associated with the sharp </w:t>
      </w:r>
      <w:r w:rsidR="006B1C1E">
        <w:rPr>
          <w:color w:val="201F1E"/>
          <w:sz w:val="24"/>
          <w:szCs w:val="24"/>
        </w:rPr>
        <w:t xml:space="preserve">populational </w:t>
      </w:r>
      <w:r w:rsidR="00D06FE8" w:rsidRPr="00D06FE8">
        <w:rPr>
          <w:color w:val="201F1E"/>
          <w:sz w:val="24"/>
          <w:szCs w:val="24"/>
        </w:rPr>
        <w:t xml:space="preserve">decline of the native and endangered bumble bee species </w:t>
      </w:r>
      <w:r w:rsidR="00D06FE8" w:rsidRPr="00D06FE8">
        <w:rPr>
          <w:i/>
          <w:iCs/>
          <w:color w:val="201F1E"/>
          <w:sz w:val="24"/>
          <w:szCs w:val="24"/>
        </w:rPr>
        <w:t xml:space="preserve">B. </w:t>
      </w:r>
      <w:proofErr w:type="spellStart"/>
      <w:r w:rsidR="00D06FE8" w:rsidRPr="00D06FE8">
        <w:rPr>
          <w:i/>
          <w:iCs/>
          <w:color w:val="201F1E"/>
          <w:sz w:val="24"/>
          <w:szCs w:val="24"/>
        </w:rPr>
        <w:t>dahlbomii</w:t>
      </w:r>
      <w:proofErr w:type="spellEnd"/>
      <w:r w:rsidR="00D06FE8" w:rsidRPr="00D06FE8">
        <w:rPr>
          <w:color w:val="201F1E"/>
          <w:sz w:val="24"/>
          <w:szCs w:val="24"/>
        </w:rPr>
        <w:t xml:space="preserve"> </w:t>
      </w:r>
      <w:r w:rsidR="00D06FE8" w:rsidRPr="00D06FE8">
        <w:rPr>
          <w:color w:val="201F1E"/>
          <w:sz w:val="24"/>
          <w:szCs w:val="24"/>
        </w:rPr>
        <w:fldChar w:fldCharType="begin" w:fldLock="1"/>
      </w:r>
      <w:r w:rsidR="00D06FE8">
        <w:rPr>
          <w:color w:val="201F1E"/>
          <w:sz w:val="24"/>
          <w:szCs w:val="24"/>
        </w:rPr>
        <w:instrText>ADDIN CSL_CITATION {"citationItems":[{"id":"ITEM-1","itemData":{"DOI":"10.1890/120321","ISSN":"15409295","abstract":"Despite rising global concerns over the potential impacts of non-native bumble bee (Bombus spp) introductions on native species, large-scale and long-term assessments of the consequences of such introductions are lacking. Bombus ruderatus and Bombus terrestris were sequentially introduced into Chile and later entered Argentina's Patagonian region. A large-scale survey in Patagonia reveals that, in 5 years post-arrival, the highly invasive B terrestris has become the most abundant and widespread Bombus species, and its southward spread is concurrent with the geographic retraction of the only native species, Bombus dahlbomii. Furthermore, a 20-year survey of pollinators of the endemic herb Alstroemeria aurea in northern Patagonia indicates that B ruderatus and B terrestris have replaced B dahlbomii, formerly the most abundant pollinator. Although the decline's underlying mechanisms remain unknown, the potential roles of exploitative competition and pathogen co-introduction cannot be ruled out. Given that invasive bumble bees can rapidly extirpate native congeners, further introductions should be discouraged. © The Ecological Society of America.","author":[{"dropping-particle":"","family":"Morales","given":"Carolina L.","non-dropping-particle":"","parse-names":false,"suffix":""},{"dropping-particle":"","family":"Arbetman","given":"Marina P.","non-dropping-particle":"","parse-names":false,"suffix":""},{"dropping-particle":"","family":"Cameron","given":"Sydney A.","non-dropping-particle":"","parse-names":false,"suffix":""},{"dropping-particle":"","family":"Aizen","given":"Marcelo A.","non-dropping-particle":"","parse-names":false,"suffix":""}],"container-title":"Frontiers in Ecology and the Environment","id":"ITEM-1","issue":"10","issued":{"date-parts":[["2013"]]},"page":"529-534","title":"Rapid ecological replacement of a native bumble bee by invasive species","type":"article-journal","volume":"11"},"uris":["http://www.mendeley.com/documents/?uuid=68cee522-2b40-4ddb-a928-9f644097deb0"]},{"id":"ITEM-2","itemData":{"author":[{"dropping-particle":"","family":"Morales","given":"Carolina","non-dropping-particle":"","parse-names":false,"suffix":""},{"dropping-particle":"","family":"Montalva","given":"José","non-dropping-particle":"","parse-names":false,"suffix":""},{"dropping-particle":"","family":"Arbetman","given":"Marina","non-dropping-particle":"","parse-names":false,"suffix":""},{"dropping-particle":"","family":"Aizen","given":"Marcelo","non-dropping-particle":"","parse-names":false,"suffix":""},{"dropping-particle":"","family":"Smith-Ramírez","given":"Cecilia","non-dropping-particle":"","parse-names":false,"suffix":""},{"dropping-particle":"","family":"Vieli","given":"Lorena","non-dropping-particle":"","parse-names":false,"suffix":""},{"dropping-particle":"","family":"Hatfield","given":"Rich","non-dropping-particle":"","parse-names":false,"suffix":""}],"container-title":"The IUCN Red List of Threatened Species","id":"ITEM-2","issued":{"date-parts":[["2016"]]},"title":"Bombus dahlbomii. The IUCN Red List of Threatened Species","type":"article-journal","volume":"8235"},"uris":["http://www.mendeley.com/documents/?uuid=f49c0507-dd33-4fd4-be63-f5e18ef4e10c"]},{"id":"ITEM-3","itemData":{"author":[{"dropping-particle":"","family":"Montalva","given":"Jose","non-dropping-particle":"","parse-names":false,"suffix":""},{"dropping-particle":"","family":"Vieli","given":"Lorena","non-dropping-particle":"","parse-names":false,"suffix":""},{"dropping-particle":"","family":"Castro","given":"Benjamin","non-dropping-particle":"","parse-names":false,"suffix":""},{"dropping-particle":"","family":"Allendes","given":"Juan Luis","non-dropping-particle":"","parse-names":false,"suffix":""},{"dropping-particle":"","family":"Amigo","given":"Valeria","non-dropping-particle":"","parse-names":false,"suffix":""}],"id":"ITEM-3","issued":{"date-parts":[["2015"]]},"number-of-pages":"18","publisher-place":"Santiago","title":"Status report on the chilean bumblebee, Bombus dahlbomii.","type":"report"},"uris":["http://www.mendeley.com/documents/?uuid=2621b7a9-0309-4e5e-ae7b-410af255e66e"]}],"mendeley":{"formattedCitation":"(Jose Montalva, Vieli, Castro, Allendes, &amp; Amigo, 2015; C. L. Morales et al., 2013; C. Morales et al., 2016)","manualFormatting":"(Montalva et al., 2015; Morales et al., 2013; Morales et al., 2016)","plainTextFormattedCitation":"(Jose Montalva, Vieli, Castro, Allendes, &amp; Amigo, 2015; C. L. Morales et al., 2013; C. Morales et al., 2016)","previouslyFormattedCitation":"(Jose Montalva, Vieli, Castro, Allendes, &amp; Amigo, 2015; C. L. Morales et al., 2013; C. Morales et al., 2016)"},"properties":{"noteIndex":0},"schema":"https://github.com/citation-style-language/schema/raw/master/csl-citation.json"}</w:instrText>
      </w:r>
      <w:r w:rsidR="00D06FE8" w:rsidRPr="00D06FE8">
        <w:rPr>
          <w:color w:val="201F1E"/>
          <w:sz w:val="24"/>
          <w:szCs w:val="24"/>
        </w:rPr>
        <w:fldChar w:fldCharType="separate"/>
      </w:r>
      <w:r w:rsidR="00D06FE8" w:rsidRPr="00D06FE8">
        <w:rPr>
          <w:noProof/>
          <w:color w:val="201F1E"/>
          <w:sz w:val="24"/>
          <w:szCs w:val="24"/>
        </w:rPr>
        <w:t>(Montalva et al., 2015; Morales et al., 2013; Morales et al., 2016)</w:t>
      </w:r>
      <w:r w:rsidR="00D06FE8" w:rsidRPr="00D06FE8">
        <w:rPr>
          <w:color w:val="201F1E"/>
          <w:sz w:val="24"/>
          <w:szCs w:val="24"/>
        </w:rPr>
        <w:fldChar w:fldCharType="end"/>
      </w:r>
      <w:r w:rsidR="00D06FE8" w:rsidRPr="00D06FE8">
        <w:rPr>
          <w:color w:val="201F1E"/>
          <w:sz w:val="24"/>
          <w:szCs w:val="24"/>
        </w:rPr>
        <w:t>.</w:t>
      </w:r>
      <w:r w:rsidR="00D06FE8" w:rsidRPr="00D06FE8">
        <w:rPr>
          <w:rFonts w:ascii="Calibri" w:eastAsia="Calibri" w:hAnsi="Calibri"/>
        </w:rPr>
        <w:t xml:space="preserve"> </w:t>
      </w:r>
    </w:p>
    <w:p w14:paraId="0F403DC9" w14:textId="26D3F5C1" w:rsidR="00D06FE8" w:rsidRPr="00D36662" w:rsidRDefault="00346D91" w:rsidP="00142021">
      <w:pPr>
        <w:widowControl/>
        <w:autoSpaceDE/>
        <w:autoSpaceDN/>
        <w:spacing w:after="160" w:line="480" w:lineRule="auto"/>
        <w:ind w:firstLine="720"/>
        <w:rPr>
          <w:rFonts w:eastAsia="Calibri"/>
          <w:b/>
          <w:bCs/>
          <w:sz w:val="24"/>
          <w:szCs w:val="24"/>
        </w:rPr>
      </w:pPr>
      <w:r>
        <w:rPr>
          <w:color w:val="201F1E"/>
          <w:sz w:val="24"/>
          <w:szCs w:val="24"/>
        </w:rPr>
        <w:t xml:space="preserve">The objective of this research is to ascertain the ecological interactions of these three species over space and time. Specifically, we seek to answer the questions 1) is there extensive niche overlap among these </w:t>
      </w:r>
      <w:r w:rsidRPr="00142021">
        <w:rPr>
          <w:i/>
          <w:iCs/>
          <w:color w:val="201F1E"/>
          <w:sz w:val="24"/>
          <w:szCs w:val="24"/>
        </w:rPr>
        <w:t>Bombus</w:t>
      </w:r>
      <w:r>
        <w:rPr>
          <w:color w:val="201F1E"/>
          <w:sz w:val="24"/>
          <w:szCs w:val="24"/>
        </w:rPr>
        <w:t xml:space="preserve"> species, 2) how might these relationships change based upon future climate scenarios, and 3) how might the results of these analyses inform us about the persistence of </w:t>
      </w:r>
      <w:r w:rsidRPr="00142021">
        <w:rPr>
          <w:i/>
          <w:iCs/>
          <w:color w:val="201F1E"/>
          <w:sz w:val="24"/>
          <w:szCs w:val="24"/>
        </w:rPr>
        <w:t>B.</w:t>
      </w:r>
      <w:r>
        <w:rPr>
          <w:color w:val="201F1E"/>
          <w:sz w:val="24"/>
          <w:szCs w:val="24"/>
        </w:rPr>
        <w:t xml:space="preserve"> </w:t>
      </w:r>
      <w:proofErr w:type="spellStart"/>
      <w:r w:rsidRPr="00142021">
        <w:rPr>
          <w:i/>
          <w:iCs/>
          <w:color w:val="201F1E"/>
          <w:sz w:val="24"/>
          <w:szCs w:val="24"/>
        </w:rPr>
        <w:t>dahlbomii</w:t>
      </w:r>
      <w:proofErr w:type="spellEnd"/>
      <w:r>
        <w:rPr>
          <w:color w:val="201F1E"/>
          <w:sz w:val="24"/>
          <w:szCs w:val="24"/>
        </w:rPr>
        <w:t xml:space="preserve"> and the invasive behavior </w:t>
      </w:r>
      <w:r w:rsidRPr="008943B4">
        <w:rPr>
          <w:rFonts w:eastAsia="Calibri"/>
          <w:i/>
          <w:iCs/>
          <w:sz w:val="24"/>
          <w:szCs w:val="24"/>
        </w:rPr>
        <w:t>B</w:t>
      </w:r>
      <w:r>
        <w:rPr>
          <w:rFonts w:eastAsia="Calibri"/>
          <w:i/>
          <w:iCs/>
          <w:sz w:val="24"/>
          <w:szCs w:val="24"/>
        </w:rPr>
        <w:t>.</w:t>
      </w:r>
      <w:r w:rsidRPr="008943B4">
        <w:rPr>
          <w:rFonts w:eastAsia="Calibri"/>
          <w:i/>
          <w:iCs/>
          <w:sz w:val="24"/>
          <w:szCs w:val="24"/>
        </w:rPr>
        <w:t xml:space="preserve"> </w:t>
      </w:r>
      <w:proofErr w:type="spellStart"/>
      <w:r w:rsidRPr="008943B4">
        <w:rPr>
          <w:rFonts w:eastAsia="Calibri"/>
          <w:i/>
          <w:iCs/>
          <w:sz w:val="24"/>
          <w:szCs w:val="24"/>
        </w:rPr>
        <w:t>terrestris</w:t>
      </w:r>
      <w:proofErr w:type="spellEnd"/>
      <w:r w:rsidRPr="008943B4">
        <w:rPr>
          <w:rFonts w:eastAsia="Calibri"/>
          <w:sz w:val="24"/>
          <w:szCs w:val="24"/>
        </w:rPr>
        <w:t xml:space="preserve"> and </w:t>
      </w:r>
      <w:r w:rsidRPr="008943B4">
        <w:rPr>
          <w:rFonts w:eastAsia="Calibri"/>
          <w:i/>
          <w:iCs/>
          <w:sz w:val="24"/>
          <w:szCs w:val="24"/>
        </w:rPr>
        <w:t>B</w:t>
      </w:r>
      <w:r>
        <w:rPr>
          <w:rFonts w:eastAsia="Calibri"/>
          <w:i/>
          <w:iCs/>
          <w:sz w:val="24"/>
          <w:szCs w:val="24"/>
        </w:rPr>
        <w:t>.</w:t>
      </w:r>
      <w:r w:rsidRPr="008943B4">
        <w:rPr>
          <w:rFonts w:eastAsia="Calibri"/>
          <w:i/>
          <w:iCs/>
          <w:sz w:val="24"/>
          <w:szCs w:val="24"/>
        </w:rPr>
        <w:t xml:space="preserve"> </w:t>
      </w:r>
      <w:proofErr w:type="spellStart"/>
      <w:r w:rsidRPr="008943B4">
        <w:rPr>
          <w:rFonts w:eastAsia="Calibri"/>
          <w:i/>
          <w:iCs/>
          <w:sz w:val="24"/>
          <w:szCs w:val="24"/>
        </w:rPr>
        <w:t>ruderatus</w:t>
      </w:r>
      <w:proofErr w:type="spellEnd"/>
      <w:r>
        <w:rPr>
          <w:color w:val="201F1E"/>
          <w:sz w:val="24"/>
          <w:szCs w:val="24"/>
        </w:rPr>
        <w:t>,  To address these questions</w:t>
      </w:r>
      <w:r w:rsidR="00D06FE8" w:rsidRPr="00D06FE8">
        <w:rPr>
          <w:color w:val="201F1E"/>
          <w:sz w:val="24"/>
          <w:szCs w:val="24"/>
        </w:rPr>
        <w:t xml:space="preserve">, we applied multivariate bioclimatic niche analyses </w:t>
      </w:r>
      <w:r w:rsidR="00D06FE8" w:rsidRPr="00D06FE8">
        <w:rPr>
          <w:color w:val="201F1E"/>
          <w:sz w:val="24"/>
          <w:szCs w:val="24"/>
        </w:rPr>
        <w:fldChar w:fldCharType="begin" w:fldLock="1"/>
      </w:r>
      <w:r w:rsidR="00D06FE8" w:rsidRPr="00D06FE8">
        <w:rPr>
          <w:color w:val="201F1E"/>
          <w:sz w:val="24"/>
          <w:szCs w:val="24"/>
        </w:rPr>
        <w:instrText>ADDIN CSL_CITATION {"citationItems":[{"id":"ITEM-1","itemData":{"DOI":"10.1111/j.1466-8238.2011.00698.x","ISSN":"1466822X","abstract":"Aim Concerns over how global change will influence species distributions, in conjunction with increased emphasis on understanding niche dynamics in evolutionary and community contexts, highlight the growing need for robust methods to quantify niche differences between or within taxa. We propose a statistical framework to describe and compare environmental niches from occurrence and spatial environmental data. Location Europe, North America and South America. Methods The framework applies kernel smoothers to densities of species occurrence in gridded environmental space to calculate metrics of niche overlap and test hypotheses regarding niche conservatism. We use this framework and simulated species with pre-defined distributions and amounts of niche overlap to evaluate several ordination and species distribution modelling techniques for quantifying niche overlap. We illustrate the approach with data on two well-studied invasive species. Results We show that niche overlap can be accurately detected with the framework when variables driving the distributions are known. The method is robust to known and previously undocumented biases related to the dependence of species occurrences on the frequency of environmental conditions that occur across geographical space. The use of a kernel smoother makes the process of moving from geographical space to multivariate environmental space independent of both sampling effort and arbitrary choice of resolution in environmental space. However, the use of ordination and species distribution model techniques for selecting, combining and weighting variables on which niche overlap is calculated provide contrasting results. Main conclusions The framework meets the increasing need for robust methods to quantify niche differences. It is appropriate for studying niche differences between species, subspecies or intra-specific lineages that differ in their geographical distributions. Alternatively, it can be used to measure the degree to which the environmental niche of a species or intra-specific lineage has changed over time. © 2011 Blackwell Publishing Ltd.","author":[{"dropping-particle":"","family":"Broennimann","given":"Olivier","non-dropping-particle":"","parse-names":false,"suffix":""},{"dropping-particle":"","family":"Fitzpatrick","given":"Matthew C.","non-dropping-particle":"","parse-names":false,"suffix":""},{"dropping-particle":"","family":"Pearman","given":"Peter B.","non-dropping-particle":"","parse-names":false,"suffix":""},{"dropping-particle":"","family":"Petitpierre","given":"Blaise","non-dropping-particle":"","parse-names":false,"suffix":""},{"dropping-particle":"","family":"Pellissier","given":"Loïc","non-dropping-particle":"","parse-names":false,"suffix":""},{"dropping-particle":"","family":"Yoccoz","given":"Nigel G.","non-dropping-particle":"","parse-names":false,"suffix":""},{"dropping-particle":"","family":"Thuiller","given":"Wilfried","non-dropping-particle":"","parse-names":false,"suffix":""},{"dropping-particle":"","family":"Fortin","given":"Marie Josée","non-dropping-particle":"","parse-names":false,"suffix":""},{"dropping-particle":"","family":"Randin","given":"Christophe","non-dropping-particle":"","parse-names":false,"suffix":""},{"dropping-particle":"","family":"Zimmermann","given":"Niklaus E.","non-dropping-particle":"","parse-names":false,"suffix":""},{"dropping-particle":"","family":"Graham","given":"Catherine H.","non-dropping-particle":"","parse-names":false,"suffix":""},{"dropping-particle":"","family":"Guisan","given":"Antoine","non-dropping-particle":"","parse-names":false,"suffix":""}],"container-title":"Global Ecology and Biogeography","id":"ITEM-1","issue":"4","issued":{"date-parts":[["2012"]]},"page":"481-497","title":"Measuring ecological niche overlap from occurrence and spatial environmental data","type":"article-journal","volume":"21"},"uris":["http://www.mendeley.com/documents/?uuid=a4a52591-e296-4ec1-9a35-e97112b1ff3f"]}],"mendeley":{"formattedCitation":"(Broennimann et al., 2012)","plainTextFormattedCitation":"(Broennimann et al., 2012)","previouslyFormattedCitation":"(Broennimann et al., 2012)"},"properties":{"noteIndex":0},"schema":"https://github.com/citation-style-language/schema/raw/master/csl-citation.json"}</w:instrText>
      </w:r>
      <w:r w:rsidR="00D06FE8" w:rsidRPr="00D06FE8">
        <w:rPr>
          <w:color w:val="201F1E"/>
          <w:sz w:val="24"/>
          <w:szCs w:val="24"/>
        </w:rPr>
        <w:fldChar w:fldCharType="separate"/>
      </w:r>
      <w:r w:rsidR="00D06FE8" w:rsidRPr="00D06FE8">
        <w:rPr>
          <w:noProof/>
          <w:color w:val="201F1E"/>
          <w:sz w:val="24"/>
          <w:szCs w:val="24"/>
        </w:rPr>
        <w:t>(Broennimann et al., 2012)</w:t>
      </w:r>
      <w:r w:rsidR="00D06FE8" w:rsidRPr="00D06FE8">
        <w:rPr>
          <w:color w:val="201F1E"/>
          <w:sz w:val="24"/>
          <w:szCs w:val="24"/>
        </w:rPr>
        <w:fldChar w:fldCharType="end"/>
      </w:r>
      <w:r w:rsidR="00D06FE8" w:rsidRPr="00D06FE8">
        <w:rPr>
          <w:color w:val="201F1E"/>
          <w:sz w:val="24"/>
          <w:szCs w:val="24"/>
        </w:rPr>
        <w:t xml:space="preserve"> and species distribution models to evaluate the relationship </w:t>
      </w:r>
      <w:r w:rsidR="006B1C1E">
        <w:rPr>
          <w:color w:val="201F1E"/>
          <w:sz w:val="24"/>
          <w:szCs w:val="24"/>
        </w:rPr>
        <w:t>between</w:t>
      </w:r>
      <w:r w:rsidR="00D06FE8" w:rsidRPr="00D06FE8">
        <w:rPr>
          <w:color w:val="201F1E"/>
          <w:sz w:val="24"/>
          <w:szCs w:val="24"/>
        </w:rPr>
        <w:t xml:space="preserve"> the distribution</w:t>
      </w:r>
      <w:r w:rsidR="009F36F3">
        <w:rPr>
          <w:color w:val="201F1E"/>
          <w:sz w:val="24"/>
          <w:szCs w:val="24"/>
        </w:rPr>
        <w:t>s</w:t>
      </w:r>
      <w:r w:rsidR="00D06FE8" w:rsidRPr="00D06FE8">
        <w:rPr>
          <w:color w:val="201F1E"/>
          <w:sz w:val="24"/>
          <w:szCs w:val="24"/>
        </w:rPr>
        <w:t xml:space="preserve"> </w:t>
      </w:r>
      <w:r w:rsidR="009F36F3">
        <w:rPr>
          <w:color w:val="201F1E"/>
          <w:sz w:val="24"/>
          <w:szCs w:val="24"/>
        </w:rPr>
        <w:t xml:space="preserve">of </w:t>
      </w:r>
      <w:r w:rsidR="009F36F3" w:rsidRPr="00D06FE8">
        <w:rPr>
          <w:color w:val="201F1E"/>
          <w:sz w:val="24"/>
          <w:szCs w:val="24"/>
        </w:rPr>
        <w:t xml:space="preserve">the </w:t>
      </w:r>
      <w:r w:rsidR="009F36F3">
        <w:rPr>
          <w:color w:val="201F1E"/>
          <w:sz w:val="24"/>
          <w:szCs w:val="24"/>
        </w:rPr>
        <w:t xml:space="preserve">two </w:t>
      </w:r>
      <w:r w:rsidR="009F36F3" w:rsidRPr="00D06FE8">
        <w:rPr>
          <w:color w:val="201F1E"/>
          <w:sz w:val="24"/>
          <w:szCs w:val="24"/>
        </w:rPr>
        <w:t>European bumble bee species and</w:t>
      </w:r>
      <w:r w:rsidR="009F36F3">
        <w:rPr>
          <w:color w:val="201F1E"/>
          <w:sz w:val="24"/>
          <w:szCs w:val="24"/>
        </w:rPr>
        <w:t xml:space="preserve"> the native</w:t>
      </w:r>
      <w:r w:rsidR="009F36F3" w:rsidRPr="00D06FE8">
        <w:rPr>
          <w:color w:val="201F1E"/>
          <w:sz w:val="24"/>
          <w:szCs w:val="24"/>
        </w:rPr>
        <w:t xml:space="preserve"> </w:t>
      </w:r>
      <w:r w:rsidR="009F36F3" w:rsidRPr="00D06FE8">
        <w:rPr>
          <w:i/>
          <w:iCs/>
          <w:color w:val="201F1E"/>
          <w:sz w:val="24"/>
          <w:szCs w:val="24"/>
        </w:rPr>
        <w:t xml:space="preserve">B. </w:t>
      </w:r>
      <w:proofErr w:type="spellStart"/>
      <w:r w:rsidR="009F36F3" w:rsidRPr="00D06FE8">
        <w:rPr>
          <w:i/>
          <w:iCs/>
          <w:color w:val="201F1E"/>
          <w:sz w:val="24"/>
          <w:szCs w:val="24"/>
        </w:rPr>
        <w:t>dahlbomii</w:t>
      </w:r>
      <w:proofErr w:type="spellEnd"/>
      <w:r w:rsidR="009F36F3" w:rsidRPr="00D06FE8">
        <w:rPr>
          <w:color w:val="201F1E"/>
          <w:sz w:val="24"/>
          <w:szCs w:val="24"/>
        </w:rPr>
        <w:t xml:space="preserve"> </w:t>
      </w:r>
      <w:r w:rsidR="00D06FE8" w:rsidRPr="00D06FE8">
        <w:rPr>
          <w:color w:val="201F1E"/>
          <w:sz w:val="24"/>
          <w:szCs w:val="24"/>
        </w:rPr>
        <w:t xml:space="preserve">and </w:t>
      </w:r>
      <w:r w:rsidR="009F36F3">
        <w:rPr>
          <w:color w:val="201F1E"/>
          <w:sz w:val="24"/>
          <w:szCs w:val="24"/>
        </w:rPr>
        <w:t xml:space="preserve">potential alteration of </w:t>
      </w:r>
      <w:r w:rsidR="00173A69">
        <w:rPr>
          <w:color w:val="201F1E"/>
          <w:sz w:val="24"/>
          <w:szCs w:val="24"/>
        </w:rPr>
        <w:t xml:space="preserve">their </w:t>
      </w:r>
      <w:r w:rsidR="00D06FE8" w:rsidRPr="00D06FE8">
        <w:rPr>
          <w:color w:val="201F1E"/>
          <w:sz w:val="24"/>
          <w:szCs w:val="24"/>
        </w:rPr>
        <w:t xml:space="preserve">ecological niche.  Specifically, we calculated species pair-wise </w:t>
      </w:r>
      <w:r>
        <w:rPr>
          <w:color w:val="201F1E"/>
          <w:sz w:val="24"/>
          <w:szCs w:val="24"/>
        </w:rPr>
        <w:t xml:space="preserve">niche </w:t>
      </w:r>
      <w:r w:rsidR="00D06FE8" w:rsidRPr="00D06FE8">
        <w:rPr>
          <w:color w:val="201F1E"/>
          <w:sz w:val="24"/>
          <w:szCs w:val="24"/>
        </w:rPr>
        <w:t>overlap in both geographic and climatic space to</w:t>
      </w:r>
      <w:r w:rsidR="009F36F3">
        <w:rPr>
          <w:color w:val="201F1E"/>
          <w:sz w:val="24"/>
          <w:szCs w:val="24"/>
        </w:rPr>
        <w:t xml:space="preserve"> determine the threat posed by</w:t>
      </w:r>
      <w:r w:rsidR="00173A69">
        <w:rPr>
          <w:color w:val="201F1E"/>
          <w:sz w:val="24"/>
          <w:szCs w:val="24"/>
        </w:rPr>
        <w:t xml:space="preserve"> the </w:t>
      </w:r>
      <w:r w:rsidR="00D06FE8" w:rsidRPr="00D06FE8">
        <w:rPr>
          <w:color w:val="201F1E"/>
          <w:sz w:val="24"/>
          <w:szCs w:val="24"/>
        </w:rPr>
        <w:t xml:space="preserve">European </w:t>
      </w:r>
      <w:r w:rsidR="00173A69">
        <w:rPr>
          <w:color w:val="201F1E"/>
          <w:sz w:val="24"/>
          <w:szCs w:val="24"/>
        </w:rPr>
        <w:t xml:space="preserve">species </w:t>
      </w:r>
      <w:r w:rsidR="009F36F3">
        <w:rPr>
          <w:color w:val="201F1E"/>
          <w:sz w:val="24"/>
          <w:szCs w:val="24"/>
        </w:rPr>
        <w:t xml:space="preserve">on </w:t>
      </w:r>
      <w:r w:rsidR="00D06FE8" w:rsidRPr="00D06FE8">
        <w:rPr>
          <w:color w:val="201F1E"/>
          <w:sz w:val="24"/>
          <w:szCs w:val="24"/>
        </w:rPr>
        <w:t>the native endangered species. Also, we used species distribution models to predict the current and future distribution for the three bumble bee species in South America.</w:t>
      </w:r>
    </w:p>
    <w:bookmarkEnd w:id="30"/>
    <w:p w14:paraId="5B7818AA" w14:textId="77777777" w:rsidR="00D36662" w:rsidRDefault="00D36662" w:rsidP="00D36662">
      <w:pPr>
        <w:rPr>
          <w:b/>
          <w:bCs/>
        </w:rPr>
      </w:pPr>
    </w:p>
    <w:p w14:paraId="20FCC280" w14:textId="12EAF9A6" w:rsidR="00D36662" w:rsidRPr="00D36662" w:rsidRDefault="00D36662" w:rsidP="00D36662">
      <w:pPr>
        <w:rPr>
          <w:b/>
          <w:bCs/>
          <w:sz w:val="24"/>
          <w:szCs w:val="24"/>
        </w:rPr>
      </w:pPr>
      <w:r w:rsidRPr="00D36662">
        <w:rPr>
          <w:b/>
          <w:bCs/>
          <w:sz w:val="24"/>
          <w:szCs w:val="24"/>
        </w:rPr>
        <w:t xml:space="preserve">Methods </w:t>
      </w:r>
    </w:p>
    <w:p w14:paraId="1BBE5CBA" w14:textId="77777777" w:rsidR="00D36662" w:rsidRPr="00D36662" w:rsidRDefault="00D36662" w:rsidP="00D36662">
      <w:pPr>
        <w:rPr>
          <w:sz w:val="24"/>
          <w:szCs w:val="24"/>
        </w:rPr>
      </w:pPr>
    </w:p>
    <w:p w14:paraId="70F81632" w14:textId="6ED0805F" w:rsidR="00D36662" w:rsidRPr="00D36662" w:rsidRDefault="00F645C2" w:rsidP="00D36662">
      <w:pPr>
        <w:rPr>
          <w:b/>
          <w:bCs/>
          <w:sz w:val="24"/>
          <w:szCs w:val="24"/>
        </w:rPr>
      </w:pPr>
      <w:r>
        <w:rPr>
          <w:b/>
          <w:bCs/>
          <w:sz w:val="24"/>
          <w:szCs w:val="24"/>
        </w:rPr>
        <w:t>Occurrence</w:t>
      </w:r>
      <w:r w:rsidR="00D36662" w:rsidRPr="00D36662">
        <w:rPr>
          <w:b/>
          <w:bCs/>
          <w:sz w:val="24"/>
          <w:szCs w:val="24"/>
        </w:rPr>
        <w:t xml:space="preserve"> dataset</w:t>
      </w:r>
    </w:p>
    <w:p w14:paraId="78787911" w14:textId="77777777" w:rsidR="00D36662" w:rsidRPr="00D36662" w:rsidRDefault="00D36662" w:rsidP="00D36662">
      <w:pPr>
        <w:rPr>
          <w:sz w:val="24"/>
          <w:szCs w:val="24"/>
        </w:rPr>
      </w:pPr>
    </w:p>
    <w:p w14:paraId="5D4C859C" w14:textId="5B9F0DAC" w:rsidR="002C56BB" w:rsidRDefault="00D36662" w:rsidP="00D36662">
      <w:pPr>
        <w:spacing w:line="480" w:lineRule="auto"/>
        <w:rPr>
          <w:sz w:val="24"/>
          <w:szCs w:val="24"/>
        </w:rPr>
      </w:pPr>
      <w:bookmarkStart w:id="31" w:name="_Hlk76552432"/>
      <w:r w:rsidRPr="00D36662">
        <w:rPr>
          <w:sz w:val="24"/>
          <w:szCs w:val="24"/>
        </w:rPr>
        <w:t xml:space="preserve">We gathered a comprehensive database of occurrence records </w:t>
      </w:r>
      <w:bookmarkEnd w:id="31"/>
      <w:r w:rsidR="009F36F3">
        <w:rPr>
          <w:sz w:val="24"/>
          <w:szCs w:val="24"/>
        </w:rPr>
        <w:t>for</w:t>
      </w:r>
      <w:r w:rsidR="009F36F3" w:rsidRPr="00D36662">
        <w:rPr>
          <w:sz w:val="24"/>
          <w:szCs w:val="24"/>
        </w:rPr>
        <w:t xml:space="preserve"> </w:t>
      </w:r>
      <w:r w:rsidRPr="00D36662">
        <w:rPr>
          <w:i/>
          <w:iCs/>
          <w:sz w:val="24"/>
          <w:szCs w:val="24"/>
        </w:rPr>
        <w:t xml:space="preserve">B. </w:t>
      </w:r>
      <w:proofErr w:type="spellStart"/>
      <w:r w:rsidRPr="00D36662">
        <w:rPr>
          <w:i/>
          <w:iCs/>
          <w:sz w:val="24"/>
          <w:szCs w:val="24"/>
        </w:rPr>
        <w:t>dahlbomii</w:t>
      </w:r>
      <w:proofErr w:type="spellEnd"/>
      <w:r w:rsidRPr="00D36662">
        <w:rPr>
          <w:i/>
          <w:iCs/>
          <w:sz w:val="24"/>
          <w:szCs w:val="24"/>
        </w:rPr>
        <w:t xml:space="preserve">, B. </w:t>
      </w:r>
      <w:proofErr w:type="spellStart"/>
      <w:r w:rsidRPr="00D36662">
        <w:rPr>
          <w:i/>
          <w:iCs/>
          <w:sz w:val="24"/>
          <w:szCs w:val="24"/>
        </w:rPr>
        <w:t>ruderatus</w:t>
      </w:r>
      <w:proofErr w:type="spellEnd"/>
      <w:r w:rsidRPr="00D36662">
        <w:rPr>
          <w:i/>
          <w:iCs/>
          <w:sz w:val="24"/>
          <w:szCs w:val="24"/>
        </w:rPr>
        <w:t xml:space="preserve"> </w:t>
      </w:r>
      <w:r w:rsidRPr="00D36662">
        <w:rPr>
          <w:sz w:val="24"/>
          <w:szCs w:val="24"/>
        </w:rPr>
        <w:t>and</w:t>
      </w:r>
      <w:r w:rsidRPr="00D36662">
        <w:rPr>
          <w:i/>
          <w:iCs/>
          <w:sz w:val="24"/>
          <w:szCs w:val="24"/>
        </w:rPr>
        <w:t xml:space="preserve"> B. </w:t>
      </w:r>
      <w:proofErr w:type="spellStart"/>
      <w:r w:rsidRPr="00D36662">
        <w:rPr>
          <w:i/>
          <w:iCs/>
          <w:sz w:val="24"/>
          <w:szCs w:val="24"/>
        </w:rPr>
        <w:t>terrestris</w:t>
      </w:r>
      <w:proofErr w:type="spellEnd"/>
      <w:r w:rsidRPr="00D36662">
        <w:rPr>
          <w:sz w:val="24"/>
          <w:szCs w:val="24"/>
        </w:rPr>
        <w:t xml:space="preserve"> from the Global Biodiversity Information Facility </w:t>
      </w:r>
      <w:r w:rsidR="006B1C1E" w:rsidRPr="006B1C1E">
        <w:rPr>
          <w:sz w:val="24"/>
          <w:szCs w:val="24"/>
        </w:rPr>
        <w:t xml:space="preserve">https://www.gbif.org/ </w:t>
      </w:r>
      <w:r w:rsidRPr="00D36662">
        <w:rPr>
          <w:sz w:val="24"/>
          <w:szCs w:val="24"/>
        </w:rPr>
        <w:t xml:space="preserve">(GBIF) and records </w:t>
      </w:r>
      <w:r w:rsidR="009F36F3">
        <w:rPr>
          <w:sz w:val="24"/>
          <w:szCs w:val="24"/>
        </w:rPr>
        <w:t>from</w:t>
      </w:r>
      <w:r w:rsidRPr="00D36662">
        <w:rPr>
          <w:sz w:val="24"/>
          <w:szCs w:val="24"/>
        </w:rPr>
        <w:t xml:space="preserve"> the Citizen Science initiative “</w:t>
      </w:r>
      <w:proofErr w:type="spellStart"/>
      <w:r w:rsidRPr="00D36662">
        <w:rPr>
          <w:sz w:val="24"/>
          <w:szCs w:val="24"/>
        </w:rPr>
        <w:t>Salvemos</w:t>
      </w:r>
      <w:proofErr w:type="spellEnd"/>
      <w:r w:rsidRPr="00D36662">
        <w:rPr>
          <w:sz w:val="24"/>
          <w:szCs w:val="24"/>
        </w:rPr>
        <w:t xml:space="preserve"> </w:t>
      </w:r>
      <w:proofErr w:type="spellStart"/>
      <w:r w:rsidRPr="00D36662">
        <w:rPr>
          <w:sz w:val="24"/>
          <w:szCs w:val="24"/>
        </w:rPr>
        <w:t>Nuestro</w:t>
      </w:r>
      <w:proofErr w:type="spellEnd"/>
      <w:r w:rsidRPr="00D36662">
        <w:rPr>
          <w:sz w:val="24"/>
          <w:szCs w:val="24"/>
        </w:rPr>
        <w:t xml:space="preserve"> </w:t>
      </w:r>
      <w:proofErr w:type="spellStart"/>
      <w:r w:rsidRPr="00D36662">
        <w:rPr>
          <w:sz w:val="24"/>
          <w:szCs w:val="24"/>
        </w:rPr>
        <w:t>Abejorro</w:t>
      </w:r>
      <w:proofErr w:type="spellEnd"/>
      <w:r w:rsidRPr="00D36662">
        <w:rPr>
          <w:sz w:val="24"/>
          <w:szCs w:val="24"/>
        </w:rPr>
        <w:t xml:space="preserve">” (Save our Bumble bee; </w:t>
      </w:r>
      <w:hyperlink r:id="rId31" w:history="1">
        <w:r w:rsidRPr="00D36662">
          <w:rPr>
            <w:rStyle w:val="Hyperlink"/>
            <w:sz w:val="24"/>
            <w:szCs w:val="24"/>
          </w:rPr>
          <w:t>https://salvemosnuestroabejorro.wordpress.com/</w:t>
        </w:r>
      </w:hyperlink>
      <w:r w:rsidRPr="00D36662">
        <w:rPr>
          <w:sz w:val="24"/>
          <w:szCs w:val="24"/>
        </w:rPr>
        <w:t xml:space="preserve">). </w:t>
      </w:r>
      <w:r w:rsidR="00EB4471">
        <w:rPr>
          <w:sz w:val="24"/>
          <w:szCs w:val="24"/>
        </w:rPr>
        <w:t xml:space="preserve">From </w:t>
      </w:r>
      <w:r w:rsidRPr="00D36662">
        <w:rPr>
          <w:sz w:val="24"/>
          <w:szCs w:val="24"/>
        </w:rPr>
        <w:t>the GBIF dataset, we only use</w:t>
      </w:r>
      <w:r w:rsidR="00EB4471">
        <w:rPr>
          <w:sz w:val="24"/>
          <w:szCs w:val="24"/>
        </w:rPr>
        <w:t>d</w:t>
      </w:r>
      <w:r w:rsidRPr="00D36662">
        <w:rPr>
          <w:sz w:val="24"/>
          <w:szCs w:val="24"/>
        </w:rPr>
        <w:t xml:space="preserve"> the museum records. </w:t>
      </w:r>
      <w:r w:rsidR="009F36F3">
        <w:rPr>
          <w:sz w:val="24"/>
          <w:szCs w:val="24"/>
        </w:rPr>
        <w:t xml:space="preserve">We </w:t>
      </w:r>
      <w:r w:rsidR="00EB4471">
        <w:rPr>
          <w:sz w:val="24"/>
          <w:szCs w:val="24"/>
        </w:rPr>
        <w:t xml:space="preserve">felt confident in adopting </w:t>
      </w:r>
      <w:r w:rsidR="009F36F3">
        <w:rPr>
          <w:sz w:val="24"/>
          <w:szCs w:val="24"/>
        </w:rPr>
        <w:t xml:space="preserve">the </w:t>
      </w:r>
      <w:r w:rsidR="00F645C2">
        <w:rPr>
          <w:sz w:val="24"/>
          <w:szCs w:val="24"/>
        </w:rPr>
        <w:t xml:space="preserve">citizen science data because </w:t>
      </w:r>
      <w:r w:rsidR="002C56BB">
        <w:rPr>
          <w:sz w:val="24"/>
          <w:szCs w:val="24"/>
        </w:rPr>
        <w:t xml:space="preserve">the three species </w:t>
      </w:r>
      <w:r w:rsidR="002C56BB">
        <w:rPr>
          <w:sz w:val="24"/>
          <w:szCs w:val="24"/>
        </w:rPr>
        <w:lastRenderedPageBreak/>
        <w:t xml:space="preserve">possess morphological characteristics that facilitate accurate identification by citizen scientists. For example, </w:t>
      </w:r>
      <w:r w:rsidRPr="00D36662">
        <w:rPr>
          <w:i/>
          <w:iCs/>
          <w:sz w:val="24"/>
          <w:szCs w:val="24"/>
        </w:rPr>
        <w:t xml:space="preserve">B. </w:t>
      </w:r>
      <w:proofErr w:type="spellStart"/>
      <w:r w:rsidRPr="00D36662">
        <w:rPr>
          <w:i/>
          <w:iCs/>
          <w:sz w:val="24"/>
          <w:szCs w:val="24"/>
        </w:rPr>
        <w:t>dahlbomii</w:t>
      </w:r>
      <w:proofErr w:type="spellEnd"/>
      <w:r w:rsidR="006F763B">
        <w:rPr>
          <w:i/>
          <w:iCs/>
          <w:sz w:val="24"/>
          <w:szCs w:val="24"/>
        </w:rPr>
        <w:t>,</w:t>
      </w:r>
      <w:r w:rsidRPr="00D36662">
        <w:rPr>
          <w:i/>
          <w:iCs/>
          <w:sz w:val="24"/>
          <w:szCs w:val="24"/>
        </w:rPr>
        <w:t xml:space="preserve"> </w:t>
      </w:r>
      <w:r w:rsidRPr="00D36662">
        <w:rPr>
          <w:sz w:val="24"/>
          <w:szCs w:val="24"/>
        </w:rPr>
        <w:t>the native species</w:t>
      </w:r>
      <w:r w:rsidR="00F645C2">
        <w:rPr>
          <w:sz w:val="24"/>
          <w:szCs w:val="24"/>
        </w:rPr>
        <w:t xml:space="preserve">, is covered with </w:t>
      </w:r>
      <w:r w:rsidRPr="00D36662">
        <w:rPr>
          <w:sz w:val="24"/>
          <w:szCs w:val="24"/>
        </w:rPr>
        <w:t>bright orange-colored hairs</w:t>
      </w:r>
      <w:r w:rsidR="00F645C2">
        <w:rPr>
          <w:sz w:val="24"/>
          <w:szCs w:val="24"/>
        </w:rPr>
        <w:t>, and can be recognized by</w:t>
      </w:r>
      <w:r w:rsidRPr="00D36662">
        <w:rPr>
          <w:sz w:val="24"/>
          <w:szCs w:val="24"/>
        </w:rPr>
        <w:t xml:space="preserve"> Citizen Scientists </w:t>
      </w:r>
      <w:r w:rsidR="00F645C2">
        <w:rPr>
          <w:sz w:val="24"/>
          <w:szCs w:val="24"/>
        </w:rPr>
        <w:t xml:space="preserve">with </w:t>
      </w:r>
      <w:r w:rsidR="00173A69">
        <w:rPr>
          <w:sz w:val="24"/>
          <w:szCs w:val="24"/>
        </w:rPr>
        <w:t xml:space="preserve">little or no </w:t>
      </w:r>
      <w:r w:rsidR="00F645C2">
        <w:rPr>
          <w:sz w:val="24"/>
          <w:szCs w:val="24"/>
        </w:rPr>
        <w:t xml:space="preserve">training in bumble bee taxonomy </w:t>
      </w:r>
      <w:r w:rsidRPr="00D36662">
        <w:rPr>
          <w:sz w:val="24"/>
          <w:szCs w:val="24"/>
        </w:rPr>
        <w:fldChar w:fldCharType="begin" w:fldLock="1"/>
      </w:r>
      <w:r>
        <w:rPr>
          <w:sz w:val="24"/>
          <w:szCs w:val="24"/>
        </w:rPr>
        <w:instrText>ADDIN CSL_CITATION {"citationItems":[{"id":"ITEM-1","itemData":{"DOI":"10.3896/IBRA.1.50.1.02","ISSN":"00218839","abstract":"In the present work, we update floral associations and geographical distribution for four species of Bombus present in Chile, two native (B. dahlbom i and B. funebris) and two introduced species (B. terrestris and B. ruderatus). We also examine possible associations among native or introduced bees with native or introduced plant species. We found a significant non-random plant association among non-native bumble bee species and non-native plant species. Because of the distributional overlap between B. dahlbomii with the two non-native bee species, it is likely that B. dahlbom i interacts with these non-native bees. © IBRA 2011.","author":[{"dropping-particle":"","family":"Montalva","given":"J.","non-dropping-particle":"","parse-names":false,"suffix":""},{"dropping-particle":"","family":"Dudley","given":"L.S.","non-dropping-particle":"","parse-names":false,"suffix":""},{"dropping-particle":"","family":"Arroyo","given":"M.K.","non-dropping-particle":"","parse-names":false,"suffix":""},{"dropping-particle":"","family":"Retamales","given":"H.","non-dropping-particle":"","parse-names":false,"suffix":""},{"dropping-particle":"","family":"Abrahamovich","given":"A.H.","non-dropping-particle":"","parse-names":false,"suffix":""}],"container-title":"Journal of Apicultural Research","id":"ITEM-1","issue":"1","issued":{"date-parts":[["2011"]]},"page":"11-21","title":"Geographic distribution and associated flora of native and introduced bumble bees (Bombus spp.) in Chile","type":"article-journal","volume":"50"},"uris":["http://www.mendeley.com/documents/?uuid=a438d2a7-903c-45c8-a69e-3d40e90aaf8b"]},{"id":"ITEM-2","itemData":{"DOI":"10.1371/journal.pone.0218614","ISSN":"1932-6203 (Electronic)","PMID":"31233521","abstract":"Citizen science is an increasingly popular way of engaging volunteers in the  collection of scientific data. Despite this, data quality remains a concern and there is little published evidence about the accuracy of records generated by citizen scientists. Here we compare data generated by two British citizen science projects, Blooms for Bees and BeeWatch, to determine the ability of volunteer recorders to identify bumblebee (Bombus) species. We assessed recorders' identification ability in two ways-as recorder accuracy (the proportion of expert-verified records correctly identified by recorders) and recorder success (the proportion of recorder-submitted identifications confirmed correct by verifiers). Recorder identification ability was low (&lt;50% accuracy; &lt;60% success), despite access to project specific bumblebee identification materials. Identification ability varied significantly depending on bumblebee species, with recorders most able to correctly identify species with distinct appearances. Blooms for Bees recorders (largely recruited from the gardening community) were markedly less able to identify bumblebees than BeeWatch recorders (largely individuals with a more specific interest in bumblebees). Within both projects, recorders demonstrated an improvement in identification ability over time. Here we demonstrate and quantify the essential role of expert verification within citizen science projects, and highlight where resources could be strengthened to improve recorder ability.","author":[{"dropping-particle":"","family":"Falk","given":"Steven","non-dropping-particle":"","parse-names":false,"suffix":""},{"dropping-particle":"","family":"Foster","given":"Gemma","non-dropping-particle":"","parse-names":false,"suffix":""},{"dropping-particle":"","family":"Comont","given":"Richard","non-dropping-particle":"","parse-names":false,"suffix":""},{"dropping-particle":"","family":"Conroy","given":"Judith","non-dropping-particle":"","parse-names":false,"suffix":""},{"dropping-particle":"","family":"Bostock","given":"Helen","non-dropping-particle":"","parse-names":false,"suffix":""},{"dropping-particle":"","family":"Salisbury","given":"Andrew","non-dropping-particle":"","parse-names":false,"suffix":""},{"dropping-particle":"","family":"Kilbey","given":"Dave","non-dropping-particle":"","parse-names":false,"suffix":""},{"dropping-particle":"","family":"Bennett","given":"James","non-dropping-particle":"","parse-names":false,"suffix":""},{"dropping-particle":"","family":"Smith","given":"Barbara","non-dropping-particle":"","parse-names":false,"suffix":""}],"container-title":"PloS one","id":"ITEM-2","issue":"6","issued":{"date-parts":[["2019"]]},"language":"eng","page":"e0218614","title":"Evaluating the ability of citizen scientists to identify bumblebee (Bombus) species.","type":"article-journal","volume":"14"},"uris":["http://www.mendeley.com/documents/?uuid=a7a86903-6cef-4645-9ca3-6a391144cd94"]}],"mendeley":{"formattedCitation":"(Falk et al., 2019; Montalva, Dudley, Arroyo, Retamales, &amp; Abrahamovich, 2011)","manualFormatting":"(Falk et al., 2019; Montalva et al., 2011)","plainTextFormattedCitation":"(Falk et al., 2019; Montalva, Dudley, Arroyo, Retamales, &amp; Abrahamovich, 2011)","previouslyFormattedCitation":"(Falk et al., 2019; Montalva, Dudley, Arroyo, Retamales, &amp; Abrahamovich, 2011)"},"properties":{"noteIndex":0},"schema":"https://github.com/citation-style-language/schema/raw/master/csl-citation.json"}</w:instrText>
      </w:r>
      <w:r w:rsidRPr="00D36662">
        <w:rPr>
          <w:sz w:val="24"/>
          <w:szCs w:val="24"/>
        </w:rPr>
        <w:fldChar w:fldCharType="separate"/>
      </w:r>
      <w:r w:rsidRPr="00D36662">
        <w:rPr>
          <w:noProof/>
          <w:sz w:val="24"/>
          <w:szCs w:val="24"/>
        </w:rPr>
        <w:t>(Falk et al., 2019; Montalva</w:t>
      </w:r>
      <w:r>
        <w:rPr>
          <w:noProof/>
          <w:sz w:val="24"/>
          <w:szCs w:val="24"/>
        </w:rPr>
        <w:t xml:space="preserve"> et al.</w:t>
      </w:r>
      <w:r w:rsidRPr="00D36662">
        <w:rPr>
          <w:noProof/>
          <w:sz w:val="24"/>
          <w:szCs w:val="24"/>
        </w:rPr>
        <w:t>, 2011)</w:t>
      </w:r>
      <w:r w:rsidRPr="00D36662">
        <w:rPr>
          <w:sz w:val="24"/>
          <w:szCs w:val="24"/>
        </w:rPr>
        <w:fldChar w:fldCharType="end"/>
      </w:r>
      <w:r w:rsidRPr="00D36662">
        <w:rPr>
          <w:sz w:val="24"/>
          <w:szCs w:val="24"/>
        </w:rPr>
        <w:t xml:space="preserve">. </w:t>
      </w:r>
    </w:p>
    <w:p w14:paraId="18569A47" w14:textId="6F305896" w:rsidR="00D36662" w:rsidRPr="00D36662" w:rsidRDefault="002C56BB" w:rsidP="004F2C14">
      <w:pPr>
        <w:spacing w:line="480" w:lineRule="auto"/>
        <w:ind w:firstLine="720"/>
        <w:rPr>
          <w:sz w:val="24"/>
          <w:szCs w:val="24"/>
        </w:rPr>
      </w:pPr>
      <w:r>
        <w:rPr>
          <w:sz w:val="24"/>
          <w:szCs w:val="24"/>
        </w:rPr>
        <w:t>The existence of, or ability to attribute these to coordinate pairs is crucial for successful analysis. A</w:t>
      </w:r>
      <w:r w:rsidR="00173A69">
        <w:rPr>
          <w:sz w:val="24"/>
          <w:szCs w:val="24"/>
        </w:rPr>
        <w:t>n occurrence</w:t>
      </w:r>
      <w:r>
        <w:rPr>
          <w:sz w:val="24"/>
          <w:szCs w:val="24"/>
        </w:rPr>
        <w:t xml:space="preserve"> record in our preliminary dataset was retained for further analysis if the record provided coordinates or if the locality string was sufficiently detailed to geocode a record </w:t>
      </w:r>
      <w:r w:rsidR="004F2C14">
        <w:rPr>
          <w:sz w:val="24"/>
          <w:szCs w:val="24"/>
        </w:rPr>
        <w:t>using Google</w:t>
      </w:r>
      <w:r w:rsidR="00D36662" w:rsidRPr="00D36662">
        <w:rPr>
          <w:sz w:val="24"/>
          <w:szCs w:val="24"/>
        </w:rPr>
        <w:t xml:space="preserve"> Earth</w:t>
      </w:r>
      <w:r w:rsidR="00F645C2">
        <w:rPr>
          <w:sz w:val="24"/>
          <w:szCs w:val="24"/>
        </w:rPr>
        <w:t>.</w:t>
      </w:r>
      <w:r w:rsidR="00D36662" w:rsidRPr="00D36662">
        <w:rPr>
          <w:sz w:val="24"/>
          <w:szCs w:val="24"/>
        </w:rPr>
        <w:t xml:space="preserve"> </w:t>
      </w:r>
      <w:r w:rsidR="00F645C2">
        <w:rPr>
          <w:sz w:val="24"/>
          <w:szCs w:val="24"/>
        </w:rPr>
        <w:t>D</w:t>
      </w:r>
      <w:r w:rsidR="00D36662" w:rsidRPr="00D36662">
        <w:rPr>
          <w:sz w:val="24"/>
          <w:szCs w:val="24"/>
        </w:rPr>
        <w:t>ubious</w:t>
      </w:r>
      <w:r w:rsidR="00F645C2">
        <w:rPr>
          <w:sz w:val="24"/>
          <w:szCs w:val="24"/>
        </w:rPr>
        <w:t xml:space="preserve">, </w:t>
      </w:r>
      <w:r w:rsidR="00D36662" w:rsidRPr="00D36662">
        <w:rPr>
          <w:sz w:val="24"/>
          <w:szCs w:val="24"/>
        </w:rPr>
        <w:t>unreliable</w:t>
      </w:r>
      <w:r w:rsidR="00F645C2">
        <w:rPr>
          <w:sz w:val="24"/>
          <w:szCs w:val="24"/>
        </w:rPr>
        <w:t xml:space="preserve">, </w:t>
      </w:r>
      <w:r w:rsidR="00D36662" w:rsidRPr="00D36662">
        <w:rPr>
          <w:sz w:val="24"/>
          <w:szCs w:val="24"/>
        </w:rPr>
        <w:t>and duplicate occurrence</w:t>
      </w:r>
      <w:r w:rsidR="00F645C2">
        <w:rPr>
          <w:sz w:val="24"/>
          <w:szCs w:val="24"/>
        </w:rPr>
        <w:t xml:space="preserve"> record</w:t>
      </w:r>
      <w:r w:rsidR="00D36662" w:rsidRPr="00D36662">
        <w:rPr>
          <w:sz w:val="24"/>
          <w:szCs w:val="24"/>
        </w:rPr>
        <w:t xml:space="preserve">s were </w:t>
      </w:r>
      <w:r>
        <w:rPr>
          <w:sz w:val="24"/>
          <w:szCs w:val="24"/>
        </w:rPr>
        <w:t>discarded</w:t>
      </w:r>
      <w:r w:rsidRPr="00D36662">
        <w:rPr>
          <w:sz w:val="24"/>
          <w:szCs w:val="24"/>
        </w:rPr>
        <w:t xml:space="preserve"> </w:t>
      </w:r>
      <w:r w:rsidR="00D36662" w:rsidRPr="00D36662">
        <w:rPr>
          <w:sz w:val="24"/>
          <w:szCs w:val="24"/>
        </w:rPr>
        <w:t xml:space="preserve">from </w:t>
      </w:r>
      <w:r w:rsidR="00F645C2">
        <w:rPr>
          <w:sz w:val="24"/>
          <w:szCs w:val="24"/>
        </w:rPr>
        <w:t>the</w:t>
      </w:r>
      <w:r w:rsidR="00F645C2" w:rsidRPr="00D36662">
        <w:rPr>
          <w:sz w:val="24"/>
          <w:szCs w:val="24"/>
        </w:rPr>
        <w:t xml:space="preserve"> </w:t>
      </w:r>
      <w:r w:rsidR="00D36662" w:rsidRPr="00D36662">
        <w:rPr>
          <w:sz w:val="24"/>
          <w:szCs w:val="24"/>
        </w:rPr>
        <w:t xml:space="preserve">dataset. </w:t>
      </w:r>
      <w:r>
        <w:rPr>
          <w:sz w:val="24"/>
          <w:szCs w:val="24"/>
        </w:rPr>
        <w:t xml:space="preserve">This process yielded </w:t>
      </w:r>
      <w:r w:rsidR="00F645C2">
        <w:rPr>
          <w:sz w:val="24"/>
          <w:szCs w:val="24"/>
        </w:rPr>
        <w:t xml:space="preserve">251 </w:t>
      </w:r>
      <w:r>
        <w:rPr>
          <w:sz w:val="24"/>
          <w:szCs w:val="24"/>
        </w:rPr>
        <w:t xml:space="preserve">records </w:t>
      </w:r>
      <w:r w:rsidR="00F645C2">
        <w:rPr>
          <w:sz w:val="24"/>
          <w:szCs w:val="24"/>
        </w:rPr>
        <w:t xml:space="preserve">for </w:t>
      </w:r>
      <w:r w:rsidR="00D36662" w:rsidRPr="00D36662">
        <w:rPr>
          <w:i/>
          <w:iCs/>
          <w:sz w:val="24"/>
          <w:szCs w:val="24"/>
        </w:rPr>
        <w:t>B</w:t>
      </w:r>
      <w:r w:rsidR="00F645C2">
        <w:rPr>
          <w:i/>
          <w:iCs/>
          <w:sz w:val="24"/>
          <w:szCs w:val="24"/>
        </w:rPr>
        <w:t>.</w:t>
      </w:r>
      <w:r w:rsidR="00D36662" w:rsidRPr="00D36662">
        <w:rPr>
          <w:i/>
          <w:iCs/>
          <w:sz w:val="24"/>
          <w:szCs w:val="24"/>
        </w:rPr>
        <w:t xml:space="preserve"> </w:t>
      </w:r>
      <w:proofErr w:type="spellStart"/>
      <w:r w:rsidR="00D36662" w:rsidRPr="00D36662">
        <w:rPr>
          <w:i/>
          <w:iCs/>
          <w:sz w:val="24"/>
          <w:szCs w:val="24"/>
        </w:rPr>
        <w:t>ruderatus</w:t>
      </w:r>
      <w:proofErr w:type="spellEnd"/>
      <w:r w:rsidR="00D36662" w:rsidRPr="00D36662">
        <w:rPr>
          <w:sz w:val="24"/>
          <w:szCs w:val="24"/>
        </w:rPr>
        <w:t xml:space="preserve">, </w:t>
      </w:r>
      <w:r w:rsidR="00F645C2">
        <w:rPr>
          <w:sz w:val="24"/>
          <w:szCs w:val="24"/>
        </w:rPr>
        <w:t xml:space="preserve">885 for </w:t>
      </w:r>
      <w:r w:rsidR="00D36662" w:rsidRPr="00D36662">
        <w:rPr>
          <w:i/>
          <w:iCs/>
          <w:sz w:val="24"/>
          <w:szCs w:val="24"/>
        </w:rPr>
        <w:t>B</w:t>
      </w:r>
      <w:r w:rsidR="00F645C2">
        <w:rPr>
          <w:i/>
          <w:iCs/>
          <w:sz w:val="24"/>
          <w:szCs w:val="24"/>
        </w:rPr>
        <w:t>.</w:t>
      </w:r>
      <w:r w:rsidR="00D36662" w:rsidRPr="00D36662">
        <w:rPr>
          <w:i/>
          <w:iCs/>
          <w:sz w:val="24"/>
          <w:szCs w:val="24"/>
        </w:rPr>
        <w:t xml:space="preserve"> </w:t>
      </w:r>
      <w:proofErr w:type="spellStart"/>
      <w:r w:rsidR="00D36662" w:rsidRPr="00D36662">
        <w:rPr>
          <w:i/>
          <w:iCs/>
          <w:sz w:val="24"/>
          <w:szCs w:val="24"/>
        </w:rPr>
        <w:t>terrestris</w:t>
      </w:r>
      <w:proofErr w:type="spellEnd"/>
      <w:r w:rsidR="00D36662" w:rsidRPr="00D36662">
        <w:rPr>
          <w:sz w:val="24"/>
          <w:szCs w:val="24"/>
        </w:rPr>
        <w:t xml:space="preserve">, </w:t>
      </w:r>
      <w:r w:rsidR="00F645C2">
        <w:rPr>
          <w:sz w:val="24"/>
          <w:szCs w:val="24"/>
        </w:rPr>
        <w:t xml:space="preserve">and 321 for </w:t>
      </w:r>
      <w:r w:rsidR="00F645C2" w:rsidRPr="00D36662">
        <w:rPr>
          <w:i/>
          <w:iCs/>
          <w:sz w:val="24"/>
          <w:szCs w:val="24"/>
        </w:rPr>
        <w:t>B</w:t>
      </w:r>
      <w:r w:rsidR="00F645C2">
        <w:rPr>
          <w:i/>
          <w:iCs/>
          <w:sz w:val="24"/>
          <w:szCs w:val="24"/>
        </w:rPr>
        <w:t>.</w:t>
      </w:r>
      <w:r w:rsidR="00F645C2" w:rsidRPr="00D36662">
        <w:rPr>
          <w:i/>
          <w:iCs/>
          <w:sz w:val="24"/>
          <w:szCs w:val="24"/>
        </w:rPr>
        <w:t xml:space="preserve"> </w:t>
      </w:r>
      <w:proofErr w:type="spellStart"/>
      <w:r w:rsidR="00D36662" w:rsidRPr="00D36662">
        <w:rPr>
          <w:i/>
          <w:iCs/>
          <w:sz w:val="24"/>
          <w:szCs w:val="24"/>
        </w:rPr>
        <w:t>dahlbomii</w:t>
      </w:r>
      <w:proofErr w:type="spellEnd"/>
      <w:r w:rsidR="00F645C2">
        <w:rPr>
          <w:sz w:val="24"/>
          <w:szCs w:val="24"/>
        </w:rPr>
        <w:t xml:space="preserve"> (</w:t>
      </w:r>
      <w:r w:rsidR="00D36662" w:rsidRPr="00D36662">
        <w:rPr>
          <w:sz w:val="24"/>
          <w:szCs w:val="24"/>
        </w:rPr>
        <w:t>Fig.1</w:t>
      </w:r>
      <w:r w:rsidR="00F645C2">
        <w:rPr>
          <w:sz w:val="24"/>
          <w:szCs w:val="24"/>
        </w:rPr>
        <w:t>)</w:t>
      </w:r>
      <w:r>
        <w:rPr>
          <w:sz w:val="24"/>
          <w:szCs w:val="24"/>
        </w:rPr>
        <w:t>, for the preliminary dataset of</w:t>
      </w:r>
      <w:r w:rsidRPr="00D36662">
        <w:rPr>
          <w:sz w:val="24"/>
          <w:szCs w:val="24"/>
        </w:rPr>
        <w:t xml:space="preserve"> 5307 </w:t>
      </w:r>
      <w:r>
        <w:rPr>
          <w:sz w:val="24"/>
          <w:szCs w:val="24"/>
        </w:rPr>
        <w:t>records.</w:t>
      </w:r>
    </w:p>
    <w:p w14:paraId="4E3BCD9F" w14:textId="4F8D208B" w:rsidR="00D36662" w:rsidRDefault="00D36662" w:rsidP="008943B4">
      <w:pPr>
        <w:widowControl/>
        <w:autoSpaceDE/>
        <w:autoSpaceDN/>
        <w:spacing w:after="160" w:line="480" w:lineRule="auto"/>
        <w:rPr>
          <w:rFonts w:eastAsia="Calibri"/>
        </w:rPr>
      </w:pPr>
    </w:p>
    <w:p w14:paraId="7426452E" w14:textId="0F5F3A94" w:rsidR="00F645C2" w:rsidRPr="00021DEE" w:rsidRDefault="00F645C2" w:rsidP="008943B4">
      <w:pPr>
        <w:widowControl/>
        <w:autoSpaceDE/>
        <w:autoSpaceDN/>
        <w:spacing w:after="160" w:line="480" w:lineRule="auto"/>
        <w:rPr>
          <w:rFonts w:eastAsia="Calibri"/>
          <w:b/>
          <w:bCs/>
          <w:sz w:val="24"/>
          <w:szCs w:val="24"/>
        </w:rPr>
      </w:pPr>
      <w:r w:rsidRPr="00021DEE">
        <w:rPr>
          <w:rFonts w:eastAsia="Calibri"/>
          <w:b/>
          <w:bCs/>
          <w:sz w:val="24"/>
          <w:szCs w:val="24"/>
        </w:rPr>
        <w:t xml:space="preserve">Data Analysis </w:t>
      </w:r>
    </w:p>
    <w:p w14:paraId="2595BFDD" w14:textId="77777777" w:rsidR="00D36662" w:rsidRPr="00021DEE" w:rsidRDefault="00D36662" w:rsidP="00D36662">
      <w:pPr>
        <w:spacing w:line="480" w:lineRule="auto"/>
        <w:rPr>
          <w:i/>
          <w:iCs/>
          <w:sz w:val="24"/>
          <w:szCs w:val="24"/>
        </w:rPr>
      </w:pPr>
      <w:r w:rsidRPr="00021DEE">
        <w:rPr>
          <w:i/>
          <w:iCs/>
          <w:sz w:val="24"/>
          <w:szCs w:val="24"/>
        </w:rPr>
        <w:t>Ecological niche overlap</w:t>
      </w:r>
    </w:p>
    <w:p w14:paraId="5AF1DCEC" w14:textId="5F119151" w:rsidR="00D36662" w:rsidRDefault="00D36662" w:rsidP="00D36662">
      <w:pPr>
        <w:spacing w:line="480" w:lineRule="auto"/>
        <w:rPr>
          <w:sz w:val="24"/>
          <w:szCs w:val="24"/>
        </w:rPr>
      </w:pPr>
      <w:r w:rsidRPr="00D36662">
        <w:rPr>
          <w:sz w:val="24"/>
          <w:szCs w:val="24"/>
        </w:rPr>
        <w:t>To</w:t>
      </w:r>
      <w:r w:rsidR="000976CC">
        <w:rPr>
          <w:sz w:val="24"/>
          <w:szCs w:val="24"/>
        </w:rPr>
        <w:t xml:space="preserve"> </w:t>
      </w:r>
      <w:r w:rsidR="002C56BB">
        <w:rPr>
          <w:sz w:val="24"/>
          <w:szCs w:val="24"/>
        </w:rPr>
        <w:t>determine</w:t>
      </w:r>
      <w:r w:rsidR="002C56BB" w:rsidRPr="00D36662">
        <w:rPr>
          <w:sz w:val="24"/>
          <w:szCs w:val="24"/>
        </w:rPr>
        <w:t xml:space="preserve"> </w:t>
      </w:r>
      <w:r w:rsidR="00174DE0">
        <w:rPr>
          <w:sz w:val="24"/>
          <w:szCs w:val="24"/>
        </w:rPr>
        <w:t xml:space="preserve">if </w:t>
      </w:r>
      <w:r w:rsidR="00FA5773">
        <w:rPr>
          <w:sz w:val="24"/>
          <w:szCs w:val="24"/>
        </w:rPr>
        <w:t xml:space="preserve">and the extent to which </w:t>
      </w:r>
      <w:r w:rsidR="00174DE0">
        <w:rPr>
          <w:sz w:val="24"/>
          <w:szCs w:val="24"/>
        </w:rPr>
        <w:t>similarities existed in</w:t>
      </w:r>
      <w:r w:rsidRPr="00D36662">
        <w:rPr>
          <w:sz w:val="24"/>
          <w:szCs w:val="24"/>
        </w:rPr>
        <w:t xml:space="preserve"> </w:t>
      </w:r>
      <w:r w:rsidR="00FA5773">
        <w:rPr>
          <w:sz w:val="24"/>
          <w:szCs w:val="24"/>
        </w:rPr>
        <w:t xml:space="preserve">the </w:t>
      </w:r>
      <w:r w:rsidRPr="00D36662">
        <w:rPr>
          <w:sz w:val="24"/>
          <w:szCs w:val="24"/>
        </w:rPr>
        <w:t xml:space="preserve">environmental </w:t>
      </w:r>
      <w:r w:rsidR="004F2C14">
        <w:rPr>
          <w:sz w:val="24"/>
          <w:szCs w:val="24"/>
        </w:rPr>
        <w:t xml:space="preserve">space </w:t>
      </w:r>
      <w:r w:rsidR="00FA5773">
        <w:rPr>
          <w:sz w:val="24"/>
          <w:szCs w:val="24"/>
        </w:rPr>
        <w:t xml:space="preserve">occupied by </w:t>
      </w:r>
      <w:r w:rsidR="00174DE0">
        <w:rPr>
          <w:sz w:val="24"/>
          <w:szCs w:val="24"/>
        </w:rPr>
        <w:t xml:space="preserve">the </w:t>
      </w:r>
      <w:r w:rsidRPr="00D36662">
        <w:rPr>
          <w:sz w:val="24"/>
          <w:szCs w:val="24"/>
        </w:rPr>
        <w:t xml:space="preserve">three bumble bee species, we applied the analysis framework </w:t>
      </w:r>
      <w:r w:rsidR="00174DE0">
        <w:rPr>
          <w:sz w:val="24"/>
          <w:szCs w:val="24"/>
        </w:rPr>
        <w:t>of</w:t>
      </w:r>
      <w:r w:rsidRPr="00D36662">
        <w:rPr>
          <w:sz w:val="24"/>
          <w:szCs w:val="24"/>
        </w:rPr>
        <w:t xml:space="preserve"> </w:t>
      </w:r>
      <w:proofErr w:type="spellStart"/>
      <w:r w:rsidRPr="00D36662">
        <w:rPr>
          <w:sz w:val="24"/>
          <w:szCs w:val="24"/>
        </w:rPr>
        <w:t>Broennimann</w:t>
      </w:r>
      <w:proofErr w:type="spellEnd"/>
      <w:r w:rsidRPr="00D36662">
        <w:rPr>
          <w:sz w:val="24"/>
          <w:szCs w:val="24"/>
        </w:rPr>
        <w:t xml:space="preserve"> et al. (2012)</w:t>
      </w:r>
      <w:r w:rsidR="00174DE0">
        <w:rPr>
          <w:sz w:val="24"/>
          <w:szCs w:val="24"/>
        </w:rPr>
        <w:t xml:space="preserve"> </w:t>
      </w:r>
      <w:r w:rsidR="00FA5773">
        <w:rPr>
          <w:sz w:val="24"/>
          <w:szCs w:val="24"/>
        </w:rPr>
        <w:t xml:space="preserve">to calculate potential </w:t>
      </w:r>
      <w:r w:rsidRPr="00D36662">
        <w:rPr>
          <w:sz w:val="24"/>
          <w:szCs w:val="24"/>
        </w:rPr>
        <w:t>niche overlap.</w:t>
      </w:r>
      <w:r w:rsidR="00174DE0">
        <w:rPr>
          <w:sz w:val="24"/>
          <w:szCs w:val="24"/>
        </w:rPr>
        <w:t xml:space="preserve"> </w:t>
      </w:r>
      <w:r w:rsidR="00FA5773">
        <w:rPr>
          <w:sz w:val="24"/>
          <w:szCs w:val="24"/>
        </w:rPr>
        <w:t xml:space="preserve">The dataset for this analysis consisted of the </w:t>
      </w:r>
      <w:r w:rsidR="00FA5773" w:rsidRPr="00D36662">
        <w:rPr>
          <w:sz w:val="24"/>
          <w:szCs w:val="24"/>
        </w:rPr>
        <w:t xml:space="preserve">19 </w:t>
      </w:r>
      <w:proofErr w:type="spellStart"/>
      <w:r w:rsidR="00FA5773" w:rsidRPr="00D36662">
        <w:rPr>
          <w:sz w:val="24"/>
          <w:szCs w:val="24"/>
        </w:rPr>
        <w:t>Wordclim</w:t>
      </w:r>
      <w:proofErr w:type="spellEnd"/>
      <w:r w:rsidR="00FA5773" w:rsidRPr="00D36662">
        <w:rPr>
          <w:sz w:val="24"/>
          <w:szCs w:val="24"/>
        </w:rPr>
        <w:t xml:space="preserve"> bioclimatic variables (</w:t>
      </w:r>
      <w:hyperlink r:id="rId32" w:history="1">
        <w:r w:rsidR="00FA5773" w:rsidRPr="00EE1798">
          <w:rPr>
            <w:rStyle w:val="Hyperlink"/>
            <w:sz w:val="24"/>
            <w:szCs w:val="24"/>
          </w:rPr>
          <w:t>www.worldclim.org</w:t>
        </w:r>
      </w:hyperlink>
      <w:r w:rsidR="00FA5773" w:rsidRPr="00D36662">
        <w:rPr>
          <w:sz w:val="24"/>
          <w:szCs w:val="24"/>
        </w:rPr>
        <w:t>)</w:t>
      </w:r>
      <w:r w:rsidR="00FA5773">
        <w:rPr>
          <w:sz w:val="24"/>
          <w:szCs w:val="24"/>
        </w:rPr>
        <w:t xml:space="preserve"> for</w:t>
      </w:r>
      <w:r w:rsidR="00FA5773" w:rsidRPr="00D36662">
        <w:rPr>
          <w:sz w:val="24"/>
          <w:szCs w:val="24"/>
        </w:rPr>
        <w:t xml:space="preserve"> temperature and precipitation from 1950 to 2000 </w:t>
      </w:r>
      <w:r w:rsidR="00FA5773" w:rsidRPr="00D36662">
        <w:rPr>
          <w:sz w:val="24"/>
          <w:szCs w:val="24"/>
        </w:rPr>
        <w:fldChar w:fldCharType="begin" w:fldLock="1"/>
      </w:r>
      <w:r w:rsidR="00FA5773" w:rsidRPr="00D36662">
        <w:rPr>
          <w:sz w:val="24"/>
          <w:szCs w:val="24"/>
        </w:rPr>
        <w:instrText>ADDIN CSL_CITATION {"citationItems":[{"id":"ITEM-1","itemData":{"DOI":"10.1002/joc.1276","ISSN":"08998418","abstract":"We developed interpolated climate surfaces for global land areas (excluding Antarctica) at a spatial resolution of 30 arc s (often referred to as 1-km spatial resolution). The climate elements considered were monthly precipitation and mean, minimum, and maximum temperature. Input data were gathered from a variety of sources and, where possible, were restricted to records from the 1950-2000 period. We used the thin-plate smoothing spline algorithm implemented in the ANUSPLIN package for interpolation, using latitude, longitude, and elevation as independent variables. We quantified uncertainty arising from the input data and the interpolation by mapping weather station density, elevation bias in the weather stations, and elevation variation within grid cells and through data partitioning and cross validation. Elevation bias tended to be negative (stations lower than expected) at high latitudes but positive in the tropics. Uncertainty is highest in mountainous and in poorly sampled areas. Data partitioning showed high uncertainty of the surfaces on isolated islands, e.g. in the Pacific. Aggregating the elevation and climate data to 10 arc min resolution showed an enormous variation within grid cells, illustrating the value of high-resolution surfaces. A comparison with an existing data set at 10 arc min resolution showed overall agreement, but with significant variation in some regions. A comparison with two high-resolution data sets for the United States also identified areas with large local differences, particularly in mountainous areas. Compared to previous global climatologies, ours has the following advantages: the data are at a higher spatial resolution (400 times greater or more); more weather station records were used; improved elevation data were used; and more information about spatial patterns of uncertainty in the data is available. Owing to the overall low density of available climate stations, our surfaces do not capture of all variation that may occur at a resolution of 1 km, particularly of precipitation in mountainous areas. In future work, such variation might be captured through knowledge-based methods and inclusion of additional co-variates, particularly layers obtained through remote sensing. Copyright © 2005 Royal Meteorological Society.","author":[{"dropping-particle":"","family":"Hijmans","given":"Robert J.","non-dropping-particle":"","parse-names":false,"suffix":""},{"dropping-particle":"","family":"Cameron","given":"Susan E.","non-dropping-particle":"","parse-names":false,"suffix":""},{"dropping-particle":"","family":"Parra","given":"Juan L.","non-dropping-particle":"","parse-names":false,"suffix":""},{"dropping-particle":"","family":"Jones","given":"Peter G.","non-dropping-particle":"","parse-names":false,"suffix":""},{"dropping-particle":"","family":"Jarvis","given":"Andy","non-dropping-particle":"","parse-names":false,"suffix":""}],"container-title":"International Journal of Climatology","id":"ITEM-1","issue":"15","issued":{"date-parts":[["2005"]]},"page":"1965-1978","title":"Very high resolution interpolated climate surfaces for global land areas","type":"article-journal","volume":"25"},"uris":["http://www.mendeley.com/documents/?uuid=322411d2-902f-4780-bfd0-a374f5a5ce32"]}],"mendeley":{"formattedCitation":"(Hijmans, Cameron, Parra, Jones, &amp; Jarvis, 2005)","plainTextFormattedCitation":"(Hijmans, Cameron, Parra, Jones, &amp; Jarvis, 2005)","previouslyFormattedCitation":"(Hijmans, Cameron, Parra, Jones, &amp; Jarvis, 2005)"},"properties":{"noteIndex":0},"schema":"https://github.com/citation-style-language/schema/raw/master/csl-citation.json"}</w:instrText>
      </w:r>
      <w:r w:rsidR="00FA5773" w:rsidRPr="00D36662">
        <w:rPr>
          <w:sz w:val="24"/>
          <w:szCs w:val="24"/>
        </w:rPr>
        <w:fldChar w:fldCharType="separate"/>
      </w:r>
      <w:r w:rsidR="00FA5773" w:rsidRPr="00D36662">
        <w:rPr>
          <w:noProof/>
          <w:sz w:val="24"/>
          <w:szCs w:val="24"/>
        </w:rPr>
        <w:t>(Hijmans</w:t>
      </w:r>
      <w:r w:rsidR="00FA5773">
        <w:rPr>
          <w:noProof/>
          <w:sz w:val="24"/>
          <w:szCs w:val="24"/>
        </w:rPr>
        <w:t xml:space="preserve"> et al.</w:t>
      </w:r>
      <w:r w:rsidR="00FA5773" w:rsidRPr="00D36662">
        <w:rPr>
          <w:noProof/>
          <w:sz w:val="24"/>
          <w:szCs w:val="24"/>
        </w:rPr>
        <w:t>, 2005)</w:t>
      </w:r>
      <w:r w:rsidR="00FA5773" w:rsidRPr="00D36662">
        <w:rPr>
          <w:sz w:val="24"/>
          <w:szCs w:val="24"/>
        </w:rPr>
        <w:fldChar w:fldCharType="end"/>
      </w:r>
      <w:r w:rsidR="00FA5773" w:rsidRPr="00D36662">
        <w:rPr>
          <w:sz w:val="24"/>
          <w:szCs w:val="24"/>
        </w:rPr>
        <w:t xml:space="preserve">. </w:t>
      </w:r>
      <w:r w:rsidR="00FA5773">
        <w:rPr>
          <w:sz w:val="24"/>
          <w:szCs w:val="24"/>
        </w:rPr>
        <w:t xml:space="preserve">We extracted a subset of these data by placing a </w:t>
      </w:r>
      <w:r w:rsidR="00174DE0" w:rsidRPr="00D36662">
        <w:rPr>
          <w:sz w:val="24"/>
          <w:szCs w:val="24"/>
        </w:rPr>
        <w:t xml:space="preserve">buffer of ~ 100 km around the occurrence records </w:t>
      </w:r>
      <w:r w:rsidR="00FA5773">
        <w:rPr>
          <w:sz w:val="24"/>
          <w:szCs w:val="24"/>
        </w:rPr>
        <w:t>for</w:t>
      </w:r>
      <w:r w:rsidR="00FA5773" w:rsidRPr="00D36662">
        <w:rPr>
          <w:sz w:val="24"/>
          <w:szCs w:val="24"/>
        </w:rPr>
        <w:t xml:space="preserve"> </w:t>
      </w:r>
      <w:r w:rsidR="00174DE0" w:rsidRPr="00D36662">
        <w:rPr>
          <w:sz w:val="24"/>
          <w:szCs w:val="24"/>
        </w:rPr>
        <w:t>each species</w:t>
      </w:r>
      <w:r w:rsidR="00174DE0">
        <w:rPr>
          <w:sz w:val="24"/>
          <w:szCs w:val="24"/>
        </w:rPr>
        <w:t xml:space="preserve"> </w:t>
      </w:r>
      <w:r w:rsidR="00FA5773">
        <w:rPr>
          <w:sz w:val="24"/>
          <w:szCs w:val="24"/>
        </w:rPr>
        <w:t>as a representation</w:t>
      </w:r>
      <w:r w:rsidRPr="00D36662">
        <w:rPr>
          <w:sz w:val="24"/>
          <w:szCs w:val="24"/>
        </w:rPr>
        <w:t xml:space="preserve"> </w:t>
      </w:r>
      <w:r w:rsidR="004F2C14">
        <w:rPr>
          <w:sz w:val="24"/>
          <w:szCs w:val="24"/>
        </w:rPr>
        <w:t xml:space="preserve">of </w:t>
      </w:r>
      <w:r w:rsidRPr="00D36662">
        <w:rPr>
          <w:sz w:val="24"/>
          <w:szCs w:val="24"/>
        </w:rPr>
        <w:t>the</w:t>
      </w:r>
      <w:r w:rsidR="00FA5773">
        <w:rPr>
          <w:sz w:val="24"/>
          <w:szCs w:val="24"/>
        </w:rPr>
        <w:t>ir</w:t>
      </w:r>
      <w:r w:rsidRPr="00D36662">
        <w:rPr>
          <w:sz w:val="24"/>
          <w:szCs w:val="24"/>
        </w:rPr>
        <w:t xml:space="preserve"> </w:t>
      </w:r>
      <w:r w:rsidR="00FA5773">
        <w:rPr>
          <w:sz w:val="24"/>
          <w:szCs w:val="24"/>
        </w:rPr>
        <w:t>current bioclim</w:t>
      </w:r>
      <w:r w:rsidR="004F2C14">
        <w:rPr>
          <w:sz w:val="24"/>
          <w:szCs w:val="24"/>
        </w:rPr>
        <w:t>a</w:t>
      </w:r>
      <w:r w:rsidR="00FA5773">
        <w:rPr>
          <w:sz w:val="24"/>
          <w:szCs w:val="24"/>
        </w:rPr>
        <w:t xml:space="preserve">tic </w:t>
      </w:r>
      <w:r w:rsidR="00174DE0">
        <w:rPr>
          <w:sz w:val="24"/>
          <w:szCs w:val="24"/>
        </w:rPr>
        <w:t>setting</w:t>
      </w:r>
      <w:r w:rsidRPr="00D36662">
        <w:rPr>
          <w:sz w:val="24"/>
          <w:szCs w:val="24"/>
        </w:rPr>
        <w:t>.</w:t>
      </w:r>
      <w:r w:rsidR="00FA5773">
        <w:rPr>
          <w:sz w:val="24"/>
          <w:szCs w:val="24"/>
        </w:rPr>
        <w:t xml:space="preserve"> </w:t>
      </w:r>
      <w:r w:rsidR="00174DE0">
        <w:rPr>
          <w:sz w:val="24"/>
          <w:szCs w:val="24"/>
        </w:rPr>
        <w:t xml:space="preserve">The data were </w:t>
      </w:r>
      <w:r w:rsidR="00FA5773">
        <w:rPr>
          <w:sz w:val="24"/>
          <w:szCs w:val="24"/>
        </w:rPr>
        <w:t xml:space="preserve">compiled into a matrix and </w:t>
      </w:r>
      <w:r w:rsidR="00174DE0">
        <w:rPr>
          <w:sz w:val="24"/>
          <w:szCs w:val="24"/>
        </w:rPr>
        <w:t xml:space="preserve">analyzed using </w:t>
      </w:r>
      <w:r w:rsidRPr="00D36662">
        <w:rPr>
          <w:sz w:val="24"/>
          <w:szCs w:val="24"/>
        </w:rPr>
        <w:t xml:space="preserve">a PCA to generate an environmental space (PCA-env in </w:t>
      </w:r>
      <w:proofErr w:type="spellStart"/>
      <w:r w:rsidRPr="00D36662">
        <w:rPr>
          <w:sz w:val="24"/>
          <w:szCs w:val="24"/>
        </w:rPr>
        <w:t>Broennimann</w:t>
      </w:r>
      <w:proofErr w:type="spellEnd"/>
      <w:r w:rsidRPr="00D36662">
        <w:rPr>
          <w:sz w:val="24"/>
          <w:szCs w:val="24"/>
        </w:rPr>
        <w:t xml:space="preserve"> et al. (2012)). For each species, we calculated the occurrence density within each cell of the environmental space grid. </w:t>
      </w:r>
      <w:r w:rsidR="00FA5773">
        <w:rPr>
          <w:sz w:val="24"/>
          <w:szCs w:val="24"/>
        </w:rPr>
        <w:t>t</w:t>
      </w:r>
      <w:r w:rsidRPr="00D36662">
        <w:rPr>
          <w:sz w:val="24"/>
          <w:szCs w:val="24"/>
        </w:rPr>
        <w:t xml:space="preserve">he occurrence density </w:t>
      </w:r>
      <w:r w:rsidR="00FA5773">
        <w:rPr>
          <w:sz w:val="24"/>
          <w:szCs w:val="24"/>
        </w:rPr>
        <w:t xml:space="preserve">was then modeled </w:t>
      </w:r>
      <w:r w:rsidRPr="00D36662">
        <w:rPr>
          <w:sz w:val="24"/>
          <w:szCs w:val="24"/>
        </w:rPr>
        <w:t xml:space="preserve">using a </w:t>
      </w:r>
      <w:r w:rsidRPr="00D36662">
        <w:rPr>
          <w:sz w:val="24"/>
          <w:szCs w:val="24"/>
        </w:rPr>
        <w:lastRenderedPageBreak/>
        <w:t xml:space="preserve">smooth kernel density function that </w:t>
      </w:r>
      <w:r w:rsidR="00174DE0">
        <w:rPr>
          <w:sz w:val="24"/>
          <w:szCs w:val="24"/>
        </w:rPr>
        <w:t>analyses</w:t>
      </w:r>
      <w:r w:rsidR="00174DE0" w:rsidRPr="00D36662">
        <w:rPr>
          <w:sz w:val="24"/>
          <w:szCs w:val="24"/>
        </w:rPr>
        <w:t xml:space="preserve"> </w:t>
      </w:r>
      <w:r w:rsidRPr="00D36662">
        <w:rPr>
          <w:sz w:val="24"/>
          <w:szCs w:val="24"/>
        </w:rPr>
        <w:t xml:space="preserve">the geographical conditions for each species </w:t>
      </w:r>
      <w:r w:rsidRPr="00D36662">
        <w:rPr>
          <w:sz w:val="24"/>
          <w:szCs w:val="24"/>
        </w:rPr>
        <w:fldChar w:fldCharType="begin" w:fldLock="1"/>
      </w:r>
      <w:r w:rsidRPr="00D36662">
        <w:rPr>
          <w:sz w:val="24"/>
          <w:szCs w:val="24"/>
        </w:rPr>
        <w:instrText>ADDIN CSL_CITATION {"citationItems":[{"id":"ITEM-1","itemData":{"DOI":"10.1111/j.1466-8238.2011.00698.x","ISSN":"1466822X","abstract":"Aim Concerns over how global change will influence species distributions, in conjunction with increased emphasis on understanding niche dynamics in evolutionary and community contexts, highlight the growing need for robust methods to quantify niche differences between or within taxa. We propose a statistical framework to describe and compare environmental niches from occurrence and spatial environmental data. Location Europe, North America and South America. Methods The framework applies kernel smoothers to densities of species occurrence in gridded environmental space to calculate metrics of niche overlap and test hypotheses regarding niche conservatism. We use this framework and simulated species with pre-defined distributions and amounts of niche overlap to evaluate several ordination and species distribution modelling techniques for quantifying niche overlap. We illustrate the approach with data on two well-studied invasive species. Results We show that niche overlap can be accurately detected with the framework when variables driving the distributions are known. The method is robust to known and previously undocumented biases related to the dependence of species occurrences on the frequency of environmental conditions that occur across geographical space. The use of a kernel smoother makes the process of moving from geographical space to multivariate environmental space independent of both sampling effort and arbitrary choice of resolution in environmental space. However, the use of ordination and species distribution model techniques for selecting, combining and weighting variables on which niche overlap is calculated provide contrasting results. Main conclusions The framework meets the increasing need for robust methods to quantify niche differences. It is appropriate for studying niche differences between species, subspecies or intra-specific lineages that differ in their geographical distributions. Alternatively, it can be used to measure the degree to which the environmental niche of a species or intra-specific lineage has changed over time. © 2011 Blackwell Publishing Ltd.","author":[{"dropping-particle":"","family":"Broennimann","given":"Olivier","non-dropping-particle":"","parse-names":false,"suffix":""},{"dropping-particle":"","family":"Fitzpatrick","given":"Matthew C.","non-dropping-particle":"","parse-names":false,"suffix":""},{"dropping-particle":"","family":"Pearman","given":"Peter B.","non-dropping-particle":"","parse-names":false,"suffix":""},{"dropping-particle":"","family":"Petitpierre","given":"Blaise","non-dropping-particle":"","parse-names":false,"suffix":""},{"dropping-particle":"","family":"Pellissier","given":"Loïc","non-dropping-particle":"","parse-names":false,"suffix":""},{"dropping-particle":"","family":"Yoccoz","given":"Nigel G.","non-dropping-particle":"","parse-names":false,"suffix":""},{"dropping-particle":"","family":"Thuiller","given":"Wilfried","non-dropping-particle":"","parse-names":false,"suffix":""},{"dropping-particle":"","family":"Fortin","given":"Marie Josée","non-dropping-particle":"","parse-names":false,"suffix":""},{"dropping-particle":"","family":"Randin","given":"Christophe","non-dropping-particle":"","parse-names":false,"suffix":""},{"dropping-particle":"","family":"Zimmermann","given":"Niklaus E.","non-dropping-particle":"","parse-names":false,"suffix":""},{"dropping-particle":"","family":"Graham","given":"Catherine H.","non-dropping-particle":"","parse-names":false,"suffix":""},{"dropping-particle":"","family":"Guisan","given":"Antoine","non-dropping-particle":"","parse-names":false,"suffix":""}],"container-title":"Global Ecology and Biogeography","id":"ITEM-1","issue":"4","issued":{"date-parts":[["2012"]]},"page":"481-497","title":"Measuring ecological niche overlap from occurrence and spatial environmental data","type":"article-journal","volume":"21"},"uris":["http://www.mendeley.com/documents/?uuid=a4a52591-e296-4ec1-9a35-e97112b1ff3f"]}],"mendeley":{"formattedCitation":"(Broennimann et al., 2012)","plainTextFormattedCitation":"(Broennimann et al., 2012)","previouslyFormattedCitation":"(Broennimann et al., 2012)"},"properties":{"noteIndex":0},"schema":"https://github.com/citation-style-language/schema/raw/master/csl-citation.json"}</w:instrText>
      </w:r>
      <w:r w:rsidRPr="00D36662">
        <w:rPr>
          <w:sz w:val="24"/>
          <w:szCs w:val="24"/>
        </w:rPr>
        <w:fldChar w:fldCharType="separate"/>
      </w:r>
      <w:r w:rsidRPr="00D36662">
        <w:rPr>
          <w:noProof/>
          <w:sz w:val="24"/>
          <w:szCs w:val="24"/>
        </w:rPr>
        <w:t>(Broennimann et al., 2012)</w:t>
      </w:r>
      <w:r w:rsidRPr="00D36662">
        <w:rPr>
          <w:sz w:val="24"/>
          <w:szCs w:val="24"/>
        </w:rPr>
        <w:fldChar w:fldCharType="end"/>
      </w:r>
      <w:r w:rsidRPr="00D36662">
        <w:rPr>
          <w:sz w:val="24"/>
          <w:szCs w:val="24"/>
        </w:rPr>
        <w:t>. The species pair-wise niche overlap was</w:t>
      </w:r>
      <w:r w:rsidR="00FA5773">
        <w:rPr>
          <w:sz w:val="24"/>
          <w:szCs w:val="24"/>
        </w:rPr>
        <w:t xml:space="preserve"> then</w:t>
      </w:r>
      <w:r w:rsidRPr="00D36662">
        <w:rPr>
          <w:sz w:val="24"/>
          <w:szCs w:val="24"/>
        </w:rPr>
        <w:t xml:space="preserve"> calculated using </w:t>
      </w:r>
      <w:proofErr w:type="spellStart"/>
      <w:r w:rsidRPr="00D36662">
        <w:rPr>
          <w:sz w:val="24"/>
          <w:szCs w:val="24"/>
        </w:rPr>
        <w:t>Schoener’s</w:t>
      </w:r>
      <w:proofErr w:type="spellEnd"/>
      <w:r w:rsidRPr="00D36662">
        <w:rPr>
          <w:sz w:val="24"/>
          <w:szCs w:val="24"/>
        </w:rPr>
        <w:t xml:space="preserve"> D metric between the modeled occurrence density </w:t>
      </w:r>
      <w:r w:rsidR="00FA5773">
        <w:rPr>
          <w:sz w:val="24"/>
          <w:szCs w:val="24"/>
        </w:rPr>
        <w:t>i</w:t>
      </w:r>
      <w:r w:rsidRPr="00D36662">
        <w:rPr>
          <w:sz w:val="24"/>
          <w:szCs w:val="24"/>
        </w:rPr>
        <w:t xml:space="preserve">n the PCA </w:t>
      </w:r>
      <w:r w:rsidR="00FA5773">
        <w:rPr>
          <w:sz w:val="24"/>
          <w:szCs w:val="24"/>
        </w:rPr>
        <w:t>ordination</w:t>
      </w:r>
      <w:r w:rsidR="00FA5773" w:rsidRPr="00D36662">
        <w:rPr>
          <w:sz w:val="24"/>
          <w:szCs w:val="24"/>
        </w:rPr>
        <w:t xml:space="preserve"> </w:t>
      </w:r>
      <w:r w:rsidRPr="00D36662">
        <w:rPr>
          <w:sz w:val="24"/>
          <w:szCs w:val="24"/>
        </w:rPr>
        <w:t xml:space="preserve">space </w:t>
      </w:r>
      <w:r w:rsidRPr="00D36662">
        <w:rPr>
          <w:sz w:val="24"/>
          <w:szCs w:val="24"/>
        </w:rPr>
        <w:fldChar w:fldCharType="begin" w:fldLock="1"/>
      </w:r>
      <w:r w:rsidRPr="00D36662">
        <w:rPr>
          <w:sz w:val="24"/>
          <w:szCs w:val="24"/>
        </w:rPr>
        <w:instrText>ADDIN CSL_CITATION {"citationItems":[{"id":"ITEM-1","itemData":{"DOI":"10.1111/j.1466-8238.2011.00698.x","ISSN":"1466822X","abstract":"Aim Concerns over how global change will influence species distributions, in conjunction with increased emphasis on understanding niche dynamics in evolutionary and community contexts, highlight the growing need for robust methods to quantify niche differences between or within taxa. We propose a statistical framework to describe and compare environmental niches from occurrence and spatial environmental data. Location Europe, North America and South America. Methods The framework applies kernel smoothers to densities of species occurrence in gridded environmental space to calculate metrics of niche overlap and test hypotheses regarding niche conservatism. We use this framework and simulated species with pre-defined distributions and amounts of niche overlap to evaluate several ordination and species distribution modelling techniques for quantifying niche overlap. We illustrate the approach with data on two well-studied invasive species. Results We show that niche overlap can be accurately detected with the framework when variables driving the distributions are known. The method is robust to known and previously undocumented biases related to the dependence of species occurrences on the frequency of environmental conditions that occur across geographical space. The use of a kernel smoother makes the process of moving from geographical space to multivariate environmental space independent of both sampling effort and arbitrary choice of resolution in environmental space. However, the use of ordination and species distribution model techniques for selecting, combining and weighting variables on which niche overlap is calculated provide contrasting results. Main conclusions The framework meets the increasing need for robust methods to quantify niche differences. It is appropriate for studying niche differences between species, subspecies or intra-specific lineages that differ in their geographical distributions. Alternatively, it can be used to measure the degree to which the environmental niche of a species or intra-specific lineage has changed over time. © 2011 Blackwell Publishing Ltd.","author":[{"dropping-particle":"","family":"Broennimann","given":"Olivier","non-dropping-particle":"","parse-names":false,"suffix":""},{"dropping-particle":"","family":"Fitzpatrick","given":"Matthew C.","non-dropping-particle":"","parse-names":false,"suffix":""},{"dropping-particle":"","family":"Pearman","given":"Peter B.","non-dropping-particle":"","parse-names":false,"suffix":""},{"dropping-particle":"","family":"Petitpierre","given":"Blaise","non-dropping-particle":"","parse-names":false,"suffix":""},{"dropping-particle":"","family":"Pellissier","given":"Loïc","non-dropping-particle":"","parse-names":false,"suffix":""},{"dropping-particle":"","family":"Yoccoz","given":"Nigel G.","non-dropping-particle":"","parse-names":false,"suffix":""},{"dropping-particle":"","family":"Thuiller","given":"Wilfried","non-dropping-particle":"","parse-names":false,"suffix":""},{"dropping-particle":"","family":"Fortin","given":"Marie Josée","non-dropping-particle":"","parse-names":false,"suffix":""},{"dropping-particle":"","family":"Randin","given":"Christophe","non-dropping-particle":"","parse-names":false,"suffix":""},{"dropping-particle":"","family":"Zimmermann","given":"Niklaus E.","non-dropping-particle":"","parse-names":false,"suffix":""},{"dropping-particle":"","family":"Graham","given":"Catherine H.","non-dropping-particle":"","parse-names":false,"suffix":""},{"dropping-particle":"","family":"Guisan","given":"Antoine","non-dropping-particle":"","parse-names":false,"suffix":""}],"container-title":"Global Ecology and Biogeography","id":"ITEM-1","issue":"4","issued":{"date-parts":[["2012"]]},"page":"481-497","title":"Measuring ecological niche overlap from occurrence and spatial environmental data","type":"article-journal","volume":"21"},"uris":["http://www.mendeley.com/documents/?uuid=a4a52591-e296-4ec1-9a35-e97112b1ff3f"]},{"id":"ITEM-2","itemData":{"author":[{"dropping-particle":"","family":"Schoener","given":"T. W.","non-dropping-particle":"","parse-names":false,"suffix":""}],"container-title":"Ecology","id":"ITEM-2","issue":"3","issued":{"date-parts":[["1970"]]},"page":"408-418","title":"Nonsynchronous Spatial Overlap of Lizards in Patchy Habitats Author ( s ): Thomas W . Schoener Reviewed work ( s ): Published by : Ecological Society of America Stable URL : http://www.jstor.org/stable/1935376 .","type":"article-journal","volume":"51"},"uris":["http://www.mendeley.com/documents/?uuid=c9a9adc1-259e-4896-a5c4-d9053e353385"]},{"id":"ITEM-3","itemData":{"DOI":"10.1111/j.1558-5646.2008.00482.x","ISSN":"00143820","PMID":"18752605","abstract":"Environmental niche models, which are generated by combining species occurrence data with environmental GIS data layers, are increasingly used to answer fundamental questions about niche evolution, speciation, and the accumulation of ecological diversity within clades. The question of whether environmental niches are conserved over evolutionary time scales has attracted considerable attention, but often produced conflicting conclusions. This conflict, however, may result from differences in how niche similarity is measured and the specific null hypothesis being tested. We develop new methods for quantifying niche overlap that rely on a traditional ecological measure and a metric from mathematical statistics. We reexamine a classic study of niche conservatism between sister species in several groups of Mexican animals, and, for the first time, address alternative definitions of \"niche conservatism\" within a single framework using consistent methods. As expected, we find that environmental niches of sister species are more similar than expected under three distinct null hypotheses, but that they are rarely identical. We demonstrate how our measures can be used in phylogenetic comparative analyses by reexamining niche divergence in an adaptive radiation of Cuban anoles. Our results show that environmental niche overlap is closely tied to geographic overlap, but not to phylogenetic distances, suggesting that niche conservatism has not constrained local communities in this group to consist of closely related species. We suggest various randomization tests that may prove useful in other areas of ecology and evolutionary biology. © 2008 The Author(s).","author":[{"dropping-particle":"","family":"Warren","given":"Dan L.","non-dropping-particle":"","parse-names":false,"suffix":""},{"dropping-particle":"","family":"Glor","given":"Richard E.","non-dropping-particle":"","parse-names":false,"suffix":""},{"dropping-particle":"","family":"Turelli","given":"Michael","non-dropping-particle":"","parse-names":false,"suffix":""}],"container-title":"Evolution","id":"ITEM-3","issue":"11","issued":{"date-parts":[["2008"]]},"page":"2868-2883","title":"Environmental niche equivalency versus conservatism: Quantitative approaches to niche evolution","type":"article-journal","volume":"62"},"uris":["http://www.mendeley.com/documents/?uuid=193868e5-68d7-4783-ae8f-33bc6073ea58"]}],"mendeley":{"formattedCitation":"(Broennimann et al., 2012; Schoener, 1970; Warren, Glor, &amp; Turelli, 2008)","plainTextFormattedCitation":"(Broennimann et al., 2012; Schoener, 1970; Warren, Glor, &amp; Turelli, 2008)"},"properties":{"noteIndex":0},"schema":"https://github.com/citation-style-language/schema/raw/master/csl-citation.json"}</w:instrText>
      </w:r>
      <w:r w:rsidRPr="00D36662">
        <w:rPr>
          <w:sz w:val="24"/>
          <w:szCs w:val="24"/>
        </w:rPr>
        <w:fldChar w:fldCharType="separate"/>
      </w:r>
      <w:r w:rsidRPr="00D36662">
        <w:rPr>
          <w:noProof/>
          <w:sz w:val="24"/>
          <w:szCs w:val="24"/>
        </w:rPr>
        <w:t>(Broennimann et al., 2012; Schoener, 1970; Warren</w:t>
      </w:r>
      <w:r>
        <w:rPr>
          <w:noProof/>
          <w:sz w:val="24"/>
          <w:szCs w:val="24"/>
        </w:rPr>
        <w:t xml:space="preserve"> al.</w:t>
      </w:r>
      <w:r w:rsidRPr="00D36662">
        <w:rPr>
          <w:noProof/>
          <w:sz w:val="24"/>
          <w:szCs w:val="24"/>
        </w:rPr>
        <w:t>, 2008)</w:t>
      </w:r>
      <w:r w:rsidRPr="00D36662">
        <w:rPr>
          <w:sz w:val="24"/>
          <w:szCs w:val="24"/>
        </w:rPr>
        <w:fldChar w:fldCharType="end"/>
      </w:r>
      <w:r w:rsidRPr="00D36662">
        <w:rPr>
          <w:sz w:val="24"/>
          <w:szCs w:val="24"/>
        </w:rPr>
        <w:t xml:space="preserve">. We tested for the significance of D by calculating the niche equivalency and similarity between the pairs of species </w:t>
      </w:r>
      <w:r w:rsidRPr="00D36662">
        <w:rPr>
          <w:sz w:val="24"/>
          <w:szCs w:val="24"/>
        </w:rPr>
        <w:fldChar w:fldCharType="begin" w:fldLock="1"/>
      </w:r>
      <w:r w:rsidRPr="00D36662">
        <w:rPr>
          <w:sz w:val="24"/>
          <w:szCs w:val="24"/>
        </w:rPr>
        <w:instrText>ADDIN CSL_CITATION {"citationItems":[{"id":"ITEM-1","itemData":{"DOI":"10.1111/j.1466-8238.2011.00698.x","ISSN":"1466822X","abstract":"Aim Concerns over how global change will influence species distributions, in conjunction with increased emphasis on understanding niche dynamics in evolutionary and community contexts, highlight the growing need for robust methods to quantify niche differences between or within taxa. We propose a statistical framework to describe and compare environmental niches from occurrence and spatial environmental data. Location Europe, North America and South America. Methods The framework applies kernel smoothers to densities of species occurrence in gridded environmental space to calculate metrics of niche overlap and test hypotheses regarding niche conservatism. We use this framework and simulated species with pre-defined distributions and amounts of niche overlap to evaluate several ordination and species distribution modelling techniques for quantifying niche overlap. We illustrate the approach with data on two well-studied invasive species. Results We show that niche overlap can be accurately detected with the framework when variables driving the distributions are known. The method is robust to known and previously undocumented biases related to the dependence of species occurrences on the frequency of environmental conditions that occur across geographical space. The use of a kernel smoother makes the process of moving from geographical space to multivariate environmental space independent of both sampling effort and arbitrary choice of resolution in environmental space. However, the use of ordination and species distribution model techniques for selecting, combining and weighting variables on which niche overlap is calculated provide contrasting results. Main conclusions The framework meets the increasing need for robust methods to quantify niche differences. It is appropriate for studying niche differences between species, subspecies or intra-specific lineages that differ in their geographical distributions. Alternatively, it can be used to measure the degree to which the environmental niche of a species or intra-specific lineage has changed over time. © 2011 Blackwell Publishing Ltd.","author":[{"dropping-particle":"","family":"Broennimann","given":"Olivier","non-dropping-particle":"","parse-names":false,"suffix":""},{"dropping-particle":"","family":"Fitzpatrick","given":"Matthew C.","non-dropping-particle":"","parse-names":false,"suffix":""},{"dropping-particle":"","family":"Pearman","given":"Peter B.","non-dropping-particle":"","parse-names":false,"suffix":""},{"dropping-particle":"","family":"Petitpierre","given":"Blaise","non-dropping-particle":"","parse-names":false,"suffix":""},{"dropping-particle":"","family":"Pellissier","given":"Loïc","non-dropping-particle":"","parse-names":false,"suffix":""},{"dropping-particle":"","family":"Yoccoz","given":"Nigel G.","non-dropping-particle":"","parse-names":false,"suffix":""},{"dropping-particle":"","family":"Thuiller","given":"Wilfried","non-dropping-particle":"","parse-names":false,"suffix":""},{"dropping-particle":"","family":"Fortin","given":"Marie Josée","non-dropping-particle":"","parse-names":false,"suffix":""},{"dropping-particle":"","family":"Randin","given":"Christophe","non-dropping-particle":"","parse-names":false,"suffix":""},{"dropping-particle":"","family":"Zimmermann","given":"Niklaus E.","non-dropping-particle":"","parse-names":false,"suffix":""},{"dropping-particle":"","family":"Graham","given":"Catherine H.","non-dropping-particle":"","parse-names":false,"suffix":""},{"dropping-particle":"","family":"Guisan","given":"Antoine","non-dropping-particle":"","parse-names":false,"suffix":""}],"container-title":"Global Ecology and Biogeography","id":"ITEM-1","issue":"4","issued":{"date-parts":[["2012"]]},"page":"481-497","title":"Measuring ecological niche overlap from occurrence and spatial environmental data","type":"article-journal","volume":"21"},"uris":["http://www.mendeley.com/documents/?uuid=a4a52591-e296-4ec1-9a35-e97112b1ff3f"]}],"mendeley":{"formattedCitation":"(Broennimann et al., 2012)","plainTextFormattedCitation":"(Broennimann et al., 2012)","previouslyFormattedCitation":"(Broennimann et al., 2012)"},"properties":{"noteIndex":0},"schema":"https://github.com/citation-style-language/schema/raw/master/csl-citation.json"}</w:instrText>
      </w:r>
      <w:r w:rsidRPr="00D36662">
        <w:rPr>
          <w:sz w:val="24"/>
          <w:szCs w:val="24"/>
        </w:rPr>
        <w:fldChar w:fldCharType="separate"/>
      </w:r>
      <w:r w:rsidRPr="00D36662">
        <w:rPr>
          <w:noProof/>
          <w:sz w:val="24"/>
          <w:szCs w:val="24"/>
        </w:rPr>
        <w:t>(Broennimann et al., 2012)</w:t>
      </w:r>
      <w:r w:rsidRPr="00D36662">
        <w:rPr>
          <w:sz w:val="24"/>
          <w:szCs w:val="24"/>
        </w:rPr>
        <w:fldChar w:fldCharType="end"/>
      </w:r>
      <w:r w:rsidR="000E5677">
        <w:rPr>
          <w:sz w:val="24"/>
          <w:szCs w:val="24"/>
        </w:rPr>
        <w:t xml:space="preserve"> </w:t>
      </w:r>
      <w:r w:rsidRPr="00D36662">
        <w:rPr>
          <w:sz w:val="24"/>
          <w:szCs w:val="24"/>
        </w:rPr>
        <w:t xml:space="preserve">using the </w:t>
      </w:r>
      <w:proofErr w:type="spellStart"/>
      <w:r w:rsidRPr="00D36662">
        <w:rPr>
          <w:sz w:val="24"/>
          <w:szCs w:val="24"/>
        </w:rPr>
        <w:t>ecospat</w:t>
      </w:r>
      <w:proofErr w:type="spellEnd"/>
      <w:r w:rsidRPr="00D36662">
        <w:rPr>
          <w:sz w:val="24"/>
          <w:szCs w:val="24"/>
        </w:rPr>
        <w:t xml:space="preserve"> package </w:t>
      </w:r>
      <w:r w:rsidRPr="00D36662">
        <w:rPr>
          <w:sz w:val="24"/>
          <w:szCs w:val="24"/>
        </w:rPr>
        <w:fldChar w:fldCharType="begin" w:fldLock="1"/>
      </w:r>
      <w:r w:rsidRPr="00D36662">
        <w:rPr>
          <w:sz w:val="24"/>
          <w:szCs w:val="24"/>
        </w:rPr>
        <w:instrText>ADDIN CSL_CITATION {"citationItems":[{"id":"ITEM-1","itemData":{"DOI":"10.1111/ecog.02671","ISSN":"16000587","abstract":"The aim of the ecospat package is to make available novel tools and methods to support spatial analyses and modeling of species niches and distributions in a coherent workflow. The package is written in the R language (R Development Core Team) and contains several features, unique in their implementation, that are complementary to other existing R packages. Pre-modeling analyses include species niche quantifications and comparisons between distinct ranges or time periods, measures of phylogenetic diversity, and other data exploration functionalities (e.g. extrapolation detection, ExDet). Core modeling brings together the new approach of ensemble of small models (ESM) and various implementations of the spatially-explicit modeling of species assemblages (SESAM) framework. Post-modeling analyses include evaluation of species predictions based on presence-only data (Boyce index) and of community predictions, phylogenetic diversity and environmentally-constrained species co-occurrences analyses. The ecospat package also provides some functions to supplement the ‘biomod2’ package (e.g. data preparation, permutation tests and cross-validation of model predictive power). With this novel package, we intend to stimulate the use of comprehensive approaches in spatial modelling of species and community distributions.","author":[{"dropping-particle":"","family":"Cola","given":"Valeria","non-dropping-particle":"Di","parse-names":false,"suffix":""},{"dropping-particle":"","family":"Broennimann","given":"Olivier","non-dropping-particle":"","parse-names":false,"suffix":""},{"dropping-particle":"","family":"Petitpierre","given":"Blaise","non-dropping-particle":"","parse-names":false,"suffix":""},{"dropping-particle":"","family":"Breiner","given":"Frank T.","non-dropping-particle":"","parse-names":false,"suffix":""},{"dropping-particle":"","family":"D'Amen","given":"Manuela","non-dropping-particle":"","parse-names":false,"suffix":""},{"dropping-particle":"","family":"Randin","given":"Christophe","non-dropping-particle":"","parse-names":false,"suffix":""},{"dropping-particle":"","family":"Engler","given":"Robin","non-dropping-particle":"","parse-names":false,"suffix":""},{"dropping-particle":"","family":"Pottier","given":"Julien","non-dropping-particle":"","parse-names":false,"suffix":""},{"dropping-particle":"","family":"Pio","given":"Dorothea","non-dropping-particle":"","parse-names":false,"suffix":""},{"dropping-particle":"","family":"Dubuis","given":"Anne","non-dropping-particle":"","parse-names":false,"suffix":""},{"dropping-particle":"","family":"Pellissier","given":"Loic","non-dropping-particle":"","parse-names":false,"suffix":""},{"dropping-particle":"","family":"Mateo","given":"Rubén G.","non-dropping-particle":"","parse-names":false,"suffix":""},{"dropping-particle":"","family":"Hordijk","given":"Wim","non-dropping-particle":"","parse-names":false,"suffix":""},{"dropping-particle":"","family":"Salamin","given":"Nicolas","non-dropping-particle":"","parse-names":false,"suffix":""},{"dropping-particle":"","family":"Guisan","given":"Antoine","non-dropping-particle":"","parse-names":false,"suffix":""}],"container-title":"Ecography","id":"ITEM-1","issue":"6","issued":{"date-parts":[["2017"]]},"page":"774-787","title":"ecospat: an R package to support spatial analyses and modeling of species niches and distributions","type":"article-journal","volume":"40"},"uris":["http://www.mendeley.com/documents/?uuid=c5d96a3c-7884-46ec-b5d7-b5e00b111db5"]}],"mendeley":{"formattedCitation":"(Di Cola et al., 2017)","plainTextFormattedCitation":"(Di Cola et al., 2017)","previouslyFormattedCitation":"(Di Cola et al., 2017)"},"properties":{"noteIndex":0},"schema":"https://github.com/citation-style-language/schema/raw/master/csl-citation.json"}</w:instrText>
      </w:r>
      <w:r w:rsidRPr="00D36662">
        <w:rPr>
          <w:sz w:val="24"/>
          <w:szCs w:val="24"/>
        </w:rPr>
        <w:fldChar w:fldCharType="separate"/>
      </w:r>
      <w:r w:rsidRPr="00D36662">
        <w:rPr>
          <w:noProof/>
          <w:sz w:val="24"/>
          <w:szCs w:val="24"/>
        </w:rPr>
        <w:t>(Di Cola et al., 2017)</w:t>
      </w:r>
      <w:r w:rsidRPr="00D36662">
        <w:rPr>
          <w:sz w:val="24"/>
          <w:szCs w:val="24"/>
        </w:rPr>
        <w:fldChar w:fldCharType="end"/>
      </w:r>
      <w:r w:rsidRPr="00D36662">
        <w:rPr>
          <w:sz w:val="24"/>
          <w:szCs w:val="24"/>
        </w:rPr>
        <w:t xml:space="preserve"> in R (R Development Core Team 2018) with code modifications in Silva et al. (2016).</w:t>
      </w:r>
    </w:p>
    <w:p w14:paraId="637846A4" w14:textId="77777777" w:rsidR="005C03EB" w:rsidRDefault="005C03EB" w:rsidP="005C03EB">
      <w:pPr>
        <w:spacing w:line="480" w:lineRule="auto"/>
        <w:rPr>
          <w:b/>
          <w:bCs/>
          <w:sz w:val="24"/>
          <w:szCs w:val="24"/>
        </w:rPr>
      </w:pPr>
    </w:p>
    <w:p w14:paraId="4334FFC4" w14:textId="6344DA51" w:rsidR="005C03EB" w:rsidRPr="00021DEE" w:rsidRDefault="005C03EB" w:rsidP="005C03EB">
      <w:pPr>
        <w:spacing w:line="480" w:lineRule="auto"/>
        <w:rPr>
          <w:i/>
          <w:iCs/>
          <w:sz w:val="24"/>
          <w:szCs w:val="24"/>
        </w:rPr>
      </w:pPr>
      <w:r w:rsidRPr="00021DEE">
        <w:rPr>
          <w:i/>
          <w:iCs/>
          <w:sz w:val="24"/>
          <w:szCs w:val="24"/>
        </w:rPr>
        <w:t xml:space="preserve">Species distribution modeling </w:t>
      </w:r>
    </w:p>
    <w:p w14:paraId="5F3FDF5E" w14:textId="2AF8B203" w:rsidR="008943B4" w:rsidRPr="000D624A" w:rsidRDefault="006F763B" w:rsidP="004F2C14">
      <w:pPr>
        <w:spacing w:line="480" w:lineRule="auto"/>
        <w:ind w:firstLine="720"/>
        <w:rPr>
          <w:sz w:val="24"/>
          <w:szCs w:val="24"/>
        </w:rPr>
      </w:pPr>
      <w:r w:rsidRPr="006F763B">
        <w:rPr>
          <w:sz w:val="24"/>
          <w:szCs w:val="24"/>
        </w:rPr>
        <w:t xml:space="preserve">We </w:t>
      </w:r>
      <w:r w:rsidR="000E5677">
        <w:rPr>
          <w:sz w:val="24"/>
          <w:szCs w:val="24"/>
        </w:rPr>
        <w:t>adopted</w:t>
      </w:r>
      <w:r w:rsidR="000E5677" w:rsidRPr="006F763B">
        <w:rPr>
          <w:sz w:val="24"/>
          <w:szCs w:val="24"/>
        </w:rPr>
        <w:t xml:space="preserve"> </w:t>
      </w:r>
      <w:r w:rsidRPr="006F763B">
        <w:rPr>
          <w:sz w:val="24"/>
          <w:szCs w:val="24"/>
        </w:rPr>
        <w:t xml:space="preserve">the methodology </w:t>
      </w:r>
      <w:r w:rsidR="000E5677">
        <w:rPr>
          <w:sz w:val="24"/>
          <w:szCs w:val="24"/>
        </w:rPr>
        <w:t>of</w:t>
      </w:r>
      <w:r w:rsidRPr="006F763B">
        <w:rPr>
          <w:sz w:val="24"/>
          <w:szCs w:val="24"/>
        </w:rPr>
        <w:t xml:space="preserve"> Silva et al. (2019) for the </w:t>
      </w:r>
      <w:r w:rsidR="000E5677">
        <w:rPr>
          <w:sz w:val="24"/>
          <w:szCs w:val="24"/>
        </w:rPr>
        <w:t xml:space="preserve">analysis of </w:t>
      </w:r>
      <w:r w:rsidRPr="006F763B">
        <w:rPr>
          <w:sz w:val="24"/>
          <w:szCs w:val="24"/>
        </w:rPr>
        <w:t>current and future</w:t>
      </w:r>
      <w:r w:rsidR="00FA5773">
        <w:rPr>
          <w:sz w:val="24"/>
          <w:szCs w:val="24"/>
        </w:rPr>
        <w:t xml:space="preserve"> distribution</w:t>
      </w:r>
      <w:r w:rsidRPr="006F763B">
        <w:rPr>
          <w:sz w:val="24"/>
          <w:szCs w:val="24"/>
        </w:rPr>
        <w:t xml:space="preserve"> scenario</w:t>
      </w:r>
      <w:r w:rsidR="00FA5773">
        <w:rPr>
          <w:sz w:val="24"/>
          <w:szCs w:val="24"/>
        </w:rPr>
        <w:t xml:space="preserve">s for </w:t>
      </w:r>
      <w:r w:rsidRPr="006F763B">
        <w:rPr>
          <w:sz w:val="24"/>
          <w:szCs w:val="24"/>
        </w:rPr>
        <w:t>the bumble</w:t>
      </w:r>
      <w:r>
        <w:rPr>
          <w:sz w:val="24"/>
          <w:szCs w:val="24"/>
        </w:rPr>
        <w:t xml:space="preserve"> </w:t>
      </w:r>
      <w:r w:rsidRPr="006F763B">
        <w:rPr>
          <w:sz w:val="24"/>
          <w:szCs w:val="24"/>
        </w:rPr>
        <w:t>bee species.</w:t>
      </w:r>
      <w:r>
        <w:rPr>
          <w:sz w:val="24"/>
          <w:szCs w:val="24"/>
        </w:rPr>
        <w:t xml:space="preserve"> </w:t>
      </w:r>
      <w:r w:rsidRPr="006F763B">
        <w:rPr>
          <w:sz w:val="24"/>
          <w:szCs w:val="24"/>
        </w:rPr>
        <w:t xml:space="preserve">We </w:t>
      </w:r>
      <w:r w:rsidR="00FA5773">
        <w:rPr>
          <w:sz w:val="24"/>
          <w:szCs w:val="24"/>
        </w:rPr>
        <w:t>used</w:t>
      </w:r>
      <w:r w:rsidR="00FA5773" w:rsidRPr="000D624A">
        <w:rPr>
          <w:sz w:val="24"/>
          <w:szCs w:val="24"/>
        </w:rPr>
        <w:t xml:space="preserve"> </w:t>
      </w:r>
      <w:r w:rsidR="005C03EB" w:rsidRPr="000D624A">
        <w:rPr>
          <w:sz w:val="24"/>
          <w:szCs w:val="24"/>
        </w:rPr>
        <w:t xml:space="preserve">six different </w:t>
      </w:r>
      <w:r w:rsidR="00C3126A">
        <w:rPr>
          <w:sz w:val="24"/>
          <w:szCs w:val="24"/>
        </w:rPr>
        <w:t>models in an ensemble approach</w:t>
      </w:r>
      <w:r w:rsidR="005C03EB" w:rsidRPr="000D624A">
        <w:rPr>
          <w:sz w:val="24"/>
          <w:szCs w:val="24"/>
        </w:rPr>
        <w:t>: Generalized Linear Model (GLM), Random Forest (RDF), Maximum Entropy (MAX), Gaussian Model (GAU), Support Vector Machines (SVM)</w:t>
      </w:r>
      <w:r w:rsidR="007437D0">
        <w:rPr>
          <w:sz w:val="24"/>
          <w:szCs w:val="24"/>
        </w:rPr>
        <w:t>,</w:t>
      </w:r>
      <w:r w:rsidR="005C03EB" w:rsidRPr="000D624A">
        <w:rPr>
          <w:sz w:val="24"/>
          <w:szCs w:val="24"/>
        </w:rPr>
        <w:t xml:space="preserve"> and Maximum Likelihood (MLK) </w:t>
      </w:r>
      <w:r w:rsidR="005C03EB" w:rsidRPr="000D624A">
        <w:rPr>
          <w:sz w:val="24"/>
          <w:szCs w:val="24"/>
        </w:rPr>
        <w:fldChar w:fldCharType="begin" w:fldLock="1"/>
      </w:r>
      <w:r w:rsidR="005C03EB" w:rsidRPr="000D624A">
        <w:rPr>
          <w:sz w:val="24"/>
          <w:szCs w:val="24"/>
        </w:rPr>
        <w:instrText>ADDIN CSL_CITATION {"citationItems":[{"id":"ITEM-1","itemData":{"DOI":"10.1007/s10841-019-00131-3","ISBN":"0123456789","ISSN":"15729753","abstract":"Nearly all of Earth’s ecosystems are suffering rapid and intense environmental changes, pushing species extinction rates to levels higher than those previously observed in past mass-extinction events. In this context, the ongoing effects of climate change are expected to cause severe impacts on biodiversity in the near- to medium-term future. Yet, the lack of knowledge concerning the geographic distributions of species is an important drawback to the efficacy of practical actions towards species conservation. Species distribution models (SDMs) may help to overcome these knowledge shortfalls and evaluate the potential effects of climate change upon species distributions. Here, we made use of these tools to measure the potential effects of future climate change upon the distribution of Merope tuber Newman (Mecoptera: Meropeidae). Our SDM results show that the range of the species is expected to increase under almost all modeling methods employed. Such a change in range is mainly related to a poleward shift. Practically nothing is known about M. tuber’s ecology, but nonetheless, the future climate changes are expected to affect the species’ ecological features. This reinforces the need to increase resources for field surveys of this (and other) insect lineages. Such measures will provide more robust information on the biological and ecological attributes of species, allowing stakeholders to design more efficient tools to protect this species before human-related activities impose irreversible negative impacts.","author":[{"dropping-particle":"","family":"Silva","given":"Daniel P.","non-dropping-particle":"","parse-names":false,"suffix":""},{"dropping-particle":"","family":"Andrade","given":"André F.A.","non-dropping-particle":"","parse-names":false,"suffix":""},{"dropping-particle":"","family":"Oliveira","given":"João P.J.","non-dropping-particle":"","parse-names":false,"suffix":""},{"dropping-particle":"","family":"Morais","given":"Danielle M.","non-dropping-particle":"","parse-names":false,"suffix":""},{"dropping-particle":"","family":"Vieira","given":"Julya E.A.","non-dropping-particle":"","parse-names":false,"suffix":""},{"dropping-particle":"","family":"Engel","given":"Michael S.","non-dropping-particle":"","parse-names":false,"suffix":""}],"container-title":"Journal of Insect Conservation","id":"ITEM-1","issue":"1","issued":{"date-parts":[["2019"]]},"page":"175-186","publisher":"Springer International Publishing","title":"Current and future ranges of an elusive North American insect using species distribution models","type":"article-journal","volume":"23"},"uris":["http://www.mendeley.com/documents/?uuid=aa2c1c8a-c366-4889-a3fa-3fcda0ddabe0"]}],"mendeley":{"formattedCitation":"(Silva et al., 2019)","plainTextFormattedCitation":"(Silva et al., 2019)"},"properties":{"noteIndex":0},"schema":"https://github.com/citation-style-language/schema/raw/master/csl-citation.json"}</w:instrText>
      </w:r>
      <w:r w:rsidR="005C03EB" w:rsidRPr="000D624A">
        <w:rPr>
          <w:sz w:val="24"/>
          <w:szCs w:val="24"/>
        </w:rPr>
        <w:fldChar w:fldCharType="separate"/>
      </w:r>
      <w:r w:rsidR="005C03EB" w:rsidRPr="000D624A">
        <w:rPr>
          <w:noProof/>
          <w:sz w:val="24"/>
          <w:szCs w:val="24"/>
        </w:rPr>
        <w:t>(Silva et al., 2019)</w:t>
      </w:r>
      <w:r w:rsidR="005C03EB" w:rsidRPr="000D624A">
        <w:rPr>
          <w:sz w:val="24"/>
          <w:szCs w:val="24"/>
        </w:rPr>
        <w:fldChar w:fldCharType="end"/>
      </w:r>
      <w:r w:rsidR="005C03EB" w:rsidRPr="000D624A">
        <w:rPr>
          <w:sz w:val="24"/>
          <w:szCs w:val="24"/>
        </w:rPr>
        <w:t>.</w:t>
      </w:r>
      <w:r w:rsidR="00FA5773">
        <w:rPr>
          <w:sz w:val="24"/>
          <w:szCs w:val="24"/>
        </w:rPr>
        <w:t xml:space="preserve"> </w:t>
      </w:r>
      <w:r w:rsidR="000E5677">
        <w:rPr>
          <w:sz w:val="24"/>
          <w:szCs w:val="24"/>
        </w:rPr>
        <w:t>M</w:t>
      </w:r>
      <w:r w:rsidR="000E5677" w:rsidRPr="000D624A">
        <w:rPr>
          <w:sz w:val="24"/>
          <w:szCs w:val="24"/>
        </w:rPr>
        <w:t xml:space="preserve">odels </w:t>
      </w:r>
      <w:r w:rsidR="000E5677">
        <w:rPr>
          <w:sz w:val="24"/>
          <w:szCs w:val="24"/>
        </w:rPr>
        <w:t xml:space="preserve">were evaluated using </w:t>
      </w:r>
      <w:r w:rsidR="00D36662" w:rsidRPr="000D624A">
        <w:rPr>
          <w:sz w:val="24"/>
          <w:szCs w:val="24"/>
        </w:rPr>
        <w:t>the Jaccard similarity index metric</w:t>
      </w:r>
      <w:r w:rsidR="000E5677">
        <w:rPr>
          <w:sz w:val="24"/>
          <w:szCs w:val="24"/>
        </w:rPr>
        <w:t xml:space="preserve"> </w:t>
      </w:r>
      <w:r w:rsidR="00D36662" w:rsidRPr="000D624A">
        <w:rPr>
          <w:sz w:val="24"/>
          <w:szCs w:val="24"/>
        </w:rPr>
        <w:fldChar w:fldCharType="begin" w:fldLock="1"/>
      </w:r>
      <w:r w:rsidR="00D36662" w:rsidRPr="000D624A">
        <w:rPr>
          <w:sz w:val="24"/>
          <w:szCs w:val="24"/>
        </w:rPr>
        <w:instrText>ADDIN CSL_CITATION {"citationItems":[{"id":"ITEM-1","itemData":{"DOI":"10.1111/jbi.13402","ISSN":"13652699","abstract":"The discriminating capacity (i.e. ability to correctly classify presences and absences) of species distribution models (SDMs) is commonly evaluated with metrics such as the area under the receiving operating characteristic curve (AUC), the Kappa statistic and the true skill statistic (TSS). AUC and Kappa have been repeatedly criticized, but TSS has fared relatively well since its introduction, mainly because it has been considered as independent of prevalence. In addition, discrimination metrics have been contested because they should be calculated on presence–absence data, but are often used on presence-only or presence-background data. Here, we investigate TSS and an alternative set of metrics—similarity indices, also known as F-measures. We first show that even in ideal conditions (i.e. perfectly random presence–absence sampling), TSS can be misleading because of its dependence on prevalence, whereas similarity/F-measures provide adequate estimations of model discrimination capacity. Second, we show that in real-world situations where sample prevalence is different from true species prevalence (i.e. biased sampling or presence-pseudoabsence), no discrimination capacity metric provides adequate estimation of model discrimination capacity, including metrics specifically designed for modelling with presence-pseudoabsence data. Our conclusions are twofold. First, they unequivocally impel SDM users to understand the potential shortcomings of discrimination metrics when quality presence–absence data are lacking, and we recommend obtaining such data. Second, in the specific case of virtual species, which are increasingly used to develop and test SDM methodologies, we strongly recommend the use of similarity/F-measures, which were not biased by prevalence, contrary to TSS.","author":[{"dropping-particle":"","family":"Leroy","given":"Boris","non-dropping-particle":"","parse-names":false,"suffix":""},{"dropping-particle":"","family":"Delsol","given":"Robin","non-dropping-particle":"","parse-names":false,"suffix":""},{"dropping-particle":"","family":"Hugueny","given":"Bernard","non-dropping-particle":"","parse-names":false,"suffix":""},{"dropping-particle":"","family":"Meynard","given":"Christine N.","non-dropping-particle":"","parse-names":false,"suffix":""},{"dropping-particle":"","family":"Barhoumi","given":"Chéïma","non-dropping-particle":"","parse-names":false,"suffix":""},{"dropping-particle":"","family":"Barbet-Massin","given":"Morgane","non-dropping-particle":"","parse-names":false,"suffix":""},{"dropping-particle":"","family":"Bellard","given":"Céline","non-dropping-particle":"","parse-names":false,"suffix":""}],"container-title":"Journal of Biogeography","id":"ITEM-1","issue":"9","issued":{"date-parts":[["2018"]]},"page":"1994-2002","title":"Without quality presence–absence data, discrimination metrics such as TSS can be misleading measures of model performance","type":"article-journal","volume":"45"},"uris":["http://www.mendeley.com/documents/?uuid=320c84a6-c330-46ac-a905-4b132f8e31a2","http://www.mendeley.com/documents/?uuid=8494a4f1-a8ad-458b-87a8-ffe34802dc87"]}],"mendeley":{"formattedCitation":"(Leroy et al., 2018)","plainTextFormattedCitation":"(Leroy et al., 2018)","previouslyFormattedCitation":"(Leroy et al., 2018)"},"properties":{"noteIndex":0},"schema":"https://github.com/citation-style-language/schema/raw/master/csl-citation.json"}</w:instrText>
      </w:r>
      <w:r w:rsidR="00D36662" w:rsidRPr="000D624A">
        <w:rPr>
          <w:sz w:val="24"/>
          <w:szCs w:val="24"/>
        </w:rPr>
        <w:fldChar w:fldCharType="separate"/>
      </w:r>
      <w:r w:rsidR="00D36662" w:rsidRPr="000D624A">
        <w:rPr>
          <w:noProof/>
          <w:sz w:val="24"/>
          <w:szCs w:val="24"/>
        </w:rPr>
        <w:t>(Leroy et al., 2018)</w:t>
      </w:r>
      <w:r w:rsidR="00D36662" w:rsidRPr="000D624A">
        <w:rPr>
          <w:sz w:val="24"/>
          <w:szCs w:val="24"/>
        </w:rPr>
        <w:fldChar w:fldCharType="end"/>
      </w:r>
      <w:r w:rsidR="00FA5773">
        <w:rPr>
          <w:sz w:val="24"/>
          <w:szCs w:val="24"/>
        </w:rPr>
        <w:t xml:space="preserve">, which </w:t>
      </w:r>
      <w:r w:rsidR="00D36662" w:rsidRPr="000D624A">
        <w:rPr>
          <w:sz w:val="24"/>
          <w:szCs w:val="24"/>
        </w:rPr>
        <w:t>measures the similarity between predictions and observations</w:t>
      </w:r>
      <w:r w:rsidR="000E5677">
        <w:rPr>
          <w:sz w:val="24"/>
          <w:szCs w:val="24"/>
        </w:rPr>
        <w:t xml:space="preserve"> on a scale of</w:t>
      </w:r>
      <w:r w:rsidR="00D36662" w:rsidRPr="000D624A">
        <w:rPr>
          <w:sz w:val="24"/>
          <w:szCs w:val="24"/>
        </w:rPr>
        <w:t xml:space="preserve"> 0 to 1</w:t>
      </w:r>
      <w:r w:rsidR="00FA5773">
        <w:rPr>
          <w:sz w:val="24"/>
          <w:szCs w:val="24"/>
        </w:rPr>
        <w:t xml:space="preserve"> (</w:t>
      </w:r>
      <w:r w:rsidR="000E5677">
        <w:rPr>
          <w:sz w:val="24"/>
          <w:szCs w:val="24"/>
        </w:rPr>
        <w:t>where a v</w:t>
      </w:r>
      <w:r w:rsidR="00D36662" w:rsidRPr="000D624A">
        <w:rPr>
          <w:sz w:val="24"/>
          <w:szCs w:val="24"/>
        </w:rPr>
        <w:t>alue</w:t>
      </w:r>
      <w:r w:rsidR="000E5677">
        <w:rPr>
          <w:sz w:val="24"/>
          <w:szCs w:val="24"/>
        </w:rPr>
        <w:t xml:space="preserve"> of </w:t>
      </w:r>
      <w:r w:rsidR="00D36662" w:rsidRPr="000D624A">
        <w:rPr>
          <w:sz w:val="24"/>
          <w:szCs w:val="24"/>
        </w:rPr>
        <w:t xml:space="preserve"> 1 </w:t>
      </w:r>
      <w:r w:rsidR="000E5677">
        <w:rPr>
          <w:sz w:val="24"/>
          <w:szCs w:val="24"/>
        </w:rPr>
        <w:t>indicates that the</w:t>
      </w:r>
      <w:r w:rsidR="000E5677" w:rsidRPr="000D624A">
        <w:rPr>
          <w:sz w:val="24"/>
          <w:szCs w:val="24"/>
        </w:rPr>
        <w:t xml:space="preserve"> </w:t>
      </w:r>
      <w:r w:rsidR="00D36662" w:rsidRPr="000D624A">
        <w:rPr>
          <w:sz w:val="24"/>
          <w:szCs w:val="24"/>
        </w:rPr>
        <w:t xml:space="preserve">model predictions </w:t>
      </w:r>
      <w:r w:rsidR="00820DF3">
        <w:rPr>
          <w:sz w:val="24"/>
          <w:szCs w:val="24"/>
        </w:rPr>
        <w:t xml:space="preserve">are </w:t>
      </w:r>
      <w:r w:rsidR="00D36662" w:rsidRPr="000D624A">
        <w:rPr>
          <w:sz w:val="24"/>
          <w:szCs w:val="24"/>
        </w:rPr>
        <w:t xml:space="preserve">perfectly matched with </w:t>
      </w:r>
      <w:r w:rsidR="000E5677">
        <w:rPr>
          <w:sz w:val="24"/>
          <w:szCs w:val="24"/>
        </w:rPr>
        <w:t xml:space="preserve">the </w:t>
      </w:r>
      <w:r w:rsidR="00D36662" w:rsidRPr="000D624A">
        <w:rPr>
          <w:sz w:val="24"/>
          <w:szCs w:val="24"/>
        </w:rPr>
        <w:t xml:space="preserve">known observations of the species, </w:t>
      </w:r>
      <w:r w:rsidR="000E5677">
        <w:rPr>
          <w:sz w:val="24"/>
          <w:szCs w:val="24"/>
        </w:rPr>
        <w:t>and a value of</w:t>
      </w:r>
      <w:r w:rsidR="00D36662" w:rsidRPr="000D624A">
        <w:rPr>
          <w:sz w:val="24"/>
          <w:szCs w:val="24"/>
        </w:rPr>
        <w:t xml:space="preserve"> 0 </w:t>
      </w:r>
      <w:r w:rsidR="000E5677">
        <w:rPr>
          <w:sz w:val="24"/>
          <w:szCs w:val="24"/>
        </w:rPr>
        <w:t xml:space="preserve">indicates that the models do </w:t>
      </w:r>
      <w:r w:rsidR="00D36662" w:rsidRPr="000D624A">
        <w:rPr>
          <w:sz w:val="24"/>
          <w:szCs w:val="24"/>
        </w:rPr>
        <w:t xml:space="preserve">not correspond to </w:t>
      </w:r>
      <w:r>
        <w:rPr>
          <w:sz w:val="24"/>
          <w:szCs w:val="24"/>
        </w:rPr>
        <w:t xml:space="preserve">actual </w:t>
      </w:r>
      <w:r w:rsidR="00D36662" w:rsidRPr="000D624A">
        <w:rPr>
          <w:sz w:val="24"/>
          <w:szCs w:val="24"/>
        </w:rPr>
        <w:t>observations</w:t>
      </w:r>
      <w:r w:rsidR="00FA5773">
        <w:rPr>
          <w:sz w:val="24"/>
          <w:szCs w:val="24"/>
        </w:rPr>
        <w:t>;</w:t>
      </w:r>
      <w:r w:rsidR="00D36662" w:rsidRPr="000D624A">
        <w:rPr>
          <w:sz w:val="24"/>
          <w:szCs w:val="24"/>
        </w:rPr>
        <w:t xml:space="preserve"> </w:t>
      </w:r>
      <w:r w:rsidR="00D36662" w:rsidRPr="000D624A">
        <w:rPr>
          <w:sz w:val="24"/>
          <w:szCs w:val="24"/>
        </w:rPr>
        <w:fldChar w:fldCharType="begin" w:fldLock="1"/>
      </w:r>
      <w:r w:rsidR="00D36662" w:rsidRPr="000D624A">
        <w:rPr>
          <w:sz w:val="24"/>
          <w:szCs w:val="24"/>
        </w:rPr>
        <w:instrText>ADDIN CSL_CITATION {"citationItems":[{"id":"ITEM-1","itemData":{"DOI":"10.1111/jbi.13402","ISSN":"13652699","abstract":"The discriminating capacity (i.e. ability to correctly classify presences and absences) of species distribution models (SDMs) is commonly evaluated with metrics such as the area under the receiving operating characteristic curve (AUC), the Kappa statistic and the true skill statistic (TSS). AUC and Kappa have been repeatedly criticized, but TSS has fared relatively well since its introduction, mainly because it has been considered as independent of prevalence. In addition, discrimination metrics have been contested because they should be calculated on presence–absence data, but are often used on presence-only or presence-background data. Here, we investigate TSS and an alternative set of metrics—similarity indices, also known as F-measures. We first show that even in ideal conditions (i.e. perfectly random presence–absence sampling), TSS can be misleading because of its dependence on prevalence, whereas similarity/F-measures provide adequate estimations of model discrimination capacity. Second, we show that in real-world situations where sample prevalence is different from true species prevalence (i.e. biased sampling or presence-pseudoabsence), no discrimination capacity metric provides adequate estimation of model discrimination capacity, including metrics specifically designed for modelling with presence-pseudoabsence data. Our conclusions are twofold. First, they unequivocally impel SDM users to understand the potential shortcomings of discrimination metrics when quality presence–absence data are lacking, and we recommend obtaining such data. Second, in the specific case of virtual species, which are increasingly used to develop and test SDM methodologies, we strongly recommend the use of similarity/F-measures, which were not biased by prevalence, contrary to TSS.","author":[{"dropping-particle":"","family":"Leroy","given":"Boris","non-dropping-particle":"","parse-names":false,"suffix":""},{"dropping-particle":"","family":"Delsol","given":"Robin","non-dropping-particle":"","parse-names":false,"suffix":""},{"dropping-particle":"","family":"Hugueny","given":"Bernard","non-dropping-particle":"","parse-names":false,"suffix":""},{"dropping-particle":"","family":"Meynard","given":"Christine N.","non-dropping-particle":"","parse-names":false,"suffix":""},{"dropping-particle":"","family":"Barhoumi","given":"Chéïma","non-dropping-particle":"","parse-names":false,"suffix":""},{"dropping-particle":"","family":"Barbet-Massin","given":"Morgane","non-dropping-particle":"","parse-names":false,"suffix":""},{"dropping-particle":"","family":"Bellard","given":"Céline","non-dropping-particle":"","parse-names":false,"suffix":""}],"container-title":"Journal of Biogeography","id":"ITEM-1","issue":"9","issued":{"date-parts":[["2018"]]},"page":"1994-2002","title":"Without quality presence–absence data, discrimination metrics such as TSS can be misleading measures of model performance","type":"article-journal","volume":"45"},"uris":["http://www.mendeley.com/documents/?uuid=8494a4f1-a8ad-458b-87a8-ffe34802dc87","http://www.mendeley.com/documents/?uuid=320c84a6-c330-46ac-a905-4b132f8e31a2"]}],"mendeley":{"formattedCitation":"(Leroy et al., 2018)","plainTextFormattedCitation":"(Leroy et al., 2018)","previouslyFormattedCitation":"(Leroy et al., 2018)"},"properties":{"noteIndex":0},"schema":"https://github.com/citation-style-language/schema/raw/master/csl-citation.json"}</w:instrText>
      </w:r>
      <w:r w:rsidR="00D36662" w:rsidRPr="000D624A">
        <w:rPr>
          <w:sz w:val="24"/>
          <w:szCs w:val="24"/>
        </w:rPr>
        <w:fldChar w:fldCharType="separate"/>
      </w:r>
      <w:r w:rsidR="00D36662" w:rsidRPr="000D624A">
        <w:rPr>
          <w:noProof/>
          <w:sz w:val="24"/>
          <w:szCs w:val="24"/>
        </w:rPr>
        <w:t>Leroy et al., 2018)</w:t>
      </w:r>
      <w:r w:rsidR="00D36662" w:rsidRPr="000D624A">
        <w:rPr>
          <w:sz w:val="24"/>
          <w:szCs w:val="24"/>
        </w:rPr>
        <w:fldChar w:fldCharType="end"/>
      </w:r>
      <w:r w:rsidR="00D36662" w:rsidRPr="000D624A">
        <w:rPr>
          <w:sz w:val="24"/>
          <w:szCs w:val="24"/>
        </w:rPr>
        <w:t>. We used a threshold that maximizes Jaccard values</w:t>
      </w:r>
      <w:r w:rsidR="00FA5773">
        <w:rPr>
          <w:sz w:val="24"/>
          <w:szCs w:val="24"/>
        </w:rPr>
        <w:t xml:space="preserve"> in relation to the </w:t>
      </w:r>
      <w:r w:rsidR="00D36662" w:rsidRPr="000D624A">
        <w:rPr>
          <w:sz w:val="24"/>
          <w:szCs w:val="24"/>
        </w:rPr>
        <w:t>sensitivity and specificity values. Since similarity indices do not include true negative</w:t>
      </w:r>
      <w:r w:rsidR="00FA5773">
        <w:rPr>
          <w:sz w:val="24"/>
          <w:szCs w:val="24"/>
        </w:rPr>
        <w:t xml:space="preserve"> value</w:t>
      </w:r>
      <w:r w:rsidR="00D36662" w:rsidRPr="000D624A">
        <w:rPr>
          <w:sz w:val="24"/>
          <w:szCs w:val="24"/>
        </w:rPr>
        <w:t xml:space="preserve">s, they are not biased by a disproportionate number of pseudo-absences. </w:t>
      </w:r>
      <w:r w:rsidR="00645F9E" w:rsidRPr="000D624A">
        <w:rPr>
          <w:sz w:val="24"/>
          <w:szCs w:val="24"/>
        </w:rPr>
        <w:t>Also,</w:t>
      </w:r>
      <w:r w:rsidR="003B0491" w:rsidRPr="000D624A">
        <w:rPr>
          <w:sz w:val="24"/>
          <w:szCs w:val="24"/>
        </w:rPr>
        <w:t xml:space="preserve"> we calculate</w:t>
      </w:r>
      <w:r w:rsidR="000E5677">
        <w:rPr>
          <w:sz w:val="24"/>
          <w:szCs w:val="24"/>
        </w:rPr>
        <w:t>d the</w:t>
      </w:r>
      <w:r w:rsidR="003B0491" w:rsidRPr="000D624A">
        <w:rPr>
          <w:sz w:val="24"/>
          <w:szCs w:val="24"/>
        </w:rPr>
        <w:t xml:space="preserve"> A</w:t>
      </w:r>
      <w:r w:rsidR="007C76D1">
        <w:rPr>
          <w:sz w:val="24"/>
          <w:szCs w:val="24"/>
        </w:rPr>
        <w:t>rea under the Curve (A</w:t>
      </w:r>
      <w:r w:rsidR="003B0491" w:rsidRPr="000D624A">
        <w:rPr>
          <w:sz w:val="24"/>
          <w:szCs w:val="24"/>
        </w:rPr>
        <w:t>UC</w:t>
      </w:r>
      <w:r w:rsidR="007C76D1">
        <w:rPr>
          <w:sz w:val="24"/>
          <w:szCs w:val="24"/>
        </w:rPr>
        <w:t>)</w:t>
      </w:r>
      <w:r w:rsidR="003B0491" w:rsidRPr="000D624A">
        <w:rPr>
          <w:sz w:val="24"/>
          <w:szCs w:val="24"/>
        </w:rPr>
        <w:t xml:space="preserve"> and </w:t>
      </w:r>
      <w:r w:rsidR="007C76D1">
        <w:rPr>
          <w:sz w:val="24"/>
          <w:szCs w:val="24"/>
        </w:rPr>
        <w:t>True Skills Statistics (</w:t>
      </w:r>
      <w:r w:rsidR="003B0491" w:rsidRPr="000D624A">
        <w:rPr>
          <w:sz w:val="24"/>
          <w:szCs w:val="24"/>
        </w:rPr>
        <w:t>TSS</w:t>
      </w:r>
      <w:r w:rsidR="007C76D1">
        <w:rPr>
          <w:sz w:val="24"/>
          <w:szCs w:val="24"/>
        </w:rPr>
        <w:t>)</w:t>
      </w:r>
      <w:r w:rsidR="003B0491" w:rsidRPr="000D624A">
        <w:rPr>
          <w:sz w:val="24"/>
          <w:szCs w:val="24"/>
        </w:rPr>
        <w:t xml:space="preserve"> (Table 2).</w:t>
      </w:r>
    </w:p>
    <w:p w14:paraId="5E3FB7BD" w14:textId="0B989B5B" w:rsidR="00B1219E" w:rsidRDefault="00B1219E" w:rsidP="000D23F0">
      <w:pPr>
        <w:spacing w:line="480" w:lineRule="auto"/>
        <w:rPr>
          <w:sz w:val="24"/>
          <w:szCs w:val="24"/>
        </w:rPr>
      </w:pPr>
    </w:p>
    <w:p w14:paraId="788C9A97" w14:textId="77777777" w:rsidR="00E653E0" w:rsidRDefault="00E653E0" w:rsidP="000D23F0">
      <w:pPr>
        <w:spacing w:line="480" w:lineRule="auto"/>
        <w:rPr>
          <w:sz w:val="24"/>
          <w:szCs w:val="24"/>
        </w:rPr>
      </w:pPr>
    </w:p>
    <w:p w14:paraId="2DD4D097" w14:textId="3438079D" w:rsidR="00B1219E" w:rsidRPr="00B1219E" w:rsidRDefault="00B1219E" w:rsidP="000D23F0">
      <w:pPr>
        <w:spacing w:line="480" w:lineRule="auto"/>
        <w:rPr>
          <w:b/>
          <w:bCs/>
          <w:sz w:val="24"/>
          <w:szCs w:val="24"/>
        </w:rPr>
      </w:pPr>
      <w:r w:rsidRPr="00B1219E">
        <w:rPr>
          <w:b/>
          <w:bCs/>
          <w:sz w:val="24"/>
          <w:szCs w:val="24"/>
        </w:rPr>
        <w:lastRenderedPageBreak/>
        <w:t>Results</w:t>
      </w:r>
    </w:p>
    <w:p w14:paraId="03AC6717" w14:textId="65D83170" w:rsidR="00B1219E" w:rsidRDefault="00B1219E" w:rsidP="00042275">
      <w:pPr>
        <w:spacing w:line="480" w:lineRule="auto"/>
        <w:ind w:firstLine="720"/>
        <w:rPr>
          <w:sz w:val="24"/>
          <w:szCs w:val="24"/>
        </w:rPr>
      </w:pPr>
      <w:r w:rsidRPr="00A410A0">
        <w:rPr>
          <w:sz w:val="24"/>
          <w:szCs w:val="24"/>
        </w:rPr>
        <w:t>The</w:t>
      </w:r>
      <w:r w:rsidR="000E5677">
        <w:rPr>
          <w:sz w:val="24"/>
          <w:szCs w:val="24"/>
        </w:rPr>
        <w:t xml:space="preserve"> first two axes of the</w:t>
      </w:r>
      <w:r w:rsidRPr="00A410A0">
        <w:rPr>
          <w:sz w:val="24"/>
          <w:szCs w:val="24"/>
        </w:rPr>
        <w:t xml:space="preserve"> PCA captured </w:t>
      </w:r>
      <w:r>
        <w:rPr>
          <w:sz w:val="24"/>
          <w:szCs w:val="24"/>
        </w:rPr>
        <w:t>71</w:t>
      </w:r>
      <w:r w:rsidRPr="00A410A0">
        <w:rPr>
          <w:sz w:val="24"/>
          <w:szCs w:val="24"/>
        </w:rPr>
        <w:t>.</w:t>
      </w:r>
      <w:r>
        <w:rPr>
          <w:sz w:val="24"/>
          <w:szCs w:val="24"/>
        </w:rPr>
        <w:t>39</w:t>
      </w:r>
      <w:r w:rsidRPr="00A410A0">
        <w:rPr>
          <w:sz w:val="24"/>
          <w:szCs w:val="24"/>
        </w:rPr>
        <w:t>% of the variation</w:t>
      </w:r>
      <w:r w:rsidR="00FA5773">
        <w:rPr>
          <w:sz w:val="24"/>
          <w:szCs w:val="24"/>
        </w:rPr>
        <w:t xml:space="preserve"> in the climate dataset</w:t>
      </w:r>
      <w:r w:rsidR="000E5677">
        <w:rPr>
          <w:sz w:val="24"/>
          <w:szCs w:val="24"/>
        </w:rPr>
        <w:t>. T</w:t>
      </w:r>
      <w:r w:rsidRPr="00A410A0">
        <w:rPr>
          <w:sz w:val="24"/>
          <w:szCs w:val="24"/>
        </w:rPr>
        <w:t>he first axis (</w:t>
      </w:r>
      <w:r>
        <w:rPr>
          <w:sz w:val="24"/>
          <w:szCs w:val="24"/>
        </w:rPr>
        <w:t>43.5</w:t>
      </w:r>
      <w:r w:rsidRPr="00A410A0">
        <w:rPr>
          <w:sz w:val="24"/>
          <w:szCs w:val="24"/>
        </w:rPr>
        <w:t xml:space="preserve">%) </w:t>
      </w:r>
      <w:r w:rsidR="000E5677">
        <w:rPr>
          <w:sz w:val="24"/>
          <w:szCs w:val="24"/>
        </w:rPr>
        <w:t>corresponded</w:t>
      </w:r>
      <w:r w:rsidRPr="00A410A0">
        <w:rPr>
          <w:sz w:val="24"/>
          <w:szCs w:val="24"/>
        </w:rPr>
        <w:t xml:space="preserve"> to temperature variables and the second (</w:t>
      </w:r>
      <w:r>
        <w:rPr>
          <w:sz w:val="24"/>
          <w:szCs w:val="24"/>
        </w:rPr>
        <w:t>27</w:t>
      </w:r>
      <w:r w:rsidRPr="00A410A0">
        <w:rPr>
          <w:sz w:val="24"/>
          <w:szCs w:val="24"/>
        </w:rPr>
        <w:t>.</w:t>
      </w:r>
      <w:r>
        <w:rPr>
          <w:sz w:val="24"/>
          <w:szCs w:val="24"/>
        </w:rPr>
        <w:t>89</w:t>
      </w:r>
      <w:r w:rsidRPr="00A410A0">
        <w:rPr>
          <w:sz w:val="24"/>
          <w:szCs w:val="24"/>
        </w:rPr>
        <w:t xml:space="preserve">%) to precipitation. Considering </w:t>
      </w:r>
      <w:r>
        <w:rPr>
          <w:sz w:val="24"/>
          <w:szCs w:val="24"/>
        </w:rPr>
        <w:t xml:space="preserve">that </w:t>
      </w:r>
      <w:r w:rsidRPr="00A410A0">
        <w:rPr>
          <w:i/>
          <w:iCs/>
          <w:sz w:val="24"/>
          <w:szCs w:val="24"/>
        </w:rPr>
        <w:t xml:space="preserve">B. </w:t>
      </w:r>
      <w:proofErr w:type="spellStart"/>
      <w:r w:rsidRPr="00A410A0">
        <w:rPr>
          <w:i/>
          <w:iCs/>
          <w:sz w:val="24"/>
          <w:szCs w:val="24"/>
        </w:rPr>
        <w:t>terrestris</w:t>
      </w:r>
      <w:proofErr w:type="spellEnd"/>
      <w:r>
        <w:rPr>
          <w:sz w:val="24"/>
          <w:szCs w:val="24"/>
        </w:rPr>
        <w:t xml:space="preserve"> and </w:t>
      </w:r>
      <w:r w:rsidRPr="00A410A0">
        <w:rPr>
          <w:i/>
          <w:iCs/>
          <w:sz w:val="24"/>
          <w:szCs w:val="24"/>
        </w:rPr>
        <w:t xml:space="preserve">B. </w:t>
      </w:r>
      <w:proofErr w:type="spellStart"/>
      <w:r w:rsidRPr="00A410A0">
        <w:rPr>
          <w:i/>
          <w:iCs/>
          <w:sz w:val="24"/>
          <w:szCs w:val="24"/>
        </w:rPr>
        <w:t>ruderatus</w:t>
      </w:r>
      <w:proofErr w:type="spellEnd"/>
      <w:r>
        <w:rPr>
          <w:sz w:val="24"/>
          <w:szCs w:val="24"/>
        </w:rPr>
        <w:t xml:space="preserve"> are native to Europe </w:t>
      </w:r>
      <w:r>
        <w:rPr>
          <w:sz w:val="24"/>
          <w:szCs w:val="24"/>
        </w:rPr>
        <w:fldChar w:fldCharType="begin" w:fldLock="1"/>
      </w:r>
      <w:r>
        <w:rPr>
          <w:sz w:val="24"/>
          <w:szCs w:val="24"/>
        </w:rPr>
        <w:instrText>ADDIN CSL_CITATION {"citationItems":[{"id":"ITEM-1","itemData":{"ISBN":"9780801892202 0801892201","author":[{"dropping-particle":"","family":"Michener","given":"Charles D","non-dropping-particle":"","parse-names":false,"suffix":""}],"edition":"2","id":"ITEM-1","issued":{"date-parts":[["2007"]]},"language":"English","number-of-pages":"992","publisher":"Johns Hopkins University Press","publisher-place":"Baltimore","title":"The Bees of the World","type":"book"},"uris":["http://www.mendeley.com/documents/?uuid=f1778c9d-9908-4889-99ce-ceab38e6e081"]}],"mendeley":{"formattedCitation":"(Michener, 2007)","plainTextFormattedCitation":"(Michener, 2007)"},"properties":{"noteIndex":0},"schema":"https://github.com/citation-style-language/schema/raw/master/csl-citation.json"}</w:instrText>
      </w:r>
      <w:r>
        <w:rPr>
          <w:sz w:val="24"/>
          <w:szCs w:val="24"/>
        </w:rPr>
        <w:fldChar w:fldCharType="separate"/>
      </w:r>
      <w:r w:rsidRPr="00A410A0">
        <w:rPr>
          <w:noProof/>
          <w:sz w:val="24"/>
          <w:szCs w:val="24"/>
        </w:rPr>
        <w:t>(Michener, 2007)</w:t>
      </w:r>
      <w:r>
        <w:rPr>
          <w:sz w:val="24"/>
          <w:szCs w:val="24"/>
        </w:rPr>
        <w:fldChar w:fldCharType="end"/>
      </w:r>
      <w:r w:rsidR="000E5677">
        <w:rPr>
          <w:sz w:val="24"/>
          <w:szCs w:val="24"/>
        </w:rPr>
        <w:t xml:space="preserve">, the high niche overlap </w:t>
      </w:r>
      <w:r w:rsidR="00FA5773">
        <w:rPr>
          <w:sz w:val="24"/>
          <w:szCs w:val="24"/>
        </w:rPr>
        <w:t xml:space="preserve">between these species </w:t>
      </w:r>
      <w:r w:rsidR="000E5677">
        <w:rPr>
          <w:sz w:val="24"/>
          <w:szCs w:val="24"/>
        </w:rPr>
        <w:t>(</w:t>
      </w:r>
      <w:r>
        <w:rPr>
          <w:sz w:val="24"/>
          <w:szCs w:val="24"/>
        </w:rPr>
        <w:t>D</w:t>
      </w:r>
      <w:r>
        <w:rPr>
          <w:i/>
          <w:iCs/>
          <w:sz w:val="24"/>
          <w:szCs w:val="24"/>
        </w:rPr>
        <w:t xml:space="preserve">: </w:t>
      </w:r>
      <w:r w:rsidRPr="00A410A0">
        <w:rPr>
          <w:sz w:val="24"/>
          <w:szCs w:val="24"/>
        </w:rPr>
        <w:t>0.672</w:t>
      </w:r>
      <w:r w:rsidR="000E5677">
        <w:rPr>
          <w:sz w:val="24"/>
          <w:szCs w:val="24"/>
        </w:rPr>
        <w:t xml:space="preserve">, </w:t>
      </w:r>
      <w:r>
        <w:rPr>
          <w:sz w:val="24"/>
          <w:szCs w:val="24"/>
        </w:rPr>
        <w:t>Table 1)</w:t>
      </w:r>
      <w:r w:rsidR="0094193A">
        <w:rPr>
          <w:sz w:val="24"/>
          <w:szCs w:val="24"/>
        </w:rPr>
        <w:t xml:space="preserve"> was </w:t>
      </w:r>
      <w:r w:rsidR="00FA5773">
        <w:rPr>
          <w:sz w:val="24"/>
          <w:szCs w:val="24"/>
        </w:rPr>
        <w:t>anticipated</w:t>
      </w:r>
      <w:r>
        <w:rPr>
          <w:sz w:val="24"/>
          <w:szCs w:val="24"/>
        </w:rPr>
        <w:t>. European bumble bee species</w:t>
      </w:r>
      <w:r w:rsidR="00C3126A">
        <w:rPr>
          <w:sz w:val="24"/>
          <w:szCs w:val="24"/>
        </w:rPr>
        <w:t>, however,</w:t>
      </w:r>
      <w:r>
        <w:rPr>
          <w:sz w:val="24"/>
          <w:szCs w:val="24"/>
        </w:rPr>
        <w:t xml:space="preserve"> </w:t>
      </w:r>
      <w:r w:rsidR="00C3126A">
        <w:rPr>
          <w:sz w:val="24"/>
          <w:szCs w:val="24"/>
        </w:rPr>
        <w:t xml:space="preserve">also </w:t>
      </w:r>
      <w:r w:rsidR="0094193A">
        <w:rPr>
          <w:sz w:val="24"/>
          <w:szCs w:val="24"/>
        </w:rPr>
        <w:t xml:space="preserve">exhibited </w:t>
      </w:r>
      <w:r>
        <w:rPr>
          <w:sz w:val="24"/>
          <w:szCs w:val="24"/>
        </w:rPr>
        <w:t>niche overlap</w:t>
      </w:r>
      <w:r w:rsidR="0094193A">
        <w:rPr>
          <w:sz w:val="24"/>
          <w:szCs w:val="24"/>
        </w:rPr>
        <w:t xml:space="preserve"> with</w:t>
      </w:r>
      <w:r>
        <w:rPr>
          <w:sz w:val="24"/>
          <w:szCs w:val="24"/>
        </w:rPr>
        <w:t xml:space="preserve"> the native species </w:t>
      </w:r>
      <w:r w:rsidRPr="00A410A0">
        <w:rPr>
          <w:i/>
          <w:iCs/>
          <w:sz w:val="24"/>
          <w:szCs w:val="24"/>
        </w:rPr>
        <w:t xml:space="preserve">B. </w:t>
      </w:r>
      <w:proofErr w:type="spellStart"/>
      <w:r w:rsidRPr="00A410A0">
        <w:rPr>
          <w:i/>
          <w:iCs/>
          <w:sz w:val="24"/>
          <w:szCs w:val="24"/>
        </w:rPr>
        <w:t>dahlbomii</w:t>
      </w:r>
      <w:proofErr w:type="spellEnd"/>
      <w:r w:rsidR="0094193A">
        <w:rPr>
          <w:sz w:val="24"/>
          <w:szCs w:val="24"/>
        </w:rPr>
        <w:t xml:space="preserve">; 46% (D: 0.46) overlap with </w:t>
      </w:r>
      <w:r w:rsidRPr="00A410A0">
        <w:rPr>
          <w:i/>
          <w:iCs/>
          <w:sz w:val="24"/>
          <w:szCs w:val="24"/>
        </w:rPr>
        <w:t xml:space="preserve">B. </w:t>
      </w:r>
      <w:proofErr w:type="spellStart"/>
      <w:r w:rsidRPr="00A410A0">
        <w:rPr>
          <w:i/>
          <w:iCs/>
          <w:sz w:val="24"/>
          <w:szCs w:val="24"/>
        </w:rPr>
        <w:t>ruderatus</w:t>
      </w:r>
      <w:proofErr w:type="spellEnd"/>
      <w:r w:rsidR="0094193A">
        <w:rPr>
          <w:sz w:val="24"/>
          <w:szCs w:val="24"/>
        </w:rPr>
        <w:t xml:space="preserve">, and 61% </w:t>
      </w:r>
      <w:r>
        <w:rPr>
          <w:sz w:val="24"/>
          <w:szCs w:val="24"/>
        </w:rPr>
        <w:t xml:space="preserve">with </w:t>
      </w:r>
      <w:r w:rsidRPr="00A410A0">
        <w:rPr>
          <w:i/>
          <w:iCs/>
          <w:sz w:val="24"/>
          <w:szCs w:val="24"/>
        </w:rPr>
        <w:t xml:space="preserve">B. </w:t>
      </w:r>
      <w:proofErr w:type="spellStart"/>
      <w:r w:rsidRPr="00A410A0">
        <w:rPr>
          <w:i/>
          <w:iCs/>
          <w:sz w:val="24"/>
          <w:szCs w:val="24"/>
        </w:rPr>
        <w:t>terrestris</w:t>
      </w:r>
      <w:proofErr w:type="spellEnd"/>
      <w:r>
        <w:rPr>
          <w:sz w:val="24"/>
          <w:szCs w:val="24"/>
        </w:rPr>
        <w:t xml:space="preserve"> (Figure 2, Table 1).</w:t>
      </w:r>
    </w:p>
    <w:p w14:paraId="23988828" w14:textId="3FF7D7C1" w:rsidR="00042275" w:rsidRDefault="00042275" w:rsidP="00042275">
      <w:pPr>
        <w:spacing w:line="480" w:lineRule="auto"/>
        <w:ind w:firstLine="720"/>
        <w:jc w:val="both"/>
        <w:rPr>
          <w:sz w:val="24"/>
          <w:szCs w:val="24"/>
        </w:rPr>
      </w:pPr>
      <w:r w:rsidRPr="0007322E">
        <w:rPr>
          <w:sz w:val="24"/>
          <w:szCs w:val="24"/>
        </w:rPr>
        <w:t xml:space="preserve">The models </w:t>
      </w:r>
      <w:r>
        <w:rPr>
          <w:sz w:val="24"/>
          <w:szCs w:val="24"/>
        </w:rPr>
        <w:t xml:space="preserve">for </w:t>
      </w:r>
      <w:r>
        <w:rPr>
          <w:i/>
          <w:iCs/>
          <w:sz w:val="24"/>
          <w:szCs w:val="24"/>
        </w:rPr>
        <w:t xml:space="preserve">B. </w:t>
      </w:r>
      <w:proofErr w:type="spellStart"/>
      <w:r>
        <w:rPr>
          <w:i/>
          <w:iCs/>
          <w:sz w:val="24"/>
          <w:szCs w:val="24"/>
        </w:rPr>
        <w:t>ruderatus</w:t>
      </w:r>
      <w:proofErr w:type="spellEnd"/>
      <w:r>
        <w:rPr>
          <w:i/>
          <w:iCs/>
          <w:sz w:val="24"/>
          <w:szCs w:val="24"/>
        </w:rPr>
        <w:t xml:space="preserve">, B. </w:t>
      </w:r>
      <w:proofErr w:type="spellStart"/>
      <w:r>
        <w:rPr>
          <w:i/>
          <w:iCs/>
          <w:sz w:val="24"/>
          <w:szCs w:val="24"/>
        </w:rPr>
        <w:t>terrestris</w:t>
      </w:r>
      <w:proofErr w:type="spellEnd"/>
      <w:r>
        <w:rPr>
          <w:i/>
          <w:iCs/>
          <w:sz w:val="24"/>
          <w:szCs w:val="24"/>
        </w:rPr>
        <w:t xml:space="preserve"> </w:t>
      </w:r>
      <w:r w:rsidRPr="00D703EB">
        <w:rPr>
          <w:sz w:val="24"/>
          <w:szCs w:val="24"/>
        </w:rPr>
        <w:t xml:space="preserve">and </w:t>
      </w:r>
      <w:r>
        <w:rPr>
          <w:i/>
          <w:iCs/>
          <w:sz w:val="24"/>
          <w:szCs w:val="24"/>
        </w:rPr>
        <w:t xml:space="preserve">B. </w:t>
      </w:r>
      <w:proofErr w:type="spellStart"/>
      <w:r>
        <w:rPr>
          <w:i/>
          <w:iCs/>
          <w:sz w:val="24"/>
          <w:szCs w:val="24"/>
        </w:rPr>
        <w:t>dahlbomii</w:t>
      </w:r>
      <w:proofErr w:type="spellEnd"/>
      <w:r>
        <w:rPr>
          <w:i/>
          <w:iCs/>
          <w:sz w:val="24"/>
          <w:szCs w:val="24"/>
        </w:rPr>
        <w:t xml:space="preserve"> </w:t>
      </w:r>
      <w:r w:rsidRPr="0007322E">
        <w:rPr>
          <w:sz w:val="24"/>
          <w:szCs w:val="24"/>
        </w:rPr>
        <w:t>reached mean Jaccard value</w:t>
      </w:r>
      <w:r>
        <w:rPr>
          <w:sz w:val="24"/>
          <w:szCs w:val="24"/>
        </w:rPr>
        <w:t>s of</w:t>
      </w:r>
      <w:r w:rsidRPr="0007322E">
        <w:rPr>
          <w:sz w:val="24"/>
          <w:szCs w:val="24"/>
        </w:rPr>
        <w:t xml:space="preserve"> </w:t>
      </w:r>
      <w:r w:rsidRPr="00D703EB">
        <w:rPr>
          <w:sz w:val="24"/>
          <w:szCs w:val="24"/>
        </w:rPr>
        <w:t>0.8544</w:t>
      </w:r>
      <w:r>
        <w:rPr>
          <w:sz w:val="24"/>
          <w:szCs w:val="24"/>
        </w:rPr>
        <w:t xml:space="preserve"> </w:t>
      </w:r>
      <w:r w:rsidRPr="0007322E">
        <w:rPr>
          <w:sz w:val="24"/>
          <w:szCs w:val="24"/>
        </w:rPr>
        <w:t xml:space="preserve">± </w:t>
      </w:r>
      <w:r w:rsidRPr="00D703EB">
        <w:rPr>
          <w:sz w:val="24"/>
          <w:szCs w:val="24"/>
        </w:rPr>
        <w:t>0.048</w:t>
      </w:r>
      <w:r>
        <w:rPr>
          <w:sz w:val="24"/>
          <w:szCs w:val="24"/>
        </w:rPr>
        <w:t xml:space="preserve">, </w:t>
      </w:r>
      <w:r w:rsidRPr="0027097C">
        <w:rPr>
          <w:sz w:val="24"/>
          <w:szCs w:val="24"/>
        </w:rPr>
        <w:t>0.8936</w:t>
      </w:r>
      <w:r>
        <w:rPr>
          <w:sz w:val="24"/>
          <w:szCs w:val="24"/>
        </w:rPr>
        <w:t xml:space="preserve"> </w:t>
      </w:r>
      <w:r w:rsidRPr="0027097C">
        <w:rPr>
          <w:sz w:val="24"/>
          <w:szCs w:val="24"/>
          <w:u w:val="single"/>
        </w:rPr>
        <w:t>+</w:t>
      </w:r>
      <w:r w:rsidRPr="0027097C">
        <w:rPr>
          <w:sz w:val="24"/>
          <w:szCs w:val="24"/>
        </w:rPr>
        <w:t xml:space="preserve"> 0.03</w:t>
      </w:r>
      <w:r>
        <w:rPr>
          <w:sz w:val="24"/>
          <w:szCs w:val="24"/>
        </w:rPr>
        <w:t xml:space="preserve">, and </w:t>
      </w:r>
      <w:r w:rsidRPr="00D703EB">
        <w:rPr>
          <w:sz w:val="24"/>
          <w:szCs w:val="24"/>
        </w:rPr>
        <w:t>0.9279</w:t>
      </w:r>
      <w:r>
        <w:rPr>
          <w:sz w:val="24"/>
          <w:szCs w:val="24"/>
        </w:rPr>
        <w:t xml:space="preserve"> </w:t>
      </w:r>
      <w:r w:rsidRPr="00D703EB">
        <w:rPr>
          <w:sz w:val="24"/>
          <w:szCs w:val="24"/>
          <w:u w:val="single"/>
        </w:rPr>
        <w:t>+</w:t>
      </w:r>
      <w:r w:rsidRPr="00D703EB">
        <w:rPr>
          <w:sz w:val="24"/>
          <w:szCs w:val="24"/>
        </w:rPr>
        <w:t xml:space="preserve"> 0.008</w:t>
      </w:r>
      <w:r>
        <w:rPr>
          <w:sz w:val="24"/>
          <w:szCs w:val="24"/>
        </w:rPr>
        <w:t xml:space="preserve"> respectively</w:t>
      </w:r>
      <w:r w:rsidRPr="00D703EB">
        <w:rPr>
          <w:sz w:val="24"/>
          <w:szCs w:val="24"/>
        </w:rPr>
        <w:t xml:space="preserve"> </w:t>
      </w:r>
      <w:r w:rsidRPr="0007322E">
        <w:rPr>
          <w:sz w:val="24"/>
          <w:szCs w:val="24"/>
        </w:rPr>
        <w:t>(mean ± standard deviation).</w:t>
      </w:r>
      <w:r>
        <w:rPr>
          <w:sz w:val="24"/>
          <w:szCs w:val="24"/>
        </w:rPr>
        <w:t xml:space="preserve"> For </w:t>
      </w:r>
      <w:r w:rsidRPr="0027097C">
        <w:rPr>
          <w:i/>
          <w:iCs/>
          <w:sz w:val="24"/>
          <w:szCs w:val="24"/>
        </w:rPr>
        <w:t xml:space="preserve">B. </w:t>
      </w:r>
      <w:proofErr w:type="spellStart"/>
      <w:r w:rsidRPr="0027097C">
        <w:rPr>
          <w:i/>
          <w:iCs/>
          <w:sz w:val="24"/>
          <w:szCs w:val="24"/>
        </w:rPr>
        <w:t>ruderatus</w:t>
      </w:r>
      <w:proofErr w:type="spellEnd"/>
      <w:r>
        <w:rPr>
          <w:sz w:val="24"/>
          <w:szCs w:val="24"/>
        </w:rPr>
        <w:t xml:space="preserve"> </w:t>
      </w:r>
      <w:r w:rsidRPr="00DB6EFB">
        <w:rPr>
          <w:sz w:val="24"/>
          <w:szCs w:val="24"/>
        </w:rPr>
        <w:t>M</w:t>
      </w:r>
      <w:r>
        <w:rPr>
          <w:sz w:val="24"/>
          <w:szCs w:val="24"/>
        </w:rPr>
        <w:t>A</w:t>
      </w:r>
      <w:r w:rsidRPr="00DB6EFB">
        <w:rPr>
          <w:sz w:val="24"/>
          <w:szCs w:val="24"/>
        </w:rPr>
        <w:t>X</w:t>
      </w:r>
      <w:r w:rsidR="0094193A">
        <w:rPr>
          <w:sz w:val="24"/>
          <w:szCs w:val="24"/>
        </w:rPr>
        <w:t xml:space="preserve"> ha</w:t>
      </w:r>
      <w:r w:rsidR="00C3126A">
        <w:rPr>
          <w:sz w:val="24"/>
          <w:szCs w:val="24"/>
        </w:rPr>
        <w:t>d</w:t>
      </w:r>
      <w:r w:rsidR="0094193A">
        <w:rPr>
          <w:sz w:val="24"/>
          <w:szCs w:val="24"/>
        </w:rPr>
        <w:t xml:space="preserve"> the highest Jaccard value (</w:t>
      </w:r>
      <w:r w:rsidRPr="00DB6EFB">
        <w:rPr>
          <w:sz w:val="24"/>
          <w:szCs w:val="24"/>
        </w:rPr>
        <w:t>0.</w:t>
      </w:r>
      <w:r>
        <w:rPr>
          <w:sz w:val="24"/>
          <w:szCs w:val="24"/>
        </w:rPr>
        <w:t>918</w:t>
      </w:r>
      <w:r w:rsidRPr="00DB6EFB">
        <w:rPr>
          <w:sz w:val="24"/>
          <w:szCs w:val="24"/>
        </w:rPr>
        <w:t xml:space="preserve"> ± 0.0</w:t>
      </w:r>
      <w:r>
        <w:rPr>
          <w:sz w:val="24"/>
          <w:szCs w:val="24"/>
        </w:rPr>
        <w:t>7</w:t>
      </w:r>
      <w:r w:rsidR="0094193A">
        <w:rPr>
          <w:sz w:val="24"/>
          <w:szCs w:val="24"/>
        </w:rPr>
        <w:t xml:space="preserve">), and RDF </w:t>
      </w:r>
      <w:bookmarkStart w:id="32" w:name="_Hlk76975553"/>
      <w:r w:rsidR="0094193A">
        <w:rPr>
          <w:sz w:val="24"/>
          <w:szCs w:val="24"/>
        </w:rPr>
        <w:t>f</w:t>
      </w:r>
      <w:r>
        <w:rPr>
          <w:sz w:val="24"/>
          <w:szCs w:val="24"/>
        </w:rPr>
        <w:t xml:space="preserve">or </w:t>
      </w:r>
      <w:r w:rsidRPr="0027097C">
        <w:rPr>
          <w:i/>
          <w:iCs/>
          <w:sz w:val="24"/>
          <w:szCs w:val="24"/>
        </w:rPr>
        <w:t xml:space="preserve">B. </w:t>
      </w:r>
      <w:proofErr w:type="spellStart"/>
      <w:r>
        <w:rPr>
          <w:i/>
          <w:iCs/>
          <w:sz w:val="24"/>
          <w:szCs w:val="24"/>
        </w:rPr>
        <w:t>terrestris</w:t>
      </w:r>
      <w:proofErr w:type="spellEnd"/>
      <w:r w:rsidR="0094193A">
        <w:rPr>
          <w:sz w:val="24"/>
          <w:szCs w:val="24"/>
        </w:rPr>
        <w:t xml:space="preserve"> </w:t>
      </w:r>
      <w:r w:rsidR="0094193A" w:rsidRPr="00021DEE">
        <w:rPr>
          <w:sz w:val="24"/>
          <w:szCs w:val="24"/>
        </w:rPr>
        <w:t>(</w:t>
      </w:r>
      <w:r w:rsidRPr="00DB6EFB">
        <w:rPr>
          <w:sz w:val="24"/>
          <w:szCs w:val="24"/>
        </w:rPr>
        <w:t>0.</w:t>
      </w:r>
      <w:r>
        <w:rPr>
          <w:sz w:val="24"/>
          <w:szCs w:val="24"/>
        </w:rPr>
        <w:t>906</w:t>
      </w:r>
      <w:r w:rsidRPr="00DB6EFB">
        <w:rPr>
          <w:sz w:val="24"/>
          <w:szCs w:val="24"/>
        </w:rPr>
        <w:t xml:space="preserve"> ± 0.0</w:t>
      </w:r>
      <w:r>
        <w:rPr>
          <w:sz w:val="24"/>
          <w:szCs w:val="24"/>
        </w:rPr>
        <w:t>09</w:t>
      </w:r>
      <w:r w:rsidR="0094193A">
        <w:rPr>
          <w:sz w:val="24"/>
          <w:szCs w:val="24"/>
        </w:rPr>
        <w:t xml:space="preserve">, </w:t>
      </w:r>
      <w:r>
        <w:rPr>
          <w:sz w:val="24"/>
          <w:szCs w:val="24"/>
        </w:rPr>
        <w:t>Table 2).</w:t>
      </w:r>
      <w:bookmarkEnd w:id="32"/>
      <w:r w:rsidRPr="0027097C">
        <w:rPr>
          <w:sz w:val="24"/>
          <w:szCs w:val="24"/>
        </w:rPr>
        <w:t xml:space="preserve"> For </w:t>
      </w:r>
      <w:r w:rsidRPr="0027097C">
        <w:rPr>
          <w:i/>
          <w:iCs/>
          <w:sz w:val="24"/>
          <w:szCs w:val="24"/>
        </w:rPr>
        <w:t xml:space="preserve">B. </w:t>
      </w:r>
      <w:proofErr w:type="spellStart"/>
      <w:r>
        <w:rPr>
          <w:i/>
          <w:iCs/>
          <w:sz w:val="24"/>
          <w:szCs w:val="24"/>
        </w:rPr>
        <w:t>dahlbomii</w:t>
      </w:r>
      <w:proofErr w:type="spellEnd"/>
      <w:r w:rsidR="0094193A">
        <w:rPr>
          <w:sz w:val="24"/>
          <w:szCs w:val="24"/>
        </w:rPr>
        <w:t xml:space="preserve">, GAU </w:t>
      </w:r>
      <w:r>
        <w:rPr>
          <w:sz w:val="24"/>
          <w:szCs w:val="24"/>
        </w:rPr>
        <w:t>(</w:t>
      </w:r>
      <w:r w:rsidRPr="0027097C">
        <w:rPr>
          <w:sz w:val="24"/>
          <w:szCs w:val="24"/>
        </w:rPr>
        <w:t>0.9</w:t>
      </w:r>
      <w:r>
        <w:rPr>
          <w:sz w:val="24"/>
          <w:szCs w:val="24"/>
        </w:rPr>
        <w:t>4</w:t>
      </w:r>
      <w:r w:rsidRPr="0027097C">
        <w:rPr>
          <w:sz w:val="24"/>
          <w:szCs w:val="24"/>
        </w:rPr>
        <w:t xml:space="preserve"> ± 0.00</w:t>
      </w:r>
      <w:r>
        <w:rPr>
          <w:sz w:val="24"/>
          <w:szCs w:val="24"/>
        </w:rPr>
        <w:t xml:space="preserve">8), RDF (0.943 </w:t>
      </w:r>
      <w:r w:rsidRPr="00BA409F">
        <w:rPr>
          <w:sz w:val="24"/>
          <w:szCs w:val="24"/>
          <w:u w:val="single"/>
        </w:rPr>
        <w:t>+</w:t>
      </w:r>
      <w:r w:rsidRPr="00BA409F">
        <w:rPr>
          <w:sz w:val="24"/>
          <w:szCs w:val="24"/>
        </w:rPr>
        <w:t xml:space="preserve"> 0.013)</w:t>
      </w:r>
      <w:r>
        <w:rPr>
          <w:sz w:val="24"/>
          <w:szCs w:val="24"/>
        </w:rPr>
        <w:t xml:space="preserve"> and SVM (0.943 </w:t>
      </w:r>
      <w:r w:rsidRPr="00BA409F">
        <w:rPr>
          <w:sz w:val="24"/>
          <w:szCs w:val="24"/>
          <w:u w:val="single"/>
        </w:rPr>
        <w:t>+</w:t>
      </w:r>
      <w:r w:rsidRPr="00BA409F">
        <w:rPr>
          <w:sz w:val="24"/>
          <w:szCs w:val="24"/>
        </w:rPr>
        <w:t xml:space="preserve"> 0.0</w:t>
      </w:r>
      <w:r>
        <w:rPr>
          <w:sz w:val="24"/>
          <w:szCs w:val="24"/>
        </w:rPr>
        <w:t>04</w:t>
      </w:r>
      <w:r w:rsidRPr="00BA409F">
        <w:rPr>
          <w:sz w:val="24"/>
          <w:szCs w:val="24"/>
        </w:rPr>
        <w:t>)</w:t>
      </w:r>
      <w:r>
        <w:rPr>
          <w:sz w:val="24"/>
          <w:szCs w:val="24"/>
        </w:rPr>
        <w:t xml:space="preserve"> </w:t>
      </w:r>
      <w:r w:rsidR="0094193A">
        <w:rPr>
          <w:sz w:val="24"/>
          <w:szCs w:val="24"/>
        </w:rPr>
        <w:t>had comparably high</w:t>
      </w:r>
      <w:r w:rsidR="0094193A" w:rsidRPr="0027097C">
        <w:rPr>
          <w:sz w:val="24"/>
          <w:szCs w:val="24"/>
        </w:rPr>
        <w:t xml:space="preserve"> Jaccard valu</w:t>
      </w:r>
      <w:r w:rsidR="0094193A">
        <w:rPr>
          <w:sz w:val="24"/>
          <w:szCs w:val="24"/>
        </w:rPr>
        <w:t>es</w:t>
      </w:r>
      <w:r>
        <w:rPr>
          <w:sz w:val="24"/>
          <w:szCs w:val="24"/>
        </w:rPr>
        <w:t>. MLK</w:t>
      </w:r>
      <w:r w:rsidR="0094193A">
        <w:rPr>
          <w:sz w:val="24"/>
          <w:szCs w:val="24"/>
        </w:rPr>
        <w:t xml:space="preserve"> performed poorly for all three species (Table 2).</w:t>
      </w:r>
    </w:p>
    <w:p w14:paraId="598C3EA6" w14:textId="3E987AA9" w:rsidR="005A4F5B" w:rsidRDefault="005A4F5B" w:rsidP="005A4F5B">
      <w:pPr>
        <w:spacing w:line="480" w:lineRule="auto"/>
        <w:ind w:firstLine="720"/>
        <w:jc w:val="both"/>
        <w:rPr>
          <w:sz w:val="24"/>
          <w:szCs w:val="24"/>
        </w:rPr>
      </w:pPr>
      <w:r w:rsidRPr="003E537E">
        <w:rPr>
          <w:sz w:val="24"/>
          <w:szCs w:val="24"/>
        </w:rPr>
        <w:t xml:space="preserve">In the current </w:t>
      </w:r>
      <w:r w:rsidR="0094193A">
        <w:rPr>
          <w:sz w:val="24"/>
          <w:szCs w:val="24"/>
        </w:rPr>
        <w:t xml:space="preserve">climate </w:t>
      </w:r>
      <w:r w:rsidRPr="003E537E">
        <w:rPr>
          <w:sz w:val="24"/>
          <w:szCs w:val="24"/>
        </w:rPr>
        <w:t xml:space="preserve">scenario, considering the final ensemble for the three species, </w:t>
      </w:r>
      <w:r w:rsidR="0094193A">
        <w:rPr>
          <w:sz w:val="24"/>
          <w:szCs w:val="24"/>
        </w:rPr>
        <w:t xml:space="preserve">the distribution of </w:t>
      </w:r>
      <w:r w:rsidRPr="003E537E">
        <w:rPr>
          <w:i/>
          <w:iCs/>
          <w:sz w:val="24"/>
          <w:szCs w:val="24"/>
        </w:rPr>
        <w:t xml:space="preserve">B. </w:t>
      </w:r>
      <w:proofErr w:type="spellStart"/>
      <w:r w:rsidRPr="003E537E">
        <w:rPr>
          <w:i/>
          <w:iCs/>
          <w:sz w:val="24"/>
          <w:szCs w:val="24"/>
        </w:rPr>
        <w:t>ruderatus</w:t>
      </w:r>
      <w:proofErr w:type="spellEnd"/>
      <w:r w:rsidRPr="003E537E">
        <w:rPr>
          <w:sz w:val="24"/>
          <w:szCs w:val="24"/>
        </w:rPr>
        <w:t xml:space="preserve"> extends mainly in the Mediterranean zone of Chile and parts of Patagonia (Figure 3, 4). </w:t>
      </w:r>
      <w:r w:rsidR="0094193A">
        <w:rPr>
          <w:sz w:val="24"/>
          <w:szCs w:val="24"/>
        </w:rPr>
        <w:t>The distribution of</w:t>
      </w:r>
      <w:r w:rsidRPr="003E537E">
        <w:rPr>
          <w:sz w:val="24"/>
          <w:szCs w:val="24"/>
        </w:rPr>
        <w:t xml:space="preserve"> </w:t>
      </w:r>
      <w:r w:rsidRPr="003E537E">
        <w:rPr>
          <w:i/>
          <w:iCs/>
          <w:sz w:val="24"/>
          <w:szCs w:val="24"/>
        </w:rPr>
        <w:t xml:space="preserve">B. </w:t>
      </w:r>
      <w:proofErr w:type="spellStart"/>
      <w:r w:rsidRPr="003E537E">
        <w:rPr>
          <w:i/>
          <w:iCs/>
          <w:sz w:val="24"/>
          <w:szCs w:val="24"/>
        </w:rPr>
        <w:t>terrestris</w:t>
      </w:r>
      <w:proofErr w:type="spellEnd"/>
      <w:r w:rsidRPr="003E537E">
        <w:rPr>
          <w:sz w:val="24"/>
          <w:szCs w:val="24"/>
        </w:rPr>
        <w:t xml:space="preserve"> in the </w:t>
      </w:r>
      <w:r w:rsidR="0094193A">
        <w:rPr>
          <w:sz w:val="24"/>
          <w:szCs w:val="24"/>
        </w:rPr>
        <w:t xml:space="preserve">current climate </w:t>
      </w:r>
      <w:r w:rsidRPr="003E537E">
        <w:rPr>
          <w:sz w:val="24"/>
          <w:szCs w:val="24"/>
        </w:rPr>
        <w:t>scenario</w:t>
      </w:r>
      <w:r w:rsidR="0094193A">
        <w:rPr>
          <w:sz w:val="24"/>
          <w:szCs w:val="24"/>
        </w:rPr>
        <w:t xml:space="preserve"> </w:t>
      </w:r>
      <w:r w:rsidRPr="003E537E">
        <w:rPr>
          <w:sz w:val="24"/>
          <w:szCs w:val="24"/>
        </w:rPr>
        <w:t xml:space="preserve">almost </w:t>
      </w:r>
      <w:r w:rsidR="0094193A">
        <w:rPr>
          <w:sz w:val="24"/>
          <w:szCs w:val="24"/>
        </w:rPr>
        <w:t>reaches the s</w:t>
      </w:r>
      <w:r w:rsidRPr="003E537E">
        <w:rPr>
          <w:sz w:val="24"/>
          <w:szCs w:val="24"/>
        </w:rPr>
        <w:t xml:space="preserve">outhern tip of </w:t>
      </w:r>
      <w:r w:rsidR="007376CF">
        <w:rPr>
          <w:sz w:val="24"/>
          <w:szCs w:val="24"/>
        </w:rPr>
        <w:t xml:space="preserve">continental </w:t>
      </w:r>
      <w:r w:rsidRPr="003E537E">
        <w:rPr>
          <w:sz w:val="24"/>
          <w:szCs w:val="24"/>
        </w:rPr>
        <w:t>South American (Figure 4)</w:t>
      </w:r>
      <w:r w:rsidR="007376CF">
        <w:rPr>
          <w:sz w:val="24"/>
          <w:szCs w:val="24"/>
        </w:rPr>
        <w:t xml:space="preserve">, which </w:t>
      </w:r>
      <w:r w:rsidRPr="003E537E">
        <w:rPr>
          <w:sz w:val="24"/>
          <w:szCs w:val="24"/>
        </w:rPr>
        <w:t xml:space="preserve">covers a </w:t>
      </w:r>
      <w:r w:rsidR="00322168">
        <w:rPr>
          <w:sz w:val="24"/>
          <w:szCs w:val="24"/>
        </w:rPr>
        <w:t>significant</w:t>
      </w:r>
      <w:r w:rsidRPr="003E537E">
        <w:rPr>
          <w:sz w:val="24"/>
          <w:szCs w:val="24"/>
        </w:rPr>
        <w:t xml:space="preserve"> </w:t>
      </w:r>
      <w:r w:rsidR="007376CF" w:rsidRPr="003E537E">
        <w:rPr>
          <w:sz w:val="24"/>
          <w:szCs w:val="24"/>
        </w:rPr>
        <w:t>p</w:t>
      </w:r>
      <w:r w:rsidR="007376CF">
        <w:rPr>
          <w:sz w:val="24"/>
          <w:szCs w:val="24"/>
        </w:rPr>
        <w:t>ortion</w:t>
      </w:r>
      <w:r w:rsidR="007376CF" w:rsidRPr="003E537E">
        <w:rPr>
          <w:sz w:val="24"/>
          <w:szCs w:val="24"/>
        </w:rPr>
        <w:t xml:space="preserve"> </w:t>
      </w:r>
      <w:r w:rsidRPr="003E537E">
        <w:rPr>
          <w:sz w:val="24"/>
          <w:szCs w:val="24"/>
        </w:rPr>
        <w:t>of the Chilean Mediterranean and most Patagonia</w:t>
      </w:r>
      <w:r w:rsidR="00322168">
        <w:rPr>
          <w:sz w:val="24"/>
          <w:szCs w:val="24"/>
        </w:rPr>
        <w:t>,</w:t>
      </w:r>
      <w:r w:rsidRPr="003E537E">
        <w:rPr>
          <w:sz w:val="24"/>
          <w:szCs w:val="24"/>
        </w:rPr>
        <w:t xml:space="preserve"> </w:t>
      </w:r>
      <w:proofErr w:type="gramStart"/>
      <w:r w:rsidRPr="003E537E">
        <w:rPr>
          <w:sz w:val="24"/>
          <w:szCs w:val="24"/>
        </w:rPr>
        <w:t>Argentina</w:t>
      </w:r>
      <w:proofErr w:type="gramEnd"/>
      <w:r w:rsidR="00322168">
        <w:rPr>
          <w:sz w:val="24"/>
          <w:szCs w:val="24"/>
        </w:rPr>
        <w:t xml:space="preserve"> and </w:t>
      </w:r>
      <w:r w:rsidRPr="003E537E">
        <w:rPr>
          <w:sz w:val="24"/>
          <w:szCs w:val="24"/>
        </w:rPr>
        <w:t xml:space="preserve">Chile. </w:t>
      </w:r>
      <w:r w:rsidR="007376CF">
        <w:rPr>
          <w:sz w:val="24"/>
          <w:szCs w:val="24"/>
        </w:rPr>
        <w:t>The</w:t>
      </w:r>
      <w:r w:rsidRPr="003E537E">
        <w:rPr>
          <w:sz w:val="24"/>
          <w:szCs w:val="24"/>
        </w:rPr>
        <w:t xml:space="preserve"> model</w:t>
      </w:r>
      <w:r w:rsidR="007376CF">
        <w:rPr>
          <w:sz w:val="24"/>
          <w:szCs w:val="24"/>
        </w:rPr>
        <w:t xml:space="preserve"> also indicates</w:t>
      </w:r>
      <w:r w:rsidRPr="003E537E">
        <w:rPr>
          <w:sz w:val="24"/>
          <w:szCs w:val="24"/>
        </w:rPr>
        <w:t xml:space="preserve"> </w:t>
      </w:r>
      <w:r w:rsidR="007376CF">
        <w:rPr>
          <w:sz w:val="24"/>
          <w:szCs w:val="24"/>
        </w:rPr>
        <w:t>expansion into</w:t>
      </w:r>
      <w:r w:rsidRPr="003E537E">
        <w:rPr>
          <w:sz w:val="24"/>
          <w:szCs w:val="24"/>
        </w:rPr>
        <w:t xml:space="preserve"> Peru and Bolivia (Figure 4).</w:t>
      </w:r>
      <w:r>
        <w:rPr>
          <w:sz w:val="24"/>
          <w:szCs w:val="24"/>
        </w:rPr>
        <w:t xml:space="preserve"> For the future distribution ranges the three species show</w:t>
      </w:r>
      <w:r w:rsidR="007437D0">
        <w:rPr>
          <w:sz w:val="24"/>
          <w:szCs w:val="24"/>
        </w:rPr>
        <w:t xml:space="preserve"> a</w:t>
      </w:r>
      <w:r>
        <w:rPr>
          <w:sz w:val="24"/>
          <w:szCs w:val="24"/>
        </w:rPr>
        <w:t xml:space="preserve"> similar pattern</w:t>
      </w:r>
      <w:r w:rsidR="007376CF">
        <w:rPr>
          <w:sz w:val="24"/>
          <w:szCs w:val="24"/>
        </w:rPr>
        <w:t>; all</w:t>
      </w:r>
      <w:r>
        <w:rPr>
          <w:sz w:val="24"/>
          <w:szCs w:val="24"/>
        </w:rPr>
        <w:t xml:space="preserve"> species would move toward south</w:t>
      </w:r>
      <w:r w:rsidR="007376CF">
        <w:rPr>
          <w:sz w:val="24"/>
          <w:szCs w:val="24"/>
        </w:rPr>
        <w:t>ern</w:t>
      </w:r>
      <w:r>
        <w:rPr>
          <w:sz w:val="24"/>
          <w:szCs w:val="24"/>
        </w:rPr>
        <w:t xml:space="preserve"> Chile and</w:t>
      </w:r>
      <w:r w:rsidRPr="00276983">
        <w:rPr>
          <w:sz w:val="24"/>
          <w:szCs w:val="24"/>
        </w:rPr>
        <w:t xml:space="preserve"> </w:t>
      </w:r>
      <w:r>
        <w:rPr>
          <w:sz w:val="24"/>
          <w:szCs w:val="24"/>
        </w:rPr>
        <w:t>Argentina (Figure</w:t>
      </w:r>
      <w:r w:rsidR="00322168">
        <w:rPr>
          <w:sz w:val="24"/>
          <w:szCs w:val="24"/>
        </w:rPr>
        <w:t>s</w:t>
      </w:r>
      <w:r>
        <w:rPr>
          <w:sz w:val="24"/>
          <w:szCs w:val="24"/>
        </w:rPr>
        <w:t xml:space="preserve"> 3, 4)</w:t>
      </w:r>
      <w:r w:rsidRPr="00276983">
        <w:rPr>
          <w:sz w:val="24"/>
          <w:szCs w:val="24"/>
        </w:rPr>
        <w:t>.</w:t>
      </w:r>
    </w:p>
    <w:p w14:paraId="371D81D3" w14:textId="020A49F5" w:rsidR="003B0491" w:rsidRDefault="003B0491" w:rsidP="005A4F5B">
      <w:pPr>
        <w:spacing w:line="480" w:lineRule="auto"/>
        <w:ind w:firstLine="720"/>
        <w:jc w:val="both"/>
        <w:rPr>
          <w:sz w:val="24"/>
          <w:szCs w:val="24"/>
        </w:rPr>
      </w:pPr>
    </w:p>
    <w:p w14:paraId="74CF1342" w14:textId="50B8A451" w:rsidR="003B0491" w:rsidRPr="003B0491" w:rsidRDefault="003B0491" w:rsidP="003B0491">
      <w:pPr>
        <w:spacing w:line="480" w:lineRule="auto"/>
        <w:rPr>
          <w:b/>
          <w:bCs/>
          <w:sz w:val="24"/>
          <w:szCs w:val="24"/>
        </w:rPr>
      </w:pPr>
      <w:r w:rsidRPr="003B0491">
        <w:rPr>
          <w:b/>
          <w:bCs/>
          <w:sz w:val="24"/>
          <w:szCs w:val="24"/>
        </w:rPr>
        <w:t>Discussion</w:t>
      </w:r>
    </w:p>
    <w:p w14:paraId="70EBA311" w14:textId="604AB176" w:rsidR="003B0491" w:rsidRDefault="003B0491" w:rsidP="008525BE">
      <w:pPr>
        <w:spacing w:line="480" w:lineRule="auto"/>
        <w:ind w:firstLine="720"/>
        <w:rPr>
          <w:sz w:val="24"/>
          <w:szCs w:val="24"/>
        </w:rPr>
      </w:pPr>
      <w:r w:rsidRPr="00B554AE">
        <w:rPr>
          <w:sz w:val="24"/>
          <w:szCs w:val="24"/>
        </w:rPr>
        <w:t>Here, we showed th</w:t>
      </w:r>
      <w:r w:rsidR="007376CF">
        <w:rPr>
          <w:sz w:val="24"/>
          <w:szCs w:val="24"/>
        </w:rPr>
        <w:t xml:space="preserve">at the </w:t>
      </w:r>
      <w:r w:rsidRPr="00B554AE">
        <w:rPr>
          <w:sz w:val="24"/>
          <w:szCs w:val="24"/>
        </w:rPr>
        <w:t xml:space="preserve">potential distribution for three bumble bee species </w:t>
      </w:r>
      <w:r w:rsidR="007376CF">
        <w:rPr>
          <w:sz w:val="24"/>
          <w:szCs w:val="24"/>
        </w:rPr>
        <w:t xml:space="preserve">(two </w:t>
      </w:r>
      <w:r w:rsidR="004D091E" w:rsidRPr="004D091E">
        <w:rPr>
          <w:sz w:val="24"/>
          <w:szCs w:val="24"/>
        </w:rPr>
        <w:t>introduced</w:t>
      </w:r>
      <w:r w:rsidR="007376CF">
        <w:rPr>
          <w:sz w:val="24"/>
          <w:szCs w:val="24"/>
        </w:rPr>
        <w:t>,</w:t>
      </w:r>
      <w:r w:rsidR="004D091E" w:rsidRPr="004D091E">
        <w:rPr>
          <w:sz w:val="24"/>
          <w:szCs w:val="24"/>
        </w:rPr>
        <w:t xml:space="preserve"> </w:t>
      </w:r>
      <w:r w:rsidR="004D091E" w:rsidRPr="004D091E">
        <w:rPr>
          <w:i/>
          <w:iCs/>
          <w:sz w:val="24"/>
          <w:szCs w:val="24"/>
        </w:rPr>
        <w:t xml:space="preserve">B. </w:t>
      </w:r>
      <w:proofErr w:type="spellStart"/>
      <w:r w:rsidR="004D091E" w:rsidRPr="004D091E">
        <w:rPr>
          <w:i/>
          <w:iCs/>
          <w:sz w:val="24"/>
          <w:szCs w:val="24"/>
        </w:rPr>
        <w:t>ruderatus</w:t>
      </w:r>
      <w:proofErr w:type="spellEnd"/>
      <w:r w:rsidR="004D091E" w:rsidRPr="004D091E">
        <w:rPr>
          <w:sz w:val="24"/>
          <w:szCs w:val="24"/>
        </w:rPr>
        <w:t xml:space="preserve"> and </w:t>
      </w:r>
      <w:r w:rsidR="004D091E" w:rsidRPr="004D091E">
        <w:rPr>
          <w:i/>
          <w:iCs/>
          <w:sz w:val="24"/>
          <w:szCs w:val="24"/>
        </w:rPr>
        <w:t xml:space="preserve">B. </w:t>
      </w:r>
      <w:proofErr w:type="spellStart"/>
      <w:r w:rsidR="004D091E" w:rsidRPr="004D091E">
        <w:rPr>
          <w:i/>
          <w:iCs/>
          <w:sz w:val="24"/>
          <w:szCs w:val="24"/>
        </w:rPr>
        <w:t>terrestris</w:t>
      </w:r>
      <w:proofErr w:type="spellEnd"/>
      <w:r w:rsidR="004D091E" w:rsidRPr="004D091E">
        <w:rPr>
          <w:sz w:val="24"/>
          <w:szCs w:val="24"/>
        </w:rPr>
        <w:t xml:space="preserve">, </w:t>
      </w:r>
      <w:r w:rsidR="007376CF">
        <w:rPr>
          <w:sz w:val="24"/>
          <w:szCs w:val="24"/>
        </w:rPr>
        <w:t xml:space="preserve">and </w:t>
      </w:r>
      <w:r w:rsidR="004D091E" w:rsidRPr="004D091E">
        <w:rPr>
          <w:sz w:val="24"/>
          <w:szCs w:val="24"/>
        </w:rPr>
        <w:t>one native species</w:t>
      </w:r>
      <w:r w:rsidR="007376CF">
        <w:rPr>
          <w:sz w:val="24"/>
          <w:szCs w:val="24"/>
        </w:rPr>
        <w:t>,</w:t>
      </w:r>
      <w:r w:rsidR="004D091E" w:rsidRPr="004D091E">
        <w:rPr>
          <w:sz w:val="24"/>
          <w:szCs w:val="24"/>
        </w:rPr>
        <w:t xml:space="preserve"> </w:t>
      </w:r>
      <w:r w:rsidR="004D091E" w:rsidRPr="004D091E">
        <w:rPr>
          <w:i/>
          <w:iCs/>
          <w:sz w:val="24"/>
          <w:szCs w:val="24"/>
        </w:rPr>
        <w:t xml:space="preserve">B. </w:t>
      </w:r>
      <w:proofErr w:type="spellStart"/>
      <w:r w:rsidR="004D091E" w:rsidRPr="004D091E">
        <w:rPr>
          <w:i/>
          <w:iCs/>
          <w:sz w:val="24"/>
          <w:szCs w:val="24"/>
        </w:rPr>
        <w:t>dahlbomii</w:t>
      </w:r>
      <w:proofErr w:type="spellEnd"/>
      <w:r w:rsidR="007376CF" w:rsidRPr="00021DEE">
        <w:rPr>
          <w:sz w:val="24"/>
          <w:szCs w:val="24"/>
        </w:rPr>
        <w:t>)</w:t>
      </w:r>
      <w:r w:rsidR="007376CF">
        <w:rPr>
          <w:sz w:val="24"/>
          <w:szCs w:val="24"/>
        </w:rPr>
        <w:t>.</w:t>
      </w:r>
      <w:r>
        <w:rPr>
          <w:sz w:val="24"/>
          <w:szCs w:val="24"/>
        </w:rPr>
        <w:t xml:space="preserve"> </w:t>
      </w:r>
      <w:r w:rsidRPr="00B554AE">
        <w:rPr>
          <w:sz w:val="24"/>
          <w:szCs w:val="24"/>
        </w:rPr>
        <w:t xml:space="preserve">Specifically, we </w:t>
      </w:r>
      <w:r w:rsidRPr="00B554AE">
        <w:rPr>
          <w:sz w:val="24"/>
          <w:szCs w:val="24"/>
        </w:rPr>
        <w:lastRenderedPageBreak/>
        <w:t>evaluate</w:t>
      </w:r>
      <w:r w:rsidR="00C3126A">
        <w:rPr>
          <w:sz w:val="24"/>
          <w:szCs w:val="24"/>
        </w:rPr>
        <w:t>d</w:t>
      </w:r>
      <w:r w:rsidRPr="00B554AE">
        <w:rPr>
          <w:sz w:val="24"/>
          <w:szCs w:val="24"/>
        </w:rPr>
        <w:t xml:space="preserve"> both the spatial and multivariate overlap of both introduced and native bumble bee species using species distribution models and multivariate analyses.</w:t>
      </w:r>
      <w:r w:rsidR="00C3126A">
        <w:rPr>
          <w:sz w:val="24"/>
          <w:szCs w:val="24"/>
        </w:rPr>
        <w:t xml:space="preserve"> </w:t>
      </w:r>
      <w:r w:rsidRPr="003F7993">
        <w:rPr>
          <w:sz w:val="24"/>
          <w:szCs w:val="24"/>
        </w:rPr>
        <w:t xml:space="preserve">Our results show a high niche overlap between </w:t>
      </w:r>
      <w:r w:rsidRPr="003F7993">
        <w:rPr>
          <w:i/>
          <w:iCs/>
          <w:sz w:val="24"/>
          <w:szCs w:val="24"/>
        </w:rPr>
        <w:t xml:space="preserve">B. </w:t>
      </w:r>
      <w:proofErr w:type="spellStart"/>
      <w:r w:rsidRPr="003F7993">
        <w:rPr>
          <w:i/>
          <w:iCs/>
          <w:sz w:val="24"/>
          <w:szCs w:val="24"/>
        </w:rPr>
        <w:t>ruderatus</w:t>
      </w:r>
      <w:proofErr w:type="spellEnd"/>
      <w:r w:rsidRPr="003F7993">
        <w:rPr>
          <w:sz w:val="24"/>
          <w:szCs w:val="24"/>
        </w:rPr>
        <w:t xml:space="preserve"> and </w:t>
      </w:r>
      <w:r w:rsidRPr="003F7993">
        <w:rPr>
          <w:i/>
          <w:iCs/>
          <w:sz w:val="24"/>
          <w:szCs w:val="24"/>
        </w:rPr>
        <w:t xml:space="preserve">B. </w:t>
      </w:r>
      <w:proofErr w:type="spellStart"/>
      <w:r w:rsidRPr="003F7993">
        <w:rPr>
          <w:i/>
          <w:iCs/>
          <w:sz w:val="24"/>
          <w:szCs w:val="24"/>
        </w:rPr>
        <w:t>terrestris</w:t>
      </w:r>
      <w:proofErr w:type="spellEnd"/>
      <w:r w:rsidRPr="003F7993">
        <w:rPr>
          <w:sz w:val="24"/>
          <w:szCs w:val="24"/>
        </w:rPr>
        <w:t xml:space="preserve"> </w:t>
      </w:r>
      <w:r>
        <w:rPr>
          <w:sz w:val="24"/>
          <w:szCs w:val="24"/>
        </w:rPr>
        <w:t>(</w:t>
      </w:r>
      <w:r w:rsidRPr="000A3631">
        <w:rPr>
          <w:sz w:val="24"/>
          <w:szCs w:val="24"/>
        </w:rPr>
        <w:t>D</w:t>
      </w:r>
      <w:r w:rsidRPr="000A3631">
        <w:rPr>
          <w:i/>
          <w:iCs/>
          <w:sz w:val="24"/>
          <w:szCs w:val="24"/>
        </w:rPr>
        <w:t xml:space="preserve">: </w:t>
      </w:r>
      <w:r w:rsidRPr="000A3631">
        <w:rPr>
          <w:sz w:val="24"/>
          <w:szCs w:val="24"/>
        </w:rPr>
        <w:t>0.672</w:t>
      </w:r>
      <w:r>
        <w:rPr>
          <w:sz w:val="24"/>
          <w:szCs w:val="24"/>
        </w:rPr>
        <w:t xml:space="preserve">, Figure 2, </w:t>
      </w:r>
      <w:r w:rsidRPr="000A3631">
        <w:rPr>
          <w:sz w:val="24"/>
          <w:szCs w:val="24"/>
        </w:rPr>
        <w:t>Table 1)</w:t>
      </w:r>
      <w:r>
        <w:rPr>
          <w:sz w:val="24"/>
          <w:szCs w:val="24"/>
        </w:rPr>
        <w:t xml:space="preserve"> </w:t>
      </w:r>
      <w:r w:rsidRPr="003F7993">
        <w:rPr>
          <w:sz w:val="24"/>
          <w:szCs w:val="24"/>
        </w:rPr>
        <w:t xml:space="preserve">which </w:t>
      </w:r>
      <w:r w:rsidR="007376CF">
        <w:rPr>
          <w:sz w:val="24"/>
          <w:szCs w:val="24"/>
        </w:rPr>
        <w:t>was</w:t>
      </w:r>
      <w:r w:rsidR="007376CF" w:rsidRPr="003F7993">
        <w:rPr>
          <w:sz w:val="24"/>
          <w:szCs w:val="24"/>
        </w:rPr>
        <w:t xml:space="preserve"> </w:t>
      </w:r>
      <w:r w:rsidRPr="003F7993">
        <w:rPr>
          <w:sz w:val="24"/>
          <w:szCs w:val="24"/>
        </w:rPr>
        <w:t xml:space="preserve">expected </w:t>
      </w:r>
      <w:r w:rsidR="00C3126A">
        <w:rPr>
          <w:sz w:val="24"/>
          <w:szCs w:val="24"/>
        </w:rPr>
        <w:t xml:space="preserve">given their geographic origin </w:t>
      </w:r>
      <w:r>
        <w:rPr>
          <w:sz w:val="24"/>
          <w:szCs w:val="24"/>
        </w:rPr>
        <w:t>(Michener, 2007)</w:t>
      </w:r>
      <w:r w:rsidRPr="003F7993">
        <w:rPr>
          <w:sz w:val="24"/>
          <w:szCs w:val="24"/>
        </w:rPr>
        <w:t>.</w:t>
      </w:r>
      <w:r>
        <w:rPr>
          <w:sz w:val="24"/>
          <w:szCs w:val="24"/>
        </w:rPr>
        <w:t xml:space="preserve"> </w:t>
      </w:r>
      <w:r w:rsidR="00C3126A">
        <w:rPr>
          <w:sz w:val="24"/>
          <w:szCs w:val="24"/>
        </w:rPr>
        <w:t xml:space="preserve">Of concern, however, was the niche overlap between each of these species and </w:t>
      </w:r>
      <w:r w:rsidR="004D091E" w:rsidRPr="004D091E">
        <w:rPr>
          <w:i/>
          <w:iCs/>
          <w:sz w:val="24"/>
          <w:szCs w:val="24"/>
        </w:rPr>
        <w:t xml:space="preserve">B. </w:t>
      </w:r>
      <w:proofErr w:type="spellStart"/>
      <w:r w:rsidR="004D091E" w:rsidRPr="004D091E">
        <w:rPr>
          <w:i/>
          <w:iCs/>
          <w:sz w:val="24"/>
          <w:szCs w:val="24"/>
        </w:rPr>
        <w:t>dahlbomii</w:t>
      </w:r>
      <w:proofErr w:type="spellEnd"/>
      <w:r w:rsidR="004D091E" w:rsidRPr="004D091E">
        <w:rPr>
          <w:sz w:val="24"/>
          <w:szCs w:val="24"/>
        </w:rPr>
        <w:t xml:space="preserve"> </w:t>
      </w:r>
      <w:r>
        <w:rPr>
          <w:sz w:val="24"/>
          <w:szCs w:val="24"/>
        </w:rPr>
        <w:t xml:space="preserve">(Figure 2, Table 1). </w:t>
      </w:r>
      <w:r w:rsidRPr="00403B93">
        <w:rPr>
          <w:sz w:val="24"/>
          <w:szCs w:val="24"/>
        </w:rPr>
        <w:t xml:space="preserve">These values indicate possible competition for resources </w:t>
      </w:r>
      <w:r w:rsidR="00C3126A">
        <w:rPr>
          <w:sz w:val="24"/>
          <w:szCs w:val="24"/>
        </w:rPr>
        <w:t xml:space="preserve">between these species and </w:t>
      </w:r>
      <w:r w:rsidR="00C3126A" w:rsidRPr="004D091E">
        <w:rPr>
          <w:i/>
          <w:iCs/>
          <w:sz w:val="24"/>
          <w:szCs w:val="24"/>
        </w:rPr>
        <w:t xml:space="preserve">B. </w:t>
      </w:r>
      <w:proofErr w:type="spellStart"/>
      <w:r w:rsidR="00C3126A" w:rsidRPr="004D091E">
        <w:rPr>
          <w:i/>
          <w:iCs/>
          <w:sz w:val="24"/>
          <w:szCs w:val="24"/>
        </w:rPr>
        <w:t>dahlbomii</w:t>
      </w:r>
      <w:proofErr w:type="spellEnd"/>
      <w:r w:rsidR="00C3126A">
        <w:rPr>
          <w:sz w:val="24"/>
          <w:szCs w:val="24"/>
        </w:rPr>
        <w:t xml:space="preserve">, with </w:t>
      </w:r>
      <w:r w:rsidR="00C3126A" w:rsidRPr="00A410A0">
        <w:rPr>
          <w:i/>
          <w:iCs/>
          <w:sz w:val="24"/>
          <w:szCs w:val="24"/>
        </w:rPr>
        <w:t xml:space="preserve">B. </w:t>
      </w:r>
      <w:proofErr w:type="spellStart"/>
      <w:r w:rsidR="00C3126A" w:rsidRPr="00A410A0">
        <w:rPr>
          <w:i/>
          <w:iCs/>
          <w:sz w:val="24"/>
          <w:szCs w:val="24"/>
        </w:rPr>
        <w:t>terrestris</w:t>
      </w:r>
      <w:proofErr w:type="spellEnd"/>
      <w:r w:rsidR="00C3126A">
        <w:rPr>
          <w:sz w:val="24"/>
          <w:szCs w:val="24"/>
        </w:rPr>
        <w:t xml:space="preserve"> as the likeliest threat </w:t>
      </w:r>
      <w:r>
        <w:rPr>
          <w:sz w:val="24"/>
          <w:szCs w:val="24"/>
        </w:rPr>
        <w:fldChar w:fldCharType="begin" w:fldLock="1"/>
      </w:r>
      <w:r>
        <w:rPr>
          <w:sz w:val="24"/>
          <w:szCs w:val="24"/>
        </w:rPr>
        <w:instrText>ADDIN CSL_CITATION {"citationItems":[{"id":"ITEM-1","itemData":{"DOI":"10.1890/120321","ISSN":"15409295","abstract":"Despite rising global concerns over the potential impacts of non-native bumble bee (Bombus spp) introductions on native species, large-scale and long-term assessments of the consequences of such introductions are lacking. Bombus ruderatus and Bombus terrestris were sequentially introduced into Chile and later entered Argentina's Patagonian region. A large-scale survey in Patagonia reveals that, in 5 years post-arrival, the highly invasive B terrestris has become the most abundant and widespread Bombus species, and its southward spread is concurrent with the geographic retraction of the only native species, Bombus dahlbomii. Furthermore, a 20-year survey of pollinators of the endemic herb Alstroemeria aurea in northern Patagonia indicates that B ruderatus and B terrestris have replaced B dahlbomii, formerly the most abundant pollinator. Although the decline's underlying mechanisms remain unknown, the potential roles of exploitative competition and pathogen co-introduction cannot be ruled out. Given that invasive bumble bees can rapidly extirpate native congeners, further introductions should be discouraged. © The Ecological Society of America.","author":[{"dropping-particle":"","family":"Morales","given":"Carolina L.","non-dropping-particle":"","parse-names":false,"suffix":""},{"dropping-particle":"","family":"Arbetman","given":"Marina P.","non-dropping-particle":"","parse-names":false,"suffix":""},{"dropping-particle":"","family":"Cameron","given":"Sydney A.","non-dropping-particle":"","parse-names":false,"suffix":""},{"dropping-particle":"","family":"Aizen","given":"Marcelo A.","non-dropping-particle":"","parse-names":false,"suffix":""}],"container-title":"Frontiers in Ecology and the Environment","id":"ITEM-1","issue":"10","issued":{"date-parts":[["2013"]]},"page":"529-534","title":"Rapid ecological replacement of a native bumble bee by invasive species","type":"article-journal","volume":"11"},"uris":["http://www.mendeley.com/documents/?uuid=68cee522-2b40-4ddb-a928-9f644097deb0"]},{"id":"ITEM-2","itemData":{"DOI":"https://doi.org/10.1111/1365-2656.12185","ISSN":"0021-8790","abstract":"Summary The Palaearctic Bombus ruderatus (in 1982/1983) and Bombus terrestris (1998) have both been introduced into South America (Chile) for pollination purposes. We here report on the results of sampling campaigns in 2004, and 2010?2012 showing that both species have established and massively expanded their range. Bombus terrestris, in particular, has spread by some 200 km year?1 and had reached the Atlantic coast in Argentina by the end of 2011. Both species, and especially B. terrestris, are infected by protozoan parasites that seem to spread along with the imported hosts and spillover to native species. Genetic analyses by polymorphic microsatellite loci suggest that the host population of B. terrestris is genetically diverse, as expected from a large invading founder population, and structured through isolation by distance. Genetically, the populations of the trypanosomatid parasite, Crithidia bombi, sampled in 2004 are less diverse, and distinct from the ones sampled later. Current C. bombi populations are highly heterozygous and also structured through isolation by distance correlating with the genetic distances of B. terrestris, suggesting the latter's expansion to be a main structuring factor for the parasite. Remarkably, wherever B. terrestris spreads, the native Bombus dahlbomii disappears although the reasons remain unclear. Our ecological and genetic data suggest a major invasion event that is currently unfolding in southern South America with disastrous consequences for the native bumblebee species.","author":[{"dropping-particle":"","family":"Schmid-Hempel","given":"Regula","non-dropping-particle":"","parse-names":false,"suffix":""},{"dropping-particle":"","family":"Eckhardt","given":"Michael","non-dropping-particle":"","parse-names":false,"suffix":""},{"dropping-particle":"","family":"Goulson","given":"David","non-dropping-particle":"","parse-names":false,"suffix":""},{"dropping-particle":"","family":"Heinzmann","given":"Daniel","non-dropping-particle":"","parse-names":false,"suffix":""},{"dropping-particle":"","family":"Lange","given":"Carlos","non-dropping-particle":"","parse-names":false,"suffix":""},{"dropping-particle":"","family":"Plischuk","given":"Santiago","non-dropping-particle":"","parse-names":false,"suffix":""},{"dropping-particle":"","family":"Escudero","given":"Luisa R","non-dropping-particle":"","parse-names":false,"suffix":""},{"dropping-particle":"","family":"Salathé","given":"Rahel","non-dropping-particle":"","parse-names":false,"suffix":""},{"dropping-particle":"","family":"Scriven","given":"Jessica J","non-dropping-particle":"","parse-names":false,"suffix":""},{"dropping-particle":"","family":"Schmid-Hempel","given":"Paul","non-dropping-particle":"","parse-names":false,"suffix":""}],"container-title":"Journal of Animal Ecology","id":"ITEM-2","issue":"4","issued":{"date-parts":[["2014","7","1"]]},"note":"https://doi.org/10.1111/1365-2656.12185","page":"823-837","publisher":"John Wiley &amp; Sons, Ltd","title":"The invasion of southern South America by imported bumblebees and associated parasites","type":"article-journal","volume":"83"},"uris":["http://www.mendeley.com/documents/?uuid=4866360d-8adf-448b-b4f7-e2eb6d906702"]},{"id":"ITEM-3","itemData":{"DOI":"10.1007/s10530-012-0311-0","ISSN":"13873547","abstract":"The worldwide trade in bumblebees can lead to the spread of diseases, which in turn has been claimed as a factor in bumblebee decline. Populations of the introduced Bombus terrestris, which invaded NW Patagonia, Argentina, in 2006, harbor the highly pathogenic protozoan Apicystis bombi. We asked whether A. bombi had been co-introduced with B. terrestris, and if so, whether spillover occurred to the two resident bumblebee species in the region: the introduced European Bombus ruderatus and the native Bombusdahlbomii. We searched for A. bombi by means of PCR in samples of B. ruderatus and B. dahlbomii collected before and after the invasion of B. terrestris and in samples of the latter. We found no A. bombi in samples of B. ruderatus and B. dahlbomii collected before B. terrestris invasion, whereas post invasion, A. bombi was present in all 3 species. The identity of the parasite was established by sequencing the 18S region, which was identical for the three bumblebee species and also matched the European sequence, confirming it to be A. bombi. This is the first report of A. bombi in B. ruderatus and B. dahlbomii. Moreover, our results suggest that Patagonia had been free of A. bombi until this parasite was co-introduced with B. terrestris, and spilled over in situ to these two previously resident species. Finally, our findings provide indirect circumstantial evidence of a potential link between the population collapse and geographic retraction of B. dahlbomii and the introduction of this novel parasite. © 2012 Springer Science+Business Media B.V.","author":[{"dropping-particle":"","family":"Arbetman","given":"Marina P.","non-dropping-particle":"","parse-names":false,"suffix":""},{"dropping-particle":"","family":"Meeus","given":"Ivan","non-dropping-particle":"","parse-names":false,"suffix":""},{"dropping-particle":"","family":"Morales","given":"Carolina L.","non-dropping-particle":"","parse-names":false,"suffix":""},{"dropping-particle":"","family":"Aizen","given":"Marcelo A.","non-dropping-particle":"","parse-names":false,"suffix":""},{"dropping-particle":"","family":"Smagghe","given":"Guy","non-dropping-particle":"","parse-names":false,"suffix":""}],"container-title":"Biological Invasions","id":"ITEM-3","issue":"3","issued":{"date-parts":[["2013"]]},"page":"489-494","title":"Alien parasite hitchhikes to Patagonia on invasive bumblebee","type":"article-journal","volume":"15"},"uris":["http://www.mendeley.com/documents/?uuid=017455cd-9f67-42fc-8792-28e85f9440e9"]},{"id":"ITEM-4","itemData":{"DOI":"10.1007/s00442-008-1039-5","ISSN":"0029-8549 (Print)","PMID":"18443825","abstract":"Biological invasions might constitute a major threat to mutualisms. Introduced  pollinators might competitively displace their native counterparts, which in turn affects the pollination of native plants, if native and alien visitors differ in pollinator effectiveness. Since its invasion in 1994 into south-west Argentina, the introduced European bumblebee Bombus ruderatus has continuously increased in abundance, along with a simultaneous decrease in the abundance of the native Bombus dahlbomii. The latter is the only native bumblebee species of the temperate forests of southern South America, and the main pollinator of the endemic herb Alstroemeria aurea. In order to evaluate the impact of the ongoing displacement of the native by the alien bumblebee, we compared the pollinator effectiveness (i.e., the combination of pollinator efficiency per visit and visitation frequency) between both bumblebee species, as well as related pollinator traits that might account for potential differences in pollinator efficiency. Native Bombus dahlbomii, which has a larger body and spent more time per flower, was the more efficient pollinator compared to Bombus ruderatus, both in terms of quantity and quality of pollen deposited per visit. However, Bombus ruderatus was a much more frequent flower visitor than Bombus dahlbomii. As a consequence, Bombus ruderatus is nowadays a more effective pollinator of A. aurea than its native congener. Despite the lack of evidence of an increase in seed set at the population level, comparisons with historical records of Bombus dahlbomii abundances prior to Bombus ruderatus' invasion suggest that the overall pollination intensity of A. aurea might in fact have risen as a consequence of this invasion. Field experiments like these, that incorporate the natural variation in abundance of native and alien species, are powerful means to demonstrate that the consequences of invasions are more complex than previous manipulated and controlled experiments have suggested.","author":[{"dropping-particle":"","family":"Madjidian","given":"Josefin A","non-dropping-particle":"","parse-names":false,"suffix":""},{"dropping-particle":"","family":"Morales","given":"Carolina L","non-dropping-particle":"","parse-names":false,"suffix":""},{"dropping-particle":"","family":"Smith","given":"Henrik G","non-dropping-particle":"","parse-names":false,"suffix":""}],"container-title":"Oecologia","id":"ITEM-4","issue":"4","issued":{"date-parts":[["2008","7"]]},"language":"eng","page":"835-845","publisher-place":"Germany","title":"Displacement of a native by an alien bumblebee: lower pollinator efficiency overcome  by overwhelmingly higher visitation frequency.","type":"article-journal","volume":"156"},"uris":["http://www.mendeley.com/documents/?uuid=f89c23ba-eb20-4f1c-991d-b66703da1896"]},{"id":"ITEM-5","itemData":{"DOI":"10.1007/s00040-016-0502-2","ISBN":"0004001605","ISSN":"14209098","abstract":"Bumble bees (Bombus spp.) are considered one of the most important pollinators of native, non-native, and domesticated plants. Pathogens and parasites, such as the tracheal mite Locustacarus buchneri (Podapolipidae), are harmful to bumble bees. We developed primers based on the mitochondrial CO1 gene for the specific detection of L. buchneri directly from samples of native Bombus dahlbomii and non-native B. terrestris and B. ruderatus. PCR products amplified and sequenced for these primers shared 100 % identity among themselves and around 99–100 % identity with other sequences of L. buchneri reported in Belgium, the Netherlands, and Japan. Bombus terrestris was the most infected species (41 %), followed by B. ruderatus (31 %) and B. dahlbomii (23 %). This is the first report involving L. buchneri in native and non-native bumble bees in Chile. Our described PCR-based detection offers a feasible, specific, and rapid method for the screening of L. buchneri in any bumble bee species.","author":[{"dropping-particle":"","family":"Arismendi","given":"N.","non-dropping-particle":"","parse-names":false,"suffix":""},{"dropping-particle":"","family":"Bruna","given":"A.","non-dropping-particle":"","parse-names":false,"suffix":""},{"dropping-particle":"","family":"Zapata","given":"N.","</w:instrText>
      </w:r>
      <w:r w:rsidRPr="003B0491">
        <w:rPr>
          <w:sz w:val="24"/>
          <w:szCs w:val="24"/>
          <w:lang w:val="es-CL"/>
        </w:rPr>
        <w:instrText>non-dropping-particle":"","parse-names":false,"suffix":""},{"dropping-particle":"","family":"Vargas","given":"M.","non-dropping-particle":"","parse-names":false,"suffix":""}],"container-title":"Insectes Sociaux","id":"ITEM-5","issue":"4","issued":{"date-parts":[["2016"]]},"page":"629-633","publisher":"Springer International Publishing","title":"Molecular detection of the tracheal mite Locustacarus buchneri in native and non-native bumble bees in Chile","type":"article-journal","volume":"63"},"uris":["http://www.mendeley.com/documents/?uuid=07004ff7-441a-49be-a118-12401c4c9454"]}],"mendeley":{"formattedCitation":"(Arbetman, Meeus, Morales, Aizen, &amp; Smagghe, 2013; Arismendi, Bruna, Zapata, &amp; Vargas, 2016; Madjidian, Morales, &amp; Smith, 2008; C. L. Morales et al., 2013; Schmid-Hempel et al., 2014)","manualFormatting":"(Arbetman et al., 2013; Arismendi et al., 2016; Madjidian et al., 2008; Morales et al., 2013; Schmid-Hempel et al., 2014)","plainTextFormattedCitation":"(Arbetman, Meeus, Morales, Aizen, &amp; Smagghe, 2013; Arismendi, Bruna, Zapata, &amp; Vargas, 2016; Madjidian, Morales, &amp; Smith, 2008; C. L. Morales et al., 2013; Schmid-Hempel et al., 2014)","previouslyFormattedCitation":"(Arbetman, Meeus, Morales, Aizen, &amp; Smagghe, 2013; Arismendi, Bruna, Zapata, &amp; Vargas, 2016; Madjidian, Morales, &amp; Smith, 2008; C. L. Morales et al., 2013; Schmid-Hempel et al., 2014)"},"properties":{"noteIndex":0},"schema":"https://github.com/citation-style-language/schema/raw/master/csl-citation.json"}</w:instrText>
      </w:r>
      <w:r>
        <w:rPr>
          <w:sz w:val="24"/>
          <w:szCs w:val="24"/>
        </w:rPr>
        <w:fldChar w:fldCharType="separate"/>
      </w:r>
      <w:r w:rsidRPr="003B0491">
        <w:rPr>
          <w:noProof/>
          <w:sz w:val="24"/>
          <w:szCs w:val="24"/>
          <w:lang w:val="es-CL"/>
        </w:rPr>
        <w:t>(Arbetman et al</w:t>
      </w:r>
      <w:r>
        <w:rPr>
          <w:noProof/>
          <w:sz w:val="24"/>
          <w:szCs w:val="24"/>
          <w:lang w:val="es-CL"/>
        </w:rPr>
        <w:t>.</w:t>
      </w:r>
      <w:r w:rsidRPr="003B0491">
        <w:rPr>
          <w:noProof/>
          <w:sz w:val="24"/>
          <w:szCs w:val="24"/>
          <w:lang w:val="es-CL"/>
        </w:rPr>
        <w:t>, 2013; Arismendi</w:t>
      </w:r>
      <w:r>
        <w:rPr>
          <w:noProof/>
          <w:sz w:val="24"/>
          <w:szCs w:val="24"/>
          <w:lang w:val="es-CL"/>
        </w:rPr>
        <w:t xml:space="preserve"> et al.</w:t>
      </w:r>
      <w:r w:rsidRPr="003B0491">
        <w:rPr>
          <w:noProof/>
          <w:sz w:val="24"/>
          <w:szCs w:val="24"/>
          <w:lang w:val="es-CL"/>
        </w:rPr>
        <w:t>, 2016; Madjidian</w:t>
      </w:r>
      <w:r>
        <w:rPr>
          <w:noProof/>
          <w:sz w:val="24"/>
          <w:szCs w:val="24"/>
          <w:lang w:val="es-CL"/>
        </w:rPr>
        <w:t xml:space="preserve"> et al.</w:t>
      </w:r>
      <w:r w:rsidRPr="003B0491">
        <w:rPr>
          <w:noProof/>
          <w:sz w:val="24"/>
          <w:szCs w:val="24"/>
          <w:lang w:val="es-CL"/>
        </w:rPr>
        <w:t>, 2008; Morales et al., 2013; Schmid-Hempel et al., 2014)</w:t>
      </w:r>
      <w:r>
        <w:rPr>
          <w:sz w:val="24"/>
          <w:szCs w:val="24"/>
        </w:rPr>
        <w:fldChar w:fldCharType="end"/>
      </w:r>
      <w:r w:rsidRPr="003B0491">
        <w:rPr>
          <w:sz w:val="24"/>
          <w:szCs w:val="24"/>
          <w:lang w:val="es-CL"/>
        </w:rPr>
        <w:t xml:space="preserve">. </w:t>
      </w:r>
      <w:r w:rsidRPr="009707A4">
        <w:rPr>
          <w:sz w:val="24"/>
          <w:szCs w:val="24"/>
        </w:rPr>
        <w:t xml:space="preserve">In some areas where the species </w:t>
      </w:r>
      <w:r w:rsidR="00C3126A">
        <w:rPr>
          <w:sz w:val="24"/>
          <w:szCs w:val="24"/>
        </w:rPr>
        <w:t xml:space="preserve">distributions are allopatric, </w:t>
      </w:r>
      <w:r w:rsidR="00916BFF">
        <w:rPr>
          <w:sz w:val="24"/>
          <w:szCs w:val="24"/>
        </w:rPr>
        <w:t>populations of</w:t>
      </w:r>
      <w:r w:rsidRPr="009707A4">
        <w:rPr>
          <w:sz w:val="24"/>
          <w:szCs w:val="24"/>
        </w:rPr>
        <w:t xml:space="preserve"> </w:t>
      </w:r>
      <w:r w:rsidRPr="009707A4">
        <w:rPr>
          <w:i/>
          <w:iCs/>
          <w:sz w:val="24"/>
          <w:szCs w:val="24"/>
        </w:rPr>
        <w:t xml:space="preserve">B. </w:t>
      </w:r>
      <w:proofErr w:type="spellStart"/>
      <w:r w:rsidRPr="009707A4">
        <w:rPr>
          <w:i/>
          <w:iCs/>
          <w:sz w:val="24"/>
          <w:szCs w:val="24"/>
        </w:rPr>
        <w:t>dahlbomii</w:t>
      </w:r>
      <w:proofErr w:type="spellEnd"/>
      <w:r w:rsidRPr="009707A4">
        <w:rPr>
          <w:sz w:val="24"/>
          <w:szCs w:val="24"/>
        </w:rPr>
        <w:t xml:space="preserve"> </w:t>
      </w:r>
      <w:r w:rsidR="00916BFF">
        <w:rPr>
          <w:sz w:val="24"/>
          <w:szCs w:val="24"/>
        </w:rPr>
        <w:t xml:space="preserve">exhibited </w:t>
      </w:r>
      <w:r w:rsidRPr="009707A4">
        <w:rPr>
          <w:sz w:val="24"/>
          <w:szCs w:val="24"/>
        </w:rPr>
        <w:t>a sharp decline</w:t>
      </w:r>
      <w:r>
        <w:rPr>
          <w:sz w:val="24"/>
          <w:szCs w:val="24"/>
        </w:rPr>
        <w:t xml:space="preserve"> </w:t>
      </w:r>
      <w:r>
        <w:rPr>
          <w:sz w:val="24"/>
          <w:szCs w:val="24"/>
        </w:rPr>
        <w:fldChar w:fldCharType="begin" w:fldLock="1"/>
      </w:r>
      <w:r>
        <w:rPr>
          <w:sz w:val="24"/>
          <w:szCs w:val="24"/>
        </w:rPr>
        <w:instrText>ADDIN CSL_CITATION {"citationItems":[{"id":"ITEM-1","itemData":{"DOI":"10.1890/120321","ISSN":"15409295","abstract":"Despite rising global concerns over the potential impacts of non-native bumble bee (Bombus spp) introductions on native species, large-scale and long-term assessments of the consequences of such introductions are lacking. Bombus ruderatus and Bombus terrestris were sequentially introduced into Chile and later entered Argentina's Patagonian region. A large-scale survey in Patagonia reveals that, in 5 years post-arrival, the highly invasive B terrestris has become the most abundant and widespread Bombus species, and its southward spread is concurrent with the geographic retraction of the only native species, Bombus dahlbomii. Furthermore, a 20-year survey of pollinators of the endemic herb Alstroemeria aurea in northern Patagonia indicates that B ruderatus and B terrestris have replaced B dahlbomii, formerly the most abundant pollinator. Although the decline's underlying mechanisms remain unknown, the potential roles of exploitative competition and pathogen co-introduction cannot be ruled out. Given that invasive bumble bees can rapidly extirpate native congeners, further introductions should be discouraged. © The Ecological Society of America.","author":[{"dropping-particle":"","family":"Morales","given":"Carolina L.","non-dropping-particle":"","parse-names":false,"suffix":""},{"dropping-particle":"","family":"Arbetman","given":"Marina P.","non-dropping-particle":"","parse-names":false,"suffix":""},{"dropping-particle":"","family":"Cameron","given":"Sydney A.","non-dropping-particle":"","parse-names":false,"suffix":""},{"dropping-particle":"","family":"Aizen","given":"Marcelo A.","non-dropping-particle":"","parse-names":false,"suffix":""}],"container-title":"Frontiers in Ecology and the Environment","id":"ITEM-1","issue":"10","issued":{"date-parts":[["2013"]]},"page":"529-534","title":"Rapid ecological replacement of a native bumble bee by invasive species","type":"article-journal","volume":"11"},"uris":["http://www.mendeley.com/documents/?uuid=68cee522-2b40-4ddb-a928-9f644097deb0"]},{"id":"ITEM-2","itemData":{"author":[{"dropping-particle":"","family":"Morales","given":"Carolina","non-dropping-particle":"","parse-names":false,"suffix":""},{"dropping-particle":"","family":"Montalva","given":"José","non-dropping-particle":"","parse-names":false,"suffix":""},{"dropping-particle":"","family":"Arbetman","given":"Marina","non-dropping-particle":"","parse-names":false,"suffix":""},{"dropping-particle":"","family":"Aizen","given":"Marcelo","non-dropping-particle":"","parse-names":false,"suffix":""},{"dropping-particle":"","family":"Smith-Ramírez","given":"Cecilia","non-dropping-particle":"","parse-names":false,"suffix":""},{"dropping-particle":"","family":"Vieli","given":"Lorena","non-dropping-particle":"","parse-names":false,"suffix":""},{"dropping-particle":"","family":"Hatfield","given":"Rich","non-dropping-particle":"","parse-names":false,"suffix":""}],"container-title":"The IUCN Red List of Threatened Species","id":"ITEM-2","issued":{"date-parts":[["2016"]]},"title":"Bombus dahlbomii. The IUCN Red List of Threatened Species","type":"article-journal","volume":"8235"},"uris":["http://www.mendeley.com/documents/?uuid=f49c0507-dd33-4fd4-be63-f5e18ef4e10c"]}],"mendeley":{"formattedCitation":"(C. L. Morales et al., 2013; C. Morales et al., 2016)","plainTextFormattedCitation":"(C. L. Morales et al., 2013; C. Morales et al., 2016)","previouslyFormattedCitation":"(C. L. Morales et al., 2013; C. Morales et al., 2016)"},"properties":{"noteIndex":0},"schema":"https://github.com/citation-style-language/schema/raw/master/csl-citation.json"}</w:instrText>
      </w:r>
      <w:r>
        <w:rPr>
          <w:sz w:val="24"/>
          <w:szCs w:val="24"/>
        </w:rPr>
        <w:fldChar w:fldCharType="separate"/>
      </w:r>
      <w:r w:rsidRPr="009707A4">
        <w:rPr>
          <w:noProof/>
          <w:sz w:val="24"/>
          <w:szCs w:val="24"/>
        </w:rPr>
        <w:t>(Morales et al., 2013; Morales et al., 2016)</w:t>
      </w:r>
      <w:r>
        <w:rPr>
          <w:sz w:val="24"/>
          <w:szCs w:val="24"/>
        </w:rPr>
        <w:fldChar w:fldCharType="end"/>
      </w:r>
      <w:r w:rsidR="004D091E">
        <w:rPr>
          <w:sz w:val="24"/>
          <w:szCs w:val="24"/>
        </w:rPr>
        <w:t>. F</w:t>
      </w:r>
      <w:r>
        <w:rPr>
          <w:sz w:val="24"/>
          <w:szCs w:val="24"/>
        </w:rPr>
        <w:t>or this reason</w:t>
      </w:r>
      <w:r w:rsidR="004D091E">
        <w:rPr>
          <w:sz w:val="24"/>
          <w:szCs w:val="24"/>
        </w:rPr>
        <w:t>,</w:t>
      </w:r>
      <w:r>
        <w:rPr>
          <w:sz w:val="24"/>
          <w:szCs w:val="24"/>
        </w:rPr>
        <w:t xml:space="preserve"> a high niche overlap </w:t>
      </w:r>
      <w:r w:rsidR="00916BFF">
        <w:rPr>
          <w:sz w:val="24"/>
          <w:szCs w:val="24"/>
        </w:rPr>
        <w:t xml:space="preserve">signals </w:t>
      </w:r>
      <w:r>
        <w:rPr>
          <w:sz w:val="24"/>
          <w:szCs w:val="24"/>
        </w:rPr>
        <w:t>a</w:t>
      </w:r>
      <w:r w:rsidR="004D091E">
        <w:rPr>
          <w:sz w:val="24"/>
          <w:szCs w:val="24"/>
        </w:rPr>
        <w:t>n</w:t>
      </w:r>
      <w:r>
        <w:rPr>
          <w:sz w:val="24"/>
          <w:szCs w:val="24"/>
        </w:rPr>
        <w:t xml:space="preserve"> </w:t>
      </w:r>
      <w:r w:rsidR="004D091E">
        <w:rPr>
          <w:sz w:val="24"/>
          <w:szCs w:val="24"/>
        </w:rPr>
        <w:t>increased</w:t>
      </w:r>
      <w:r>
        <w:rPr>
          <w:sz w:val="24"/>
          <w:szCs w:val="24"/>
        </w:rPr>
        <w:t xml:space="preserve"> threat </w:t>
      </w:r>
      <w:r w:rsidR="00D11A1D">
        <w:rPr>
          <w:sz w:val="24"/>
          <w:szCs w:val="24"/>
        </w:rPr>
        <w:t xml:space="preserve">to </w:t>
      </w:r>
      <w:r>
        <w:rPr>
          <w:sz w:val="24"/>
          <w:szCs w:val="24"/>
        </w:rPr>
        <w:t xml:space="preserve">the </w:t>
      </w:r>
      <w:r w:rsidR="00916BFF">
        <w:rPr>
          <w:sz w:val="24"/>
          <w:szCs w:val="24"/>
        </w:rPr>
        <w:t xml:space="preserve">persistence of </w:t>
      </w:r>
      <w:r w:rsidRPr="009707A4">
        <w:rPr>
          <w:i/>
          <w:iCs/>
          <w:sz w:val="24"/>
          <w:szCs w:val="24"/>
        </w:rPr>
        <w:t xml:space="preserve">B. </w:t>
      </w:r>
      <w:proofErr w:type="spellStart"/>
      <w:r w:rsidRPr="009707A4">
        <w:rPr>
          <w:i/>
          <w:iCs/>
          <w:sz w:val="24"/>
          <w:szCs w:val="24"/>
        </w:rPr>
        <w:t>dahlbomii</w:t>
      </w:r>
      <w:proofErr w:type="spellEnd"/>
      <w:r w:rsidRPr="009707A4">
        <w:rPr>
          <w:i/>
          <w:iCs/>
          <w:sz w:val="24"/>
          <w:szCs w:val="24"/>
        </w:rPr>
        <w:t xml:space="preserve"> </w:t>
      </w:r>
      <w:r>
        <w:rPr>
          <w:sz w:val="24"/>
          <w:szCs w:val="24"/>
        </w:rPr>
        <w:fldChar w:fldCharType="begin" w:fldLock="1"/>
      </w:r>
      <w:r>
        <w:rPr>
          <w:sz w:val="24"/>
          <w:szCs w:val="24"/>
        </w:rPr>
        <w:instrText>ADDIN CSL_CITATION {"citationItems":[{"id":"ITEM-1","itemData":{"author":[{"dropping-particle":"","family":"Morales","given":"Carolina","non-dropping-particle":"","parse-names":false,"suffix":""},{"dropping-particle":"","family":"Montalva","given":"José","non-dropping-particle":"","parse-names":false,"suffix":""},{"dropping-particle":"","family":"Arbetman","given":"Marina","non-dropping-particle":"","parse-names":false,"suffix":""},{"dropping-particle":"","family":"Aizen","given":"Marcelo","non-dropping-particle":"","parse-names":false,"suffix":""},{"dropping-particle":"","family":"Smith-Ramírez","given":"Cecilia","non-dropping-particle":"","parse-names":false,"suffix":""},{"dropping-particle":"","family":"Vieli","given":"Lorena","non-dropping-particle":"","parse-names":false,"suffix":""},{"dropping-particle":"","family":"Hatfield","given":"Rich","non-dropping-particle":"","parse-names":false,"suffix":""}],"container-title":"The IUCN Red List of Threatened Species","id":"ITEM-1","issued":{"date-parts":[["2016"]]},"title":"Bombus dahlbomii. The IUCN Red List of Threatened Species","type":"article-journal","volume":"8235"},"uris":["http://www.mendeley.com/documents/?uuid=f49c0507-dd33-4fd4-be63-f5e18ef4e10c"]}],"mendeley":{"formattedCitation":"(C. Morales et al., 2016)","plainTextFormattedCitation":"(C. Morales et al., 2016)","previouslyFormattedCitation":"(C. Morales et al., 2016)"},"properties":{"noteIndex":0},"schema":"https://github.com/citation-style-language/schema/raw/master/csl-citation.json"}</w:instrText>
      </w:r>
      <w:r>
        <w:rPr>
          <w:sz w:val="24"/>
          <w:szCs w:val="24"/>
        </w:rPr>
        <w:fldChar w:fldCharType="separate"/>
      </w:r>
      <w:r w:rsidRPr="009707A4">
        <w:rPr>
          <w:noProof/>
          <w:sz w:val="24"/>
          <w:szCs w:val="24"/>
        </w:rPr>
        <w:t>(Morales et al., 2016)</w:t>
      </w:r>
      <w:r>
        <w:rPr>
          <w:sz w:val="24"/>
          <w:szCs w:val="24"/>
        </w:rPr>
        <w:fldChar w:fldCharType="end"/>
      </w:r>
      <w:r>
        <w:rPr>
          <w:sz w:val="24"/>
          <w:szCs w:val="24"/>
        </w:rPr>
        <w:t>.</w:t>
      </w:r>
    </w:p>
    <w:p w14:paraId="2911437A" w14:textId="619BFC64" w:rsidR="00B46829" w:rsidRDefault="00B46829" w:rsidP="00021DEE">
      <w:pPr>
        <w:spacing w:line="480" w:lineRule="auto"/>
        <w:ind w:firstLine="720"/>
        <w:rPr>
          <w:sz w:val="24"/>
          <w:szCs w:val="24"/>
        </w:rPr>
      </w:pPr>
      <w:r w:rsidRPr="00CE5BA1">
        <w:rPr>
          <w:sz w:val="24"/>
          <w:szCs w:val="24"/>
        </w:rPr>
        <w:t xml:space="preserve">The distribution maps </w:t>
      </w:r>
      <w:r w:rsidR="00916BFF">
        <w:rPr>
          <w:sz w:val="24"/>
          <w:szCs w:val="24"/>
        </w:rPr>
        <w:t>implied</w:t>
      </w:r>
      <w:r w:rsidR="00916BFF" w:rsidRPr="00CE5BA1">
        <w:rPr>
          <w:sz w:val="24"/>
          <w:szCs w:val="24"/>
        </w:rPr>
        <w:t xml:space="preserve"> </w:t>
      </w:r>
      <w:r>
        <w:rPr>
          <w:sz w:val="24"/>
          <w:szCs w:val="24"/>
        </w:rPr>
        <w:t xml:space="preserve">that </w:t>
      </w:r>
      <w:r w:rsidRPr="00CE5BA1">
        <w:rPr>
          <w:sz w:val="24"/>
          <w:szCs w:val="24"/>
        </w:rPr>
        <w:t xml:space="preserve">both introduced species, in the current scenario, </w:t>
      </w:r>
      <w:r w:rsidR="00D11A1D">
        <w:rPr>
          <w:sz w:val="24"/>
          <w:szCs w:val="24"/>
        </w:rPr>
        <w:t xml:space="preserve">could </w:t>
      </w:r>
      <w:r w:rsidRPr="00CE5BA1">
        <w:rPr>
          <w:sz w:val="24"/>
          <w:szCs w:val="24"/>
        </w:rPr>
        <w:t xml:space="preserve">potentially </w:t>
      </w:r>
      <w:r w:rsidR="007376CF">
        <w:rPr>
          <w:sz w:val="24"/>
          <w:szCs w:val="24"/>
        </w:rPr>
        <w:t>migrat</w:t>
      </w:r>
      <w:r w:rsidR="00D11A1D">
        <w:rPr>
          <w:sz w:val="24"/>
          <w:szCs w:val="24"/>
        </w:rPr>
        <w:t>e</w:t>
      </w:r>
      <w:r w:rsidR="007376CF">
        <w:rPr>
          <w:sz w:val="24"/>
          <w:szCs w:val="24"/>
        </w:rPr>
        <w:t xml:space="preserve"> </w:t>
      </w:r>
      <w:r w:rsidR="00916BFF">
        <w:rPr>
          <w:sz w:val="24"/>
          <w:szCs w:val="24"/>
        </w:rPr>
        <w:t>to and occup</w:t>
      </w:r>
      <w:r w:rsidR="00D11A1D">
        <w:rPr>
          <w:sz w:val="24"/>
          <w:szCs w:val="24"/>
        </w:rPr>
        <w:t>y</w:t>
      </w:r>
      <w:r w:rsidR="00916BFF">
        <w:rPr>
          <w:sz w:val="24"/>
          <w:szCs w:val="24"/>
        </w:rPr>
        <w:t xml:space="preserve"> an</w:t>
      </w:r>
      <w:r w:rsidR="00916BFF" w:rsidRPr="00CE5BA1">
        <w:rPr>
          <w:sz w:val="24"/>
          <w:szCs w:val="24"/>
        </w:rPr>
        <w:t xml:space="preserve"> </w:t>
      </w:r>
      <w:r w:rsidR="004D091E">
        <w:rPr>
          <w:sz w:val="24"/>
          <w:szCs w:val="24"/>
        </w:rPr>
        <w:t>extensive area</w:t>
      </w:r>
      <w:r w:rsidR="00916BFF">
        <w:rPr>
          <w:sz w:val="24"/>
          <w:szCs w:val="24"/>
        </w:rPr>
        <w:t xml:space="preserve"> in</w:t>
      </w:r>
      <w:r w:rsidRPr="00CE5BA1">
        <w:rPr>
          <w:sz w:val="24"/>
          <w:szCs w:val="24"/>
        </w:rPr>
        <w:t xml:space="preserve"> South American (Figure 3, 4). </w:t>
      </w:r>
      <w:r w:rsidR="00916BFF">
        <w:rPr>
          <w:sz w:val="24"/>
          <w:szCs w:val="24"/>
        </w:rPr>
        <w:t xml:space="preserve">Although </w:t>
      </w:r>
      <w:r w:rsidRPr="00CE5BA1">
        <w:rPr>
          <w:i/>
          <w:iCs/>
          <w:sz w:val="24"/>
          <w:szCs w:val="24"/>
        </w:rPr>
        <w:t xml:space="preserve">B. </w:t>
      </w:r>
      <w:proofErr w:type="spellStart"/>
      <w:r w:rsidRPr="00CE5BA1">
        <w:rPr>
          <w:i/>
          <w:iCs/>
          <w:sz w:val="24"/>
          <w:szCs w:val="24"/>
        </w:rPr>
        <w:t>ruderatus</w:t>
      </w:r>
      <w:proofErr w:type="spellEnd"/>
      <w:r w:rsidRPr="00CE5BA1">
        <w:rPr>
          <w:sz w:val="24"/>
          <w:szCs w:val="24"/>
        </w:rPr>
        <w:t xml:space="preserve"> </w:t>
      </w:r>
      <w:r w:rsidR="007376CF">
        <w:rPr>
          <w:sz w:val="24"/>
          <w:szCs w:val="24"/>
        </w:rPr>
        <w:t xml:space="preserve">was </w:t>
      </w:r>
      <w:r w:rsidRPr="00CE5BA1">
        <w:rPr>
          <w:sz w:val="24"/>
          <w:szCs w:val="24"/>
        </w:rPr>
        <w:t xml:space="preserve">more restricted </w:t>
      </w:r>
      <w:r w:rsidR="006426E6" w:rsidRPr="00CE5BA1">
        <w:rPr>
          <w:sz w:val="24"/>
          <w:szCs w:val="24"/>
        </w:rPr>
        <w:t>to Patagonia</w:t>
      </w:r>
      <w:r w:rsidR="00916BFF">
        <w:rPr>
          <w:sz w:val="24"/>
          <w:szCs w:val="24"/>
        </w:rPr>
        <w:t xml:space="preserve">, the distribution of </w:t>
      </w:r>
      <w:r w:rsidRPr="00CE5BA1">
        <w:rPr>
          <w:i/>
          <w:iCs/>
          <w:sz w:val="24"/>
          <w:szCs w:val="24"/>
        </w:rPr>
        <w:t xml:space="preserve">B. </w:t>
      </w:r>
      <w:proofErr w:type="spellStart"/>
      <w:r w:rsidRPr="00CE5BA1">
        <w:rPr>
          <w:i/>
          <w:iCs/>
          <w:sz w:val="24"/>
          <w:szCs w:val="24"/>
        </w:rPr>
        <w:t>terrestris</w:t>
      </w:r>
      <w:proofErr w:type="spellEnd"/>
      <w:r w:rsidRPr="00CE5BA1">
        <w:rPr>
          <w:sz w:val="24"/>
          <w:szCs w:val="24"/>
        </w:rPr>
        <w:t xml:space="preserve"> </w:t>
      </w:r>
      <w:r w:rsidR="00FF18FC">
        <w:rPr>
          <w:sz w:val="24"/>
          <w:szCs w:val="24"/>
        </w:rPr>
        <w:t>mov</w:t>
      </w:r>
      <w:r w:rsidR="00916BFF">
        <w:rPr>
          <w:sz w:val="24"/>
          <w:szCs w:val="24"/>
        </w:rPr>
        <w:t>ed</w:t>
      </w:r>
      <w:r w:rsidR="00FF18FC">
        <w:rPr>
          <w:sz w:val="24"/>
          <w:szCs w:val="24"/>
        </w:rPr>
        <w:t xml:space="preserve"> </w:t>
      </w:r>
      <w:r w:rsidRPr="00CE5BA1">
        <w:rPr>
          <w:sz w:val="24"/>
          <w:szCs w:val="24"/>
        </w:rPr>
        <w:t>north</w:t>
      </w:r>
      <w:r w:rsidR="00FF18FC">
        <w:rPr>
          <w:sz w:val="24"/>
          <w:szCs w:val="24"/>
        </w:rPr>
        <w:t xml:space="preserve"> into</w:t>
      </w:r>
      <w:r w:rsidRPr="00CE5BA1">
        <w:rPr>
          <w:sz w:val="24"/>
          <w:szCs w:val="24"/>
        </w:rPr>
        <w:t xml:space="preserve"> Peru and Bolivia. </w:t>
      </w:r>
      <w:r w:rsidR="00916BFF">
        <w:rPr>
          <w:sz w:val="24"/>
          <w:szCs w:val="24"/>
        </w:rPr>
        <w:t xml:space="preserve">Should this scenario unfold, </w:t>
      </w:r>
      <w:r w:rsidR="00916BFF" w:rsidRPr="00CE5BA1">
        <w:rPr>
          <w:i/>
          <w:iCs/>
          <w:sz w:val="24"/>
          <w:szCs w:val="24"/>
        </w:rPr>
        <w:t xml:space="preserve">B. </w:t>
      </w:r>
      <w:proofErr w:type="spellStart"/>
      <w:r w:rsidR="00916BFF" w:rsidRPr="00CE5BA1">
        <w:rPr>
          <w:i/>
          <w:iCs/>
          <w:sz w:val="24"/>
          <w:szCs w:val="24"/>
        </w:rPr>
        <w:t>terrestris</w:t>
      </w:r>
      <w:proofErr w:type="spellEnd"/>
      <w:r w:rsidR="00916BFF" w:rsidRPr="008525BE">
        <w:rPr>
          <w:sz w:val="24"/>
          <w:szCs w:val="24"/>
        </w:rPr>
        <w:t xml:space="preserve"> would come into contact with popul</w:t>
      </w:r>
      <w:r w:rsidR="008525BE">
        <w:rPr>
          <w:sz w:val="24"/>
          <w:szCs w:val="24"/>
        </w:rPr>
        <w:t>a</w:t>
      </w:r>
      <w:r w:rsidR="00916BFF" w:rsidRPr="008525BE">
        <w:rPr>
          <w:sz w:val="24"/>
          <w:szCs w:val="24"/>
        </w:rPr>
        <w:t xml:space="preserve">tions </w:t>
      </w:r>
      <w:r w:rsidR="00916BFF" w:rsidRPr="00916BFF">
        <w:rPr>
          <w:sz w:val="24"/>
          <w:szCs w:val="24"/>
        </w:rPr>
        <w:t>of</w:t>
      </w:r>
      <w:r w:rsidR="00916BFF">
        <w:rPr>
          <w:sz w:val="24"/>
          <w:szCs w:val="24"/>
        </w:rPr>
        <w:t xml:space="preserve"> </w:t>
      </w:r>
      <w:r w:rsidRPr="00B46829">
        <w:rPr>
          <w:i/>
          <w:iCs/>
          <w:sz w:val="24"/>
          <w:szCs w:val="24"/>
        </w:rPr>
        <w:t xml:space="preserve">B. </w:t>
      </w:r>
      <w:proofErr w:type="spellStart"/>
      <w:r w:rsidRPr="00B46829">
        <w:rPr>
          <w:i/>
          <w:iCs/>
          <w:sz w:val="24"/>
          <w:szCs w:val="24"/>
        </w:rPr>
        <w:t>funebris</w:t>
      </w:r>
      <w:proofErr w:type="spellEnd"/>
      <w:r w:rsidR="00FF18FC">
        <w:rPr>
          <w:sz w:val="24"/>
          <w:szCs w:val="24"/>
        </w:rPr>
        <w:t xml:space="preserve"> and other</w:t>
      </w:r>
      <w:r w:rsidRPr="00CE5BA1">
        <w:rPr>
          <w:sz w:val="24"/>
          <w:szCs w:val="24"/>
        </w:rPr>
        <w:t xml:space="preserve"> pollinators</w:t>
      </w:r>
      <w:r w:rsidR="00916BFF">
        <w:rPr>
          <w:sz w:val="24"/>
          <w:szCs w:val="24"/>
        </w:rPr>
        <w:t xml:space="preserve"> with possible adverse outcomes for native</w:t>
      </w:r>
      <w:r w:rsidR="008525BE">
        <w:rPr>
          <w:sz w:val="24"/>
          <w:szCs w:val="24"/>
        </w:rPr>
        <w:t>s</w:t>
      </w:r>
      <w:r w:rsidR="00916BFF">
        <w:rPr>
          <w:sz w:val="24"/>
          <w:szCs w:val="24"/>
        </w:rPr>
        <w:t xml:space="preserve"> </w:t>
      </w:r>
      <w:r>
        <w:rPr>
          <w:sz w:val="24"/>
          <w:szCs w:val="24"/>
        </w:rPr>
        <w:fldChar w:fldCharType="begin" w:fldLock="1"/>
      </w:r>
      <w:r>
        <w:rPr>
          <w:sz w:val="24"/>
          <w:szCs w:val="24"/>
        </w:rPr>
        <w:instrText>ADDIN CSL_CITATION {"citationItems":[{"id":"ITEM-1","itemData":{"DOI":"10.1038/s41559-017-0412-3","ISBN":"4155901704123","ISSN":"2397334X","PMID":"29242585","abstract":"Invasive alien species modify pollinator biodiversity and the services they provide that underpin ecosystem function and human well-being. Building on the Intergovernmental Science-Policy Platform for Biodiversity and Ecosystem Services (IPBES) global assessment of pollinators and pollination, we synthesize current understanding of invasive alien impacts on pollinators and pollination. Invasive alien species create risks and opportunities for pollinator nutrition, re-organize species interactions to affect native pollination and community stability, and spread and select for virulent diseases. Risks are complex but substantial, and depend greatly on the ecological function and evolutionary history of both the invader and the recipient ecosystem. We highlight evolutionary implications for pollination from invasive alien species, and identify future research directions, key messages and options for decision-making.","author":[{"dropping-particle":"","family":"Vanbergen","given":"Adam J.","non-dropping-particle":"","parse-names":false,"suffix":""},{"dropping-particle":"","family":"Espíndola","given":"Anahí","non-dropping-particle":"","parse-names":false,"suffix":""},{"dropping-particle":"","family":"Aizen","given":"Marcelo A.","non-dropping-particle":"","parse-names":false,"suffix":""}],"container-title":"Nature Ecology and Evolution","id":"ITEM-1","issue":"1","issued":{"date-parts":[["2018"]]},"page":"16-25","publisher":"Springer US","title":"Risks to pollinators and pollination from invasive alien species","type":"article-journal","volume":"2"},"uris":["http://www.mendeley.com/documents/?uuid=9d5faf8c-f3ba-4fc1-8134-c309c0e48b4a"]},{"id":"ITEM-2","itemData":{"DOI":"10.1007/978-3-319-45121-3","ISBN":"9783319451213","abstract":"The book presents an analysis of the ecological, economic and social threats posed by the introduction and spread of non-native species. It provides a...","author":[{"dropping-particle":"","family":"Morales","given":"Carolina L","non-dropping-particle":"","parse-names":false,"suffix":""},{"dropping-particle":"","family":"Sáez","given":"Agustín","non-dropping-particle":"","parse-names":false,"suffix":""},{"dropping-particle":"","family":"Garibaldi","given":"Lucas A","non-dropping-particle":"","parse-names":false,"suffix":""},{"dropping-particle":"","family":"Aizen","given":"Marcelo A","non-dropping-particle":"","parse-names":false,"suffix":""}],"container-title":"Impact of Biological Invasions on Ecosystem Services","id":"ITEM-2","issue":"May 2018","issued":{"date-parts":[["2017"]]},"title":"Impact of Biological Invasions on Ecosystem Services","type":"article-journal"},"uris":["http://www.mendeley.com/documents/?uuid=095d980e-3260-4649-b098-15b038c7d19b"]}],"mendeley":{"formattedCitation":"(C. L. Morales, Sáez, Garibaldi, &amp; Aizen, 2017; Vanbergen, Espíndola, &amp; Aizen, 2018)","manualFormatting":"(Morales et al., 2017; Vanbergen et al., 2018)","plainTextFormattedCitation":"(C. L. Morales, Sáez, Garibaldi, &amp; Aizen, 2017; Vanbergen, Espíndola, &amp; Aizen, 2018)","previouslyFormattedCitation":"(C. L. Morales, Sáez, Garibaldi, &amp; Aizen, 2017; Vanbergen, Espíndola, &amp; Aizen, 2018)"},"properties":{"noteIndex":0},"schema":"https://github.com/citation-style-language/schema/raw/master/csl-citation.json"}</w:instrText>
      </w:r>
      <w:r>
        <w:rPr>
          <w:sz w:val="24"/>
          <w:szCs w:val="24"/>
        </w:rPr>
        <w:fldChar w:fldCharType="separate"/>
      </w:r>
      <w:r w:rsidRPr="00CE5BA1">
        <w:rPr>
          <w:noProof/>
          <w:sz w:val="24"/>
          <w:szCs w:val="24"/>
        </w:rPr>
        <w:t>(Morales</w:t>
      </w:r>
      <w:r>
        <w:rPr>
          <w:noProof/>
          <w:sz w:val="24"/>
          <w:szCs w:val="24"/>
        </w:rPr>
        <w:t xml:space="preserve"> et al.</w:t>
      </w:r>
      <w:r w:rsidRPr="00CE5BA1">
        <w:rPr>
          <w:noProof/>
          <w:sz w:val="24"/>
          <w:szCs w:val="24"/>
        </w:rPr>
        <w:t>, 2017; Vanbergen</w:t>
      </w:r>
      <w:r>
        <w:rPr>
          <w:noProof/>
          <w:sz w:val="24"/>
          <w:szCs w:val="24"/>
        </w:rPr>
        <w:t xml:space="preserve"> et al.</w:t>
      </w:r>
      <w:r w:rsidRPr="00CE5BA1">
        <w:rPr>
          <w:noProof/>
          <w:sz w:val="24"/>
          <w:szCs w:val="24"/>
        </w:rPr>
        <w:t>, 2018)</w:t>
      </w:r>
      <w:r>
        <w:rPr>
          <w:sz w:val="24"/>
          <w:szCs w:val="24"/>
        </w:rPr>
        <w:fldChar w:fldCharType="end"/>
      </w:r>
      <w:r w:rsidRPr="00CE5BA1">
        <w:rPr>
          <w:sz w:val="24"/>
          <w:szCs w:val="24"/>
        </w:rPr>
        <w:t>.</w:t>
      </w:r>
      <w:r w:rsidR="00FF18FC">
        <w:rPr>
          <w:sz w:val="24"/>
          <w:szCs w:val="24"/>
        </w:rPr>
        <w:t xml:space="preserve"> </w:t>
      </w:r>
      <w:r w:rsidR="00916BFF">
        <w:rPr>
          <w:sz w:val="24"/>
          <w:szCs w:val="24"/>
        </w:rPr>
        <w:t>The</w:t>
      </w:r>
      <w:r w:rsidRPr="0066514E">
        <w:rPr>
          <w:sz w:val="24"/>
          <w:szCs w:val="24"/>
        </w:rPr>
        <w:t xml:space="preserve"> model</w:t>
      </w:r>
      <w:r w:rsidR="00916BFF">
        <w:rPr>
          <w:sz w:val="24"/>
          <w:szCs w:val="24"/>
        </w:rPr>
        <w:t>s</w:t>
      </w:r>
      <w:r w:rsidRPr="0066514E">
        <w:rPr>
          <w:sz w:val="24"/>
          <w:szCs w:val="24"/>
        </w:rPr>
        <w:t xml:space="preserve"> </w:t>
      </w:r>
      <w:r w:rsidR="00916BFF">
        <w:rPr>
          <w:sz w:val="24"/>
          <w:szCs w:val="24"/>
        </w:rPr>
        <w:t>indicated</w:t>
      </w:r>
      <w:r w:rsidR="00916BFF" w:rsidRPr="0066514E">
        <w:rPr>
          <w:sz w:val="24"/>
          <w:szCs w:val="24"/>
        </w:rPr>
        <w:t xml:space="preserve"> </w:t>
      </w:r>
      <w:r w:rsidRPr="0066514E">
        <w:rPr>
          <w:sz w:val="24"/>
          <w:szCs w:val="24"/>
        </w:rPr>
        <w:t xml:space="preserve">areas suitable in </w:t>
      </w:r>
      <w:r w:rsidR="008525BE">
        <w:rPr>
          <w:sz w:val="24"/>
          <w:szCs w:val="24"/>
        </w:rPr>
        <w:t xml:space="preserve">the </w:t>
      </w:r>
      <w:r w:rsidR="00916BFF" w:rsidRPr="0066514E">
        <w:rPr>
          <w:sz w:val="24"/>
          <w:szCs w:val="24"/>
        </w:rPr>
        <w:t xml:space="preserve">Mediterranean </w:t>
      </w:r>
      <w:r w:rsidR="00916BFF">
        <w:rPr>
          <w:sz w:val="24"/>
          <w:szCs w:val="24"/>
        </w:rPr>
        <w:t>region</w:t>
      </w:r>
      <w:r w:rsidR="00916BFF" w:rsidRPr="0066514E">
        <w:rPr>
          <w:sz w:val="24"/>
          <w:szCs w:val="24"/>
        </w:rPr>
        <w:t xml:space="preserve"> of Chile </w:t>
      </w:r>
      <w:r w:rsidR="00916BFF">
        <w:rPr>
          <w:sz w:val="24"/>
          <w:szCs w:val="24"/>
        </w:rPr>
        <w:t xml:space="preserve">for </w:t>
      </w:r>
      <w:r w:rsidRPr="0066514E">
        <w:rPr>
          <w:i/>
          <w:iCs/>
          <w:sz w:val="24"/>
          <w:szCs w:val="24"/>
        </w:rPr>
        <w:t xml:space="preserve">B. </w:t>
      </w:r>
      <w:proofErr w:type="spellStart"/>
      <w:r w:rsidRPr="0066514E">
        <w:rPr>
          <w:i/>
          <w:iCs/>
          <w:sz w:val="24"/>
          <w:szCs w:val="24"/>
        </w:rPr>
        <w:t>terrestris</w:t>
      </w:r>
      <w:proofErr w:type="spellEnd"/>
      <w:r w:rsidR="00916BFF">
        <w:rPr>
          <w:i/>
          <w:iCs/>
          <w:sz w:val="24"/>
          <w:szCs w:val="24"/>
        </w:rPr>
        <w:t xml:space="preserve"> </w:t>
      </w:r>
      <w:r w:rsidR="00916BFF">
        <w:rPr>
          <w:sz w:val="24"/>
          <w:szCs w:val="24"/>
        </w:rPr>
        <w:t>(Figure 4)</w:t>
      </w:r>
      <w:r w:rsidR="00916BFF" w:rsidRPr="008525BE">
        <w:rPr>
          <w:sz w:val="24"/>
          <w:szCs w:val="24"/>
        </w:rPr>
        <w:t>,</w:t>
      </w:r>
      <w:r w:rsidR="00916BFF">
        <w:rPr>
          <w:sz w:val="24"/>
          <w:szCs w:val="24"/>
        </w:rPr>
        <w:t xml:space="preserve"> which </w:t>
      </w:r>
      <w:r w:rsidRPr="0066514E">
        <w:rPr>
          <w:sz w:val="24"/>
          <w:szCs w:val="24"/>
        </w:rPr>
        <w:t xml:space="preserve">Acosta </w:t>
      </w:r>
      <w:r>
        <w:rPr>
          <w:sz w:val="24"/>
          <w:szCs w:val="24"/>
        </w:rPr>
        <w:fldChar w:fldCharType="begin" w:fldLock="1"/>
      </w:r>
      <w:r>
        <w:rPr>
          <w:sz w:val="24"/>
          <w:szCs w:val="24"/>
        </w:rPr>
        <w:instrText>ADDIN CSL_CITATION {"citationItems":[{"id":"ITEM-1","itemData":{"abstract":"The ecological impacts of alien species invasion are a major threat to global biodiversity. The increasing number of invasion events by alien species and the high cost and difficulty of eradicating invasive species once established require the development of new methods and tools for predicting the most susceptible areas to invasion. Invasive pollinators pose serious threats to biodiversity and human activity due to their close relationship with many plants (including crop species) and high potential competitiveness for resources with native pollinators. Although at an early stage of expansion, the bumblebee species Bombus terrestris is becoming a representative case of pollinator invasion at a global scale, particularly given its high velocity of invasive spread and the increasing number of reports of its impacts on native bees and crops in many countries. We present here a methodological framework of habitat suitability modeling that integrates new approaches for detecting habitats that are susceptible to Bombus terrestris invasion at a global scale. Our approach did not include reported invaded locations in the modeling procedure; instead, those locations were used exclusively to evaluate the accuracy of the models in predicting suitability over regions already invaded. Moreover, a new and more intuitive approach was developed to select the models and evaluate different algorithms based on their performance and predictive convergence. Finally, we present a comprehensive global map of susceptibility to Bombus terrestris invasion that highlights priority areas for monitoring.","author":[{"dropping-particle":"","family":"Acosta","given":"André L","non-dropping-particle":"","parse-names":false,"suffix":""},{"dropping-particle":"","family":"Giannini","given":"Tereza C","non-dropping-particle":"","parse-names":false,"suffix":""},{"dropping-particle":"","family":"Imperatriz-Fonseca","given":"Vera L","non-dropping-particle":"","parse-names":false,"suffix":""},{"dropping-particle":"","family":"Saraiva","given":"Antonio M","non-dropping-particle":"","parse-names":false,"suffix":""}],"container-title":"PLOS ONE","id":"ITEM-1","issue":"2","issued":{"date-parts":[["2016","2","16"]]},"page":"e0148295","publisher":"Public Library of Science","title":"Worldwide Alien Invasion: A Methodological Approach to Forecast the Potential Spread of a Highly Invasive Pollinator","type":"article-journal","volume":"11"},"uris":["http://www.mendeley.com/documents/?uuid=f1496166-3e72-4982-8f2b-e1930457d3d1"]}],"mendeley":{"formattedCitation":"(Acosta, Giannini, Imperatriz-Fonseca, &amp; Saraiva, 2016)","manualFormatting":"(2016)","plainTextFormattedCitation":"(Acosta, Giannini, Imperatriz-Fonseca, &amp; Saraiva, 2016)"},"properties":{"noteIndex":0},"schema":"https://github.com/citation-style-language/schema/raw/master/csl-citation.json"}</w:instrText>
      </w:r>
      <w:r>
        <w:rPr>
          <w:sz w:val="24"/>
          <w:szCs w:val="24"/>
        </w:rPr>
        <w:fldChar w:fldCharType="separate"/>
      </w:r>
      <w:r w:rsidRPr="0066514E">
        <w:rPr>
          <w:noProof/>
          <w:sz w:val="24"/>
          <w:szCs w:val="24"/>
        </w:rPr>
        <w:t>(2016)</w:t>
      </w:r>
      <w:r>
        <w:rPr>
          <w:sz w:val="24"/>
          <w:szCs w:val="24"/>
        </w:rPr>
        <w:fldChar w:fldCharType="end"/>
      </w:r>
      <w:r w:rsidR="00916BFF">
        <w:rPr>
          <w:sz w:val="24"/>
          <w:szCs w:val="24"/>
        </w:rPr>
        <w:t xml:space="preserve"> reported</w:t>
      </w:r>
      <w:r w:rsidRPr="0066514E">
        <w:rPr>
          <w:sz w:val="24"/>
          <w:szCs w:val="24"/>
        </w:rPr>
        <w:t xml:space="preserve"> as </w:t>
      </w:r>
      <w:r w:rsidR="00916BFF">
        <w:rPr>
          <w:sz w:val="24"/>
          <w:szCs w:val="24"/>
        </w:rPr>
        <w:t xml:space="preserve">a </w:t>
      </w:r>
      <w:r w:rsidRPr="0066514E">
        <w:rPr>
          <w:sz w:val="24"/>
          <w:szCs w:val="24"/>
        </w:rPr>
        <w:t xml:space="preserve">low probability </w:t>
      </w:r>
      <w:r w:rsidR="00916BFF">
        <w:rPr>
          <w:sz w:val="24"/>
          <w:szCs w:val="24"/>
        </w:rPr>
        <w:t>likelihood</w:t>
      </w:r>
      <w:r w:rsidRPr="0066514E">
        <w:rPr>
          <w:sz w:val="24"/>
          <w:szCs w:val="24"/>
        </w:rPr>
        <w:t>.</w:t>
      </w:r>
    </w:p>
    <w:p w14:paraId="3E7155B6" w14:textId="58C8DC68" w:rsidR="00FF18FC" w:rsidRDefault="002E0ADD" w:rsidP="007376CF">
      <w:pPr>
        <w:spacing w:line="480" w:lineRule="auto"/>
        <w:ind w:firstLine="720"/>
        <w:rPr>
          <w:sz w:val="24"/>
          <w:szCs w:val="24"/>
        </w:rPr>
      </w:pPr>
      <w:r w:rsidRPr="00BA3CE6">
        <w:rPr>
          <w:sz w:val="24"/>
          <w:szCs w:val="24"/>
        </w:rPr>
        <w:t xml:space="preserve">The future scenario shows </w:t>
      </w:r>
      <w:r w:rsidR="00916BFF">
        <w:rPr>
          <w:sz w:val="24"/>
          <w:szCs w:val="24"/>
        </w:rPr>
        <w:t xml:space="preserve">a decrease in the area occupied by the </w:t>
      </w:r>
      <w:r w:rsidRPr="00BA3CE6">
        <w:rPr>
          <w:sz w:val="24"/>
          <w:szCs w:val="24"/>
        </w:rPr>
        <w:t xml:space="preserve">bumble bee species (Figure 4), </w:t>
      </w:r>
      <w:r w:rsidR="000976CC">
        <w:rPr>
          <w:sz w:val="24"/>
          <w:szCs w:val="24"/>
        </w:rPr>
        <w:t>especially</w:t>
      </w:r>
      <w:r w:rsidRPr="00BA3CE6">
        <w:rPr>
          <w:sz w:val="24"/>
          <w:szCs w:val="24"/>
        </w:rPr>
        <w:t xml:space="preserve"> </w:t>
      </w:r>
      <w:r w:rsidRPr="00C969D2">
        <w:rPr>
          <w:i/>
          <w:iCs/>
          <w:sz w:val="24"/>
          <w:szCs w:val="24"/>
        </w:rPr>
        <w:t xml:space="preserve">B. </w:t>
      </w:r>
      <w:proofErr w:type="spellStart"/>
      <w:r w:rsidRPr="00C969D2">
        <w:rPr>
          <w:i/>
          <w:iCs/>
          <w:sz w:val="24"/>
          <w:szCs w:val="24"/>
        </w:rPr>
        <w:t>ruderatus</w:t>
      </w:r>
      <w:proofErr w:type="spellEnd"/>
      <w:r w:rsidRPr="00BA3CE6">
        <w:rPr>
          <w:sz w:val="24"/>
          <w:szCs w:val="24"/>
        </w:rPr>
        <w:t xml:space="preserve"> and </w:t>
      </w:r>
      <w:r w:rsidRPr="00C969D2">
        <w:rPr>
          <w:i/>
          <w:iCs/>
          <w:sz w:val="24"/>
          <w:szCs w:val="24"/>
        </w:rPr>
        <w:t xml:space="preserve">B. </w:t>
      </w:r>
      <w:proofErr w:type="spellStart"/>
      <w:r w:rsidRPr="00C969D2">
        <w:rPr>
          <w:i/>
          <w:iCs/>
          <w:sz w:val="24"/>
          <w:szCs w:val="24"/>
        </w:rPr>
        <w:t>dahlbomii</w:t>
      </w:r>
      <w:proofErr w:type="spellEnd"/>
      <w:r w:rsidRPr="00BA3CE6">
        <w:rPr>
          <w:sz w:val="24"/>
          <w:szCs w:val="24"/>
        </w:rPr>
        <w:t xml:space="preserve">. </w:t>
      </w:r>
      <w:r w:rsidR="00916BFF">
        <w:rPr>
          <w:sz w:val="24"/>
          <w:szCs w:val="24"/>
        </w:rPr>
        <w:t xml:space="preserve">The models indicated that </w:t>
      </w:r>
      <w:r w:rsidRPr="00C969D2">
        <w:rPr>
          <w:i/>
          <w:iCs/>
          <w:sz w:val="24"/>
          <w:szCs w:val="24"/>
        </w:rPr>
        <w:t xml:space="preserve">B. </w:t>
      </w:r>
      <w:proofErr w:type="spellStart"/>
      <w:r w:rsidRPr="00C969D2">
        <w:rPr>
          <w:i/>
          <w:iCs/>
          <w:sz w:val="24"/>
          <w:szCs w:val="24"/>
        </w:rPr>
        <w:t>ruderatus</w:t>
      </w:r>
      <w:proofErr w:type="spellEnd"/>
      <w:r w:rsidRPr="00BA3CE6">
        <w:rPr>
          <w:sz w:val="24"/>
          <w:szCs w:val="24"/>
        </w:rPr>
        <w:t xml:space="preserve"> will probably move toward </w:t>
      </w:r>
      <w:r w:rsidR="00916BFF">
        <w:rPr>
          <w:sz w:val="24"/>
          <w:szCs w:val="24"/>
        </w:rPr>
        <w:t>southern</w:t>
      </w:r>
      <w:r w:rsidRPr="00BA3CE6">
        <w:rPr>
          <w:sz w:val="24"/>
          <w:szCs w:val="24"/>
        </w:rPr>
        <w:t xml:space="preserve"> Patagonia, </w:t>
      </w:r>
      <w:r w:rsidR="00FF18FC">
        <w:rPr>
          <w:sz w:val="24"/>
          <w:szCs w:val="24"/>
        </w:rPr>
        <w:t xml:space="preserve">while </w:t>
      </w:r>
      <w:r w:rsidRPr="00C969D2">
        <w:rPr>
          <w:i/>
          <w:iCs/>
          <w:sz w:val="24"/>
          <w:szCs w:val="24"/>
        </w:rPr>
        <w:t xml:space="preserve">B. </w:t>
      </w:r>
      <w:proofErr w:type="spellStart"/>
      <w:r w:rsidRPr="00C969D2">
        <w:rPr>
          <w:i/>
          <w:iCs/>
          <w:sz w:val="24"/>
          <w:szCs w:val="24"/>
        </w:rPr>
        <w:t>dahlbomii</w:t>
      </w:r>
      <w:proofErr w:type="spellEnd"/>
      <w:r w:rsidRPr="00BA3CE6">
        <w:rPr>
          <w:sz w:val="24"/>
          <w:szCs w:val="24"/>
        </w:rPr>
        <w:t xml:space="preserve"> will </w:t>
      </w:r>
      <w:r w:rsidR="00916BFF">
        <w:rPr>
          <w:sz w:val="24"/>
          <w:szCs w:val="24"/>
        </w:rPr>
        <w:t xml:space="preserve">likely </w:t>
      </w:r>
      <w:r w:rsidRPr="00BA3CE6">
        <w:rPr>
          <w:sz w:val="24"/>
          <w:szCs w:val="24"/>
        </w:rPr>
        <w:t>disappear near the north</w:t>
      </w:r>
      <w:r w:rsidR="00916BFF">
        <w:rPr>
          <w:sz w:val="24"/>
          <w:szCs w:val="24"/>
        </w:rPr>
        <w:t xml:space="preserve">ern </w:t>
      </w:r>
      <w:r w:rsidRPr="00BA3CE6">
        <w:rPr>
          <w:sz w:val="24"/>
          <w:szCs w:val="24"/>
        </w:rPr>
        <w:t>Mediterranean region</w:t>
      </w:r>
      <w:r w:rsidR="00916BFF">
        <w:rPr>
          <w:sz w:val="24"/>
          <w:szCs w:val="24"/>
        </w:rPr>
        <w:t xml:space="preserve"> of South America</w:t>
      </w:r>
      <w:r w:rsidRPr="00BA3CE6">
        <w:rPr>
          <w:sz w:val="24"/>
          <w:szCs w:val="24"/>
        </w:rPr>
        <w:t xml:space="preserve">. </w:t>
      </w:r>
      <w:r w:rsidR="0024065E">
        <w:rPr>
          <w:sz w:val="24"/>
          <w:szCs w:val="24"/>
        </w:rPr>
        <w:t xml:space="preserve">This is consistent with the trend of </w:t>
      </w:r>
      <w:r w:rsidRPr="00BA3CE6">
        <w:rPr>
          <w:sz w:val="24"/>
          <w:szCs w:val="24"/>
        </w:rPr>
        <w:t>Europe</w:t>
      </w:r>
      <w:r w:rsidR="0024065E">
        <w:rPr>
          <w:sz w:val="24"/>
          <w:szCs w:val="24"/>
        </w:rPr>
        <w:t>an</w:t>
      </w:r>
      <w:r w:rsidRPr="00BA3CE6">
        <w:rPr>
          <w:sz w:val="24"/>
          <w:szCs w:val="24"/>
        </w:rPr>
        <w:t xml:space="preserve"> and North America</w:t>
      </w:r>
      <w:r w:rsidR="0024065E">
        <w:rPr>
          <w:sz w:val="24"/>
          <w:szCs w:val="24"/>
        </w:rPr>
        <w:t>n bumble bee species that have</w:t>
      </w:r>
      <w:r w:rsidR="00FF18FC" w:rsidRPr="00BA3CE6">
        <w:rPr>
          <w:sz w:val="24"/>
          <w:szCs w:val="24"/>
        </w:rPr>
        <w:t xml:space="preserve"> </w:t>
      </w:r>
      <w:r w:rsidR="0024065E">
        <w:rPr>
          <w:sz w:val="24"/>
          <w:szCs w:val="24"/>
        </w:rPr>
        <w:t xml:space="preserve">experienced </w:t>
      </w:r>
      <w:r w:rsidR="00FF18FC" w:rsidRPr="00BA3CE6">
        <w:rPr>
          <w:sz w:val="24"/>
          <w:szCs w:val="24"/>
        </w:rPr>
        <w:t>north</w:t>
      </w:r>
      <w:r w:rsidR="00FF18FC">
        <w:rPr>
          <w:sz w:val="24"/>
          <w:szCs w:val="24"/>
        </w:rPr>
        <w:t>ward</w:t>
      </w:r>
      <w:r w:rsidR="00FF18FC" w:rsidRPr="00BA3CE6">
        <w:rPr>
          <w:sz w:val="24"/>
          <w:szCs w:val="24"/>
        </w:rPr>
        <w:t xml:space="preserve"> or high elevation</w:t>
      </w:r>
      <w:r w:rsidR="0024065E">
        <w:rPr>
          <w:sz w:val="24"/>
          <w:szCs w:val="24"/>
        </w:rPr>
        <w:t xml:space="preserve"> shifts in </w:t>
      </w:r>
      <w:r w:rsidR="0024065E">
        <w:rPr>
          <w:sz w:val="24"/>
          <w:szCs w:val="24"/>
        </w:rPr>
        <w:lastRenderedPageBreak/>
        <w:t xml:space="preserve">distribution </w:t>
      </w:r>
      <w:r>
        <w:rPr>
          <w:sz w:val="24"/>
          <w:szCs w:val="24"/>
        </w:rPr>
        <w:fldChar w:fldCharType="begin" w:fldLock="1"/>
      </w:r>
      <w:r>
        <w:rPr>
          <w:sz w:val="24"/>
          <w:szCs w:val="24"/>
        </w:rPr>
        <w:instrText>ADDIN CSL_CITATION {"citationItems":[{"id":"ITEM-1","itemData":{"DOI":"10.1126/science.aaa7031","ISSN":"10959203","PMID":"26160945","abstract":"For many species, geographical ranges are expanding toward the poles in response to climate change, while remaining stable along range edges nearest the equator. Using long-term observations across Europe and North America over 110 years, we tested for climate change-related range shifts in bumblebee species across the full extents of their latitudinal and thermal limits and movements along elevation gradients. We found cross-continentally consistent trends in failures to track warming through time at species' northern range limits, range losses from southern range limits, and shifts to higher elevations among southern species. These effects are independent of changing land uses or pesticide applications and underscore the need to test for climate impacts at both leading and trailing latitudinal and thermal limits for species.","author":[{"dropping-particle":"","family":"Kerr","given":"Jeremy T.","non-dropping-particle":"","parse-names":false,"suffix":""},{"dropping-particle":"","family":"Pindar","given":"Alana","non-dropping-particle":"","parse-names":false,"suffix":""},{"dropping-particle":"","family":"Galpern","given":"Paul","non-dropping-particle":"","parse-names":false,"suffix":""},{"dropping-particle":"","family":"Packer","given":"Laurence","non-dropping-particle":"","parse-names":false,"suffix":""},{"dropping-particle":"","family":"Potts","given":"Simon G.","non-dropping-particle":"","parse-names":false,"suffix":""},{"dropping-particle":"","family":"Roberts","given":"Stuart M.","non-dropping-particle":"","parse-names":false,"suffix":""},{"dropping-particle":"","family":"Rasmont","given":"Pierre","non-dropping-particle":"","parse-names":false,"suffix":""},{"dropping-particle":"","family":"Schweiger","given":"Oliver","non-dropping-particle":"","parse-names":false,"suffix":""},{"dropping-particle":"","family":"Colla","given":"Sheila R.","non-dropping-particle":"","parse-names":false,"suffix":""},{"dropping-particle":"","family":"Richardson","given":"Leif L.","non-dropping-particle":"","parse-names":false,"suffix":""},{"dropping-particle":"","family":"Wagner","given":"David L.","non-dropping-particle":"","parse-names":false,"suffix":""},{"dropping-particle":"","family":"Gall","given":"Lawrence F.","non-dropping-particle":"","parse-names":false,"suffix":""},{"dropping-particle":"","family":"Sikes","given":"Derek S.","non-dropping-particle":"","parse-names":false,"suffix":""},{"dropping-particle":"","family":"Pantoja","given":"Alberto","non-dropping-particle":"","parse-names":false,"suffix":""}],"container-title":"Science","id":"ITEM-1","issue":"6244","issued":{"date-parts":[["2015"]]},"page":"177-180","title":"Climate change impacts on bumblebees converge across continents","type":"article-journal","volume":"349"},"uris":["http://www.mendeley.com/documents/?uuid=cffb6aa6-a0f2-42ee-9e76-7d754fd32c68"]}],"mendeley":{"formattedCitation":"(Kerr et al., 2015)","plainTextFormattedCitation":"(Kerr et al., 2015)","previouslyFormattedCitation":"(Kerr et al., 2015)"},"properties":{"noteIndex":0},"schema":"https://github.com/citation-style-language/schema/raw/master/csl-citation.json"}</w:instrText>
      </w:r>
      <w:r>
        <w:rPr>
          <w:sz w:val="24"/>
          <w:szCs w:val="24"/>
        </w:rPr>
        <w:fldChar w:fldCharType="separate"/>
      </w:r>
      <w:r w:rsidRPr="00C969D2">
        <w:rPr>
          <w:noProof/>
          <w:sz w:val="24"/>
          <w:szCs w:val="24"/>
        </w:rPr>
        <w:t>(Kerr et al., 2015)</w:t>
      </w:r>
      <w:r>
        <w:rPr>
          <w:sz w:val="24"/>
          <w:szCs w:val="24"/>
        </w:rPr>
        <w:fldChar w:fldCharType="end"/>
      </w:r>
      <w:r w:rsidRPr="00BA3CE6">
        <w:rPr>
          <w:sz w:val="24"/>
          <w:szCs w:val="24"/>
        </w:rPr>
        <w:t>. Also</w:t>
      </w:r>
      <w:r w:rsidR="0011290C">
        <w:rPr>
          <w:sz w:val="24"/>
          <w:szCs w:val="24"/>
        </w:rPr>
        <w:t>,</w:t>
      </w:r>
      <w:r w:rsidRPr="00BA3CE6">
        <w:rPr>
          <w:sz w:val="24"/>
          <w:szCs w:val="24"/>
        </w:rPr>
        <w:t xml:space="preserve"> in South America</w:t>
      </w:r>
      <w:r>
        <w:rPr>
          <w:sz w:val="24"/>
          <w:szCs w:val="24"/>
        </w:rPr>
        <w:t>,</w:t>
      </w:r>
      <w:r w:rsidRPr="00BA3CE6">
        <w:rPr>
          <w:sz w:val="24"/>
          <w:szCs w:val="24"/>
        </w:rPr>
        <w:t xml:space="preserve"> </w:t>
      </w:r>
      <w:r w:rsidRPr="00C969D2">
        <w:rPr>
          <w:i/>
          <w:iCs/>
          <w:sz w:val="24"/>
          <w:szCs w:val="24"/>
        </w:rPr>
        <w:t xml:space="preserve">B. </w:t>
      </w:r>
      <w:proofErr w:type="spellStart"/>
      <w:r>
        <w:rPr>
          <w:i/>
          <w:iCs/>
          <w:sz w:val="24"/>
          <w:szCs w:val="24"/>
        </w:rPr>
        <w:t>bellicosus</w:t>
      </w:r>
      <w:proofErr w:type="spellEnd"/>
      <w:r w:rsidRPr="00BA3CE6">
        <w:rPr>
          <w:sz w:val="24"/>
          <w:szCs w:val="24"/>
        </w:rPr>
        <w:t xml:space="preserve"> has shown </w:t>
      </w:r>
      <w:r w:rsidR="00FF18FC">
        <w:rPr>
          <w:sz w:val="24"/>
          <w:szCs w:val="24"/>
        </w:rPr>
        <w:t>declines in</w:t>
      </w:r>
      <w:r w:rsidR="00FF18FC" w:rsidRPr="00BA3CE6">
        <w:rPr>
          <w:sz w:val="24"/>
          <w:szCs w:val="24"/>
        </w:rPr>
        <w:t xml:space="preserve"> </w:t>
      </w:r>
      <w:r w:rsidRPr="00BA3CE6">
        <w:rPr>
          <w:sz w:val="24"/>
          <w:szCs w:val="24"/>
        </w:rPr>
        <w:t>distribution due to climatic conditions</w:t>
      </w:r>
      <w:r>
        <w:rPr>
          <w:sz w:val="24"/>
          <w:szCs w:val="24"/>
        </w:rPr>
        <w:t xml:space="preserve"> </w:t>
      </w:r>
      <w:r>
        <w:rPr>
          <w:sz w:val="24"/>
          <w:szCs w:val="24"/>
        </w:rPr>
        <w:fldChar w:fldCharType="begin" w:fldLock="1"/>
      </w:r>
      <w:r w:rsidR="00E01BE4">
        <w:rPr>
          <w:sz w:val="24"/>
          <w:szCs w:val="24"/>
        </w:rPr>
        <w:instrText>ADDIN CSL_CITATION {"citationItems":[{"id":"ITEM-1","itemData":{"DOI":"10.1007/s10841-009-9237-y","ISSN":"1366638X","abstract":"Evidence for the extinction of the bumblebee Bombus bellicosus in Paraná state, in Brazil, is presented. The species is found in areas covered with open grass fields and shrub vegetation, originally ranging from northwestern Argentina to Paraná, where it reached its northeastern limit. Until the early 1980s, B. bellicosus was relatively abundant in Paraná, when the last known specimens were collected. In recent surveys conducted from 2002 to 2005, no specimens were recovered at sites in which the species was previously known to occur. Possible causes for local extinction of this species are discussed, including habitat conversion, pollution and climate change. © 2009 Springer Science+Business Media B.V.","author":[{"dropping-particle":"","family":"Martins","given":"Aline C.","non-dropping-particle":"","parse-names":false,"suffix":""},{"dropping-particle":"","family":"Melo","given":"Gabriel A.R.","non-dropping-particle":"","parse-names":false,"suffix":""}],"container-title":"Journal of Insect Conservation","id":"ITEM-1","issue":"2","issued":{"date-parts":[["2010"]]},"page":"207-210","title":"Has the bumblebee Bombus bellicosus gone extinct in the northern portion of its distribution range in Brazil?","type":"article-journal","volume":"14"},"uris":["http://www.mendeley.com/documents/?uuid=56bcfe09-3e89-4f88-a715-dd1745da45da"]},{"id":"ITEM-2","itemData":{"DOI":"10.1007/s10841-014-9740-7","ISSN":"15729753","abstract":"Bees ensure 35 % of global food production, but this service is endangered due to several threats. Declines in bumblebee populations (genus Bombus) have been reported worldwide. Bombusbellicosus is one of the rare cases of reported threatened bumblebees in South America. It was once widespread in southern Brazil’s grasslands until the 1960s. During that time, that area underwent increasing land use which led to a decrease in bee abundance and richness, and to local disappearance of B.bellicosus. Climate change is also believed to cause declines in the abundance of B.bellicosus. Here we used species distribution models to assess potential effects of climate changes on the distribution of B.bellicosus in southern Brazil, considering both current and future climate scenarios. Our results show that the suitable climatic conditions for B.bellicosus will retreat southwards. A wax cover inside its nests is usually related to Bombus species inhabiting cooler climates. This cover enables the maintenance of higher temperatures inside the nest and may be deleterious for the species under future warmer climates. Continuously growing land use is the second major threat to this pollinator. The results presented here may eventually provide theoretical grounds and enable practical conservation actions for B.bellicosus protection in South America, especially given the potential adverse effects of climate changes for this species.","author":[{"dropping-particle":"","family":"Martins","given":"Aline C.","non-dropping-particle":"","parse-names":false,"suffix":""},{"dropping-particle":"","family":"Silva","given":"Daniel P.","non-dropping-particle":"","parse-names":false,"suffix":""},{"dropping-particle":"","family":"Marco","given":"Paulo","non-dropping-particle":"De","parse-names":false,"suffix":""},{"dropping-particle":"","family":"Melo","given":"Gabriel A.R.","non-dropping-particle":"","parse-names":false,"suffix":""}],"container-title":"Journal of Insect Conservation","id":"ITEM-2","issue":"1","issued":{"date-parts":[["2015"]]},"page":"33-43","title":"Species conservation under future climate change: the case of Bombus bellicosus, a potentially threatened South American bumblebee species","type":"article-journal","volume":"19"},"uris":["http://www.mendeley.com/documents/?uuid=dc719fe5-acf0-49d9-92bc-f91fd3e41bdc"]}],"mendeley":{"formattedCitation":"(Martins &amp; Melo, 2010; Martins, Silva, De Marco, &amp; Melo, 2015)","manualFormatting":"(Martins &amp; Melo, 2010; Martins et al., 2015)","plainTextFormattedCitation":"(Martins &amp; Melo, 2010; Martins, Silva, De Marco, &amp; Melo, 2015)","previouslyFormattedCitation":"(Martins &amp; Melo, 2010; Martins, Silva, De Marco, &amp; Melo, 2015)"},"properties":{"noteIndex":0},"schema":"https://github.com/citation-style-language/schema/raw/master/csl-citation.json"}</w:instrText>
      </w:r>
      <w:r>
        <w:rPr>
          <w:sz w:val="24"/>
          <w:szCs w:val="24"/>
        </w:rPr>
        <w:fldChar w:fldCharType="separate"/>
      </w:r>
      <w:r w:rsidRPr="00C969D2">
        <w:rPr>
          <w:noProof/>
          <w:sz w:val="24"/>
          <w:szCs w:val="24"/>
        </w:rPr>
        <w:t>(Martins &amp; Melo, 2010; Martins</w:t>
      </w:r>
      <w:r w:rsidR="00E01BE4">
        <w:rPr>
          <w:noProof/>
          <w:sz w:val="24"/>
          <w:szCs w:val="24"/>
        </w:rPr>
        <w:t xml:space="preserve"> et al.</w:t>
      </w:r>
      <w:r w:rsidRPr="00C969D2">
        <w:rPr>
          <w:noProof/>
          <w:sz w:val="24"/>
          <w:szCs w:val="24"/>
        </w:rPr>
        <w:t>, 2015)</w:t>
      </w:r>
      <w:r>
        <w:rPr>
          <w:sz w:val="24"/>
          <w:szCs w:val="24"/>
        </w:rPr>
        <w:fldChar w:fldCharType="end"/>
      </w:r>
      <w:r w:rsidRPr="00BA3CE6">
        <w:rPr>
          <w:sz w:val="24"/>
          <w:szCs w:val="24"/>
        </w:rPr>
        <w:t xml:space="preserve">. </w:t>
      </w:r>
    </w:p>
    <w:p w14:paraId="7B9E7B72" w14:textId="004D9581" w:rsidR="002E0ADD" w:rsidRDefault="002E0ADD" w:rsidP="000976CC">
      <w:pPr>
        <w:spacing w:line="480" w:lineRule="auto"/>
        <w:ind w:firstLine="720"/>
        <w:rPr>
          <w:sz w:val="24"/>
          <w:szCs w:val="24"/>
        </w:rPr>
      </w:pPr>
      <w:r w:rsidRPr="00BA3CE6">
        <w:rPr>
          <w:sz w:val="24"/>
          <w:szCs w:val="24"/>
        </w:rPr>
        <w:t xml:space="preserve">These </w:t>
      </w:r>
      <w:r w:rsidR="00FF18FC" w:rsidRPr="00BA3CE6">
        <w:rPr>
          <w:sz w:val="24"/>
          <w:szCs w:val="24"/>
        </w:rPr>
        <w:t>m</w:t>
      </w:r>
      <w:r w:rsidR="00FF18FC">
        <w:rPr>
          <w:sz w:val="24"/>
          <w:szCs w:val="24"/>
        </w:rPr>
        <w:t>ovements</w:t>
      </w:r>
      <w:r w:rsidR="00FF18FC" w:rsidRPr="00BA3CE6">
        <w:rPr>
          <w:sz w:val="24"/>
          <w:szCs w:val="24"/>
        </w:rPr>
        <w:t xml:space="preserve"> </w:t>
      </w:r>
      <w:r w:rsidR="0011290C" w:rsidRPr="0011290C">
        <w:rPr>
          <w:sz w:val="24"/>
          <w:szCs w:val="24"/>
        </w:rPr>
        <w:t>could affect the</w:t>
      </w:r>
      <w:r w:rsidR="0024065E">
        <w:rPr>
          <w:sz w:val="24"/>
          <w:szCs w:val="24"/>
        </w:rPr>
        <w:t xml:space="preserve"> abundance of these</w:t>
      </w:r>
      <w:r w:rsidR="0011290C" w:rsidRPr="0011290C">
        <w:rPr>
          <w:sz w:val="24"/>
          <w:szCs w:val="24"/>
        </w:rPr>
        <w:t xml:space="preserve"> bumble bee species and </w:t>
      </w:r>
      <w:r w:rsidRPr="00BA3CE6">
        <w:rPr>
          <w:sz w:val="24"/>
          <w:szCs w:val="24"/>
        </w:rPr>
        <w:t>cause pollination mismatches</w:t>
      </w:r>
      <w:r>
        <w:rPr>
          <w:sz w:val="24"/>
          <w:szCs w:val="24"/>
        </w:rPr>
        <w:t xml:space="preserve"> </w:t>
      </w:r>
      <w:r>
        <w:rPr>
          <w:sz w:val="24"/>
          <w:szCs w:val="24"/>
        </w:rPr>
        <w:fldChar w:fldCharType="begin" w:fldLock="1"/>
      </w:r>
      <w:r>
        <w:rPr>
          <w:sz w:val="24"/>
          <w:szCs w:val="24"/>
        </w:rPr>
        <w:instrText>ADDIN CSL_CITATION {"citationItems":[{"id":"ITEM-1","itemData":{"DOI":"10.1126/science.aab0868","ISSN":"0036-8075","abstract":"Many coevolved species have precisely matched traits. For example, long-tongued bumblebees are well adapted for obtaining nectar from flowers with long petal tubes. Working at high altitude in Colorado, Miller-Struttmann et al. found that long-tongued bumblebees have decreased in number significantly over the past 40 years. Short-tongued species, which are able to feed on many types of flowers, are replacing them. This shift seems to be a direct result of warming summers reducing flower availability, making generalist bumblebees more successful than specialists and resulting in the disruption of long-held mutualisms.Science, this issue p. 1541Ecological partnerships, or mutualisms, are globally widespread, sustaining agriculture and biodiversity. Mutualisms evolve through the matching of functional traits between partners, such as tongue length of pollinators and flower tube depth of plants. Long-tongued pollinators specialize on flowers with deep corolla tubes, whereas shorter-tongued pollinators generalize across tube lengths. Losses of functional guilds because of shifts in global climate may disrupt mutualisms and threaten partner species. We found that in two alpine bumble bee species, decreases in tongue length have evolved over 40 years. Co-occurring flowers have not become shallower, nor are small-flowered plants more prolific. We argue that declining floral resources because of warmer summers have favored generalist foraging, leading to a mismatch between shorter-tongued bees and the longer-tubed plants they once pollinated.","author":[{"dropping-particle":"","family":"Miller-Struttmann","given":"Nicole E","non-dropping-particle":"","parse-names":false,"suffix":""},{"dropping-particle":"","family":"Geib","given":"Jennifer C","non-dropping-particle":"","parse-names":false,"suffix":""},{"dropping-particle":"","family":"Franklin","given":"James D","non-dropping-particle":"","parse-names":false,"suffix":""},{"dropping-particle":"","family":"Kevan","given":"Peter G","non-dropping-particle":"","parse-names":false,"suffix":""},{"dropping-particle":"","family":"Holdo","given":"Ricardo M","non-dropping-particle":"","parse-names":false,"suffix":""},{"dropping-particle":"","family":"Ebert-May","given":"Diane","non-dropping-particle":"","parse-names":false,"suffix":""},{"dropping-particle":"","family":"Lynn","given":"Austin M","non-dropping-particle":"","parse-names":false,"suffix":""},{"dropping-particle":"","family":"Kettenbach","given":"Jessica A","non-dropping-particle":"","parse-names":false,"suffix":""},{"dropping-particle":"","family":"Hedrick","given":"Elizabeth","non-dropping-particle":"","parse-names":false,"suffix":""},{"dropping-particle":"","family":"Galen","given":"Candace","non-dropping-particle":"","parse-names":false,"suffix":""}],"container-title":"Science","id":"ITEM-1","issue":"6255","issued":{"date-parts":[["2015"]]},"page":"1541-1544","publisher":"American Association for the Advancement of Science","title":"Functional mismatch in a bumble bee pollination mutualism under climate change","type":"article-journal","volume":"349"},"uris":["http://www.mendeley.com/documents/?uuid=d7eb139b-9354-476c-86c1-d232cac8e612"]}],"mendeley":{"formattedCitation":"(Miller-Struttmann et al., 2015)","plainTextFormattedCitation":"(Miller-Struttmann et al., 2015)"},"properties":{"noteIndex":0},"schema":"https://github.com/citation-style-language/schema/raw/master/csl-citation.json"}</w:instrText>
      </w:r>
      <w:r>
        <w:rPr>
          <w:sz w:val="24"/>
          <w:szCs w:val="24"/>
        </w:rPr>
        <w:fldChar w:fldCharType="separate"/>
      </w:r>
      <w:r w:rsidRPr="00C969D2">
        <w:rPr>
          <w:noProof/>
          <w:sz w:val="24"/>
          <w:szCs w:val="24"/>
        </w:rPr>
        <w:t>(Miller-Struttmann et al., 2015)</w:t>
      </w:r>
      <w:r>
        <w:rPr>
          <w:sz w:val="24"/>
          <w:szCs w:val="24"/>
        </w:rPr>
        <w:fldChar w:fldCharType="end"/>
      </w:r>
      <w:r w:rsidRPr="00BA3CE6">
        <w:rPr>
          <w:sz w:val="24"/>
          <w:szCs w:val="24"/>
        </w:rPr>
        <w:t>. Again</w:t>
      </w:r>
      <w:r w:rsidR="00FF18FC">
        <w:rPr>
          <w:sz w:val="24"/>
          <w:szCs w:val="24"/>
        </w:rPr>
        <w:t>,</w:t>
      </w:r>
      <w:r w:rsidRPr="00BA3CE6">
        <w:rPr>
          <w:sz w:val="24"/>
          <w:szCs w:val="24"/>
        </w:rPr>
        <w:t xml:space="preserve"> </w:t>
      </w:r>
      <w:r w:rsidRPr="00C969D2">
        <w:rPr>
          <w:i/>
          <w:iCs/>
          <w:sz w:val="24"/>
          <w:szCs w:val="24"/>
        </w:rPr>
        <w:t xml:space="preserve">B. </w:t>
      </w:r>
      <w:proofErr w:type="spellStart"/>
      <w:r w:rsidRPr="00C969D2">
        <w:rPr>
          <w:i/>
          <w:iCs/>
          <w:sz w:val="24"/>
          <w:szCs w:val="24"/>
        </w:rPr>
        <w:t>dahlbomii</w:t>
      </w:r>
      <w:proofErr w:type="spellEnd"/>
      <w:r w:rsidRPr="00BA3CE6">
        <w:rPr>
          <w:sz w:val="24"/>
          <w:szCs w:val="24"/>
        </w:rPr>
        <w:t xml:space="preserve"> is already an endangered species facing competition for resources </w:t>
      </w:r>
      <w:r w:rsidR="00B70BD9">
        <w:rPr>
          <w:sz w:val="24"/>
          <w:szCs w:val="24"/>
        </w:rPr>
        <w:t xml:space="preserve">with </w:t>
      </w:r>
      <w:r w:rsidRPr="00BA3CE6">
        <w:rPr>
          <w:sz w:val="24"/>
          <w:szCs w:val="24"/>
        </w:rPr>
        <w:t>the</w:t>
      </w:r>
      <w:r w:rsidR="00B70BD9">
        <w:rPr>
          <w:sz w:val="24"/>
          <w:szCs w:val="24"/>
        </w:rPr>
        <w:t>ir</w:t>
      </w:r>
      <w:r w:rsidRPr="00BA3CE6">
        <w:rPr>
          <w:sz w:val="24"/>
          <w:szCs w:val="24"/>
        </w:rPr>
        <w:t xml:space="preserve"> exotic congeners</w:t>
      </w:r>
      <w:r w:rsidR="000976CC">
        <w:rPr>
          <w:sz w:val="24"/>
          <w:szCs w:val="24"/>
        </w:rPr>
        <w:t xml:space="preserve">. </w:t>
      </w:r>
      <w:r w:rsidR="009708BF" w:rsidRPr="009708BF">
        <w:rPr>
          <w:sz w:val="24"/>
          <w:szCs w:val="24"/>
        </w:rPr>
        <w:t xml:space="preserve">For these reasons, </w:t>
      </w:r>
      <w:r w:rsidR="009708BF" w:rsidRPr="009708BF">
        <w:rPr>
          <w:i/>
          <w:iCs/>
          <w:sz w:val="24"/>
          <w:szCs w:val="24"/>
        </w:rPr>
        <w:t xml:space="preserve">B </w:t>
      </w:r>
      <w:proofErr w:type="spellStart"/>
      <w:r w:rsidR="009708BF" w:rsidRPr="009708BF">
        <w:rPr>
          <w:i/>
          <w:iCs/>
          <w:sz w:val="24"/>
          <w:szCs w:val="24"/>
        </w:rPr>
        <w:t>dahlbomii</w:t>
      </w:r>
      <w:proofErr w:type="spellEnd"/>
      <w:r w:rsidR="009708BF" w:rsidRPr="009708BF">
        <w:rPr>
          <w:i/>
          <w:iCs/>
          <w:sz w:val="24"/>
          <w:szCs w:val="24"/>
        </w:rPr>
        <w:t xml:space="preserve"> </w:t>
      </w:r>
      <w:r w:rsidR="009708BF" w:rsidRPr="009708BF">
        <w:rPr>
          <w:sz w:val="24"/>
          <w:szCs w:val="24"/>
        </w:rPr>
        <w:t xml:space="preserve">conservation programs and ban the importation of </w:t>
      </w:r>
      <w:r w:rsidR="009708BF" w:rsidRPr="009708BF">
        <w:rPr>
          <w:i/>
          <w:iCs/>
          <w:sz w:val="24"/>
          <w:szCs w:val="24"/>
        </w:rPr>
        <w:t xml:space="preserve">B. </w:t>
      </w:r>
      <w:proofErr w:type="spellStart"/>
      <w:r w:rsidR="009708BF" w:rsidRPr="009708BF">
        <w:rPr>
          <w:i/>
          <w:iCs/>
          <w:sz w:val="24"/>
          <w:szCs w:val="24"/>
        </w:rPr>
        <w:t>terrestris</w:t>
      </w:r>
      <w:proofErr w:type="spellEnd"/>
      <w:r w:rsidR="009708BF" w:rsidRPr="009708BF">
        <w:rPr>
          <w:sz w:val="24"/>
          <w:szCs w:val="24"/>
        </w:rPr>
        <w:t xml:space="preserve"> are </w:t>
      </w:r>
      <w:r w:rsidR="0011290C">
        <w:rPr>
          <w:sz w:val="24"/>
          <w:szCs w:val="24"/>
        </w:rPr>
        <w:t>essential</w:t>
      </w:r>
      <w:r w:rsidR="009708BF" w:rsidRPr="009708BF">
        <w:rPr>
          <w:sz w:val="24"/>
          <w:szCs w:val="24"/>
        </w:rPr>
        <w:t>.</w:t>
      </w:r>
    </w:p>
    <w:p w14:paraId="6C1BEB5A" w14:textId="77777777" w:rsidR="0024065E" w:rsidRDefault="0024065E" w:rsidP="008943B4">
      <w:pPr>
        <w:widowControl/>
        <w:autoSpaceDE/>
        <w:autoSpaceDN/>
        <w:spacing w:after="160" w:line="480" w:lineRule="auto"/>
        <w:rPr>
          <w:rFonts w:eastAsia="Calibri"/>
          <w:b/>
          <w:bCs/>
          <w:sz w:val="24"/>
          <w:szCs w:val="24"/>
        </w:rPr>
      </w:pPr>
    </w:p>
    <w:p w14:paraId="58EE785F" w14:textId="62DF3684" w:rsidR="00F17504" w:rsidRPr="00E01BE4" w:rsidRDefault="00F17504" w:rsidP="008943B4">
      <w:pPr>
        <w:widowControl/>
        <w:autoSpaceDE/>
        <w:autoSpaceDN/>
        <w:spacing w:after="160" w:line="480" w:lineRule="auto"/>
        <w:rPr>
          <w:rFonts w:eastAsia="Calibri"/>
          <w:b/>
          <w:bCs/>
          <w:sz w:val="24"/>
          <w:szCs w:val="24"/>
          <w:lang w:val="es-CL"/>
        </w:rPr>
      </w:pPr>
      <w:proofErr w:type="spellStart"/>
      <w:r w:rsidRPr="00E01BE4">
        <w:rPr>
          <w:rFonts w:eastAsia="Calibri"/>
          <w:b/>
          <w:bCs/>
          <w:sz w:val="24"/>
          <w:szCs w:val="24"/>
          <w:lang w:val="es-CL"/>
        </w:rPr>
        <w:t>References</w:t>
      </w:r>
      <w:proofErr w:type="spellEnd"/>
    </w:p>
    <w:bookmarkStart w:id="33" w:name="_Hlk76991519"/>
    <w:p w14:paraId="40C9AE01" w14:textId="77777777" w:rsidR="00E01BE4" w:rsidRPr="00E01BE4" w:rsidRDefault="00E01BE4" w:rsidP="00E01BE4">
      <w:pPr>
        <w:adjustRightInd w:val="0"/>
        <w:spacing w:after="160" w:line="480" w:lineRule="auto"/>
        <w:ind w:left="480" w:hanging="480"/>
        <w:rPr>
          <w:noProof/>
          <w:sz w:val="24"/>
          <w:szCs w:val="24"/>
        </w:rPr>
      </w:pPr>
      <w:r w:rsidRPr="00E01BE4">
        <w:rPr>
          <w:sz w:val="24"/>
          <w:szCs w:val="24"/>
        </w:rPr>
        <w:fldChar w:fldCharType="begin" w:fldLock="1"/>
      </w:r>
      <w:r w:rsidRPr="00E01BE4">
        <w:rPr>
          <w:sz w:val="24"/>
          <w:szCs w:val="24"/>
          <w:lang w:val="es-CL"/>
        </w:rPr>
        <w:instrText xml:space="preserve">ADDIN Mendeley Bibliography CSL_BIBLIOGRAPHY </w:instrText>
      </w:r>
      <w:r w:rsidRPr="00E01BE4">
        <w:rPr>
          <w:sz w:val="24"/>
          <w:szCs w:val="24"/>
        </w:rPr>
        <w:fldChar w:fldCharType="separate"/>
      </w:r>
      <w:r w:rsidRPr="00E01BE4">
        <w:rPr>
          <w:noProof/>
          <w:sz w:val="24"/>
          <w:szCs w:val="24"/>
          <w:lang w:val="es-CL"/>
        </w:rPr>
        <w:t xml:space="preserve">Acosta, A. L., Giannini, T. C., Imperatriz-Fonseca, V. L., &amp; Saraiva, A. M. (2016). </w:t>
      </w:r>
      <w:r w:rsidRPr="00E01BE4">
        <w:rPr>
          <w:noProof/>
          <w:sz w:val="24"/>
          <w:szCs w:val="24"/>
        </w:rPr>
        <w:t xml:space="preserve">Worldwide Alien Invasion: A Methodological Approach to Forecast the Potential Spread of a Highly Invasive Pollinator. </w:t>
      </w:r>
      <w:r w:rsidRPr="00E01BE4">
        <w:rPr>
          <w:i/>
          <w:iCs/>
          <w:noProof/>
          <w:sz w:val="24"/>
          <w:szCs w:val="24"/>
        </w:rPr>
        <w:t>PLOS ONE</w:t>
      </w:r>
      <w:r w:rsidRPr="00E01BE4">
        <w:rPr>
          <w:noProof/>
          <w:sz w:val="24"/>
          <w:szCs w:val="24"/>
        </w:rPr>
        <w:t xml:space="preserve">, </w:t>
      </w:r>
      <w:r w:rsidRPr="00E01BE4">
        <w:rPr>
          <w:i/>
          <w:iCs/>
          <w:noProof/>
          <w:sz w:val="24"/>
          <w:szCs w:val="24"/>
        </w:rPr>
        <w:t>11</w:t>
      </w:r>
      <w:r w:rsidRPr="00E01BE4">
        <w:rPr>
          <w:noProof/>
          <w:sz w:val="24"/>
          <w:szCs w:val="24"/>
        </w:rPr>
        <w:t>(2), e0148295. Retrieved from https://doi.org/10.1371/journal.pone.0148295</w:t>
      </w:r>
    </w:p>
    <w:p w14:paraId="1425354E" w14:textId="496BE06F" w:rsidR="00E01BE4" w:rsidRPr="00E01BE4" w:rsidRDefault="00E01BE4" w:rsidP="00E01BE4">
      <w:pPr>
        <w:adjustRightInd w:val="0"/>
        <w:spacing w:after="160" w:line="480" w:lineRule="auto"/>
        <w:ind w:left="480" w:hanging="480"/>
        <w:rPr>
          <w:noProof/>
          <w:sz w:val="24"/>
          <w:szCs w:val="24"/>
        </w:rPr>
      </w:pPr>
      <w:r w:rsidRPr="00E01BE4">
        <w:rPr>
          <w:noProof/>
          <w:sz w:val="24"/>
          <w:szCs w:val="24"/>
          <w:lang w:val="es-CL"/>
        </w:rPr>
        <w:t>Aizen, M. A., Smith‐Ramírez, C., Morales, C. L., Vieli, L., Sáez, A., Barahona‐Segovia, R. M.,</w:t>
      </w:r>
      <w:r w:rsidR="00524A69" w:rsidRPr="00524A69">
        <w:rPr>
          <w:noProof/>
          <w:sz w:val="24"/>
          <w:szCs w:val="24"/>
          <w:lang w:val="es-CL"/>
        </w:rPr>
        <w:t xml:space="preserve"> Arbetman, M. P., Montalva, J., Garibaldi, L. A., Inouye, S. W., &amp;</w:t>
      </w:r>
      <w:r w:rsidRPr="00524A69">
        <w:rPr>
          <w:noProof/>
          <w:sz w:val="24"/>
          <w:szCs w:val="24"/>
          <w:lang w:val="es-CL"/>
        </w:rPr>
        <w:t xml:space="preserve">Harder, L. D. (2019). </w:t>
      </w:r>
      <w:r w:rsidRPr="00E01BE4">
        <w:rPr>
          <w:noProof/>
          <w:sz w:val="24"/>
          <w:szCs w:val="24"/>
        </w:rPr>
        <w:t xml:space="preserve">Coordinated species importation policies are needed to reduce serious invasions globally: The case of alien bumblebees in South America. </w:t>
      </w:r>
      <w:r w:rsidRPr="00E01BE4">
        <w:rPr>
          <w:i/>
          <w:iCs/>
          <w:noProof/>
          <w:sz w:val="24"/>
          <w:szCs w:val="24"/>
        </w:rPr>
        <w:t>Journal of Applied Ecology</w:t>
      </w:r>
      <w:r w:rsidRPr="00E01BE4">
        <w:rPr>
          <w:noProof/>
          <w:sz w:val="24"/>
          <w:szCs w:val="24"/>
        </w:rPr>
        <w:t xml:space="preserve">, </w:t>
      </w:r>
      <w:r w:rsidRPr="00E01BE4">
        <w:rPr>
          <w:i/>
          <w:iCs/>
          <w:noProof/>
          <w:sz w:val="24"/>
          <w:szCs w:val="24"/>
        </w:rPr>
        <w:t>56</w:t>
      </w:r>
      <w:r w:rsidRPr="00E01BE4">
        <w:rPr>
          <w:noProof/>
          <w:sz w:val="24"/>
          <w:szCs w:val="24"/>
        </w:rPr>
        <w:t>(1), 100–106. https://doi.org/10.1111/1365-2664.13121</w:t>
      </w:r>
    </w:p>
    <w:p w14:paraId="727ABC1D" w14:textId="77777777" w:rsidR="00E01BE4" w:rsidRPr="00E01BE4" w:rsidRDefault="00E01BE4" w:rsidP="00E01BE4">
      <w:pPr>
        <w:adjustRightInd w:val="0"/>
        <w:spacing w:after="160" w:line="480" w:lineRule="auto"/>
        <w:ind w:left="480" w:hanging="480"/>
        <w:rPr>
          <w:noProof/>
          <w:sz w:val="24"/>
          <w:szCs w:val="24"/>
        </w:rPr>
      </w:pPr>
      <w:r w:rsidRPr="00E01BE4">
        <w:rPr>
          <w:noProof/>
          <w:sz w:val="24"/>
          <w:szCs w:val="24"/>
        </w:rPr>
        <w:t xml:space="preserve">Arbetman, M. P., Gleiser, G., Morales, C. L., Williams, P., &amp; Aizen, M. A. (2017). Global decline of bumblebees is phylogenetically structured and inversely related to species range size and pathogen incidence. </w:t>
      </w:r>
      <w:r w:rsidRPr="00E01BE4">
        <w:rPr>
          <w:i/>
          <w:iCs/>
          <w:noProof/>
          <w:sz w:val="24"/>
          <w:szCs w:val="24"/>
        </w:rPr>
        <w:t>Proceedings of the Royal Society B: Biological Sciences</w:t>
      </w:r>
      <w:r w:rsidRPr="00E01BE4">
        <w:rPr>
          <w:noProof/>
          <w:sz w:val="24"/>
          <w:szCs w:val="24"/>
        </w:rPr>
        <w:t xml:space="preserve">, </w:t>
      </w:r>
      <w:r w:rsidRPr="00E01BE4">
        <w:rPr>
          <w:i/>
          <w:iCs/>
          <w:noProof/>
          <w:sz w:val="24"/>
          <w:szCs w:val="24"/>
        </w:rPr>
        <w:t>284</w:t>
      </w:r>
      <w:r w:rsidRPr="00E01BE4">
        <w:rPr>
          <w:noProof/>
          <w:sz w:val="24"/>
          <w:szCs w:val="24"/>
        </w:rPr>
        <w:t>(1859). https://doi.org/10.1098/rspb.2017.0204</w:t>
      </w:r>
    </w:p>
    <w:p w14:paraId="698F8903" w14:textId="77777777" w:rsidR="00E01BE4" w:rsidRPr="00E01BE4" w:rsidRDefault="00E01BE4" w:rsidP="00E01BE4">
      <w:pPr>
        <w:adjustRightInd w:val="0"/>
        <w:spacing w:after="160" w:line="480" w:lineRule="auto"/>
        <w:ind w:left="480" w:hanging="480"/>
        <w:rPr>
          <w:noProof/>
          <w:sz w:val="24"/>
          <w:szCs w:val="24"/>
        </w:rPr>
      </w:pPr>
      <w:r w:rsidRPr="00E01BE4">
        <w:rPr>
          <w:noProof/>
          <w:sz w:val="24"/>
          <w:szCs w:val="24"/>
        </w:rPr>
        <w:lastRenderedPageBreak/>
        <w:t xml:space="preserve">Arbetman, M. P., Meeus, I., Morales, C. L., Aizen, M. A., &amp; Smagghe, G. (2013). Alien parasite hitchhikes to Patagonia on invasive bumblebee. </w:t>
      </w:r>
      <w:r w:rsidRPr="00E01BE4">
        <w:rPr>
          <w:i/>
          <w:iCs/>
          <w:noProof/>
          <w:sz w:val="24"/>
          <w:szCs w:val="24"/>
        </w:rPr>
        <w:t>Biological Invasions</w:t>
      </w:r>
      <w:r w:rsidRPr="00E01BE4">
        <w:rPr>
          <w:noProof/>
          <w:sz w:val="24"/>
          <w:szCs w:val="24"/>
        </w:rPr>
        <w:t xml:space="preserve">, </w:t>
      </w:r>
      <w:r w:rsidRPr="00E01BE4">
        <w:rPr>
          <w:i/>
          <w:iCs/>
          <w:noProof/>
          <w:sz w:val="24"/>
          <w:szCs w:val="24"/>
        </w:rPr>
        <w:t>15</w:t>
      </w:r>
      <w:r w:rsidRPr="00E01BE4">
        <w:rPr>
          <w:noProof/>
          <w:sz w:val="24"/>
          <w:szCs w:val="24"/>
        </w:rPr>
        <w:t>(3), 489–494. https://doi.org/10.1007/s10530-012-0311-0</w:t>
      </w:r>
    </w:p>
    <w:p w14:paraId="42882842" w14:textId="77777777" w:rsidR="00E01BE4" w:rsidRPr="00E01BE4" w:rsidRDefault="00E01BE4" w:rsidP="00E01BE4">
      <w:pPr>
        <w:adjustRightInd w:val="0"/>
        <w:spacing w:after="160" w:line="480" w:lineRule="auto"/>
        <w:ind w:left="480" w:hanging="480"/>
        <w:rPr>
          <w:noProof/>
          <w:sz w:val="24"/>
          <w:szCs w:val="24"/>
        </w:rPr>
      </w:pPr>
      <w:r w:rsidRPr="00E01BE4">
        <w:rPr>
          <w:noProof/>
          <w:sz w:val="24"/>
          <w:szCs w:val="24"/>
          <w:lang w:val="es-CL"/>
        </w:rPr>
        <w:t xml:space="preserve">Arismendi, N., Bruna, A., Zapata, N., &amp; Vargas, M. (2016). </w:t>
      </w:r>
      <w:r w:rsidRPr="00E01BE4">
        <w:rPr>
          <w:noProof/>
          <w:sz w:val="24"/>
          <w:szCs w:val="24"/>
        </w:rPr>
        <w:t xml:space="preserve">Molecular detection of the tracheal mite Locustacarus buchneri in native and non-native bumble bees in Chile. </w:t>
      </w:r>
      <w:r w:rsidRPr="00E01BE4">
        <w:rPr>
          <w:i/>
          <w:iCs/>
          <w:noProof/>
          <w:sz w:val="24"/>
          <w:szCs w:val="24"/>
        </w:rPr>
        <w:t>Insectes Sociaux</w:t>
      </w:r>
      <w:r w:rsidRPr="00E01BE4">
        <w:rPr>
          <w:noProof/>
          <w:sz w:val="24"/>
          <w:szCs w:val="24"/>
        </w:rPr>
        <w:t xml:space="preserve">, </w:t>
      </w:r>
      <w:r w:rsidRPr="00E01BE4">
        <w:rPr>
          <w:i/>
          <w:iCs/>
          <w:noProof/>
          <w:sz w:val="24"/>
          <w:szCs w:val="24"/>
        </w:rPr>
        <w:t>63</w:t>
      </w:r>
      <w:r w:rsidRPr="00E01BE4">
        <w:rPr>
          <w:noProof/>
          <w:sz w:val="24"/>
          <w:szCs w:val="24"/>
        </w:rPr>
        <w:t>(4), 629–633. https://doi.org/10.1007/s00040-016-0502-2</w:t>
      </w:r>
    </w:p>
    <w:p w14:paraId="7C7D4297" w14:textId="77777777" w:rsidR="00E01BE4" w:rsidRPr="00E01BE4" w:rsidRDefault="00E01BE4" w:rsidP="00E01BE4">
      <w:pPr>
        <w:adjustRightInd w:val="0"/>
        <w:spacing w:after="160" w:line="480" w:lineRule="auto"/>
        <w:ind w:left="480" w:hanging="480"/>
        <w:rPr>
          <w:noProof/>
          <w:sz w:val="24"/>
          <w:szCs w:val="24"/>
        </w:rPr>
      </w:pPr>
      <w:r w:rsidRPr="00E01BE4">
        <w:rPr>
          <w:noProof/>
          <w:sz w:val="24"/>
          <w:szCs w:val="24"/>
        </w:rPr>
        <w:t xml:space="preserve">Arretz, P. V., &amp; Macfarlane, R. P. (1986). The introduction of bombus ruderatus to chile for red clover pollination. </w:t>
      </w:r>
      <w:r w:rsidRPr="00E01BE4">
        <w:rPr>
          <w:i/>
          <w:iCs/>
          <w:noProof/>
          <w:sz w:val="24"/>
          <w:szCs w:val="24"/>
        </w:rPr>
        <w:t>Bee World</w:t>
      </w:r>
      <w:r w:rsidRPr="00E01BE4">
        <w:rPr>
          <w:noProof/>
          <w:sz w:val="24"/>
          <w:szCs w:val="24"/>
        </w:rPr>
        <w:t xml:space="preserve">, </w:t>
      </w:r>
      <w:r w:rsidRPr="00E01BE4">
        <w:rPr>
          <w:i/>
          <w:iCs/>
          <w:noProof/>
          <w:sz w:val="24"/>
          <w:szCs w:val="24"/>
        </w:rPr>
        <w:t>67</w:t>
      </w:r>
      <w:r w:rsidRPr="00E01BE4">
        <w:rPr>
          <w:noProof/>
          <w:sz w:val="24"/>
          <w:szCs w:val="24"/>
        </w:rPr>
        <w:t>(1), 15–22. https://doi.org/10.1080/0005772X.1986.11098855</w:t>
      </w:r>
    </w:p>
    <w:p w14:paraId="6C709A28" w14:textId="1727036A" w:rsidR="00E01BE4" w:rsidRPr="00E01BE4" w:rsidRDefault="00E01BE4" w:rsidP="00E01BE4">
      <w:pPr>
        <w:adjustRightInd w:val="0"/>
        <w:spacing w:after="160" w:line="480" w:lineRule="auto"/>
        <w:ind w:left="480" w:hanging="480"/>
        <w:rPr>
          <w:noProof/>
          <w:sz w:val="24"/>
          <w:szCs w:val="24"/>
        </w:rPr>
      </w:pPr>
      <w:r w:rsidRPr="00E01BE4">
        <w:rPr>
          <w:noProof/>
          <w:sz w:val="24"/>
          <w:szCs w:val="24"/>
        </w:rPr>
        <w:t xml:space="preserve">Broennimann, O., Fitzpatrick, M. C., Pearman, P. B., Petitpierre, B., Pellissier, L., Yoccoz, N. G., </w:t>
      </w:r>
      <w:r w:rsidR="00B70BD9">
        <w:rPr>
          <w:noProof/>
          <w:sz w:val="24"/>
          <w:szCs w:val="24"/>
        </w:rPr>
        <w:t>&amp;</w:t>
      </w:r>
      <w:r w:rsidRPr="00E01BE4">
        <w:rPr>
          <w:noProof/>
          <w:sz w:val="24"/>
          <w:szCs w:val="24"/>
        </w:rPr>
        <w:t xml:space="preserve">Guisan, A. (2012). Measuring ecological niche overlap from occurrence and spatial environmental data. </w:t>
      </w:r>
      <w:r w:rsidRPr="00E01BE4">
        <w:rPr>
          <w:i/>
          <w:iCs/>
          <w:noProof/>
          <w:sz w:val="24"/>
          <w:szCs w:val="24"/>
        </w:rPr>
        <w:t>Global Ecology and Biogeography</w:t>
      </w:r>
      <w:r w:rsidRPr="00E01BE4">
        <w:rPr>
          <w:noProof/>
          <w:sz w:val="24"/>
          <w:szCs w:val="24"/>
        </w:rPr>
        <w:t xml:space="preserve">, </w:t>
      </w:r>
      <w:r w:rsidRPr="00E01BE4">
        <w:rPr>
          <w:i/>
          <w:iCs/>
          <w:noProof/>
          <w:sz w:val="24"/>
          <w:szCs w:val="24"/>
        </w:rPr>
        <w:t>21</w:t>
      </w:r>
      <w:r w:rsidRPr="00E01BE4">
        <w:rPr>
          <w:noProof/>
          <w:sz w:val="24"/>
          <w:szCs w:val="24"/>
        </w:rPr>
        <w:t>(4), 481–497. https://doi.org/10.1111/j.1466-8238.2011.00698.x</w:t>
      </w:r>
    </w:p>
    <w:p w14:paraId="36D6E1C0" w14:textId="77777777" w:rsidR="00E01BE4" w:rsidRPr="00E01BE4" w:rsidRDefault="00E01BE4" w:rsidP="00E01BE4">
      <w:pPr>
        <w:adjustRightInd w:val="0"/>
        <w:spacing w:after="160" w:line="480" w:lineRule="auto"/>
        <w:ind w:left="480" w:hanging="480"/>
        <w:rPr>
          <w:noProof/>
          <w:sz w:val="24"/>
          <w:szCs w:val="24"/>
        </w:rPr>
      </w:pPr>
      <w:r w:rsidRPr="00E01BE4">
        <w:rPr>
          <w:noProof/>
          <w:sz w:val="24"/>
          <w:szCs w:val="24"/>
        </w:rPr>
        <w:t xml:space="preserve">Cameron, S. A., Lozier, J. D., Strange, J. P., Koch, J. B., Cordes, N., Solter, L. F., &amp; Griswold, T. L. (2011). Patterns of widespread decline in North American bumble bees. </w:t>
      </w:r>
      <w:r w:rsidRPr="00E01BE4">
        <w:rPr>
          <w:i/>
          <w:iCs/>
          <w:noProof/>
          <w:sz w:val="24"/>
          <w:szCs w:val="24"/>
        </w:rPr>
        <w:t>Proceedings of the National Academy of Sciences of the United States of America</w:t>
      </w:r>
      <w:r w:rsidRPr="00E01BE4">
        <w:rPr>
          <w:noProof/>
          <w:sz w:val="24"/>
          <w:szCs w:val="24"/>
        </w:rPr>
        <w:t xml:space="preserve">, </w:t>
      </w:r>
      <w:r w:rsidRPr="00E01BE4">
        <w:rPr>
          <w:i/>
          <w:iCs/>
          <w:noProof/>
          <w:sz w:val="24"/>
          <w:szCs w:val="24"/>
        </w:rPr>
        <w:t>108</w:t>
      </w:r>
      <w:r w:rsidRPr="00E01BE4">
        <w:rPr>
          <w:noProof/>
          <w:sz w:val="24"/>
          <w:szCs w:val="24"/>
        </w:rPr>
        <w:t>(2), 662–667. https://doi.org/10.1073/pnas.1014743108</w:t>
      </w:r>
    </w:p>
    <w:p w14:paraId="6C9F47E8" w14:textId="77777777" w:rsidR="00E01BE4" w:rsidRPr="00E01BE4" w:rsidRDefault="00E01BE4" w:rsidP="00E01BE4">
      <w:pPr>
        <w:adjustRightInd w:val="0"/>
        <w:spacing w:after="160" w:line="480" w:lineRule="auto"/>
        <w:ind w:left="480" w:hanging="480"/>
        <w:rPr>
          <w:noProof/>
          <w:sz w:val="24"/>
          <w:szCs w:val="24"/>
        </w:rPr>
      </w:pPr>
      <w:r w:rsidRPr="00E01BE4">
        <w:rPr>
          <w:noProof/>
          <w:sz w:val="24"/>
          <w:szCs w:val="24"/>
          <w:lang w:val="es-CL"/>
        </w:rPr>
        <w:t xml:space="preserve">Cameron, S. A., &amp; Sadd, B. M. (2020). </w:t>
      </w:r>
      <w:r w:rsidRPr="00E01BE4">
        <w:rPr>
          <w:noProof/>
          <w:sz w:val="24"/>
          <w:szCs w:val="24"/>
        </w:rPr>
        <w:t xml:space="preserve">Global trends in bumble bee health. </w:t>
      </w:r>
      <w:r w:rsidRPr="00E01BE4">
        <w:rPr>
          <w:i/>
          <w:iCs/>
          <w:noProof/>
          <w:sz w:val="24"/>
          <w:szCs w:val="24"/>
        </w:rPr>
        <w:t>Annual Review of Entomology</w:t>
      </w:r>
      <w:r w:rsidRPr="00E01BE4">
        <w:rPr>
          <w:noProof/>
          <w:sz w:val="24"/>
          <w:szCs w:val="24"/>
        </w:rPr>
        <w:t xml:space="preserve">, </w:t>
      </w:r>
      <w:r w:rsidRPr="00E01BE4">
        <w:rPr>
          <w:i/>
          <w:iCs/>
          <w:noProof/>
          <w:sz w:val="24"/>
          <w:szCs w:val="24"/>
        </w:rPr>
        <w:t>65</w:t>
      </w:r>
      <w:r w:rsidRPr="00E01BE4">
        <w:rPr>
          <w:noProof/>
          <w:sz w:val="24"/>
          <w:szCs w:val="24"/>
        </w:rPr>
        <w:t>, 209–232. https://doi.org/10.1146/annurev-ento-011118-111847</w:t>
      </w:r>
    </w:p>
    <w:p w14:paraId="35968239" w14:textId="77777777" w:rsidR="00E01BE4" w:rsidRPr="00E01BE4" w:rsidRDefault="00E01BE4" w:rsidP="00E01BE4">
      <w:pPr>
        <w:adjustRightInd w:val="0"/>
        <w:spacing w:after="160" w:line="480" w:lineRule="auto"/>
        <w:ind w:left="480" w:hanging="480"/>
        <w:rPr>
          <w:noProof/>
          <w:sz w:val="24"/>
          <w:szCs w:val="24"/>
        </w:rPr>
      </w:pPr>
      <w:r w:rsidRPr="00E01BE4">
        <w:rPr>
          <w:noProof/>
          <w:sz w:val="24"/>
          <w:szCs w:val="24"/>
        </w:rPr>
        <w:t xml:space="preserve">Dafni, A., Kevan, P., Gross, C. L., &amp; Goka, K. (2010). </w:t>
      </w:r>
      <w:r w:rsidRPr="00E01BE4">
        <w:rPr>
          <w:i/>
          <w:iCs/>
          <w:noProof/>
          <w:sz w:val="24"/>
          <w:szCs w:val="24"/>
        </w:rPr>
        <w:t>Bombus terrestris,</w:t>
      </w:r>
      <w:r w:rsidRPr="00E01BE4">
        <w:rPr>
          <w:noProof/>
          <w:sz w:val="24"/>
          <w:szCs w:val="24"/>
        </w:rPr>
        <w:t xml:space="preserve"> pollinator, invasive and pest: An assessment of problems associated with its widespread introductions for commercial </w:t>
      </w:r>
      <w:r w:rsidRPr="00E01BE4">
        <w:rPr>
          <w:noProof/>
          <w:sz w:val="24"/>
          <w:szCs w:val="24"/>
        </w:rPr>
        <w:lastRenderedPageBreak/>
        <w:t xml:space="preserve">purposes. </w:t>
      </w:r>
      <w:r w:rsidRPr="00E01BE4">
        <w:rPr>
          <w:i/>
          <w:iCs/>
          <w:noProof/>
          <w:sz w:val="24"/>
          <w:szCs w:val="24"/>
        </w:rPr>
        <w:t>Applied Entomology and Zoology</w:t>
      </w:r>
      <w:r w:rsidRPr="00E01BE4">
        <w:rPr>
          <w:noProof/>
          <w:sz w:val="24"/>
          <w:szCs w:val="24"/>
        </w:rPr>
        <w:t xml:space="preserve">, </w:t>
      </w:r>
      <w:r w:rsidRPr="00E01BE4">
        <w:rPr>
          <w:i/>
          <w:iCs/>
          <w:noProof/>
          <w:sz w:val="24"/>
          <w:szCs w:val="24"/>
        </w:rPr>
        <w:t>45</w:t>
      </w:r>
      <w:r w:rsidRPr="00E01BE4">
        <w:rPr>
          <w:noProof/>
          <w:sz w:val="24"/>
          <w:szCs w:val="24"/>
        </w:rPr>
        <w:t>(1), 101–113. https://doi.org/10.1303/aez.2010.101</w:t>
      </w:r>
    </w:p>
    <w:p w14:paraId="6A0E90C2" w14:textId="6D7F0F34" w:rsidR="00E01BE4" w:rsidRPr="00E01BE4" w:rsidRDefault="00E01BE4" w:rsidP="00E01BE4">
      <w:pPr>
        <w:adjustRightInd w:val="0"/>
        <w:spacing w:after="160" w:line="480" w:lineRule="auto"/>
        <w:ind w:left="480" w:hanging="480"/>
        <w:rPr>
          <w:noProof/>
          <w:sz w:val="24"/>
          <w:szCs w:val="24"/>
        </w:rPr>
      </w:pPr>
      <w:r w:rsidRPr="00E01BE4">
        <w:rPr>
          <w:noProof/>
          <w:sz w:val="24"/>
          <w:szCs w:val="24"/>
        </w:rPr>
        <w:t>Di Cola, V., Broennimann, O., Petitpierre, B., Breiner, F. T., D’Amen, M., Randin, C.,</w:t>
      </w:r>
      <w:r w:rsidR="00B70BD9">
        <w:rPr>
          <w:noProof/>
          <w:sz w:val="24"/>
          <w:szCs w:val="24"/>
        </w:rPr>
        <w:t xml:space="preserve"> &amp; </w:t>
      </w:r>
      <w:r w:rsidRPr="00E01BE4">
        <w:rPr>
          <w:noProof/>
          <w:sz w:val="24"/>
          <w:szCs w:val="24"/>
        </w:rPr>
        <w:t xml:space="preserve">Guisan, A. (2017). ecospat: an R package to support spatial analyses and modeling of species niches and distributions. </w:t>
      </w:r>
      <w:r w:rsidRPr="00E01BE4">
        <w:rPr>
          <w:i/>
          <w:iCs/>
          <w:noProof/>
          <w:sz w:val="24"/>
          <w:szCs w:val="24"/>
        </w:rPr>
        <w:t>Ecography</w:t>
      </w:r>
      <w:r w:rsidRPr="00E01BE4">
        <w:rPr>
          <w:noProof/>
          <w:sz w:val="24"/>
          <w:szCs w:val="24"/>
        </w:rPr>
        <w:t xml:space="preserve">, </w:t>
      </w:r>
      <w:r w:rsidRPr="00E01BE4">
        <w:rPr>
          <w:i/>
          <w:iCs/>
          <w:noProof/>
          <w:sz w:val="24"/>
          <w:szCs w:val="24"/>
        </w:rPr>
        <w:t>40</w:t>
      </w:r>
      <w:r w:rsidRPr="00E01BE4">
        <w:rPr>
          <w:noProof/>
          <w:sz w:val="24"/>
          <w:szCs w:val="24"/>
        </w:rPr>
        <w:t>(6), 774–787. https://doi.org/10.1111/ecog.02671</w:t>
      </w:r>
    </w:p>
    <w:p w14:paraId="4BD44A54" w14:textId="3E7733FA" w:rsidR="00E01BE4" w:rsidRPr="00E01BE4" w:rsidRDefault="00E01BE4" w:rsidP="00E01BE4">
      <w:pPr>
        <w:adjustRightInd w:val="0"/>
        <w:spacing w:after="160" w:line="480" w:lineRule="auto"/>
        <w:ind w:left="480" w:hanging="480"/>
        <w:rPr>
          <w:noProof/>
          <w:sz w:val="24"/>
          <w:szCs w:val="24"/>
        </w:rPr>
      </w:pPr>
      <w:r w:rsidRPr="00E01BE4">
        <w:rPr>
          <w:noProof/>
          <w:sz w:val="24"/>
          <w:szCs w:val="24"/>
        </w:rPr>
        <w:t xml:space="preserve">Falk, S., Foster, G., Comont, R., Conroy, J., Bostock, H., Salisbury, A., </w:t>
      </w:r>
      <w:r w:rsidR="00B70BD9">
        <w:rPr>
          <w:noProof/>
          <w:sz w:val="24"/>
          <w:szCs w:val="24"/>
        </w:rPr>
        <w:t xml:space="preserve">&amp; </w:t>
      </w:r>
      <w:r w:rsidRPr="00E01BE4">
        <w:rPr>
          <w:noProof/>
          <w:sz w:val="24"/>
          <w:szCs w:val="24"/>
        </w:rPr>
        <w:t xml:space="preserve"> Smith, B. (2019). Evaluating the ability of citizen scientists to identify bumblebee (Bombus) species. </w:t>
      </w:r>
      <w:r w:rsidRPr="00E01BE4">
        <w:rPr>
          <w:i/>
          <w:iCs/>
          <w:noProof/>
          <w:sz w:val="24"/>
          <w:szCs w:val="24"/>
        </w:rPr>
        <w:t>PloS One</w:t>
      </w:r>
      <w:r w:rsidRPr="00E01BE4">
        <w:rPr>
          <w:noProof/>
          <w:sz w:val="24"/>
          <w:szCs w:val="24"/>
        </w:rPr>
        <w:t xml:space="preserve">, </w:t>
      </w:r>
      <w:r w:rsidRPr="00E01BE4">
        <w:rPr>
          <w:i/>
          <w:iCs/>
          <w:noProof/>
          <w:sz w:val="24"/>
          <w:szCs w:val="24"/>
        </w:rPr>
        <w:t>14</w:t>
      </w:r>
      <w:r w:rsidRPr="00E01BE4">
        <w:rPr>
          <w:noProof/>
          <w:sz w:val="24"/>
          <w:szCs w:val="24"/>
        </w:rPr>
        <w:t>(6), e0218614. https://doi.org/10.1371/journal.pone.0218614</w:t>
      </w:r>
    </w:p>
    <w:p w14:paraId="19F1672C" w14:textId="77777777" w:rsidR="00135EF9" w:rsidRDefault="00135EF9" w:rsidP="00E01BE4">
      <w:pPr>
        <w:adjustRightInd w:val="0"/>
        <w:spacing w:after="160" w:line="480" w:lineRule="auto"/>
        <w:ind w:left="480" w:hanging="480"/>
        <w:rPr>
          <w:noProof/>
          <w:sz w:val="24"/>
          <w:szCs w:val="24"/>
        </w:rPr>
      </w:pPr>
      <w:r w:rsidRPr="00135EF9">
        <w:rPr>
          <w:noProof/>
          <w:sz w:val="24"/>
          <w:szCs w:val="24"/>
        </w:rPr>
        <w:t>GBIF Secretariat (2021). GBIF Backbone Taxonomy. Checklist dataset</w:t>
      </w:r>
      <w:r>
        <w:rPr>
          <w:noProof/>
          <w:sz w:val="24"/>
          <w:szCs w:val="24"/>
        </w:rPr>
        <w:t xml:space="preserve"> </w:t>
      </w:r>
      <w:r w:rsidRPr="00135EF9">
        <w:rPr>
          <w:noProof/>
          <w:sz w:val="24"/>
          <w:szCs w:val="24"/>
        </w:rPr>
        <w:t>https://doi.org/10.15468/39omei accessed via GBIF.org on 2021-07-31.</w:t>
      </w:r>
    </w:p>
    <w:p w14:paraId="2A3448EA" w14:textId="044659D8" w:rsidR="00E01BE4" w:rsidRPr="00E01BE4" w:rsidRDefault="00E01BE4" w:rsidP="00E01BE4">
      <w:pPr>
        <w:adjustRightInd w:val="0"/>
        <w:spacing w:after="160" w:line="480" w:lineRule="auto"/>
        <w:ind w:left="480" w:hanging="480"/>
        <w:rPr>
          <w:noProof/>
          <w:sz w:val="24"/>
          <w:szCs w:val="24"/>
        </w:rPr>
      </w:pPr>
      <w:r w:rsidRPr="00E01BE4">
        <w:rPr>
          <w:noProof/>
          <w:sz w:val="24"/>
          <w:szCs w:val="24"/>
        </w:rPr>
        <w:t xml:space="preserve">Goulson, D., Lye, G. C., &amp; Darvill, B. (2008). Decline and conservation of bumble bees. </w:t>
      </w:r>
      <w:r w:rsidRPr="00E01BE4">
        <w:rPr>
          <w:i/>
          <w:iCs/>
          <w:noProof/>
          <w:sz w:val="24"/>
          <w:szCs w:val="24"/>
        </w:rPr>
        <w:t>Annual Review of Entomology</w:t>
      </w:r>
      <w:r w:rsidRPr="00E01BE4">
        <w:rPr>
          <w:noProof/>
          <w:sz w:val="24"/>
          <w:szCs w:val="24"/>
        </w:rPr>
        <w:t xml:space="preserve">, </w:t>
      </w:r>
      <w:r w:rsidRPr="00E01BE4">
        <w:rPr>
          <w:i/>
          <w:iCs/>
          <w:noProof/>
          <w:sz w:val="24"/>
          <w:szCs w:val="24"/>
        </w:rPr>
        <w:t>53</w:t>
      </w:r>
      <w:r w:rsidRPr="00E01BE4">
        <w:rPr>
          <w:noProof/>
          <w:sz w:val="24"/>
          <w:szCs w:val="24"/>
        </w:rPr>
        <w:t>, 191–208. https://doi.org/10.1146/annurev.ento.53.103106.093454</w:t>
      </w:r>
    </w:p>
    <w:p w14:paraId="32DE0F07" w14:textId="77777777" w:rsidR="00E01BE4" w:rsidRPr="00E01BE4" w:rsidRDefault="00E01BE4" w:rsidP="00E01BE4">
      <w:pPr>
        <w:adjustRightInd w:val="0"/>
        <w:spacing w:after="160" w:line="480" w:lineRule="auto"/>
        <w:ind w:left="480" w:hanging="480"/>
        <w:rPr>
          <w:noProof/>
          <w:sz w:val="24"/>
          <w:szCs w:val="24"/>
        </w:rPr>
      </w:pPr>
      <w:r w:rsidRPr="00E01BE4">
        <w:rPr>
          <w:noProof/>
          <w:sz w:val="24"/>
          <w:szCs w:val="24"/>
        </w:rPr>
        <w:t xml:space="preserve">Graystock, P., Blane, E. J., McFrederick, Q. S., Goulson, D., &amp; Hughes, W. O. H. (2016). Do managed bees drive parasite spread and emergence in wild bees? </w:t>
      </w:r>
      <w:r w:rsidRPr="00E01BE4">
        <w:rPr>
          <w:i/>
          <w:iCs/>
          <w:noProof/>
          <w:sz w:val="24"/>
          <w:szCs w:val="24"/>
        </w:rPr>
        <w:t>International Journal for Parasitology: Parasites and Wildlife</w:t>
      </w:r>
      <w:r w:rsidRPr="00E01BE4">
        <w:rPr>
          <w:noProof/>
          <w:sz w:val="24"/>
          <w:szCs w:val="24"/>
        </w:rPr>
        <w:t xml:space="preserve">, </w:t>
      </w:r>
      <w:r w:rsidRPr="00E01BE4">
        <w:rPr>
          <w:i/>
          <w:iCs/>
          <w:noProof/>
          <w:sz w:val="24"/>
          <w:szCs w:val="24"/>
        </w:rPr>
        <w:t>5</w:t>
      </w:r>
      <w:r w:rsidRPr="00E01BE4">
        <w:rPr>
          <w:noProof/>
          <w:sz w:val="24"/>
          <w:szCs w:val="24"/>
        </w:rPr>
        <w:t>(1), 64–75. https://doi.org/10.1016/j.ijppaw.2015.10.001</w:t>
      </w:r>
    </w:p>
    <w:p w14:paraId="0EFB75D5" w14:textId="25699B99" w:rsidR="00E01BE4" w:rsidRPr="00E01BE4" w:rsidRDefault="00E01BE4" w:rsidP="00B914FA">
      <w:pPr>
        <w:adjustRightInd w:val="0"/>
        <w:spacing w:after="160" w:line="480" w:lineRule="auto"/>
        <w:ind w:left="480" w:hanging="480"/>
        <w:rPr>
          <w:noProof/>
          <w:sz w:val="24"/>
          <w:szCs w:val="24"/>
        </w:rPr>
      </w:pPr>
      <w:r w:rsidRPr="00E01BE4">
        <w:rPr>
          <w:noProof/>
          <w:sz w:val="24"/>
          <w:szCs w:val="24"/>
          <w:lang w:val="es-CL"/>
        </w:rPr>
        <w:t xml:space="preserve">Hijmans, R. J., Cameron, S. E., Parra, J. L., Jones, P. G., &amp; Jarvis, A. (2005). </w:t>
      </w:r>
      <w:r w:rsidRPr="00E01BE4">
        <w:rPr>
          <w:noProof/>
          <w:sz w:val="24"/>
          <w:szCs w:val="24"/>
        </w:rPr>
        <w:t xml:space="preserve">Very high resolution interpolated climate surfaces for global land areas. </w:t>
      </w:r>
      <w:r w:rsidRPr="00E01BE4">
        <w:rPr>
          <w:i/>
          <w:iCs/>
          <w:noProof/>
          <w:sz w:val="24"/>
          <w:szCs w:val="24"/>
        </w:rPr>
        <w:t>International Journal of Climatology</w:t>
      </w:r>
      <w:r w:rsidRPr="00E01BE4">
        <w:rPr>
          <w:noProof/>
          <w:sz w:val="24"/>
          <w:szCs w:val="24"/>
        </w:rPr>
        <w:t xml:space="preserve">, </w:t>
      </w:r>
      <w:r w:rsidRPr="00E01BE4">
        <w:rPr>
          <w:i/>
          <w:iCs/>
          <w:noProof/>
          <w:sz w:val="24"/>
          <w:szCs w:val="24"/>
        </w:rPr>
        <w:t>25</w:t>
      </w:r>
      <w:r w:rsidRPr="00E01BE4">
        <w:rPr>
          <w:noProof/>
          <w:sz w:val="24"/>
          <w:szCs w:val="24"/>
        </w:rPr>
        <w:t>(15), 1965–1978. https://doi.org/10.1002/joc.1276</w:t>
      </w:r>
    </w:p>
    <w:p w14:paraId="5FE4277F" w14:textId="77777777" w:rsidR="00E01BE4" w:rsidRPr="00E01BE4" w:rsidRDefault="00E01BE4" w:rsidP="00E01BE4">
      <w:pPr>
        <w:adjustRightInd w:val="0"/>
        <w:spacing w:after="160" w:line="480" w:lineRule="auto"/>
        <w:ind w:left="480" w:hanging="480"/>
        <w:rPr>
          <w:noProof/>
          <w:sz w:val="24"/>
          <w:szCs w:val="24"/>
        </w:rPr>
      </w:pPr>
      <w:r w:rsidRPr="00E01BE4">
        <w:rPr>
          <w:noProof/>
          <w:sz w:val="24"/>
          <w:szCs w:val="24"/>
        </w:rPr>
        <w:t xml:space="preserve">Kadoya, T., &amp; Washitani, I. (2010). Predicting the rate of range expansion of an invasive alien bumblebee (Bombus terrestris) using a stochastic spatio-temporal model. </w:t>
      </w:r>
      <w:r w:rsidRPr="00E01BE4">
        <w:rPr>
          <w:i/>
          <w:iCs/>
          <w:noProof/>
          <w:sz w:val="24"/>
          <w:szCs w:val="24"/>
        </w:rPr>
        <w:t xml:space="preserve">Biological </w:t>
      </w:r>
      <w:r w:rsidRPr="00E01BE4">
        <w:rPr>
          <w:i/>
          <w:iCs/>
          <w:noProof/>
          <w:sz w:val="24"/>
          <w:szCs w:val="24"/>
        </w:rPr>
        <w:lastRenderedPageBreak/>
        <w:t>Conservation</w:t>
      </w:r>
      <w:r w:rsidRPr="00E01BE4">
        <w:rPr>
          <w:noProof/>
          <w:sz w:val="24"/>
          <w:szCs w:val="24"/>
        </w:rPr>
        <w:t xml:space="preserve">, </w:t>
      </w:r>
      <w:r w:rsidRPr="00E01BE4">
        <w:rPr>
          <w:i/>
          <w:iCs/>
          <w:noProof/>
          <w:sz w:val="24"/>
          <w:szCs w:val="24"/>
        </w:rPr>
        <w:t>143</w:t>
      </w:r>
      <w:r w:rsidRPr="00E01BE4">
        <w:rPr>
          <w:noProof/>
          <w:sz w:val="24"/>
          <w:szCs w:val="24"/>
        </w:rPr>
        <w:t>(5), 1228–1235. https://doi.org/https://doi.org/10.1016/j.biocon.2010.02.030</w:t>
      </w:r>
    </w:p>
    <w:p w14:paraId="4ECC190A" w14:textId="0F122E7B" w:rsidR="00E01BE4" w:rsidRPr="00E01BE4" w:rsidRDefault="00E01BE4" w:rsidP="00E01BE4">
      <w:pPr>
        <w:adjustRightInd w:val="0"/>
        <w:spacing w:after="160" w:line="480" w:lineRule="auto"/>
        <w:ind w:left="480" w:hanging="480"/>
        <w:rPr>
          <w:noProof/>
          <w:sz w:val="24"/>
          <w:szCs w:val="24"/>
        </w:rPr>
      </w:pPr>
      <w:r w:rsidRPr="00E01BE4">
        <w:rPr>
          <w:noProof/>
          <w:sz w:val="24"/>
          <w:szCs w:val="24"/>
        </w:rPr>
        <w:t xml:space="preserve">Kerr, J. T., Pindar, A., Galpern, P., Packer, L., Potts, S. G., Roberts, S. M., </w:t>
      </w:r>
      <w:r w:rsidR="00B70BD9">
        <w:rPr>
          <w:noProof/>
          <w:sz w:val="24"/>
          <w:szCs w:val="24"/>
        </w:rPr>
        <w:t>&amp;</w:t>
      </w:r>
      <w:r w:rsidRPr="00E01BE4">
        <w:rPr>
          <w:noProof/>
          <w:sz w:val="24"/>
          <w:szCs w:val="24"/>
        </w:rPr>
        <w:t xml:space="preserve"> Pantoja, A. (2015). Climate change impacts on bumblebees converge across continents. </w:t>
      </w:r>
      <w:r w:rsidRPr="00E01BE4">
        <w:rPr>
          <w:i/>
          <w:iCs/>
          <w:noProof/>
          <w:sz w:val="24"/>
          <w:szCs w:val="24"/>
        </w:rPr>
        <w:t>Science</w:t>
      </w:r>
      <w:r w:rsidRPr="00E01BE4">
        <w:rPr>
          <w:noProof/>
          <w:sz w:val="24"/>
          <w:szCs w:val="24"/>
        </w:rPr>
        <w:t xml:space="preserve">, </w:t>
      </w:r>
      <w:r w:rsidRPr="00E01BE4">
        <w:rPr>
          <w:i/>
          <w:iCs/>
          <w:noProof/>
          <w:sz w:val="24"/>
          <w:szCs w:val="24"/>
        </w:rPr>
        <w:t>349</w:t>
      </w:r>
      <w:r w:rsidRPr="00E01BE4">
        <w:rPr>
          <w:noProof/>
          <w:sz w:val="24"/>
          <w:szCs w:val="24"/>
        </w:rPr>
        <w:t>(6244), 177–180. https://doi.org/10.1126/science.aaa7031</w:t>
      </w:r>
    </w:p>
    <w:p w14:paraId="06E96FAD" w14:textId="77777777" w:rsidR="00E01BE4" w:rsidRPr="00E01BE4" w:rsidRDefault="00E01BE4" w:rsidP="00E01BE4">
      <w:pPr>
        <w:adjustRightInd w:val="0"/>
        <w:spacing w:after="160" w:line="480" w:lineRule="auto"/>
        <w:ind w:left="480" w:hanging="480"/>
        <w:rPr>
          <w:noProof/>
          <w:sz w:val="24"/>
          <w:szCs w:val="24"/>
        </w:rPr>
      </w:pPr>
      <w:r w:rsidRPr="00E01BE4">
        <w:rPr>
          <w:noProof/>
          <w:sz w:val="24"/>
          <w:szCs w:val="24"/>
        </w:rPr>
        <w:t xml:space="preserve">Leroy, B., Delsol, R., Hugueny, B., Meynard, C. N., Barhoumi, C., Barbet-Massin, M., &amp; Bellard, C. (2018). Without quality presence–absence data, discrimination metrics such as TSS can be misleading measures of model performance. </w:t>
      </w:r>
      <w:r w:rsidRPr="00E01BE4">
        <w:rPr>
          <w:i/>
          <w:iCs/>
          <w:noProof/>
          <w:sz w:val="24"/>
          <w:szCs w:val="24"/>
        </w:rPr>
        <w:t>Journal of Biogeography</w:t>
      </w:r>
      <w:r w:rsidRPr="00E01BE4">
        <w:rPr>
          <w:noProof/>
          <w:sz w:val="24"/>
          <w:szCs w:val="24"/>
        </w:rPr>
        <w:t xml:space="preserve">, </w:t>
      </w:r>
      <w:r w:rsidRPr="00E01BE4">
        <w:rPr>
          <w:i/>
          <w:iCs/>
          <w:noProof/>
          <w:sz w:val="24"/>
          <w:szCs w:val="24"/>
        </w:rPr>
        <w:t>45</w:t>
      </w:r>
      <w:r w:rsidRPr="00E01BE4">
        <w:rPr>
          <w:noProof/>
          <w:sz w:val="24"/>
          <w:szCs w:val="24"/>
        </w:rPr>
        <w:t>(9), 1994–2002. https://doi.org/10.1111/jbi.13402</w:t>
      </w:r>
    </w:p>
    <w:p w14:paraId="47593D21" w14:textId="77777777" w:rsidR="00E01BE4" w:rsidRPr="00E01BE4" w:rsidRDefault="00E01BE4" w:rsidP="00E01BE4">
      <w:pPr>
        <w:adjustRightInd w:val="0"/>
        <w:spacing w:after="160" w:line="480" w:lineRule="auto"/>
        <w:ind w:left="480" w:hanging="480"/>
        <w:rPr>
          <w:noProof/>
          <w:sz w:val="24"/>
          <w:szCs w:val="24"/>
          <w:lang w:val="es-CL"/>
        </w:rPr>
      </w:pPr>
      <w:r w:rsidRPr="00C22746">
        <w:rPr>
          <w:noProof/>
          <w:sz w:val="24"/>
          <w:szCs w:val="24"/>
        </w:rPr>
        <w:t xml:space="preserve">Madjidian, J. A., Morales, C. L., &amp; Smith, H. G. (2008). </w:t>
      </w:r>
      <w:r w:rsidRPr="00E01BE4">
        <w:rPr>
          <w:noProof/>
          <w:sz w:val="24"/>
          <w:szCs w:val="24"/>
        </w:rPr>
        <w:t xml:space="preserve">Displacement of a native by an alien bumblebee: lower pollinator efficiency overcome  by overwhelmingly higher visitation frequency. </w:t>
      </w:r>
      <w:r w:rsidRPr="00E01BE4">
        <w:rPr>
          <w:i/>
          <w:iCs/>
          <w:noProof/>
          <w:sz w:val="24"/>
          <w:szCs w:val="24"/>
          <w:lang w:val="es-CL"/>
        </w:rPr>
        <w:t>Oecologia</w:t>
      </w:r>
      <w:r w:rsidRPr="00E01BE4">
        <w:rPr>
          <w:noProof/>
          <w:sz w:val="24"/>
          <w:szCs w:val="24"/>
          <w:lang w:val="es-CL"/>
        </w:rPr>
        <w:t xml:space="preserve">, </w:t>
      </w:r>
      <w:r w:rsidRPr="00E01BE4">
        <w:rPr>
          <w:i/>
          <w:iCs/>
          <w:noProof/>
          <w:sz w:val="24"/>
          <w:szCs w:val="24"/>
          <w:lang w:val="es-CL"/>
        </w:rPr>
        <w:t>156</w:t>
      </w:r>
      <w:r w:rsidRPr="00E01BE4">
        <w:rPr>
          <w:noProof/>
          <w:sz w:val="24"/>
          <w:szCs w:val="24"/>
          <w:lang w:val="es-CL"/>
        </w:rPr>
        <w:t>(4), 835–845. https://doi.org/10.1007/s00442-008-1039-5</w:t>
      </w:r>
    </w:p>
    <w:p w14:paraId="458AEF35" w14:textId="77777777" w:rsidR="00E01BE4" w:rsidRPr="00E01BE4" w:rsidRDefault="00E01BE4" w:rsidP="00E01BE4">
      <w:pPr>
        <w:adjustRightInd w:val="0"/>
        <w:spacing w:after="160" w:line="480" w:lineRule="auto"/>
        <w:ind w:left="480" w:hanging="480"/>
        <w:rPr>
          <w:noProof/>
          <w:sz w:val="24"/>
          <w:szCs w:val="24"/>
        </w:rPr>
      </w:pPr>
      <w:r w:rsidRPr="00E01BE4">
        <w:rPr>
          <w:noProof/>
          <w:sz w:val="24"/>
          <w:szCs w:val="24"/>
          <w:lang w:val="es-CL"/>
        </w:rPr>
        <w:t xml:space="preserve">Martins, A. C., &amp; Melo, G. A. R. (2010). </w:t>
      </w:r>
      <w:r w:rsidRPr="00E01BE4">
        <w:rPr>
          <w:noProof/>
          <w:sz w:val="24"/>
          <w:szCs w:val="24"/>
        </w:rPr>
        <w:t xml:space="preserve">Has the bumblebee Bombus bellicosus gone extinct in the northern portion of its distribution range in Brazil? </w:t>
      </w:r>
      <w:r w:rsidRPr="00E01BE4">
        <w:rPr>
          <w:i/>
          <w:iCs/>
          <w:noProof/>
          <w:sz w:val="24"/>
          <w:szCs w:val="24"/>
        </w:rPr>
        <w:t>Journal of Insect Conservation</w:t>
      </w:r>
      <w:r w:rsidRPr="00E01BE4">
        <w:rPr>
          <w:noProof/>
          <w:sz w:val="24"/>
          <w:szCs w:val="24"/>
        </w:rPr>
        <w:t xml:space="preserve">, </w:t>
      </w:r>
      <w:r w:rsidRPr="00E01BE4">
        <w:rPr>
          <w:i/>
          <w:iCs/>
          <w:noProof/>
          <w:sz w:val="24"/>
          <w:szCs w:val="24"/>
        </w:rPr>
        <w:t>14</w:t>
      </w:r>
      <w:r w:rsidRPr="00E01BE4">
        <w:rPr>
          <w:noProof/>
          <w:sz w:val="24"/>
          <w:szCs w:val="24"/>
        </w:rPr>
        <w:t>(2), 207–210. https://doi.org/10.1007/s10841-009-9237-y</w:t>
      </w:r>
    </w:p>
    <w:p w14:paraId="7E07A462" w14:textId="77777777" w:rsidR="00E01BE4" w:rsidRPr="00E01BE4" w:rsidRDefault="00E01BE4" w:rsidP="00E01BE4">
      <w:pPr>
        <w:adjustRightInd w:val="0"/>
        <w:spacing w:after="160" w:line="480" w:lineRule="auto"/>
        <w:ind w:left="480" w:hanging="480"/>
        <w:rPr>
          <w:noProof/>
          <w:sz w:val="24"/>
          <w:szCs w:val="24"/>
        </w:rPr>
      </w:pPr>
      <w:r w:rsidRPr="00E01BE4">
        <w:rPr>
          <w:noProof/>
          <w:sz w:val="24"/>
          <w:szCs w:val="24"/>
        </w:rPr>
        <w:t xml:space="preserve">Martins, A. C., Silva, D. P., De Marco, P., &amp; Melo, G. A. R. (2015). Species conservation under future climate change: the case of Bombus bellicosus, a potentially threatened South American bumblebee species. </w:t>
      </w:r>
      <w:r w:rsidRPr="00E01BE4">
        <w:rPr>
          <w:i/>
          <w:iCs/>
          <w:noProof/>
          <w:sz w:val="24"/>
          <w:szCs w:val="24"/>
        </w:rPr>
        <w:t>Journal of Insect Conservation</w:t>
      </w:r>
      <w:r w:rsidRPr="00E01BE4">
        <w:rPr>
          <w:noProof/>
          <w:sz w:val="24"/>
          <w:szCs w:val="24"/>
        </w:rPr>
        <w:t xml:space="preserve">, </w:t>
      </w:r>
      <w:r w:rsidRPr="00E01BE4">
        <w:rPr>
          <w:i/>
          <w:iCs/>
          <w:noProof/>
          <w:sz w:val="24"/>
          <w:szCs w:val="24"/>
        </w:rPr>
        <w:t>19</w:t>
      </w:r>
      <w:r w:rsidRPr="00E01BE4">
        <w:rPr>
          <w:noProof/>
          <w:sz w:val="24"/>
          <w:szCs w:val="24"/>
        </w:rPr>
        <w:t>(1), 33–43. https://doi.org/10.1007/s10841-014-9740-7</w:t>
      </w:r>
    </w:p>
    <w:p w14:paraId="063A4588" w14:textId="77777777" w:rsidR="00E01BE4" w:rsidRPr="00E01BE4" w:rsidRDefault="00E01BE4" w:rsidP="00E01BE4">
      <w:pPr>
        <w:adjustRightInd w:val="0"/>
        <w:spacing w:after="160" w:line="480" w:lineRule="auto"/>
        <w:ind w:left="480" w:hanging="480"/>
        <w:rPr>
          <w:noProof/>
          <w:sz w:val="24"/>
          <w:szCs w:val="24"/>
        </w:rPr>
      </w:pPr>
      <w:r w:rsidRPr="00E01BE4">
        <w:rPr>
          <w:noProof/>
          <w:sz w:val="24"/>
          <w:szCs w:val="24"/>
        </w:rPr>
        <w:t xml:space="preserve">Matsumura, C., Yokoyama, J., &amp; Washitani, I. (2004). Invasion status and potential ecological impacts of an invasive alien bumblebee, Bombus terrestris L. (Hymenoptera: Apidae) naturalized in Southern Hokkaido, Japan. </w:t>
      </w:r>
      <w:r w:rsidRPr="00E01BE4">
        <w:rPr>
          <w:i/>
          <w:iCs/>
          <w:noProof/>
          <w:sz w:val="24"/>
          <w:szCs w:val="24"/>
        </w:rPr>
        <w:t>Global Environment Research</w:t>
      </w:r>
      <w:r w:rsidRPr="00E01BE4">
        <w:rPr>
          <w:noProof/>
          <w:sz w:val="24"/>
          <w:szCs w:val="24"/>
        </w:rPr>
        <w:t xml:space="preserve">, </w:t>
      </w:r>
      <w:r w:rsidRPr="00E01BE4">
        <w:rPr>
          <w:i/>
          <w:iCs/>
          <w:noProof/>
          <w:sz w:val="24"/>
          <w:szCs w:val="24"/>
        </w:rPr>
        <w:t>8</w:t>
      </w:r>
      <w:r w:rsidRPr="00E01BE4">
        <w:rPr>
          <w:noProof/>
          <w:sz w:val="24"/>
          <w:szCs w:val="24"/>
        </w:rPr>
        <w:t>, 51–66.</w:t>
      </w:r>
    </w:p>
    <w:p w14:paraId="048A24B0" w14:textId="77777777" w:rsidR="00E01BE4" w:rsidRPr="00E01BE4" w:rsidRDefault="00E01BE4" w:rsidP="00E01BE4">
      <w:pPr>
        <w:adjustRightInd w:val="0"/>
        <w:spacing w:after="160" w:line="480" w:lineRule="auto"/>
        <w:ind w:left="480" w:hanging="480"/>
        <w:rPr>
          <w:noProof/>
          <w:sz w:val="24"/>
          <w:szCs w:val="24"/>
        </w:rPr>
      </w:pPr>
      <w:r w:rsidRPr="00E01BE4">
        <w:rPr>
          <w:noProof/>
          <w:sz w:val="24"/>
          <w:szCs w:val="24"/>
        </w:rPr>
        <w:lastRenderedPageBreak/>
        <w:t xml:space="preserve">Meeus, I., Brown, M. J. F., De Graaf, D. C., &amp; Smagghe, G. (2011). Effects of Invasive Parasites on Bumble Bee Declines. </w:t>
      </w:r>
      <w:r w:rsidRPr="00E01BE4">
        <w:rPr>
          <w:i/>
          <w:iCs/>
          <w:noProof/>
          <w:sz w:val="24"/>
          <w:szCs w:val="24"/>
        </w:rPr>
        <w:t>Conservation Biology</w:t>
      </w:r>
      <w:r w:rsidRPr="00E01BE4">
        <w:rPr>
          <w:noProof/>
          <w:sz w:val="24"/>
          <w:szCs w:val="24"/>
        </w:rPr>
        <w:t xml:space="preserve">, </w:t>
      </w:r>
      <w:r w:rsidRPr="00E01BE4">
        <w:rPr>
          <w:i/>
          <w:iCs/>
          <w:noProof/>
          <w:sz w:val="24"/>
          <w:szCs w:val="24"/>
        </w:rPr>
        <w:t>25</w:t>
      </w:r>
      <w:r w:rsidRPr="00E01BE4">
        <w:rPr>
          <w:noProof/>
          <w:sz w:val="24"/>
          <w:szCs w:val="24"/>
        </w:rPr>
        <w:t>(4), 662–671. https://doi.org/10.1111/j.1523-1739.2011.01707.x</w:t>
      </w:r>
    </w:p>
    <w:p w14:paraId="42AE22D8" w14:textId="77777777" w:rsidR="00E01BE4" w:rsidRPr="00E01BE4" w:rsidRDefault="00E01BE4" w:rsidP="00E01BE4">
      <w:pPr>
        <w:adjustRightInd w:val="0"/>
        <w:spacing w:after="160" w:line="480" w:lineRule="auto"/>
        <w:ind w:left="480" w:hanging="480"/>
        <w:rPr>
          <w:noProof/>
          <w:sz w:val="24"/>
          <w:szCs w:val="24"/>
        </w:rPr>
      </w:pPr>
      <w:r w:rsidRPr="00E01BE4">
        <w:rPr>
          <w:noProof/>
          <w:sz w:val="24"/>
          <w:szCs w:val="24"/>
        </w:rPr>
        <w:t xml:space="preserve">Michener, C. D. (2007). </w:t>
      </w:r>
      <w:r w:rsidRPr="00E01BE4">
        <w:rPr>
          <w:i/>
          <w:iCs/>
          <w:noProof/>
          <w:sz w:val="24"/>
          <w:szCs w:val="24"/>
        </w:rPr>
        <w:t>The Bees of the World</w:t>
      </w:r>
      <w:r w:rsidRPr="00E01BE4">
        <w:rPr>
          <w:noProof/>
          <w:sz w:val="24"/>
          <w:szCs w:val="24"/>
        </w:rPr>
        <w:t xml:space="preserve"> (2nd ed.). Baltimore: Johns Hopkins University Press.</w:t>
      </w:r>
    </w:p>
    <w:p w14:paraId="2D7B8712" w14:textId="478DE6D8" w:rsidR="00E01BE4" w:rsidRPr="00E01BE4" w:rsidRDefault="00E01BE4" w:rsidP="00E01BE4">
      <w:pPr>
        <w:adjustRightInd w:val="0"/>
        <w:spacing w:after="160" w:line="480" w:lineRule="auto"/>
        <w:ind w:left="480" w:hanging="480"/>
        <w:rPr>
          <w:noProof/>
          <w:sz w:val="24"/>
          <w:szCs w:val="24"/>
          <w:lang w:val="es-CL"/>
        </w:rPr>
      </w:pPr>
      <w:r w:rsidRPr="00E01BE4">
        <w:rPr>
          <w:noProof/>
          <w:sz w:val="24"/>
          <w:szCs w:val="24"/>
        </w:rPr>
        <w:t xml:space="preserve">Miller-Struttmann, N. E., Geib, J. C., Franklin, J. D., Kevan, P. G., Holdo, R. M., Ebert-May, D., </w:t>
      </w:r>
      <w:r w:rsidR="00B70BD9">
        <w:rPr>
          <w:noProof/>
          <w:sz w:val="24"/>
          <w:szCs w:val="24"/>
        </w:rPr>
        <w:t>&amp;</w:t>
      </w:r>
      <w:r w:rsidRPr="00E01BE4">
        <w:rPr>
          <w:noProof/>
          <w:sz w:val="24"/>
          <w:szCs w:val="24"/>
        </w:rPr>
        <w:t xml:space="preserve"> Galen, C. (2015). Functional mismatch in a bumble bee pollination mutualism under climate change. </w:t>
      </w:r>
      <w:r w:rsidRPr="00E01BE4">
        <w:rPr>
          <w:i/>
          <w:iCs/>
          <w:noProof/>
          <w:sz w:val="24"/>
          <w:szCs w:val="24"/>
          <w:lang w:val="es-CL"/>
        </w:rPr>
        <w:t>Science</w:t>
      </w:r>
      <w:r w:rsidRPr="00E01BE4">
        <w:rPr>
          <w:noProof/>
          <w:sz w:val="24"/>
          <w:szCs w:val="24"/>
          <w:lang w:val="es-CL"/>
        </w:rPr>
        <w:t xml:space="preserve">, </w:t>
      </w:r>
      <w:r w:rsidRPr="00E01BE4">
        <w:rPr>
          <w:i/>
          <w:iCs/>
          <w:noProof/>
          <w:sz w:val="24"/>
          <w:szCs w:val="24"/>
          <w:lang w:val="es-CL"/>
        </w:rPr>
        <w:t>349</w:t>
      </w:r>
      <w:r w:rsidRPr="00E01BE4">
        <w:rPr>
          <w:noProof/>
          <w:sz w:val="24"/>
          <w:szCs w:val="24"/>
          <w:lang w:val="es-CL"/>
        </w:rPr>
        <w:t>(6255), 1541–1544. https://doi.org/10.1126/science.aab0868</w:t>
      </w:r>
    </w:p>
    <w:p w14:paraId="76F985C4" w14:textId="77777777" w:rsidR="00E01BE4" w:rsidRPr="00E01BE4" w:rsidRDefault="00E01BE4" w:rsidP="00E01BE4">
      <w:pPr>
        <w:adjustRightInd w:val="0"/>
        <w:spacing w:after="160" w:line="480" w:lineRule="auto"/>
        <w:ind w:left="480" w:hanging="480"/>
        <w:rPr>
          <w:noProof/>
          <w:sz w:val="24"/>
          <w:szCs w:val="24"/>
        </w:rPr>
      </w:pPr>
      <w:r w:rsidRPr="00E01BE4">
        <w:rPr>
          <w:noProof/>
          <w:sz w:val="24"/>
          <w:szCs w:val="24"/>
          <w:lang w:val="es-CL"/>
        </w:rPr>
        <w:t xml:space="preserve">Montalva, J., Dudley, L. S., Arroyo, M. K., Retamales, H., &amp; Abrahamovich, A. H. (2011). </w:t>
      </w:r>
      <w:r w:rsidRPr="00E01BE4">
        <w:rPr>
          <w:noProof/>
          <w:sz w:val="24"/>
          <w:szCs w:val="24"/>
        </w:rPr>
        <w:t xml:space="preserve">Geographic distribution and associated flora of native and introduced bumble bees (Bombus spp.) in Chile. </w:t>
      </w:r>
      <w:r w:rsidRPr="00E01BE4">
        <w:rPr>
          <w:i/>
          <w:iCs/>
          <w:noProof/>
          <w:sz w:val="24"/>
          <w:szCs w:val="24"/>
        </w:rPr>
        <w:t>Journal of Apicultural Research</w:t>
      </w:r>
      <w:r w:rsidRPr="00E01BE4">
        <w:rPr>
          <w:noProof/>
          <w:sz w:val="24"/>
          <w:szCs w:val="24"/>
        </w:rPr>
        <w:t xml:space="preserve">, </w:t>
      </w:r>
      <w:r w:rsidRPr="00E01BE4">
        <w:rPr>
          <w:i/>
          <w:iCs/>
          <w:noProof/>
          <w:sz w:val="24"/>
          <w:szCs w:val="24"/>
        </w:rPr>
        <w:t>50</w:t>
      </w:r>
      <w:r w:rsidRPr="00E01BE4">
        <w:rPr>
          <w:noProof/>
          <w:sz w:val="24"/>
          <w:szCs w:val="24"/>
        </w:rPr>
        <w:t>(1), 11–21. https://doi.org/10.3896/IBRA.1.50.1.02</w:t>
      </w:r>
    </w:p>
    <w:p w14:paraId="5D8DB44D" w14:textId="77777777" w:rsidR="00E01BE4" w:rsidRPr="00E01BE4" w:rsidRDefault="00E01BE4" w:rsidP="00E01BE4">
      <w:pPr>
        <w:adjustRightInd w:val="0"/>
        <w:spacing w:after="160" w:line="480" w:lineRule="auto"/>
        <w:ind w:left="480" w:hanging="480"/>
        <w:rPr>
          <w:noProof/>
          <w:sz w:val="24"/>
          <w:szCs w:val="24"/>
        </w:rPr>
      </w:pPr>
      <w:r w:rsidRPr="00E01BE4">
        <w:rPr>
          <w:noProof/>
          <w:sz w:val="24"/>
          <w:szCs w:val="24"/>
        </w:rPr>
        <w:t xml:space="preserve">Montalva, Jose, Vieli, L., Castro, B., Allendes, J. L., &amp; Amigo, V. (2015). </w:t>
      </w:r>
      <w:r w:rsidRPr="00E01BE4">
        <w:rPr>
          <w:i/>
          <w:iCs/>
          <w:noProof/>
          <w:sz w:val="24"/>
          <w:szCs w:val="24"/>
        </w:rPr>
        <w:t>Status report on the chilean bumblebee, Bombus dahlbomii.</w:t>
      </w:r>
      <w:r w:rsidRPr="00E01BE4">
        <w:rPr>
          <w:noProof/>
          <w:sz w:val="24"/>
          <w:szCs w:val="24"/>
        </w:rPr>
        <w:t xml:space="preserve"> Santiago.</w:t>
      </w:r>
    </w:p>
    <w:p w14:paraId="204AD0CE" w14:textId="77777777" w:rsidR="00E01BE4" w:rsidRPr="00E01BE4" w:rsidRDefault="00E01BE4" w:rsidP="00E01BE4">
      <w:pPr>
        <w:adjustRightInd w:val="0"/>
        <w:spacing w:after="160" w:line="480" w:lineRule="auto"/>
        <w:ind w:left="480" w:hanging="480"/>
        <w:rPr>
          <w:noProof/>
          <w:sz w:val="24"/>
          <w:szCs w:val="24"/>
        </w:rPr>
      </w:pPr>
      <w:r w:rsidRPr="00E01BE4">
        <w:rPr>
          <w:noProof/>
          <w:sz w:val="24"/>
          <w:szCs w:val="24"/>
        </w:rPr>
        <w:t xml:space="preserve">Morales, C. L., Arbetman, M. P., Cameron, S. A., &amp; Aizen, M. A. (2013). Rapid ecological replacement of a native bumble bee by invasive species. </w:t>
      </w:r>
      <w:r w:rsidRPr="00E01BE4">
        <w:rPr>
          <w:i/>
          <w:iCs/>
          <w:noProof/>
          <w:sz w:val="24"/>
          <w:szCs w:val="24"/>
        </w:rPr>
        <w:t>Frontiers in Ecology and the Environment</w:t>
      </w:r>
      <w:r w:rsidRPr="00E01BE4">
        <w:rPr>
          <w:noProof/>
          <w:sz w:val="24"/>
          <w:szCs w:val="24"/>
        </w:rPr>
        <w:t xml:space="preserve">, </w:t>
      </w:r>
      <w:r w:rsidRPr="00E01BE4">
        <w:rPr>
          <w:i/>
          <w:iCs/>
          <w:noProof/>
          <w:sz w:val="24"/>
          <w:szCs w:val="24"/>
        </w:rPr>
        <w:t>11</w:t>
      </w:r>
      <w:r w:rsidRPr="00E01BE4">
        <w:rPr>
          <w:noProof/>
          <w:sz w:val="24"/>
          <w:szCs w:val="24"/>
        </w:rPr>
        <w:t>(10), 529–534. https://doi.org/10.1890/120321</w:t>
      </w:r>
    </w:p>
    <w:p w14:paraId="713938B6" w14:textId="77777777" w:rsidR="00E01BE4" w:rsidRPr="00E01BE4" w:rsidRDefault="00E01BE4" w:rsidP="00E01BE4">
      <w:pPr>
        <w:adjustRightInd w:val="0"/>
        <w:spacing w:after="160" w:line="480" w:lineRule="auto"/>
        <w:ind w:left="480" w:hanging="480"/>
        <w:rPr>
          <w:noProof/>
          <w:sz w:val="24"/>
          <w:szCs w:val="24"/>
        </w:rPr>
      </w:pPr>
      <w:r w:rsidRPr="000247DB">
        <w:rPr>
          <w:noProof/>
          <w:sz w:val="24"/>
          <w:szCs w:val="24"/>
        </w:rPr>
        <w:t xml:space="preserve">Morales, C. L., Sáez, A., Garibaldi, L. A., &amp; Aizen, M. A. (2017). </w:t>
      </w:r>
      <w:r w:rsidRPr="00E01BE4">
        <w:rPr>
          <w:noProof/>
          <w:sz w:val="24"/>
          <w:szCs w:val="24"/>
        </w:rPr>
        <w:t xml:space="preserve">Impact of Biological Invasions on Ecosystem Services. </w:t>
      </w:r>
      <w:r w:rsidRPr="00E01BE4">
        <w:rPr>
          <w:i/>
          <w:iCs/>
          <w:noProof/>
          <w:sz w:val="24"/>
          <w:szCs w:val="24"/>
        </w:rPr>
        <w:t>Impact of Biological Invasions on Ecosystem Services</w:t>
      </w:r>
      <w:r w:rsidRPr="00E01BE4">
        <w:rPr>
          <w:noProof/>
          <w:sz w:val="24"/>
          <w:szCs w:val="24"/>
        </w:rPr>
        <w:t>, (May 2018). https://doi.org/10.1007/978-3-319-45121-3</w:t>
      </w:r>
    </w:p>
    <w:p w14:paraId="3B41A211" w14:textId="77777777" w:rsidR="00E01BE4" w:rsidRPr="00E01BE4" w:rsidRDefault="00E01BE4" w:rsidP="00E01BE4">
      <w:pPr>
        <w:adjustRightInd w:val="0"/>
        <w:spacing w:after="160" w:line="480" w:lineRule="auto"/>
        <w:ind w:left="480" w:hanging="480"/>
        <w:rPr>
          <w:noProof/>
          <w:sz w:val="24"/>
          <w:szCs w:val="24"/>
        </w:rPr>
      </w:pPr>
      <w:r w:rsidRPr="00E01BE4">
        <w:rPr>
          <w:noProof/>
          <w:sz w:val="24"/>
          <w:szCs w:val="24"/>
        </w:rPr>
        <w:t xml:space="preserve">Morales, C., Montalva, J., Arbetman, M., Aizen, M., Smith-Ramírez, C., Vieli, L., &amp; Hatfield, R. </w:t>
      </w:r>
      <w:r w:rsidRPr="00E01BE4">
        <w:rPr>
          <w:noProof/>
          <w:sz w:val="24"/>
          <w:szCs w:val="24"/>
        </w:rPr>
        <w:lastRenderedPageBreak/>
        <w:t xml:space="preserve">(2016). Bombus dahlbomii. The IUCN Red List of Threatened Species. </w:t>
      </w:r>
      <w:r w:rsidRPr="00E01BE4">
        <w:rPr>
          <w:i/>
          <w:iCs/>
          <w:noProof/>
          <w:sz w:val="24"/>
          <w:szCs w:val="24"/>
        </w:rPr>
        <w:t>The IUCN Red List of Threatened Species</w:t>
      </w:r>
      <w:r w:rsidRPr="00E01BE4">
        <w:rPr>
          <w:noProof/>
          <w:sz w:val="24"/>
          <w:szCs w:val="24"/>
        </w:rPr>
        <w:t xml:space="preserve">, </w:t>
      </w:r>
      <w:r w:rsidRPr="00E01BE4">
        <w:rPr>
          <w:i/>
          <w:iCs/>
          <w:noProof/>
          <w:sz w:val="24"/>
          <w:szCs w:val="24"/>
        </w:rPr>
        <w:t>8235</w:t>
      </w:r>
      <w:r w:rsidRPr="00E01BE4">
        <w:rPr>
          <w:noProof/>
          <w:sz w:val="24"/>
          <w:szCs w:val="24"/>
        </w:rPr>
        <w:t>. Retrieved from http://dx.doi.org/10.2305/IUCN.UK.2016- 3.RLTS.T21215142A100240441.en%0ACopyright:</w:t>
      </w:r>
    </w:p>
    <w:p w14:paraId="5FF33B11" w14:textId="77777777" w:rsidR="00E01BE4" w:rsidRPr="00E01BE4" w:rsidRDefault="00E01BE4" w:rsidP="00E01BE4">
      <w:pPr>
        <w:adjustRightInd w:val="0"/>
        <w:spacing w:after="160" w:line="480" w:lineRule="auto"/>
        <w:ind w:left="480" w:hanging="480"/>
        <w:rPr>
          <w:noProof/>
          <w:sz w:val="24"/>
          <w:szCs w:val="24"/>
        </w:rPr>
      </w:pPr>
      <w:r w:rsidRPr="00E01BE4">
        <w:rPr>
          <w:noProof/>
          <w:sz w:val="24"/>
          <w:szCs w:val="24"/>
        </w:rPr>
        <w:t xml:space="preserve">Naeem, M., Yuan, X., Huang, J., &amp; An, J. (2018). Habitat suitability for the invasion of Bombus terrestris in East Asian countries: A case study of spatial overlap with local Chinese bumblebees. </w:t>
      </w:r>
      <w:r w:rsidRPr="00E01BE4">
        <w:rPr>
          <w:i/>
          <w:iCs/>
          <w:noProof/>
          <w:sz w:val="24"/>
          <w:szCs w:val="24"/>
        </w:rPr>
        <w:t>Scientific Reports</w:t>
      </w:r>
      <w:r w:rsidRPr="00E01BE4">
        <w:rPr>
          <w:noProof/>
          <w:sz w:val="24"/>
          <w:szCs w:val="24"/>
        </w:rPr>
        <w:t xml:space="preserve">, </w:t>
      </w:r>
      <w:r w:rsidRPr="00E01BE4">
        <w:rPr>
          <w:i/>
          <w:iCs/>
          <w:noProof/>
          <w:sz w:val="24"/>
          <w:szCs w:val="24"/>
        </w:rPr>
        <w:t>8</w:t>
      </w:r>
      <w:r w:rsidRPr="00E01BE4">
        <w:rPr>
          <w:noProof/>
          <w:sz w:val="24"/>
          <w:szCs w:val="24"/>
        </w:rPr>
        <w:t>(1), 1–10. https://doi.org/10.1038/s41598-018-29414-6</w:t>
      </w:r>
    </w:p>
    <w:p w14:paraId="112DF3AA" w14:textId="77777777" w:rsidR="00E01BE4" w:rsidRPr="00E01BE4" w:rsidRDefault="00E01BE4" w:rsidP="00E01BE4">
      <w:pPr>
        <w:adjustRightInd w:val="0"/>
        <w:spacing w:after="160" w:line="480" w:lineRule="auto"/>
        <w:ind w:left="480" w:hanging="480"/>
        <w:rPr>
          <w:noProof/>
          <w:sz w:val="24"/>
          <w:szCs w:val="24"/>
        </w:rPr>
      </w:pPr>
      <w:r w:rsidRPr="00E01BE4">
        <w:rPr>
          <w:noProof/>
          <w:sz w:val="24"/>
          <w:szCs w:val="24"/>
        </w:rPr>
        <w:t xml:space="preserve">Roig Alsina, A., &amp; Aizen, M. (1996). </w:t>
      </w:r>
      <w:r w:rsidRPr="00E01BE4">
        <w:rPr>
          <w:noProof/>
          <w:sz w:val="24"/>
          <w:szCs w:val="24"/>
          <w:lang w:val="es-CL"/>
        </w:rPr>
        <w:t xml:space="preserve">Bombus ruderatus Fabricius, un nuevo Bombus para la Argentina (Hymenoptera: Apidae). </w:t>
      </w:r>
      <w:r w:rsidRPr="00E01BE4">
        <w:rPr>
          <w:i/>
          <w:iCs/>
          <w:noProof/>
          <w:sz w:val="24"/>
          <w:szCs w:val="24"/>
        </w:rPr>
        <w:t>Physis</w:t>
      </w:r>
      <w:r w:rsidRPr="00E01BE4">
        <w:rPr>
          <w:noProof/>
          <w:sz w:val="24"/>
          <w:szCs w:val="24"/>
        </w:rPr>
        <w:t xml:space="preserve">, </w:t>
      </w:r>
      <w:r w:rsidRPr="00E01BE4">
        <w:rPr>
          <w:i/>
          <w:iCs/>
          <w:noProof/>
          <w:sz w:val="24"/>
          <w:szCs w:val="24"/>
        </w:rPr>
        <w:t>5</w:t>
      </w:r>
      <w:r w:rsidRPr="00E01BE4">
        <w:rPr>
          <w:noProof/>
          <w:sz w:val="24"/>
          <w:szCs w:val="24"/>
        </w:rPr>
        <w:t>, 49–50.</w:t>
      </w:r>
    </w:p>
    <w:p w14:paraId="2AE9773B" w14:textId="29DDD538" w:rsidR="00E01BE4" w:rsidRPr="00E01BE4" w:rsidRDefault="00E01BE4" w:rsidP="00E01BE4">
      <w:pPr>
        <w:adjustRightInd w:val="0"/>
        <w:spacing w:after="160" w:line="480" w:lineRule="auto"/>
        <w:ind w:left="480" w:hanging="480"/>
        <w:rPr>
          <w:noProof/>
          <w:sz w:val="24"/>
          <w:szCs w:val="24"/>
        </w:rPr>
      </w:pPr>
      <w:r w:rsidRPr="00E01BE4">
        <w:rPr>
          <w:noProof/>
          <w:sz w:val="24"/>
          <w:szCs w:val="24"/>
        </w:rPr>
        <w:t xml:space="preserve">Schmid-Hempel, R., Eckhardt, M., Goulson, D., Heinzmann, D., Lange, C., Plischuk, S., </w:t>
      </w:r>
      <w:r w:rsidR="00B70BD9">
        <w:rPr>
          <w:noProof/>
          <w:sz w:val="24"/>
          <w:szCs w:val="24"/>
        </w:rPr>
        <w:t xml:space="preserve">&amp; </w:t>
      </w:r>
      <w:r w:rsidRPr="00E01BE4">
        <w:rPr>
          <w:noProof/>
          <w:sz w:val="24"/>
          <w:szCs w:val="24"/>
        </w:rPr>
        <w:t xml:space="preserve"> Schmid-Hempel, P. (2014). The invasion of southern South America by imported bumblebees and associated parasites. </w:t>
      </w:r>
      <w:r w:rsidRPr="00E01BE4">
        <w:rPr>
          <w:i/>
          <w:iCs/>
          <w:noProof/>
          <w:sz w:val="24"/>
          <w:szCs w:val="24"/>
        </w:rPr>
        <w:t>Journal of Animal Ecology</w:t>
      </w:r>
      <w:r w:rsidRPr="00E01BE4">
        <w:rPr>
          <w:noProof/>
          <w:sz w:val="24"/>
          <w:szCs w:val="24"/>
        </w:rPr>
        <w:t xml:space="preserve">, </w:t>
      </w:r>
      <w:r w:rsidRPr="00E01BE4">
        <w:rPr>
          <w:i/>
          <w:iCs/>
          <w:noProof/>
          <w:sz w:val="24"/>
          <w:szCs w:val="24"/>
        </w:rPr>
        <w:t>83</w:t>
      </w:r>
      <w:r w:rsidRPr="00E01BE4">
        <w:rPr>
          <w:noProof/>
          <w:sz w:val="24"/>
          <w:szCs w:val="24"/>
        </w:rPr>
        <w:t>(4), 823–837. https://doi.org/https://doi.org/10.1111/1365-2656.12185</w:t>
      </w:r>
    </w:p>
    <w:p w14:paraId="598FEE4B" w14:textId="4334C1F9" w:rsidR="00E01BE4" w:rsidRPr="00C22746" w:rsidRDefault="00E01BE4" w:rsidP="00E01BE4">
      <w:pPr>
        <w:adjustRightInd w:val="0"/>
        <w:spacing w:after="160" w:line="480" w:lineRule="auto"/>
        <w:ind w:left="480" w:hanging="480"/>
        <w:rPr>
          <w:noProof/>
          <w:sz w:val="24"/>
          <w:szCs w:val="24"/>
        </w:rPr>
      </w:pPr>
      <w:r w:rsidRPr="00E01BE4">
        <w:rPr>
          <w:noProof/>
          <w:sz w:val="24"/>
          <w:szCs w:val="24"/>
        </w:rPr>
        <w:t xml:space="preserve">Schoener, T. W. (1970). Nonsynchronous Spatial Overlap of Lizards in Patchy Habitats Author (s): Thomas W . Schoener Reviewed work ( s ): Published by : Ecological Society of America Stable URL : http://www.jstor.org/stable/1935376 . </w:t>
      </w:r>
      <w:r w:rsidRPr="00C22746">
        <w:rPr>
          <w:i/>
          <w:iCs/>
          <w:noProof/>
          <w:sz w:val="24"/>
          <w:szCs w:val="24"/>
        </w:rPr>
        <w:t>Ecology</w:t>
      </w:r>
      <w:r w:rsidRPr="00C22746">
        <w:rPr>
          <w:noProof/>
          <w:sz w:val="24"/>
          <w:szCs w:val="24"/>
        </w:rPr>
        <w:t xml:space="preserve">, </w:t>
      </w:r>
      <w:r w:rsidRPr="00C22746">
        <w:rPr>
          <w:i/>
          <w:iCs/>
          <w:noProof/>
          <w:sz w:val="24"/>
          <w:szCs w:val="24"/>
        </w:rPr>
        <w:t>51</w:t>
      </w:r>
      <w:r w:rsidRPr="00C22746">
        <w:rPr>
          <w:noProof/>
          <w:sz w:val="24"/>
          <w:szCs w:val="24"/>
        </w:rPr>
        <w:t>(3), 408–418.</w:t>
      </w:r>
    </w:p>
    <w:p w14:paraId="19429919" w14:textId="3D84319B" w:rsidR="00283CCD" w:rsidRPr="00283CCD" w:rsidRDefault="00283CCD" w:rsidP="00283CCD">
      <w:pPr>
        <w:adjustRightInd w:val="0"/>
        <w:spacing w:after="160" w:line="480" w:lineRule="auto"/>
        <w:ind w:left="480" w:hanging="480"/>
        <w:rPr>
          <w:noProof/>
          <w:sz w:val="24"/>
          <w:szCs w:val="24"/>
        </w:rPr>
      </w:pPr>
      <w:r w:rsidRPr="00283CCD">
        <w:rPr>
          <w:noProof/>
          <w:sz w:val="24"/>
          <w:szCs w:val="24"/>
        </w:rPr>
        <w:t xml:space="preserve">Silva, P. D., B. Vilela, B. A. Buzatto, A. P. Moczek, </w:t>
      </w:r>
      <w:r>
        <w:rPr>
          <w:noProof/>
          <w:sz w:val="24"/>
          <w:szCs w:val="24"/>
        </w:rPr>
        <w:t>&amp;</w:t>
      </w:r>
      <w:r w:rsidRPr="00283CCD">
        <w:rPr>
          <w:noProof/>
          <w:sz w:val="24"/>
          <w:szCs w:val="24"/>
        </w:rPr>
        <w:t xml:space="preserve"> Hortal</w:t>
      </w:r>
      <w:r>
        <w:rPr>
          <w:noProof/>
          <w:sz w:val="24"/>
          <w:szCs w:val="24"/>
        </w:rPr>
        <w:t>,</w:t>
      </w:r>
      <w:r w:rsidRPr="00283CCD">
        <w:rPr>
          <w:noProof/>
          <w:sz w:val="24"/>
          <w:szCs w:val="24"/>
        </w:rPr>
        <w:t xml:space="preserve"> </w:t>
      </w:r>
      <w:r>
        <w:rPr>
          <w:noProof/>
          <w:sz w:val="24"/>
          <w:szCs w:val="24"/>
        </w:rPr>
        <w:t>J.(</w:t>
      </w:r>
      <w:r w:rsidRPr="00283CCD">
        <w:rPr>
          <w:noProof/>
          <w:sz w:val="24"/>
          <w:szCs w:val="24"/>
        </w:rPr>
        <w:t>2016</w:t>
      </w:r>
      <w:r>
        <w:rPr>
          <w:noProof/>
          <w:sz w:val="24"/>
          <w:szCs w:val="24"/>
        </w:rPr>
        <w:t>)</w:t>
      </w:r>
      <w:r w:rsidRPr="00283CCD">
        <w:rPr>
          <w:noProof/>
          <w:sz w:val="24"/>
          <w:szCs w:val="24"/>
        </w:rPr>
        <w:t>.</w:t>
      </w:r>
      <w:r>
        <w:rPr>
          <w:noProof/>
          <w:sz w:val="24"/>
          <w:szCs w:val="24"/>
        </w:rPr>
        <w:t xml:space="preserve"> </w:t>
      </w:r>
      <w:r w:rsidRPr="00283CCD">
        <w:rPr>
          <w:noProof/>
          <w:sz w:val="24"/>
          <w:szCs w:val="24"/>
        </w:rPr>
        <w:t>Contextualized niche shifts upon independent invasions by the</w:t>
      </w:r>
      <w:r>
        <w:rPr>
          <w:noProof/>
          <w:sz w:val="24"/>
          <w:szCs w:val="24"/>
        </w:rPr>
        <w:t xml:space="preserve"> </w:t>
      </w:r>
      <w:r w:rsidRPr="00283CCD">
        <w:rPr>
          <w:noProof/>
          <w:sz w:val="24"/>
          <w:szCs w:val="24"/>
        </w:rPr>
        <w:t>dung beetle Onthophagus taurus. Biological Invasions</w:t>
      </w:r>
      <w:r>
        <w:rPr>
          <w:noProof/>
          <w:sz w:val="24"/>
          <w:szCs w:val="24"/>
        </w:rPr>
        <w:t>,</w:t>
      </w:r>
      <w:r w:rsidRPr="00283CCD">
        <w:t xml:space="preserve"> </w:t>
      </w:r>
      <w:r w:rsidRPr="00283CCD">
        <w:rPr>
          <w:noProof/>
          <w:sz w:val="24"/>
          <w:szCs w:val="24"/>
        </w:rPr>
        <w:t>18, 3137–3148</w:t>
      </w:r>
      <w:r>
        <w:rPr>
          <w:noProof/>
          <w:sz w:val="24"/>
          <w:szCs w:val="24"/>
        </w:rPr>
        <w:t xml:space="preserve"> </w:t>
      </w:r>
      <w:r w:rsidRPr="00283CCD">
        <w:rPr>
          <w:noProof/>
          <w:sz w:val="24"/>
          <w:szCs w:val="24"/>
        </w:rPr>
        <w:t xml:space="preserve">https://doi.org/10.1007/s10530-016-1204-4 </w:t>
      </w:r>
    </w:p>
    <w:p w14:paraId="01B5A79D" w14:textId="1956428F" w:rsidR="00E01BE4" w:rsidRPr="00E01BE4" w:rsidRDefault="00E01BE4" w:rsidP="00283CCD">
      <w:pPr>
        <w:adjustRightInd w:val="0"/>
        <w:spacing w:after="160" w:line="480" w:lineRule="auto"/>
        <w:ind w:left="480" w:hanging="480"/>
        <w:rPr>
          <w:noProof/>
          <w:sz w:val="24"/>
          <w:szCs w:val="24"/>
        </w:rPr>
      </w:pPr>
      <w:r w:rsidRPr="00C22746">
        <w:rPr>
          <w:noProof/>
          <w:sz w:val="24"/>
          <w:szCs w:val="24"/>
        </w:rPr>
        <w:t xml:space="preserve">Silva, D. P., Andrade, A. F. A., Oliveira, J. P. J., Morais, D. M., Vieira, J. E. A., &amp; Engel, M. S. (2019). </w:t>
      </w:r>
      <w:r w:rsidRPr="00E01BE4">
        <w:rPr>
          <w:noProof/>
          <w:sz w:val="24"/>
          <w:szCs w:val="24"/>
        </w:rPr>
        <w:t xml:space="preserve">Current and future ranges of an elusive North American insect using species distribution models. </w:t>
      </w:r>
      <w:r w:rsidRPr="00E01BE4">
        <w:rPr>
          <w:i/>
          <w:iCs/>
          <w:noProof/>
          <w:sz w:val="24"/>
          <w:szCs w:val="24"/>
        </w:rPr>
        <w:t>Journal of Insect Conservation</w:t>
      </w:r>
      <w:r w:rsidRPr="00E01BE4">
        <w:rPr>
          <w:noProof/>
          <w:sz w:val="24"/>
          <w:szCs w:val="24"/>
        </w:rPr>
        <w:t xml:space="preserve">, </w:t>
      </w:r>
      <w:r w:rsidRPr="00E01BE4">
        <w:rPr>
          <w:i/>
          <w:iCs/>
          <w:noProof/>
          <w:sz w:val="24"/>
          <w:szCs w:val="24"/>
        </w:rPr>
        <w:t>23</w:t>
      </w:r>
      <w:r w:rsidRPr="00E01BE4">
        <w:rPr>
          <w:noProof/>
          <w:sz w:val="24"/>
          <w:szCs w:val="24"/>
        </w:rPr>
        <w:t xml:space="preserve">(1), 175–186. </w:t>
      </w:r>
      <w:r w:rsidRPr="00E01BE4">
        <w:rPr>
          <w:noProof/>
          <w:sz w:val="24"/>
          <w:szCs w:val="24"/>
        </w:rPr>
        <w:lastRenderedPageBreak/>
        <w:t>https://doi.org/10.1007/s10841-019-00131-3</w:t>
      </w:r>
    </w:p>
    <w:p w14:paraId="30EBE8E2" w14:textId="4BD7100C" w:rsidR="00E01BE4" w:rsidRPr="00E01BE4" w:rsidRDefault="00E01BE4" w:rsidP="00E01BE4">
      <w:pPr>
        <w:adjustRightInd w:val="0"/>
        <w:spacing w:after="160" w:line="480" w:lineRule="auto"/>
        <w:ind w:left="480" w:hanging="480"/>
        <w:rPr>
          <w:noProof/>
          <w:sz w:val="24"/>
          <w:szCs w:val="24"/>
        </w:rPr>
      </w:pPr>
      <w:r w:rsidRPr="006426E6">
        <w:rPr>
          <w:noProof/>
          <w:sz w:val="24"/>
          <w:szCs w:val="24"/>
        </w:rPr>
        <w:t xml:space="preserve">Smith-Ramírez, C., Vieli, L., Barahona-Segovia, R. M., Montalva, J., Cianferoni, F., Ruz, L., </w:t>
      </w:r>
      <w:r w:rsidR="00B70BD9" w:rsidRPr="006426E6">
        <w:rPr>
          <w:noProof/>
          <w:sz w:val="24"/>
          <w:szCs w:val="24"/>
        </w:rPr>
        <w:t>&amp;</w:t>
      </w:r>
      <w:r w:rsidRPr="006426E6">
        <w:rPr>
          <w:noProof/>
          <w:sz w:val="24"/>
          <w:szCs w:val="24"/>
        </w:rPr>
        <w:t xml:space="preserve"> Neira, M. (2018). </w:t>
      </w:r>
      <w:r w:rsidRPr="00E01BE4">
        <w:rPr>
          <w:noProof/>
          <w:sz w:val="24"/>
          <w:szCs w:val="24"/>
          <w:lang w:val="es-CL"/>
        </w:rPr>
        <w:t xml:space="preserve">Las razones de por qué Chile debe detener la importación del abejorro comercial Bombus terrestris (Linnaeus) y comenzar a controlarlo. </w:t>
      </w:r>
      <w:r w:rsidRPr="00E01BE4">
        <w:rPr>
          <w:i/>
          <w:iCs/>
          <w:noProof/>
          <w:sz w:val="24"/>
          <w:szCs w:val="24"/>
        </w:rPr>
        <w:t>Gayana (Concepción)</w:t>
      </w:r>
      <w:r w:rsidRPr="00E01BE4">
        <w:rPr>
          <w:noProof/>
          <w:sz w:val="24"/>
          <w:szCs w:val="24"/>
        </w:rPr>
        <w:t xml:space="preserve">. </w:t>
      </w:r>
      <w:r w:rsidR="00DC1CBE" w:rsidRPr="007106E6">
        <w:rPr>
          <w:rFonts w:eastAsia="Calibri"/>
          <w:sz w:val="24"/>
          <w:szCs w:val="24"/>
        </w:rPr>
        <w:t>82(2): 118–127.</w:t>
      </w:r>
    </w:p>
    <w:p w14:paraId="6551FE71" w14:textId="099468A1" w:rsidR="00E01BE4" w:rsidRPr="00E01BE4" w:rsidRDefault="00E01BE4" w:rsidP="00E01BE4">
      <w:pPr>
        <w:adjustRightInd w:val="0"/>
        <w:spacing w:after="160" w:line="480" w:lineRule="auto"/>
        <w:ind w:left="480" w:hanging="480"/>
        <w:rPr>
          <w:noProof/>
          <w:sz w:val="24"/>
          <w:szCs w:val="24"/>
        </w:rPr>
      </w:pPr>
      <w:r w:rsidRPr="00E01BE4">
        <w:rPr>
          <w:noProof/>
          <w:sz w:val="24"/>
          <w:szCs w:val="24"/>
        </w:rPr>
        <w:t xml:space="preserve">Sutherland, W. J., Barnard, P., Broad, S., Clout, M., Connor, B., Côté, I. M., </w:t>
      </w:r>
      <w:r w:rsidR="00B70BD9">
        <w:rPr>
          <w:noProof/>
          <w:sz w:val="24"/>
          <w:szCs w:val="24"/>
        </w:rPr>
        <w:t>&amp;</w:t>
      </w:r>
      <w:r w:rsidRPr="00E01BE4">
        <w:rPr>
          <w:noProof/>
          <w:sz w:val="24"/>
          <w:szCs w:val="24"/>
        </w:rPr>
        <w:t xml:space="preserve"> Ockendon, N. (2017). A 2017 Horizon Scan of Emerging Issues for Global Conservation and Biological Diversity. </w:t>
      </w:r>
      <w:r w:rsidRPr="00E01BE4">
        <w:rPr>
          <w:i/>
          <w:iCs/>
          <w:noProof/>
          <w:sz w:val="24"/>
          <w:szCs w:val="24"/>
        </w:rPr>
        <w:t>Trends in Ecology &amp; Evolution</w:t>
      </w:r>
      <w:r w:rsidRPr="00E01BE4">
        <w:rPr>
          <w:noProof/>
          <w:sz w:val="24"/>
          <w:szCs w:val="24"/>
        </w:rPr>
        <w:t xml:space="preserve">, </w:t>
      </w:r>
      <w:r w:rsidRPr="00E01BE4">
        <w:rPr>
          <w:i/>
          <w:iCs/>
          <w:noProof/>
          <w:sz w:val="24"/>
          <w:szCs w:val="24"/>
        </w:rPr>
        <w:t>32</w:t>
      </w:r>
      <w:r w:rsidRPr="00E01BE4">
        <w:rPr>
          <w:noProof/>
          <w:sz w:val="24"/>
          <w:szCs w:val="24"/>
        </w:rPr>
        <w:t>(1), 31–40. https://doi.org/https://doi.org/10.1016/j.tree.2016.11.005</w:t>
      </w:r>
    </w:p>
    <w:p w14:paraId="159B2BD1" w14:textId="77777777" w:rsidR="00E01BE4" w:rsidRPr="00E01BE4" w:rsidRDefault="00E01BE4" w:rsidP="00E01BE4">
      <w:pPr>
        <w:adjustRightInd w:val="0"/>
        <w:spacing w:after="160" w:line="480" w:lineRule="auto"/>
        <w:ind w:left="480" w:hanging="480"/>
        <w:rPr>
          <w:noProof/>
          <w:sz w:val="24"/>
          <w:szCs w:val="24"/>
        </w:rPr>
      </w:pPr>
      <w:r w:rsidRPr="00E01BE4">
        <w:rPr>
          <w:noProof/>
          <w:sz w:val="24"/>
          <w:szCs w:val="24"/>
          <w:lang w:val="es-CL"/>
        </w:rPr>
        <w:t xml:space="preserve">Vanbergen, A. J., Espíndola, A., &amp; Aizen, M. A. (2018). </w:t>
      </w:r>
      <w:r w:rsidRPr="00E01BE4">
        <w:rPr>
          <w:noProof/>
          <w:sz w:val="24"/>
          <w:szCs w:val="24"/>
        </w:rPr>
        <w:t xml:space="preserve">Risks to pollinators and pollination from invasive alien species. </w:t>
      </w:r>
      <w:r w:rsidRPr="00E01BE4">
        <w:rPr>
          <w:i/>
          <w:iCs/>
          <w:noProof/>
          <w:sz w:val="24"/>
          <w:szCs w:val="24"/>
        </w:rPr>
        <w:t>Nature Ecology and Evolution</w:t>
      </w:r>
      <w:r w:rsidRPr="00E01BE4">
        <w:rPr>
          <w:noProof/>
          <w:sz w:val="24"/>
          <w:szCs w:val="24"/>
        </w:rPr>
        <w:t xml:space="preserve">, </w:t>
      </w:r>
      <w:r w:rsidRPr="00E01BE4">
        <w:rPr>
          <w:i/>
          <w:iCs/>
          <w:noProof/>
          <w:sz w:val="24"/>
          <w:szCs w:val="24"/>
        </w:rPr>
        <w:t>2</w:t>
      </w:r>
      <w:r w:rsidRPr="00E01BE4">
        <w:rPr>
          <w:noProof/>
          <w:sz w:val="24"/>
          <w:szCs w:val="24"/>
        </w:rPr>
        <w:t>(1), 16–25. https://doi.org/10.1038/s41559-017-0412-3</w:t>
      </w:r>
    </w:p>
    <w:p w14:paraId="7CECA094" w14:textId="77777777" w:rsidR="00E01BE4" w:rsidRPr="00E01BE4" w:rsidRDefault="00E01BE4" w:rsidP="00E01BE4">
      <w:pPr>
        <w:adjustRightInd w:val="0"/>
        <w:spacing w:after="160" w:line="480" w:lineRule="auto"/>
        <w:ind w:left="480" w:hanging="480"/>
        <w:rPr>
          <w:noProof/>
          <w:sz w:val="24"/>
          <w:szCs w:val="24"/>
        </w:rPr>
      </w:pPr>
      <w:r w:rsidRPr="00E01BE4">
        <w:rPr>
          <w:noProof/>
          <w:sz w:val="24"/>
          <w:szCs w:val="24"/>
        </w:rPr>
        <w:t xml:space="preserve">Warren, D. L., Glor, R. E., &amp; Turelli, M. (2008). Environmental niche equivalency versus conservatism: Quantitative approaches to niche evolution. </w:t>
      </w:r>
      <w:r w:rsidRPr="00E01BE4">
        <w:rPr>
          <w:i/>
          <w:iCs/>
          <w:noProof/>
          <w:sz w:val="24"/>
          <w:szCs w:val="24"/>
        </w:rPr>
        <w:t>Evolution</w:t>
      </w:r>
      <w:r w:rsidRPr="00E01BE4">
        <w:rPr>
          <w:noProof/>
          <w:sz w:val="24"/>
          <w:szCs w:val="24"/>
        </w:rPr>
        <w:t xml:space="preserve">, </w:t>
      </w:r>
      <w:r w:rsidRPr="00E01BE4">
        <w:rPr>
          <w:i/>
          <w:iCs/>
          <w:noProof/>
          <w:sz w:val="24"/>
          <w:szCs w:val="24"/>
        </w:rPr>
        <w:t>62</w:t>
      </w:r>
      <w:r w:rsidRPr="00E01BE4">
        <w:rPr>
          <w:noProof/>
          <w:sz w:val="24"/>
          <w:szCs w:val="24"/>
        </w:rPr>
        <w:t>(11), 2868–2883. https://doi.org/10.1111/j.1558-5646.2008.00482.x</w:t>
      </w:r>
    </w:p>
    <w:p w14:paraId="1CD93BB0" w14:textId="1BC7F4B3" w:rsidR="00E01BE4" w:rsidRPr="00E01BE4" w:rsidRDefault="00E01BE4" w:rsidP="00E01BE4">
      <w:pPr>
        <w:adjustRightInd w:val="0"/>
        <w:spacing w:after="160" w:line="480" w:lineRule="auto"/>
        <w:ind w:left="480" w:hanging="480"/>
        <w:rPr>
          <w:noProof/>
          <w:sz w:val="24"/>
          <w:szCs w:val="24"/>
        </w:rPr>
      </w:pPr>
      <w:r w:rsidRPr="00E01BE4">
        <w:rPr>
          <w:noProof/>
          <w:sz w:val="24"/>
          <w:szCs w:val="24"/>
        </w:rPr>
        <w:t xml:space="preserve">Williams H., P., &amp; Osborne L., J. (2009). Bumblebee vulnerability and conservation world-wide. </w:t>
      </w:r>
      <w:r w:rsidRPr="00E01BE4">
        <w:rPr>
          <w:i/>
          <w:iCs/>
          <w:noProof/>
          <w:sz w:val="24"/>
          <w:szCs w:val="24"/>
        </w:rPr>
        <w:t>Apidologie</w:t>
      </w:r>
      <w:r w:rsidRPr="00E01BE4">
        <w:rPr>
          <w:noProof/>
          <w:sz w:val="24"/>
          <w:szCs w:val="24"/>
        </w:rPr>
        <w:t xml:space="preserve">, </w:t>
      </w:r>
      <w:r w:rsidRPr="00E01BE4">
        <w:rPr>
          <w:i/>
          <w:iCs/>
          <w:noProof/>
          <w:sz w:val="24"/>
          <w:szCs w:val="24"/>
        </w:rPr>
        <w:t>40</w:t>
      </w:r>
      <w:r w:rsidRPr="00E01BE4">
        <w:rPr>
          <w:noProof/>
          <w:sz w:val="24"/>
          <w:szCs w:val="24"/>
        </w:rPr>
        <w:t>(3), 367–387. Retrieved from https://doi.org/10.1051/apido/2009025</w:t>
      </w:r>
    </w:p>
    <w:p w14:paraId="54D39465" w14:textId="57930808" w:rsidR="00E01BE4" w:rsidRPr="00E01BE4" w:rsidRDefault="00E01BE4" w:rsidP="00E01BE4">
      <w:pPr>
        <w:adjustRightInd w:val="0"/>
        <w:spacing w:after="160" w:line="480" w:lineRule="auto"/>
        <w:ind w:left="480" w:hanging="480"/>
        <w:rPr>
          <w:noProof/>
          <w:sz w:val="24"/>
          <w:szCs w:val="24"/>
        </w:rPr>
      </w:pPr>
    </w:p>
    <w:p w14:paraId="63C17C17" w14:textId="53F0CF24" w:rsidR="00F17504" w:rsidRPr="00E01BE4" w:rsidRDefault="00E01BE4" w:rsidP="00E01BE4">
      <w:pPr>
        <w:widowControl/>
        <w:autoSpaceDE/>
        <w:autoSpaceDN/>
        <w:spacing w:after="160" w:line="480" w:lineRule="auto"/>
        <w:rPr>
          <w:rFonts w:eastAsia="Calibri"/>
          <w:b/>
          <w:bCs/>
          <w:sz w:val="24"/>
          <w:szCs w:val="24"/>
        </w:rPr>
      </w:pPr>
      <w:r w:rsidRPr="00E01BE4">
        <w:rPr>
          <w:sz w:val="24"/>
          <w:szCs w:val="24"/>
        </w:rPr>
        <w:fldChar w:fldCharType="end"/>
      </w:r>
      <w:bookmarkEnd w:id="33"/>
    </w:p>
    <w:p w14:paraId="76DD1A81" w14:textId="4A81B266" w:rsidR="00964D53" w:rsidRDefault="00964D53">
      <w:pPr>
        <w:rPr>
          <w:rFonts w:eastAsia="Calibri"/>
          <w:sz w:val="24"/>
          <w:szCs w:val="24"/>
        </w:rPr>
      </w:pPr>
      <w:r>
        <w:rPr>
          <w:rFonts w:eastAsia="Calibri"/>
          <w:sz w:val="24"/>
          <w:szCs w:val="24"/>
        </w:rPr>
        <w:br w:type="page"/>
      </w:r>
    </w:p>
    <w:p w14:paraId="143507D4" w14:textId="4BF45A63" w:rsidR="008943B4" w:rsidRDefault="00C8587E" w:rsidP="00C8587E">
      <w:pPr>
        <w:spacing w:line="480" w:lineRule="auto"/>
        <w:rPr>
          <w:sz w:val="24"/>
          <w:szCs w:val="24"/>
        </w:rPr>
      </w:pPr>
      <w:r w:rsidRPr="00AD38CC">
        <w:rPr>
          <w:sz w:val="24"/>
          <w:szCs w:val="24"/>
        </w:rPr>
        <w:lastRenderedPageBreak/>
        <w:t xml:space="preserve">Table 1. Main results of the multivariate analyses, considering </w:t>
      </w:r>
      <w:proofErr w:type="spellStart"/>
      <w:r w:rsidRPr="00AD38CC">
        <w:rPr>
          <w:sz w:val="24"/>
          <w:szCs w:val="24"/>
        </w:rPr>
        <w:t>Schoener’s</w:t>
      </w:r>
      <w:proofErr w:type="spellEnd"/>
      <w:r w:rsidRPr="00AD38CC">
        <w:rPr>
          <w:sz w:val="24"/>
          <w:szCs w:val="24"/>
        </w:rPr>
        <w:t xml:space="preserve"> D metric, and the p values obtained using the similarity test (I) of the climatic niche of the species. Bold values are statistically significant. </w:t>
      </w:r>
    </w:p>
    <w:p w14:paraId="783C7655" w14:textId="134FD4C8" w:rsidR="003B7F27" w:rsidRDefault="003B7F27" w:rsidP="003B7F27">
      <w:pPr>
        <w:spacing w:line="480" w:lineRule="auto"/>
        <w:jc w:val="center"/>
        <w:rPr>
          <w:rFonts w:eastAsia="Calibri"/>
        </w:rPr>
      </w:pPr>
      <w:r w:rsidRPr="003B7F27">
        <w:rPr>
          <w:rFonts w:eastAsia="Calibri"/>
          <w:noProof/>
        </w:rPr>
        <w:drawing>
          <wp:inline distT="0" distB="0" distL="0" distR="0" wp14:anchorId="0B474087" wp14:editId="638FF12C">
            <wp:extent cx="5921829" cy="1371600"/>
            <wp:effectExtent l="0" t="0" r="317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26059" cy="1372580"/>
                    </a:xfrm>
                    <a:prstGeom prst="rect">
                      <a:avLst/>
                    </a:prstGeom>
                    <a:noFill/>
                    <a:ln>
                      <a:noFill/>
                    </a:ln>
                  </pic:spPr>
                </pic:pic>
              </a:graphicData>
            </a:graphic>
          </wp:inline>
        </w:drawing>
      </w:r>
    </w:p>
    <w:p w14:paraId="091C5007" w14:textId="011A1245" w:rsidR="00964D53" w:rsidRDefault="00964D53">
      <w:pPr>
        <w:rPr>
          <w:rFonts w:eastAsia="Calibri"/>
          <w:sz w:val="24"/>
          <w:szCs w:val="24"/>
        </w:rPr>
      </w:pPr>
      <w:r>
        <w:rPr>
          <w:rFonts w:eastAsia="Calibri"/>
          <w:sz w:val="24"/>
          <w:szCs w:val="24"/>
        </w:rPr>
        <w:br w:type="page"/>
      </w:r>
    </w:p>
    <w:p w14:paraId="09EB9D56" w14:textId="2C927196" w:rsidR="008943B4" w:rsidRPr="00F770FA" w:rsidRDefault="00F770FA" w:rsidP="008943B4">
      <w:pPr>
        <w:widowControl/>
        <w:autoSpaceDE/>
        <w:autoSpaceDN/>
        <w:spacing w:after="160" w:line="480" w:lineRule="auto"/>
        <w:rPr>
          <w:rFonts w:eastAsia="Calibri"/>
          <w:sz w:val="24"/>
          <w:szCs w:val="24"/>
        </w:rPr>
      </w:pPr>
      <w:r w:rsidRPr="00F770FA">
        <w:rPr>
          <w:rFonts w:eastAsia="Calibri"/>
          <w:sz w:val="24"/>
          <w:szCs w:val="24"/>
        </w:rPr>
        <w:lastRenderedPageBreak/>
        <w:t xml:space="preserve">Table 2. Summary of the species distribution models obtained for </w:t>
      </w:r>
      <w:r>
        <w:rPr>
          <w:rFonts w:eastAsia="Calibri"/>
          <w:sz w:val="24"/>
          <w:szCs w:val="24"/>
        </w:rPr>
        <w:t>G</w:t>
      </w:r>
      <w:r w:rsidR="000D23F0">
        <w:rPr>
          <w:rFonts w:eastAsia="Calibri"/>
          <w:sz w:val="24"/>
          <w:szCs w:val="24"/>
        </w:rPr>
        <w:t>AU</w:t>
      </w:r>
      <w:r>
        <w:rPr>
          <w:rFonts w:eastAsia="Calibri"/>
          <w:sz w:val="24"/>
          <w:szCs w:val="24"/>
        </w:rPr>
        <w:t>, GLM, MLK,</w:t>
      </w:r>
      <w:r w:rsidRPr="00F770FA">
        <w:rPr>
          <w:rFonts w:eastAsia="Calibri"/>
          <w:sz w:val="24"/>
          <w:szCs w:val="24"/>
        </w:rPr>
        <w:t xml:space="preserve"> M</w:t>
      </w:r>
      <w:r>
        <w:rPr>
          <w:rFonts w:eastAsia="Calibri"/>
          <w:sz w:val="24"/>
          <w:szCs w:val="24"/>
        </w:rPr>
        <w:t xml:space="preserve">AX, RDF, </w:t>
      </w:r>
      <w:r w:rsidRPr="00F770FA">
        <w:rPr>
          <w:rFonts w:eastAsia="Calibri"/>
          <w:sz w:val="24"/>
          <w:szCs w:val="24"/>
        </w:rPr>
        <w:t xml:space="preserve">and SVM algorithms. </w:t>
      </w:r>
      <w:r w:rsidR="00CD638F">
        <w:rPr>
          <w:rFonts w:eastAsia="Calibri"/>
          <w:sz w:val="24"/>
          <w:szCs w:val="24"/>
        </w:rPr>
        <w:t>Values has</w:t>
      </w:r>
      <w:r w:rsidRPr="00F770FA">
        <w:rPr>
          <w:rFonts w:eastAsia="Calibri"/>
          <w:sz w:val="24"/>
          <w:szCs w:val="24"/>
        </w:rPr>
        <w:t xml:space="preserve"> standard deviation.</w:t>
      </w:r>
    </w:p>
    <w:p w14:paraId="2103977B" w14:textId="0A438353" w:rsidR="008943B4" w:rsidRDefault="00CD638F" w:rsidP="00CD638F">
      <w:pPr>
        <w:widowControl/>
        <w:autoSpaceDE/>
        <w:autoSpaceDN/>
        <w:spacing w:after="160" w:line="480" w:lineRule="auto"/>
        <w:jc w:val="center"/>
        <w:rPr>
          <w:rFonts w:eastAsia="Calibri"/>
        </w:rPr>
      </w:pPr>
      <w:r w:rsidRPr="00CD638F">
        <w:rPr>
          <w:rFonts w:eastAsia="Calibri"/>
          <w:noProof/>
        </w:rPr>
        <w:drawing>
          <wp:inline distT="0" distB="0" distL="0" distR="0" wp14:anchorId="799F8E32" wp14:editId="1B6B9BC5">
            <wp:extent cx="5381625" cy="369570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81625" cy="3695700"/>
                    </a:xfrm>
                    <a:prstGeom prst="rect">
                      <a:avLst/>
                    </a:prstGeom>
                    <a:noFill/>
                    <a:ln>
                      <a:noFill/>
                    </a:ln>
                  </pic:spPr>
                </pic:pic>
              </a:graphicData>
            </a:graphic>
          </wp:inline>
        </w:drawing>
      </w:r>
    </w:p>
    <w:p w14:paraId="117DA336" w14:textId="1545BC06" w:rsidR="00964D53" w:rsidRDefault="008943B4" w:rsidP="008943B4">
      <w:pPr>
        <w:widowControl/>
        <w:autoSpaceDE/>
        <w:autoSpaceDN/>
        <w:spacing w:after="160" w:line="480" w:lineRule="auto"/>
        <w:rPr>
          <w:rFonts w:eastAsia="Calibri"/>
          <w:sz w:val="24"/>
          <w:szCs w:val="24"/>
        </w:rPr>
      </w:pPr>
      <w:r w:rsidRPr="00826E8D">
        <w:rPr>
          <w:noProof/>
        </w:rPr>
        <w:lastRenderedPageBreak/>
        <w:drawing>
          <wp:inline distT="0" distB="0" distL="0" distR="0" wp14:anchorId="5C14C708" wp14:editId="2424538D">
            <wp:extent cx="5943600" cy="25044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2504440"/>
                    </a:xfrm>
                    <a:prstGeom prst="rect">
                      <a:avLst/>
                    </a:prstGeom>
                  </pic:spPr>
                </pic:pic>
              </a:graphicData>
            </a:graphic>
          </wp:inline>
        </w:drawing>
      </w:r>
      <w:r w:rsidRPr="00AD38CC">
        <w:rPr>
          <w:rFonts w:eastAsia="Calibri"/>
          <w:sz w:val="24"/>
          <w:szCs w:val="24"/>
        </w:rPr>
        <w:t>Figure 1.</w:t>
      </w:r>
      <w:r w:rsidRPr="00AD38CC">
        <w:rPr>
          <w:rFonts w:ascii="Calibri" w:eastAsia="Calibri" w:hAnsi="Calibri"/>
          <w:sz w:val="24"/>
          <w:szCs w:val="24"/>
        </w:rPr>
        <w:t xml:space="preserve"> </w:t>
      </w:r>
      <w:r w:rsidRPr="00AD38CC">
        <w:rPr>
          <w:rFonts w:eastAsia="Calibri"/>
          <w:sz w:val="24"/>
          <w:szCs w:val="24"/>
        </w:rPr>
        <w:t xml:space="preserve">Geographic occurrences of </w:t>
      </w:r>
      <w:r w:rsidRPr="00AD38CC">
        <w:rPr>
          <w:rFonts w:eastAsia="Calibri"/>
          <w:i/>
          <w:iCs/>
          <w:sz w:val="24"/>
          <w:szCs w:val="24"/>
        </w:rPr>
        <w:t xml:space="preserve">Bombus </w:t>
      </w:r>
      <w:proofErr w:type="spellStart"/>
      <w:r w:rsidRPr="00AD38CC">
        <w:rPr>
          <w:rFonts w:eastAsia="Calibri"/>
          <w:i/>
          <w:iCs/>
          <w:sz w:val="24"/>
          <w:szCs w:val="24"/>
        </w:rPr>
        <w:t>ruderatus</w:t>
      </w:r>
      <w:proofErr w:type="spellEnd"/>
      <w:r w:rsidRPr="00AD38CC">
        <w:rPr>
          <w:rFonts w:eastAsia="Calibri"/>
          <w:sz w:val="24"/>
          <w:szCs w:val="24"/>
        </w:rPr>
        <w:t xml:space="preserve">, </w:t>
      </w:r>
      <w:r w:rsidRPr="00AD38CC">
        <w:rPr>
          <w:rFonts w:eastAsia="Calibri"/>
          <w:i/>
          <w:iCs/>
          <w:sz w:val="24"/>
          <w:szCs w:val="24"/>
        </w:rPr>
        <w:t xml:space="preserve">Bombus </w:t>
      </w:r>
      <w:proofErr w:type="spellStart"/>
      <w:r w:rsidRPr="00AD38CC">
        <w:rPr>
          <w:rFonts w:eastAsia="Calibri"/>
          <w:i/>
          <w:iCs/>
          <w:sz w:val="24"/>
          <w:szCs w:val="24"/>
        </w:rPr>
        <w:t>terrestris</w:t>
      </w:r>
      <w:proofErr w:type="spellEnd"/>
      <w:r w:rsidRPr="00AD38CC">
        <w:rPr>
          <w:rFonts w:eastAsia="Calibri"/>
          <w:sz w:val="24"/>
          <w:szCs w:val="24"/>
        </w:rPr>
        <w:t xml:space="preserve"> and </w:t>
      </w:r>
      <w:r w:rsidRPr="00AD38CC">
        <w:rPr>
          <w:rFonts w:eastAsia="Calibri"/>
          <w:i/>
          <w:iCs/>
          <w:sz w:val="24"/>
          <w:szCs w:val="24"/>
        </w:rPr>
        <w:t xml:space="preserve">B. </w:t>
      </w:r>
      <w:proofErr w:type="spellStart"/>
      <w:r w:rsidRPr="00AD38CC">
        <w:rPr>
          <w:rFonts w:eastAsia="Calibri"/>
          <w:i/>
          <w:iCs/>
          <w:sz w:val="24"/>
          <w:szCs w:val="24"/>
        </w:rPr>
        <w:t>dahlbomii</w:t>
      </w:r>
      <w:proofErr w:type="spellEnd"/>
      <w:r w:rsidRPr="00AD38CC">
        <w:rPr>
          <w:rFonts w:eastAsia="Calibri"/>
          <w:sz w:val="24"/>
          <w:szCs w:val="24"/>
        </w:rPr>
        <w:t xml:space="preserve"> in South America.</w:t>
      </w:r>
    </w:p>
    <w:p w14:paraId="2F4AF791" w14:textId="77777777" w:rsidR="00964D53" w:rsidRDefault="00964D53">
      <w:pPr>
        <w:rPr>
          <w:rFonts w:eastAsia="Calibri"/>
          <w:sz w:val="24"/>
          <w:szCs w:val="24"/>
        </w:rPr>
      </w:pPr>
      <w:r>
        <w:rPr>
          <w:rFonts w:eastAsia="Calibri"/>
          <w:sz w:val="24"/>
          <w:szCs w:val="24"/>
        </w:rPr>
        <w:br w:type="page"/>
      </w:r>
    </w:p>
    <w:p w14:paraId="1CD7BD13" w14:textId="57F5633A" w:rsidR="008943B4" w:rsidRDefault="008943B4" w:rsidP="00335F87">
      <w:pPr>
        <w:pStyle w:val="Heading1"/>
        <w:rPr>
          <w:sz w:val="24"/>
        </w:rPr>
      </w:pPr>
      <w:r>
        <w:rPr>
          <w:noProof/>
        </w:rPr>
        <w:lastRenderedPageBreak/>
        <w:drawing>
          <wp:inline distT="0" distB="0" distL="0" distR="0" wp14:anchorId="3FE65358" wp14:editId="5484C5E0">
            <wp:extent cx="5943600" cy="4457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6">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71B01199" w14:textId="6A0830CB" w:rsidR="008943B4" w:rsidRDefault="008943B4" w:rsidP="008943B4">
      <w:pPr>
        <w:spacing w:line="480" w:lineRule="auto"/>
        <w:rPr>
          <w:sz w:val="24"/>
          <w:szCs w:val="24"/>
        </w:rPr>
      </w:pPr>
      <w:r w:rsidRPr="00AD38CC">
        <w:rPr>
          <w:sz w:val="24"/>
          <w:szCs w:val="24"/>
        </w:rPr>
        <w:t xml:space="preserve">Figure 2. Climatic conditions occupied by A. </w:t>
      </w:r>
      <w:r w:rsidRPr="00AD38CC">
        <w:rPr>
          <w:i/>
          <w:iCs/>
          <w:sz w:val="24"/>
          <w:szCs w:val="24"/>
        </w:rPr>
        <w:t xml:space="preserve">B. </w:t>
      </w:r>
      <w:proofErr w:type="spellStart"/>
      <w:r w:rsidRPr="00AD38CC">
        <w:rPr>
          <w:i/>
          <w:iCs/>
          <w:sz w:val="24"/>
          <w:szCs w:val="24"/>
        </w:rPr>
        <w:t>ruderatus</w:t>
      </w:r>
      <w:proofErr w:type="spellEnd"/>
      <w:r w:rsidRPr="00AD38CC">
        <w:rPr>
          <w:sz w:val="24"/>
          <w:szCs w:val="24"/>
        </w:rPr>
        <w:t xml:space="preserve"> B. </w:t>
      </w:r>
      <w:r w:rsidRPr="00AD38CC">
        <w:rPr>
          <w:i/>
          <w:iCs/>
          <w:sz w:val="24"/>
          <w:szCs w:val="24"/>
        </w:rPr>
        <w:t xml:space="preserve">B. </w:t>
      </w:r>
      <w:proofErr w:type="spellStart"/>
      <w:r w:rsidRPr="00AD38CC">
        <w:rPr>
          <w:i/>
          <w:iCs/>
          <w:sz w:val="24"/>
          <w:szCs w:val="24"/>
        </w:rPr>
        <w:t>terrestris</w:t>
      </w:r>
      <w:proofErr w:type="spellEnd"/>
      <w:r w:rsidRPr="00AD38CC">
        <w:rPr>
          <w:sz w:val="24"/>
          <w:szCs w:val="24"/>
        </w:rPr>
        <w:t xml:space="preserve"> C. </w:t>
      </w:r>
      <w:r w:rsidRPr="00AD38CC">
        <w:rPr>
          <w:i/>
          <w:iCs/>
          <w:sz w:val="24"/>
          <w:szCs w:val="24"/>
        </w:rPr>
        <w:t xml:space="preserve">B. </w:t>
      </w:r>
      <w:proofErr w:type="spellStart"/>
      <w:r w:rsidRPr="00AD38CC">
        <w:rPr>
          <w:i/>
          <w:iCs/>
          <w:sz w:val="24"/>
          <w:szCs w:val="24"/>
        </w:rPr>
        <w:t>dahlbomii</w:t>
      </w:r>
      <w:proofErr w:type="spellEnd"/>
      <w:r w:rsidRPr="00AD38CC">
        <w:rPr>
          <w:sz w:val="24"/>
          <w:szCs w:val="24"/>
        </w:rPr>
        <w:t xml:space="preserve"> D. overlapping of all the three bumble bee species. Results obtained from the environmental niche analysis. The solid and the dashed lines illustrate, respectively, 100 and 50 % of the available (background) climate for each of the bumble bee species in each one of its ranges.</w:t>
      </w:r>
    </w:p>
    <w:p w14:paraId="5809760B" w14:textId="7E02682C" w:rsidR="00964D53" w:rsidRPr="00AD38CC" w:rsidRDefault="00964D53" w:rsidP="00964D53">
      <w:pPr>
        <w:rPr>
          <w:sz w:val="24"/>
          <w:szCs w:val="24"/>
        </w:rPr>
      </w:pPr>
      <w:r>
        <w:rPr>
          <w:sz w:val="24"/>
          <w:szCs w:val="24"/>
        </w:rPr>
        <w:br w:type="page"/>
      </w:r>
    </w:p>
    <w:p w14:paraId="01F3C389" w14:textId="4490E579" w:rsidR="00D36662" w:rsidRDefault="00D36662" w:rsidP="008943B4">
      <w:pPr>
        <w:spacing w:line="480" w:lineRule="auto"/>
      </w:pPr>
      <w:r>
        <w:rPr>
          <w:noProof/>
        </w:rPr>
        <w:lastRenderedPageBreak/>
        <w:drawing>
          <wp:inline distT="0" distB="0" distL="0" distR="0" wp14:anchorId="05C01F63" wp14:editId="5C03AEAC">
            <wp:extent cx="4258439" cy="7162800"/>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271041" cy="7183998"/>
                    </a:xfrm>
                    <a:prstGeom prst="rect">
                      <a:avLst/>
                    </a:prstGeom>
                  </pic:spPr>
                </pic:pic>
              </a:graphicData>
            </a:graphic>
          </wp:inline>
        </w:drawing>
      </w:r>
    </w:p>
    <w:p w14:paraId="5EDBC85D" w14:textId="33EA3419" w:rsidR="00D36662" w:rsidRPr="00AD38CC" w:rsidRDefault="00AD38CC" w:rsidP="008943B4">
      <w:pPr>
        <w:spacing w:line="480" w:lineRule="auto"/>
        <w:rPr>
          <w:sz w:val="24"/>
          <w:szCs w:val="24"/>
        </w:rPr>
      </w:pPr>
      <w:bookmarkStart w:id="34" w:name="_Hlk76893988"/>
      <w:r w:rsidRPr="00AD38CC">
        <w:rPr>
          <w:sz w:val="24"/>
          <w:szCs w:val="24"/>
        </w:rPr>
        <w:t xml:space="preserve">Figure 3. </w:t>
      </w:r>
      <w:bookmarkStart w:id="35" w:name="_Hlk76893842"/>
      <w:r w:rsidR="00E05680" w:rsidRPr="00AD38CC">
        <w:rPr>
          <w:sz w:val="24"/>
          <w:szCs w:val="24"/>
        </w:rPr>
        <w:t xml:space="preserve">Species distribution models </w:t>
      </w:r>
      <w:r w:rsidRPr="00AD38CC">
        <w:rPr>
          <w:sz w:val="24"/>
          <w:szCs w:val="24"/>
        </w:rPr>
        <w:t>current and future scenario for the three</w:t>
      </w:r>
      <w:r>
        <w:rPr>
          <w:sz w:val="24"/>
          <w:szCs w:val="24"/>
        </w:rPr>
        <w:t xml:space="preserve"> </w:t>
      </w:r>
      <w:r w:rsidRPr="00AD38CC">
        <w:rPr>
          <w:sz w:val="24"/>
          <w:szCs w:val="24"/>
        </w:rPr>
        <w:t xml:space="preserve">bumble </w:t>
      </w:r>
      <w:proofErr w:type="gramStart"/>
      <w:r w:rsidRPr="00AD38CC">
        <w:rPr>
          <w:sz w:val="24"/>
          <w:szCs w:val="24"/>
        </w:rPr>
        <w:t>bees</w:t>
      </w:r>
      <w:proofErr w:type="gramEnd"/>
      <w:r>
        <w:rPr>
          <w:sz w:val="24"/>
          <w:szCs w:val="24"/>
        </w:rPr>
        <w:t xml:space="preserve"> species</w:t>
      </w:r>
      <w:r w:rsidRPr="00AD38CC">
        <w:rPr>
          <w:sz w:val="24"/>
          <w:szCs w:val="24"/>
        </w:rPr>
        <w:t xml:space="preserve"> </w:t>
      </w:r>
      <w:bookmarkEnd w:id="34"/>
      <w:r w:rsidRPr="00AD38CC">
        <w:rPr>
          <w:sz w:val="24"/>
          <w:szCs w:val="24"/>
        </w:rPr>
        <w:t>based on GAU, GLM, MLK, MAX, RDF, SVM</w:t>
      </w:r>
      <w:r w:rsidR="000D23F0">
        <w:rPr>
          <w:sz w:val="24"/>
          <w:szCs w:val="24"/>
        </w:rPr>
        <w:t xml:space="preserve"> </w:t>
      </w:r>
      <w:r w:rsidR="000D23F0" w:rsidRPr="00F770FA">
        <w:rPr>
          <w:rFonts w:eastAsia="Calibri"/>
          <w:sz w:val="24"/>
          <w:szCs w:val="24"/>
        </w:rPr>
        <w:t>algorithms</w:t>
      </w:r>
      <w:r w:rsidRPr="00AD38CC">
        <w:rPr>
          <w:sz w:val="24"/>
          <w:szCs w:val="24"/>
        </w:rPr>
        <w:t>.</w:t>
      </w:r>
    </w:p>
    <w:bookmarkEnd w:id="35"/>
    <w:p w14:paraId="7BEC8966" w14:textId="73352D2B" w:rsidR="008943B4" w:rsidRDefault="00D36662" w:rsidP="00335F87">
      <w:pPr>
        <w:pStyle w:val="Heading1"/>
        <w:rPr>
          <w:sz w:val="24"/>
        </w:rPr>
      </w:pPr>
      <w:r>
        <w:rPr>
          <w:noProof/>
        </w:rPr>
        <w:lastRenderedPageBreak/>
        <w:drawing>
          <wp:inline distT="0" distB="0" distL="0" distR="0" wp14:anchorId="532E2EF8" wp14:editId="1E26A6C5">
            <wp:extent cx="4257406" cy="6915150"/>
            <wp:effectExtent l="0" t="0" r="0" b="0"/>
            <wp:docPr id="18" name="Picture 1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273440" cy="6941194"/>
                    </a:xfrm>
                    <a:prstGeom prst="rect">
                      <a:avLst/>
                    </a:prstGeom>
                  </pic:spPr>
                </pic:pic>
              </a:graphicData>
            </a:graphic>
          </wp:inline>
        </w:drawing>
      </w:r>
    </w:p>
    <w:p w14:paraId="5A12B2B2" w14:textId="484CA491" w:rsidR="00AD38CC" w:rsidRDefault="00AD38CC" w:rsidP="00AD38CC">
      <w:pPr>
        <w:pStyle w:val="Heading1"/>
        <w:spacing w:line="480" w:lineRule="auto"/>
        <w:rPr>
          <w:b w:val="0"/>
          <w:bCs w:val="0"/>
          <w:sz w:val="24"/>
        </w:rPr>
      </w:pPr>
      <w:r w:rsidRPr="00AD38CC">
        <w:rPr>
          <w:b w:val="0"/>
          <w:bCs w:val="0"/>
          <w:sz w:val="24"/>
        </w:rPr>
        <w:t xml:space="preserve">Figure </w:t>
      </w:r>
      <w:r w:rsidR="000247DB">
        <w:rPr>
          <w:b w:val="0"/>
          <w:bCs w:val="0"/>
          <w:sz w:val="24"/>
        </w:rPr>
        <w:t>4</w:t>
      </w:r>
      <w:r w:rsidRPr="00AD38CC">
        <w:rPr>
          <w:b w:val="0"/>
          <w:bCs w:val="0"/>
          <w:sz w:val="24"/>
        </w:rPr>
        <w:t xml:space="preserve">. </w:t>
      </w:r>
      <w:r>
        <w:rPr>
          <w:b w:val="0"/>
          <w:bCs w:val="0"/>
          <w:sz w:val="24"/>
        </w:rPr>
        <w:t>Summary of the s</w:t>
      </w:r>
      <w:r w:rsidRPr="00AD38CC">
        <w:rPr>
          <w:b w:val="0"/>
          <w:bCs w:val="0"/>
          <w:sz w:val="24"/>
        </w:rPr>
        <w:t xml:space="preserve">pecies distribution models </w:t>
      </w:r>
      <w:r w:rsidR="006303FB">
        <w:rPr>
          <w:b w:val="0"/>
          <w:bCs w:val="0"/>
          <w:sz w:val="24"/>
        </w:rPr>
        <w:t xml:space="preserve">showing </w:t>
      </w:r>
      <w:r w:rsidRPr="00AD38CC">
        <w:rPr>
          <w:b w:val="0"/>
          <w:bCs w:val="0"/>
          <w:sz w:val="24"/>
        </w:rPr>
        <w:t>current</w:t>
      </w:r>
      <w:r>
        <w:rPr>
          <w:b w:val="0"/>
          <w:bCs w:val="0"/>
          <w:sz w:val="24"/>
        </w:rPr>
        <w:t xml:space="preserve">, </w:t>
      </w:r>
      <w:r w:rsidRPr="00AD38CC">
        <w:rPr>
          <w:b w:val="0"/>
          <w:bCs w:val="0"/>
          <w:sz w:val="24"/>
        </w:rPr>
        <w:t>future</w:t>
      </w:r>
      <w:r>
        <w:rPr>
          <w:b w:val="0"/>
          <w:bCs w:val="0"/>
          <w:sz w:val="24"/>
        </w:rPr>
        <w:t xml:space="preserve"> and difference</w:t>
      </w:r>
      <w:r w:rsidRPr="00AD38CC">
        <w:rPr>
          <w:b w:val="0"/>
          <w:bCs w:val="0"/>
          <w:sz w:val="24"/>
        </w:rPr>
        <w:t xml:space="preserve"> scenario for the three bumble </w:t>
      </w:r>
      <w:proofErr w:type="gramStart"/>
      <w:r w:rsidRPr="00AD38CC">
        <w:rPr>
          <w:b w:val="0"/>
          <w:bCs w:val="0"/>
          <w:sz w:val="24"/>
        </w:rPr>
        <w:t>bees</w:t>
      </w:r>
      <w:proofErr w:type="gramEnd"/>
      <w:r w:rsidRPr="00AD38CC">
        <w:rPr>
          <w:b w:val="0"/>
          <w:bCs w:val="0"/>
          <w:sz w:val="24"/>
        </w:rPr>
        <w:t xml:space="preserve"> species</w:t>
      </w:r>
    </w:p>
    <w:p w14:paraId="3F521D5A" w14:textId="4C3CD4E5" w:rsidR="003D4A41" w:rsidRDefault="003D4A41" w:rsidP="00AD38CC">
      <w:pPr>
        <w:pStyle w:val="Heading1"/>
        <w:spacing w:line="480" w:lineRule="auto"/>
        <w:rPr>
          <w:b w:val="0"/>
          <w:bCs w:val="0"/>
          <w:sz w:val="24"/>
        </w:rPr>
      </w:pPr>
    </w:p>
    <w:p w14:paraId="6FEB029F" w14:textId="79DA62F1" w:rsidR="003D4A41" w:rsidRPr="003D4A41" w:rsidRDefault="003D4A41" w:rsidP="003D4A41">
      <w:pPr>
        <w:spacing w:before="61"/>
        <w:ind w:left="100"/>
        <w:outlineLvl w:val="0"/>
        <w:rPr>
          <w:b/>
          <w:bCs/>
          <w:sz w:val="32"/>
          <w:szCs w:val="32"/>
        </w:rPr>
      </w:pPr>
      <w:r w:rsidRPr="003D4A41">
        <w:rPr>
          <w:b/>
          <w:bCs/>
          <w:sz w:val="32"/>
          <w:szCs w:val="32"/>
        </w:rPr>
        <w:lastRenderedPageBreak/>
        <w:t>Chapter</w:t>
      </w:r>
      <w:r w:rsidRPr="003D4A41">
        <w:rPr>
          <w:b/>
          <w:bCs/>
          <w:spacing w:val="-4"/>
          <w:sz w:val="32"/>
          <w:szCs w:val="32"/>
        </w:rPr>
        <w:t xml:space="preserve"> </w:t>
      </w:r>
      <w:r w:rsidRPr="003D4A41">
        <w:rPr>
          <w:b/>
          <w:bCs/>
          <w:sz w:val="32"/>
          <w:szCs w:val="32"/>
        </w:rPr>
        <w:t>4:</w:t>
      </w:r>
      <w:r w:rsidRPr="003D4A41">
        <w:t xml:space="preserve">  </w:t>
      </w:r>
      <w:r w:rsidR="00C04DB1">
        <w:rPr>
          <w:b/>
          <w:bCs/>
          <w:sz w:val="32"/>
          <w:szCs w:val="32"/>
        </w:rPr>
        <w:t>C</w:t>
      </w:r>
      <w:r w:rsidRPr="003D4A41">
        <w:rPr>
          <w:b/>
          <w:bCs/>
          <w:sz w:val="32"/>
          <w:szCs w:val="32"/>
        </w:rPr>
        <w:t>onclusions</w:t>
      </w:r>
    </w:p>
    <w:p w14:paraId="25D091F0" w14:textId="77777777" w:rsidR="003D4A41" w:rsidRPr="003D4A41" w:rsidRDefault="003D4A41" w:rsidP="003D4A41">
      <w:pPr>
        <w:spacing w:before="61"/>
        <w:ind w:left="100"/>
        <w:outlineLvl w:val="0"/>
        <w:rPr>
          <w:b/>
          <w:bCs/>
          <w:sz w:val="32"/>
          <w:szCs w:val="32"/>
        </w:rPr>
      </w:pPr>
    </w:p>
    <w:p w14:paraId="4D7B678C" w14:textId="307419E0" w:rsidR="003D4A41" w:rsidRPr="003D4A41" w:rsidRDefault="003D4A41" w:rsidP="003D4A41">
      <w:pPr>
        <w:spacing w:before="61" w:line="480" w:lineRule="auto"/>
        <w:ind w:left="100"/>
        <w:outlineLvl w:val="0"/>
        <w:rPr>
          <w:rFonts w:eastAsia="Calibri"/>
          <w:sz w:val="24"/>
          <w:szCs w:val="24"/>
        </w:rPr>
      </w:pPr>
      <w:r w:rsidRPr="003D4A41">
        <w:rPr>
          <w:rFonts w:eastAsia="Calibri"/>
          <w:sz w:val="24"/>
          <w:szCs w:val="24"/>
        </w:rPr>
        <w:t xml:space="preserve">Despite decades of ecologic and biogeographic research, glaring gaps still exist in the types and quantity of data. </w:t>
      </w:r>
      <w:proofErr w:type="spellStart"/>
      <w:r w:rsidRPr="003D4A41">
        <w:rPr>
          <w:rFonts w:eastAsia="Calibri"/>
          <w:sz w:val="24"/>
          <w:szCs w:val="24"/>
        </w:rPr>
        <w:t>Hortal</w:t>
      </w:r>
      <w:proofErr w:type="spellEnd"/>
      <w:r w:rsidRPr="003D4A41">
        <w:rPr>
          <w:rFonts w:eastAsia="Calibri"/>
          <w:sz w:val="24"/>
          <w:szCs w:val="24"/>
        </w:rPr>
        <w:t xml:space="preserve"> et al. (2015) identified seven data “shortfalls” that challenge progress in ecologic and biogeographic research. This research</w:t>
      </w:r>
      <w:r w:rsidR="00FA520E">
        <w:rPr>
          <w:rFonts w:eastAsia="Calibri"/>
          <w:sz w:val="24"/>
          <w:szCs w:val="24"/>
        </w:rPr>
        <w:t xml:space="preserve"> has</w:t>
      </w:r>
      <w:r w:rsidRPr="003D4A41">
        <w:rPr>
          <w:rFonts w:eastAsia="Calibri"/>
          <w:sz w:val="24"/>
          <w:szCs w:val="24"/>
        </w:rPr>
        <w:t xml:space="preserve"> </w:t>
      </w:r>
      <w:r w:rsidR="00FA520E" w:rsidRPr="003D4A41">
        <w:rPr>
          <w:rFonts w:eastAsia="Calibri"/>
          <w:sz w:val="24"/>
          <w:szCs w:val="24"/>
        </w:rPr>
        <w:t>addresse</w:t>
      </w:r>
      <w:r w:rsidR="00FA520E">
        <w:rPr>
          <w:rFonts w:eastAsia="Calibri"/>
          <w:sz w:val="24"/>
          <w:szCs w:val="24"/>
        </w:rPr>
        <w:t>d</w:t>
      </w:r>
      <w:r w:rsidR="00FA520E" w:rsidRPr="003D4A41">
        <w:rPr>
          <w:rFonts w:eastAsia="Calibri"/>
          <w:sz w:val="24"/>
          <w:szCs w:val="24"/>
        </w:rPr>
        <w:t xml:space="preserve"> </w:t>
      </w:r>
      <w:r w:rsidRPr="003D4A41">
        <w:rPr>
          <w:rFonts w:eastAsia="Calibri"/>
          <w:sz w:val="24"/>
          <w:szCs w:val="24"/>
        </w:rPr>
        <w:t xml:space="preserve">two </w:t>
      </w:r>
      <w:r w:rsidR="0024065E">
        <w:rPr>
          <w:rFonts w:eastAsia="Calibri"/>
          <w:sz w:val="24"/>
          <w:szCs w:val="24"/>
        </w:rPr>
        <w:t xml:space="preserve">of those </w:t>
      </w:r>
      <w:r w:rsidRPr="003D4A41">
        <w:rPr>
          <w:rFonts w:eastAsia="Calibri"/>
          <w:sz w:val="24"/>
          <w:szCs w:val="24"/>
        </w:rPr>
        <w:t>shortfalls. The Wallacean shortfall is the lack of data for the geographic distribution of a species or taxon (Whitaker 2005). Depending upon the extent of missing data, the repercussions for either species conservation or the detection of invasive species</w:t>
      </w:r>
      <w:r w:rsidRPr="003D4A41">
        <w:rPr>
          <w:rFonts w:eastAsia="Calibri"/>
          <w:noProof/>
          <w:sz w:val="24"/>
          <w:szCs w:val="24"/>
        </w:rPr>
        <w:t xml:space="preserve"> can affect the outcome of analyses and decision making (Lomolino and Heaney 2004; Whittaker et al. 2005)</w:t>
      </w:r>
      <w:r w:rsidRPr="003D4A41">
        <w:rPr>
          <w:rFonts w:eastAsia="Calibri"/>
          <w:sz w:val="24"/>
          <w:szCs w:val="24"/>
        </w:rPr>
        <w:t xml:space="preserve">. The </w:t>
      </w:r>
      <w:proofErr w:type="spellStart"/>
      <w:r w:rsidRPr="003D4A41">
        <w:rPr>
          <w:rFonts w:eastAsia="Calibri"/>
          <w:sz w:val="24"/>
          <w:szCs w:val="24"/>
        </w:rPr>
        <w:t>Hutchisonian</w:t>
      </w:r>
      <w:proofErr w:type="spellEnd"/>
      <w:r w:rsidRPr="003D4A41">
        <w:rPr>
          <w:rFonts w:eastAsia="Calibri"/>
          <w:sz w:val="24"/>
          <w:szCs w:val="24"/>
        </w:rPr>
        <w:t xml:space="preserve"> is a “lack of knowledge about the response and tolerances of species to abiotic conditions” (</w:t>
      </w:r>
      <w:proofErr w:type="spellStart"/>
      <w:r w:rsidRPr="003D4A41">
        <w:rPr>
          <w:rFonts w:eastAsia="Calibri"/>
          <w:sz w:val="24"/>
          <w:szCs w:val="24"/>
        </w:rPr>
        <w:t>Hortal</w:t>
      </w:r>
      <w:proofErr w:type="spellEnd"/>
      <w:r w:rsidRPr="003D4A41">
        <w:rPr>
          <w:rFonts w:eastAsia="Calibri"/>
          <w:sz w:val="24"/>
          <w:szCs w:val="24"/>
        </w:rPr>
        <w:t xml:space="preserve"> et al. 2015). This thesis addressed these two shortfalls as related to three species of bumblebees: </w:t>
      </w:r>
      <w:r w:rsidRPr="003D4A41">
        <w:rPr>
          <w:rFonts w:eastAsia="Calibri"/>
          <w:i/>
          <w:iCs/>
          <w:sz w:val="24"/>
          <w:szCs w:val="24"/>
        </w:rPr>
        <w:t xml:space="preserve">Bombus </w:t>
      </w:r>
      <w:proofErr w:type="spellStart"/>
      <w:r w:rsidRPr="003D4A41">
        <w:rPr>
          <w:rFonts w:eastAsia="Calibri"/>
          <w:i/>
          <w:iCs/>
          <w:sz w:val="24"/>
          <w:szCs w:val="24"/>
        </w:rPr>
        <w:t>terrestris</w:t>
      </w:r>
      <w:proofErr w:type="spellEnd"/>
      <w:r w:rsidRPr="003D4A41">
        <w:rPr>
          <w:rFonts w:eastAsia="Calibri"/>
          <w:sz w:val="24"/>
          <w:szCs w:val="24"/>
        </w:rPr>
        <w:t xml:space="preserve"> and </w:t>
      </w:r>
      <w:r w:rsidRPr="003D4A41">
        <w:rPr>
          <w:rFonts w:eastAsia="Calibri"/>
          <w:i/>
          <w:iCs/>
          <w:sz w:val="24"/>
          <w:szCs w:val="24"/>
        </w:rPr>
        <w:t xml:space="preserve">B. </w:t>
      </w:r>
      <w:proofErr w:type="spellStart"/>
      <w:r w:rsidRPr="003D4A41">
        <w:rPr>
          <w:rFonts w:eastAsia="Calibri"/>
          <w:i/>
          <w:iCs/>
          <w:sz w:val="24"/>
          <w:szCs w:val="24"/>
        </w:rPr>
        <w:t>ruderatus</w:t>
      </w:r>
      <w:proofErr w:type="spellEnd"/>
      <w:r w:rsidRPr="003D4A41">
        <w:rPr>
          <w:rFonts w:eastAsia="Calibri"/>
          <w:sz w:val="24"/>
          <w:szCs w:val="24"/>
        </w:rPr>
        <w:t xml:space="preserve">, both introduced species in Chile, and </w:t>
      </w:r>
      <w:r w:rsidRPr="003D4A41">
        <w:rPr>
          <w:rFonts w:eastAsia="Calibri"/>
          <w:i/>
          <w:iCs/>
          <w:sz w:val="24"/>
          <w:szCs w:val="24"/>
        </w:rPr>
        <w:t xml:space="preserve">B. </w:t>
      </w:r>
      <w:proofErr w:type="spellStart"/>
      <w:r w:rsidRPr="003D4A41">
        <w:rPr>
          <w:rFonts w:eastAsia="Calibri"/>
          <w:i/>
          <w:iCs/>
          <w:sz w:val="24"/>
          <w:szCs w:val="24"/>
        </w:rPr>
        <w:t>dahlbomii</w:t>
      </w:r>
      <w:proofErr w:type="spellEnd"/>
      <w:r w:rsidRPr="003D4A41">
        <w:rPr>
          <w:rFonts w:eastAsia="Calibri"/>
          <w:sz w:val="24"/>
          <w:szCs w:val="24"/>
        </w:rPr>
        <w:t xml:space="preserve">, a native species in jeopardy.  </w:t>
      </w:r>
    </w:p>
    <w:p w14:paraId="12404B04" w14:textId="05DD2484" w:rsidR="003D4A41" w:rsidRPr="003D4A41" w:rsidRDefault="003D4A41" w:rsidP="003D4A41">
      <w:pPr>
        <w:spacing w:before="61" w:line="480" w:lineRule="auto"/>
        <w:ind w:left="100" w:firstLine="620"/>
        <w:outlineLvl w:val="0"/>
        <w:rPr>
          <w:rFonts w:eastAsia="Calibri"/>
          <w:sz w:val="24"/>
          <w:szCs w:val="24"/>
        </w:rPr>
      </w:pPr>
      <w:r w:rsidRPr="003D4A41">
        <w:rPr>
          <w:rFonts w:eastAsia="Calibri"/>
          <w:sz w:val="24"/>
          <w:szCs w:val="24"/>
        </w:rPr>
        <w:t xml:space="preserve">The traditional data sources for describing species distributions have been museum records, scientific observations, and published literature. But as noted by </w:t>
      </w:r>
      <w:proofErr w:type="spellStart"/>
      <w:r w:rsidRPr="003D4A41">
        <w:rPr>
          <w:rFonts w:eastAsia="Calibri"/>
          <w:sz w:val="24"/>
          <w:szCs w:val="24"/>
        </w:rPr>
        <w:t>Hortal</w:t>
      </w:r>
      <w:proofErr w:type="spellEnd"/>
      <w:r w:rsidRPr="003D4A41">
        <w:rPr>
          <w:rFonts w:eastAsia="Calibri"/>
          <w:sz w:val="24"/>
          <w:szCs w:val="24"/>
        </w:rPr>
        <w:t xml:space="preserve"> et al. (2015), as valuable as these sources are, they alone have not or cannot provide sufficient data for comprehensive distribution mapping. This research evaluated the veracity of citizen science </w:t>
      </w:r>
      <w:r w:rsidR="003D57A7">
        <w:rPr>
          <w:rFonts w:eastAsia="Calibri"/>
          <w:sz w:val="24"/>
          <w:szCs w:val="24"/>
        </w:rPr>
        <w:t xml:space="preserve">data </w:t>
      </w:r>
      <w:r w:rsidRPr="003D4A41">
        <w:rPr>
          <w:rFonts w:eastAsia="Calibri"/>
          <w:sz w:val="24"/>
          <w:szCs w:val="24"/>
        </w:rPr>
        <w:t xml:space="preserve">and </w:t>
      </w:r>
      <w:r w:rsidR="003D57A7">
        <w:rPr>
          <w:rFonts w:eastAsia="Calibri"/>
          <w:sz w:val="24"/>
          <w:szCs w:val="24"/>
        </w:rPr>
        <w:t>examined</w:t>
      </w:r>
      <w:r w:rsidR="003D57A7" w:rsidRPr="003D4A41">
        <w:rPr>
          <w:rFonts w:eastAsia="Calibri"/>
          <w:sz w:val="24"/>
          <w:szCs w:val="24"/>
        </w:rPr>
        <w:t xml:space="preserve"> </w:t>
      </w:r>
      <w:r w:rsidRPr="003D4A41">
        <w:rPr>
          <w:rFonts w:eastAsia="Calibri"/>
          <w:sz w:val="24"/>
          <w:szCs w:val="24"/>
        </w:rPr>
        <w:t xml:space="preserve">its utility for mapping the distribution of these species and the impact of environmental change. The first research chapter </w:t>
      </w:r>
      <w:r w:rsidR="003D57A7">
        <w:rPr>
          <w:rFonts w:eastAsia="Calibri"/>
          <w:sz w:val="24"/>
          <w:szCs w:val="24"/>
        </w:rPr>
        <w:t>utilized c</w:t>
      </w:r>
      <w:r w:rsidRPr="003D4A41">
        <w:rPr>
          <w:rFonts w:eastAsia="Calibri"/>
          <w:sz w:val="24"/>
          <w:szCs w:val="24"/>
        </w:rPr>
        <w:t xml:space="preserve">itizen </w:t>
      </w:r>
      <w:r w:rsidR="003D57A7">
        <w:rPr>
          <w:rFonts w:eastAsia="Calibri"/>
          <w:sz w:val="24"/>
          <w:szCs w:val="24"/>
        </w:rPr>
        <w:t>s</w:t>
      </w:r>
      <w:r w:rsidRPr="003D4A41">
        <w:rPr>
          <w:rFonts w:eastAsia="Calibri"/>
          <w:sz w:val="24"/>
          <w:szCs w:val="24"/>
        </w:rPr>
        <w:t xml:space="preserve">cience </w:t>
      </w:r>
      <w:r w:rsidR="003D57A7">
        <w:rPr>
          <w:rFonts w:eastAsia="Calibri"/>
          <w:sz w:val="24"/>
          <w:szCs w:val="24"/>
        </w:rPr>
        <w:t xml:space="preserve">data collected by </w:t>
      </w:r>
      <w:proofErr w:type="spellStart"/>
      <w:r w:rsidRPr="003D4A41">
        <w:rPr>
          <w:rFonts w:eastAsia="Calibri"/>
          <w:sz w:val="24"/>
          <w:szCs w:val="24"/>
        </w:rPr>
        <w:t>Salvemos</w:t>
      </w:r>
      <w:proofErr w:type="spellEnd"/>
      <w:r w:rsidRPr="003D4A41">
        <w:rPr>
          <w:rFonts w:eastAsia="Calibri"/>
          <w:sz w:val="24"/>
          <w:szCs w:val="24"/>
        </w:rPr>
        <w:t xml:space="preserve"> </w:t>
      </w:r>
      <w:proofErr w:type="spellStart"/>
      <w:r w:rsidRPr="003D4A41">
        <w:rPr>
          <w:rFonts w:eastAsia="Calibri"/>
          <w:sz w:val="24"/>
          <w:szCs w:val="24"/>
        </w:rPr>
        <w:t>Nuestro</w:t>
      </w:r>
      <w:proofErr w:type="spellEnd"/>
      <w:r w:rsidRPr="003D4A41">
        <w:rPr>
          <w:rFonts w:eastAsia="Calibri"/>
          <w:sz w:val="24"/>
          <w:szCs w:val="24"/>
        </w:rPr>
        <w:t xml:space="preserve"> </w:t>
      </w:r>
      <w:proofErr w:type="spellStart"/>
      <w:proofErr w:type="gramStart"/>
      <w:r w:rsidRPr="003D4A41">
        <w:rPr>
          <w:rFonts w:eastAsia="Calibri"/>
          <w:sz w:val="24"/>
          <w:szCs w:val="24"/>
        </w:rPr>
        <w:t>Abejorro</w:t>
      </w:r>
      <w:proofErr w:type="spellEnd"/>
      <w:r w:rsidR="003D57A7">
        <w:rPr>
          <w:rFonts w:eastAsia="Calibri"/>
          <w:sz w:val="24"/>
          <w:szCs w:val="24"/>
        </w:rPr>
        <w:t>,</w:t>
      </w:r>
      <w:r w:rsidR="00BF2749">
        <w:rPr>
          <w:rFonts w:eastAsia="Calibri"/>
          <w:sz w:val="24"/>
          <w:szCs w:val="24"/>
        </w:rPr>
        <w:t xml:space="preserve"> </w:t>
      </w:r>
      <w:r w:rsidR="003D57A7">
        <w:rPr>
          <w:rFonts w:eastAsia="Calibri"/>
          <w:sz w:val="24"/>
          <w:szCs w:val="24"/>
        </w:rPr>
        <w:t>and</w:t>
      </w:r>
      <w:proofErr w:type="gramEnd"/>
      <w:r w:rsidR="003D57A7">
        <w:rPr>
          <w:rFonts w:eastAsia="Calibri"/>
          <w:sz w:val="24"/>
          <w:szCs w:val="24"/>
        </w:rPr>
        <w:t xml:space="preserve"> represented over</w:t>
      </w:r>
      <w:r w:rsidRPr="003D4A41">
        <w:rPr>
          <w:rFonts w:eastAsia="Calibri"/>
          <w:sz w:val="24"/>
          <w:szCs w:val="24"/>
        </w:rPr>
        <w:t xml:space="preserve"> 5000 records of bumble bee species at different localities throughout Chile. The number of citizen science records surpassed the quantity of the museum records (n= 1972). Although museum records cover a longer temporal extent, the </w:t>
      </w:r>
      <w:proofErr w:type="spellStart"/>
      <w:r w:rsidRPr="003D4A41">
        <w:rPr>
          <w:rFonts w:eastAsia="Calibri"/>
          <w:sz w:val="24"/>
          <w:szCs w:val="24"/>
        </w:rPr>
        <w:t>Salvemos</w:t>
      </w:r>
      <w:proofErr w:type="spellEnd"/>
      <w:r w:rsidRPr="003D4A41">
        <w:rPr>
          <w:rFonts w:eastAsia="Calibri"/>
          <w:sz w:val="24"/>
          <w:szCs w:val="24"/>
        </w:rPr>
        <w:t xml:space="preserve"> </w:t>
      </w:r>
      <w:proofErr w:type="spellStart"/>
      <w:r w:rsidRPr="003D4A41">
        <w:rPr>
          <w:rFonts w:eastAsia="Calibri"/>
          <w:sz w:val="24"/>
          <w:szCs w:val="24"/>
        </w:rPr>
        <w:t>Nuestro</w:t>
      </w:r>
      <w:proofErr w:type="spellEnd"/>
      <w:r w:rsidRPr="003D4A41">
        <w:rPr>
          <w:rFonts w:eastAsia="Calibri"/>
          <w:sz w:val="24"/>
          <w:szCs w:val="24"/>
        </w:rPr>
        <w:t xml:space="preserve"> </w:t>
      </w:r>
      <w:proofErr w:type="spellStart"/>
      <w:r w:rsidRPr="003D4A41">
        <w:rPr>
          <w:rFonts w:eastAsia="Calibri"/>
          <w:sz w:val="24"/>
          <w:szCs w:val="24"/>
        </w:rPr>
        <w:t>Abejorro</w:t>
      </w:r>
      <w:proofErr w:type="spellEnd"/>
      <w:r w:rsidRPr="003D4A41">
        <w:rPr>
          <w:rFonts w:eastAsia="Calibri"/>
          <w:sz w:val="24"/>
          <w:szCs w:val="24"/>
        </w:rPr>
        <w:t xml:space="preserve"> provided a greater number of interannual records. The number of reports for the </w:t>
      </w:r>
      <w:r w:rsidRPr="003D4A41">
        <w:rPr>
          <w:rFonts w:eastAsia="Calibri"/>
          <w:i/>
          <w:iCs/>
          <w:sz w:val="24"/>
          <w:szCs w:val="24"/>
        </w:rPr>
        <w:t xml:space="preserve">B. </w:t>
      </w:r>
      <w:proofErr w:type="spellStart"/>
      <w:r w:rsidRPr="003D4A41">
        <w:rPr>
          <w:rFonts w:eastAsia="Calibri"/>
          <w:i/>
          <w:iCs/>
          <w:sz w:val="24"/>
          <w:szCs w:val="24"/>
        </w:rPr>
        <w:t>terrestris</w:t>
      </w:r>
      <w:proofErr w:type="spellEnd"/>
      <w:r w:rsidRPr="003D4A41">
        <w:rPr>
          <w:rFonts w:eastAsia="Calibri"/>
          <w:i/>
          <w:iCs/>
          <w:sz w:val="24"/>
          <w:szCs w:val="24"/>
        </w:rPr>
        <w:t xml:space="preserve"> </w:t>
      </w:r>
      <w:r w:rsidRPr="003D4A41">
        <w:rPr>
          <w:rFonts w:eastAsia="Calibri"/>
          <w:sz w:val="24"/>
          <w:szCs w:val="24"/>
        </w:rPr>
        <w:t xml:space="preserve">and </w:t>
      </w:r>
      <w:r w:rsidRPr="003D4A41">
        <w:rPr>
          <w:rFonts w:eastAsia="Calibri"/>
          <w:i/>
          <w:iCs/>
          <w:sz w:val="24"/>
          <w:szCs w:val="24"/>
        </w:rPr>
        <w:lastRenderedPageBreak/>
        <w:t xml:space="preserve">B. </w:t>
      </w:r>
      <w:proofErr w:type="spellStart"/>
      <w:r w:rsidRPr="003D4A41">
        <w:rPr>
          <w:rFonts w:eastAsia="Calibri"/>
          <w:i/>
          <w:iCs/>
          <w:sz w:val="24"/>
          <w:szCs w:val="24"/>
        </w:rPr>
        <w:t>ruderatus</w:t>
      </w:r>
      <w:proofErr w:type="spellEnd"/>
      <w:r w:rsidRPr="003D4A41">
        <w:rPr>
          <w:rFonts w:eastAsia="Calibri"/>
          <w:sz w:val="24"/>
          <w:szCs w:val="24"/>
        </w:rPr>
        <w:t xml:space="preserve">, were 2196 and n=231 respectively. It was concluded that citizen science is particularly effective at documenting the occurrence in new or remote locales of both invasive organisms (in this case </w:t>
      </w:r>
      <w:r w:rsidRPr="003D4A41">
        <w:rPr>
          <w:rFonts w:eastAsia="Calibri"/>
          <w:i/>
          <w:iCs/>
          <w:sz w:val="24"/>
          <w:szCs w:val="24"/>
        </w:rPr>
        <w:t xml:space="preserve">B. </w:t>
      </w:r>
      <w:proofErr w:type="spellStart"/>
      <w:r w:rsidRPr="003D4A41">
        <w:rPr>
          <w:rFonts w:eastAsia="Calibri"/>
          <w:i/>
          <w:iCs/>
          <w:sz w:val="24"/>
          <w:szCs w:val="24"/>
        </w:rPr>
        <w:t>terrestris</w:t>
      </w:r>
      <w:proofErr w:type="spellEnd"/>
      <w:r w:rsidRPr="003D4A41">
        <w:rPr>
          <w:rFonts w:eastAsia="Calibri"/>
          <w:sz w:val="24"/>
          <w:szCs w:val="24"/>
        </w:rPr>
        <w:t xml:space="preserve"> and </w:t>
      </w:r>
      <w:r w:rsidRPr="003D4A41">
        <w:rPr>
          <w:rFonts w:eastAsia="Calibri"/>
          <w:i/>
          <w:iCs/>
          <w:sz w:val="24"/>
          <w:szCs w:val="24"/>
        </w:rPr>
        <w:t xml:space="preserve">B. </w:t>
      </w:r>
      <w:proofErr w:type="spellStart"/>
      <w:r w:rsidRPr="003D4A41">
        <w:rPr>
          <w:rFonts w:eastAsia="Calibri"/>
          <w:i/>
          <w:iCs/>
          <w:sz w:val="24"/>
          <w:szCs w:val="24"/>
        </w:rPr>
        <w:t>ruderatus</w:t>
      </w:r>
      <w:proofErr w:type="spellEnd"/>
      <w:r w:rsidRPr="003D4A41">
        <w:rPr>
          <w:rFonts w:eastAsia="Calibri"/>
          <w:sz w:val="24"/>
          <w:szCs w:val="24"/>
        </w:rPr>
        <w:t xml:space="preserve">) or declining populations of </w:t>
      </w:r>
      <w:r w:rsidR="007065CE">
        <w:rPr>
          <w:rFonts w:eastAsia="Calibri"/>
          <w:sz w:val="24"/>
          <w:szCs w:val="24"/>
        </w:rPr>
        <w:t xml:space="preserve">the </w:t>
      </w:r>
      <w:r w:rsidRPr="003D4A41">
        <w:rPr>
          <w:rFonts w:eastAsia="Calibri"/>
          <w:sz w:val="24"/>
          <w:szCs w:val="24"/>
        </w:rPr>
        <w:t>native species (</w:t>
      </w:r>
      <w:r w:rsidRPr="003D4A41">
        <w:rPr>
          <w:rFonts w:eastAsia="Calibri"/>
          <w:i/>
          <w:iCs/>
          <w:sz w:val="24"/>
          <w:szCs w:val="24"/>
        </w:rPr>
        <w:t xml:space="preserve">B. </w:t>
      </w:r>
      <w:proofErr w:type="spellStart"/>
      <w:r w:rsidRPr="003D4A41">
        <w:rPr>
          <w:rFonts w:eastAsia="Calibri"/>
          <w:i/>
          <w:iCs/>
          <w:sz w:val="24"/>
          <w:szCs w:val="24"/>
        </w:rPr>
        <w:t>dahlbomii</w:t>
      </w:r>
      <w:proofErr w:type="spellEnd"/>
      <w:r w:rsidRPr="003D4A41">
        <w:rPr>
          <w:rFonts w:eastAsia="Calibri"/>
          <w:sz w:val="24"/>
          <w:szCs w:val="24"/>
        </w:rPr>
        <w:t xml:space="preserve">), as reported in other studies (Chandler et al., 2017; Dickinson et al., 2010; MacPhail et al., 2020; </w:t>
      </w:r>
      <w:proofErr w:type="spellStart"/>
      <w:r w:rsidRPr="003D4A41">
        <w:rPr>
          <w:rFonts w:eastAsia="Calibri"/>
          <w:sz w:val="24"/>
          <w:szCs w:val="24"/>
        </w:rPr>
        <w:t>Soroye</w:t>
      </w:r>
      <w:proofErr w:type="spellEnd"/>
      <w:r w:rsidRPr="003D4A41">
        <w:rPr>
          <w:rFonts w:eastAsia="Calibri"/>
          <w:sz w:val="24"/>
          <w:szCs w:val="24"/>
        </w:rPr>
        <w:t xml:space="preserve"> et al., 2018; Tweddle et al., 2012).</w:t>
      </w:r>
    </w:p>
    <w:p w14:paraId="478A942C" w14:textId="07ACEDE5" w:rsidR="003D4A41" w:rsidRPr="003D4A41" w:rsidRDefault="003D4A41" w:rsidP="003D4A41">
      <w:pPr>
        <w:spacing w:before="61" w:line="480" w:lineRule="auto"/>
        <w:ind w:left="100" w:firstLine="620"/>
        <w:outlineLvl w:val="0"/>
        <w:rPr>
          <w:rFonts w:eastAsia="Calibri"/>
          <w:sz w:val="24"/>
          <w:szCs w:val="24"/>
        </w:rPr>
      </w:pPr>
      <w:r w:rsidRPr="003D4A41">
        <w:rPr>
          <w:rFonts w:eastAsia="Calibri"/>
          <w:sz w:val="24"/>
          <w:szCs w:val="24"/>
        </w:rPr>
        <w:t xml:space="preserve">The </w:t>
      </w:r>
      <w:proofErr w:type="spellStart"/>
      <w:r w:rsidRPr="003D4A41">
        <w:rPr>
          <w:rFonts w:eastAsia="Calibri"/>
          <w:sz w:val="24"/>
          <w:szCs w:val="24"/>
        </w:rPr>
        <w:t>Hutchisonian</w:t>
      </w:r>
      <w:proofErr w:type="spellEnd"/>
      <w:r w:rsidRPr="003D4A41">
        <w:rPr>
          <w:rFonts w:eastAsia="Calibri"/>
          <w:sz w:val="24"/>
          <w:szCs w:val="24"/>
        </w:rPr>
        <w:t xml:space="preserve"> shortfall can be addressed by experimental approaches or </w:t>
      </w:r>
      <w:r w:rsidR="007065CE">
        <w:rPr>
          <w:rFonts w:eastAsia="Calibri"/>
          <w:sz w:val="24"/>
          <w:szCs w:val="24"/>
        </w:rPr>
        <w:t>the use of</w:t>
      </w:r>
      <w:r w:rsidR="007065CE" w:rsidRPr="003D4A41">
        <w:rPr>
          <w:rFonts w:eastAsia="Calibri"/>
          <w:sz w:val="24"/>
          <w:szCs w:val="24"/>
        </w:rPr>
        <w:t xml:space="preserve"> </w:t>
      </w:r>
      <w:r w:rsidRPr="003D4A41">
        <w:rPr>
          <w:rFonts w:eastAsia="Calibri"/>
          <w:sz w:val="24"/>
          <w:szCs w:val="24"/>
        </w:rPr>
        <w:t>multivariate tool</w:t>
      </w:r>
      <w:r w:rsidR="00173189">
        <w:rPr>
          <w:rFonts w:eastAsia="Calibri"/>
          <w:sz w:val="24"/>
          <w:szCs w:val="24"/>
        </w:rPr>
        <w:t>s</w:t>
      </w:r>
      <w:r w:rsidRPr="003D4A41">
        <w:rPr>
          <w:rFonts w:eastAsia="Calibri"/>
          <w:sz w:val="24"/>
          <w:szCs w:val="24"/>
        </w:rPr>
        <w:t xml:space="preserve"> to model the response of species to the abiotic environment. In the second research chapter, principal components analysis and species distribution models (SDMs) were employed to evaluate niche overlap and the impact of environmental change on </w:t>
      </w:r>
      <w:r w:rsidRPr="003D4A41">
        <w:rPr>
          <w:rFonts w:eastAsia="Calibri"/>
          <w:i/>
          <w:iCs/>
          <w:sz w:val="24"/>
          <w:szCs w:val="24"/>
        </w:rPr>
        <w:t xml:space="preserve">B. </w:t>
      </w:r>
      <w:proofErr w:type="spellStart"/>
      <w:r w:rsidRPr="003D4A41">
        <w:rPr>
          <w:rFonts w:eastAsia="Calibri"/>
          <w:i/>
          <w:iCs/>
          <w:sz w:val="24"/>
          <w:szCs w:val="24"/>
        </w:rPr>
        <w:t>dahlbomii</w:t>
      </w:r>
      <w:proofErr w:type="spellEnd"/>
      <w:r w:rsidRPr="003D4A41">
        <w:rPr>
          <w:rFonts w:eastAsia="Calibri"/>
          <w:i/>
          <w:iCs/>
          <w:sz w:val="24"/>
          <w:szCs w:val="24"/>
        </w:rPr>
        <w:t xml:space="preserve">, B. </w:t>
      </w:r>
      <w:proofErr w:type="spellStart"/>
      <w:r w:rsidRPr="003D4A41">
        <w:rPr>
          <w:rFonts w:eastAsia="Calibri"/>
          <w:i/>
          <w:iCs/>
          <w:sz w:val="24"/>
          <w:szCs w:val="24"/>
        </w:rPr>
        <w:t>ruderatus</w:t>
      </w:r>
      <w:proofErr w:type="spellEnd"/>
      <w:r w:rsidRPr="003D4A41">
        <w:rPr>
          <w:rFonts w:eastAsia="Calibri"/>
          <w:i/>
          <w:iCs/>
          <w:sz w:val="24"/>
          <w:szCs w:val="24"/>
        </w:rPr>
        <w:t xml:space="preserve">, </w:t>
      </w:r>
      <w:r w:rsidRPr="003D4A41">
        <w:rPr>
          <w:rFonts w:eastAsia="Calibri"/>
          <w:sz w:val="24"/>
          <w:szCs w:val="24"/>
        </w:rPr>
        <w:t>and</w:t>
      </w:r>
      <w:r w:rsidRPr="003D4A41">
        <w:rPr>
          <w:rFonts w:eastAsia="Calibri"/>
          <w:i/>
          <w:iCs/>
          <w:sz w:val="24"/>
          <w:szCs w:val="24"/>
        </w:rPr>
        <w:t xml:space="preserve"> B. </w:t>
      </w:r>
      <w:proofErr w:type="spellStart"/>
      <w:r w:rsidRPr="003D4A41">
        <w:rPr>
          <w:rFonts w:eastAsia="Calibri"/>
          <w:i/>
          <w:iCs/>
          <w:sz w:val="24"/>
          <w:szCs w:val="24"/>
        </w:rPr>
        <w:t>terrestris</w:t>
      </w:r>
      <w:proofErr w:type="spellEnd"/>
      <w:r w:rsidRPr="003D4A41">
        <w:rPr>
          <w:rFonts w:eastAsia="Calibri"/>
          <w:sz w:val="24"/>
          <w:szCs w:val="24"/>
        </w:rPr>
        <w:t xml:space="preserve">). These models have proven effective for 1) spatial conservation prioritization </w:t>
      </w:r>
      <w:r w:rsidRPr="003D4A41">
        <w:rPr>
          <w:rFonts w:eastAsia="Calibri"/>
          <w:sz w:val="24"/>
          <w:szCs w:val="24"/>
          <w:lang w:val="pt-BR"/>
        </w:rPr>
        <w:fldChar w:fldCharType="begin" w:fldLock="1"/>
      </w:r>
      <w:r w:rsidRPr="003D4A41">
        <w:rPr>
          <w:rFonts w:eastAsia="Calibri"/>
          <w:sz w:val="24"/>
          <w:szCs w:val="24"/>
        </w:rPr>
        <w:instrText>ADDIN CSL_CITATION {"citationItems":[{"id":"ITEM-1","itemData":{"DOI":"10.1111/j.1472-4642.2011.00749.x","author":[{"dropping-particle":"","family":"Marco","given":"Paulo","non-dropping-particle":"de","parse-names":false,"suffix":""},{"dropping-particle":"","family":"Nóbrega","given":"Caroline C","non-dropping-particle":"","parse-names":false,"suffix":""}],"container-title":"Diversity and Distributions","id":"ITEM-1","issued":{"date-parts":[["2011"]]},"page":"491-505","title":"Unprotecting the rare species: a niche-based gap analysis for odonates in a core Cerrado area ´","type":"article-journal","volume":"17"},"uris":["http://www.mendeley.com/documents/?uuid=fac96e33-9457-4d25-acef-b7f4bce21bb8","http://www.mendeley.com/documents/?uuid=038bef10-a701-4d81-9e2b-abd659ea90bd"]}],"mendeley":{"formattedCitation":"(de Marco and Nóbrega 2011)","plainTextFormattedCitation":"(de Marco and Nóbrega 2011)","previouslyFormattedCitation":"(de Marco and Nóbrega 2011)"},"properties":{"noteIndex":0},"schema":"https://github.com/citation-style-language/schema/raw/master/csl-citation.json"}</w:instrText>
      </w:r>
      <w:r w:rsidRPr="003D4A41">
        <w:rPr>
          <w:rFonts w:eastAsia="Calibri"/>
          <w:sz w:val="24"/>
          <w:szCs w:val="24"/>
          <w:lang w:val="pt-BR"/>
        </w:rPr>
        <w:fldChar w:fldCharType="separate"/>
      </w:r>
      <w:r w:rsidRPr="003D4A41">
        <w:rPr>
          <w:rFonts w:eastAsia="Calibri"/>
          <w:sz w:val="24"/>
          <w:szCs w:val="24"/>
        </w:rPr>
        <w:t>(de Marco and Nóbrega 2011)</w:t>
      </w:r>
      <w:r w:rsidRPr="003D4A41">
        <w:rPr>
          <w:rFonts w:eastAsia="Calibri"/>
          <w:sz w:val="24"/>
          <w:szCs w:val="24"/>
        </w:rPr>
        <w:fldChar w:fldCharType="end"/>
      </w:r>
      <w:r w:rsidRPr="003D4A41">
        <w:rPr>
          <w:rFonts w:eastAsia="Calibri"/>
          <w:sz w:val="24"/>
          <w:szCs w:val="24"/>
        </w:rPr>
        <w:t xml:space="preserve">, 2) biogeographic analyzes </w:t>
      </w:r>
      <w:r w:rsidRPr="003D4A41">
        <w:rPr>
          <w:rFonts w:eastAsia="Calibri"/>
          <w:sz w:val="24"/>
          <w:szCs w:val="24"/>
          <w:lang w:val="pt-BR"/>
        </w:rPr>
        <w:fldChar w:fldCharType="begin" w:fldLock="1"/>
      </w:r>
      <w:r w:rsidRPr="003D4A41">
        <w:rPr>
          <w:rFonts w:eastAsia="Calibri"/>
          <w:sz w:val="24"/>
          <w:szCs w:val="24"/>
        </w:rPr>
        <w:instrText>ADDIN CSL_CITATION {"citationItems":[{"id":"ITEM-1","itemData":{"author":[{"dropping-particle":"","family":"Siqueira","given":"Marinez Ferreira D E","non-dropping-particle":"","parse-names":false,"suffix":""},{"dropping-particle":"","family":"Durigan","given":"Giselda","non-dropping-particle":"","parse-names":false,"suffix":""}],"container-title":"Revista Brasileira de Botanica","id":"ITEM-1","issued":{"date-parts":[["2007"]]},"page":"233-243","title":"Modelagem da distribuição geográfica de espécies lenhosas de cerrado no Estado de São Paulo","type":"article-journal","volume":"2"},"uris":["http://www.mendeley.com/documents/?uuid=aaa2955b-d0ae-492f-8370-646deeb089d8","http://www.mendeley.com/documents/?uuid=06f07d99-a302-4a18-a85d-2ece7c478b71"]}],"mendeley":{"formattedCitation":"(Siqueira and Durigan 2007)","plainTextFormattedCitation":"(Siqueira and Durigan 2007)","previouslyFormattedCitation":"(Siqueira and Durigan 2007)"},"properties":{"noteIndex":0},"schema":"https://github.com/citation-style-language/schema/raw/master/csl-citation.json"}</w:instrText>
      </w:r>
      <w:r w:rsidRPr="003D4A41">
        <w:rPr>
          <w:rFonts w:eastAsia="Calibri"/>
          <w:sz w:val="24"/>
          <w:szCs w:val="24"/>
          <w:lang w:val="pt-BR"/>
        </w:rPr>
        <w:fldChar w:fldCharType="separate"/>
      </w:r>
      <w:r w:rsidRPr="003D4A41">
        <w:rPr>
          <w:rFonts w:eastAsia="Calibri"/>
          <w:sz w:val="24"/>
          <w:szCs w:val="24"/>
        </w:rPr>
        <w:t>(Siqueira and Durigan 2007)</w:t>
      </w:r>
      <w:r w:rsidRPr="003D4A41">
        <w:rPr>
          <w:rFonts w:eastAsia="Calibri"/>
          <w:sz w:val="24"/>
          <w:szCs w:val="24"/>
        </w:rPr>
        <w:fldChar w:fldCharType="end"/>
      </w:r>
      <w:r w:rsidRPr="003D4A41">
        <w:rPr>
          <w:rFonts w:eastAsia="Calibri"/>
          <w:sz w:val="24"/>
          <w:szCs w:val="24"/>
        </w:rPr>
        <w:t xml:space="preserve">, 3) measurement of Climatic change effects on biodiversity </w:t>
      </w:r>
      <w:r w:rsidRPr="003D4A41">
        <w:rPr>
          <w:rFonts w:eastAsia="Calibri"/>
          <w:sz w:val="24"/>
          <w:szCs w:val="24"/>
          <w:lang w:val="pt-BR"/>
        </w:rPr>
        <w:fldChar w:fldCharType="begin" w:fldLock="1"/>
      </w:r>
      <w:r w:rsidRPr="003D4A41">
        <w:rPr>
          <w:rFonts w:eastAsia="Calibri"/>
          <w:sz w:val="24"/>
          <w:szCs w:val="24"/>
        </w:rPr>
        <w:instrText>ADDIN CSL_CITATION {"citationItems":[{"id":"ITEM-1","itemData":{"author":[{"dropping-particle":"","family":"Polasky","given":"Stephen","non-dropping-particle":"","parse-names":false,"suffix":""},{"dropping-particle":"","family":"Solow","given":"Andrew R","non-dropping-particle":"","parse-names":false,"suffix":""}],"container-title":"Diversity and Distributions","id":"ITEM-1","issued":{"date-parts":[["2001"]]},"page":"1051-1058","title":"The value of information in reserve site selection","type":"article-journal","volume":"10"},"uris":["http://www.mendeley.com/documents/?uuid=ca1d70da-0651-4055-98dc-a67b14b99dd7","http://www.mendeley.com/documents/?uuid=095f3ad6-b71c-4f19-b6e0-f188964791ab"]},{"id":"ITEM-2","itemData":{"DOI":"10.1007/s10841-014-9740-7","ISBN":"1366-638X, 1572-9753","ISSN":"1366638X","abstract":"Bees ensure 35 % of global food production, but this service is endangered due to several threats. Declines in bumblebee populations (genus Bombus) have been reported worldwide. Bombus bellicosus is one of the rare cases of reported threatened bumblebees in South America. It was once widespread in southern Brazil’s grasslands until the 1960s. During that time, that area underwent increasing land use which led to a decrease in bee abundance and richness, and to local disappearance of B. bellicosus. Climate change is also believed to cause declines in the abundance of B. bellicosus. Here we used species distribution models to assess potential effects of climate changes on the distribution of B. bellicosus in southern Brazil, considering both current and future cli- mate scenarios. Our results show that the suitable climatic conditions for B. bellicosus will retreat southwards. A wax cover inside its nests is usually related to Bombus species inhabiting cooler climates. This cover enables the mainte- nance of higher temperatures inside the nest and may be deleterious for the species under future warmer climates. Continuously growing land use is the second major threat to this pollinator. The results presented here may eventu- ally provide theoretical grounds and enable practical con- servation actions for B. bellicosus protection in South America, especially given the potential adverse effects of climate changes for this species.","author":[{"dropping-particle":"","family":"Martins","given":"Aline C.","non-dropping-particle":"","parse-names":false,"suffix":""},{"dropping-particle":"","family":"Silva","given":"Daniel P.","non-dropping-particle":"","parse-names":false,"suffix":""},{"dropping-particle":"","family":"Marco","given":"Paulo","non-dropping-particle":"De","parse-names":false,"suffix":""},{"dropping-particle":"","family":"Melo","given":"Gabriel A.R.","non-dropping-particle":"","parse-names":false,"suffix":""}],"container-title":"Journal of Insect Conservation","id":"ITEM-2","issue":"1","issued":{"date-parts":[["2015"]]},"page":"33-43","title":"Species conservation under future climate change: the case of Bombus bellicosus, a potentially threatened South American bumblebee species","type":"article-journal","volume":"19"},"uris":["http://www.mendeley.com/documents/?uuid=548cbddb-b1ae-4019-b322-ffcc601b7d33","http://www.mendeley.com/documents/?uuid=23c3d0d1-acbf-48f1-9aee-113ac21b8196"]},{"id":"ITEM-3","itemData":{"DOI":"10.1007/s10841-015-9807-0","author":[{"dropping-particle":"","family":"Silva","given":"Daniel P","non-dropping-particle":"","parse-names":false,"suffix":""},{"dropping-particle":"","family":"Macêdo","given":"Ana C B A","non-dropping-particle":"","parse-names":false,"suffix":""},{"dropping-particle":"","family":"Ascher","given":"John S","non-dropping-particle":"","parse-names":false,"suffix":""},{"dropping-particle":"","family":"Marco","given":"Paulo","non-dropping-particle":"de","parse-names":false,"suffix":""}],"container-title":"Insect Conservation and Diversity","id":"ITEM-3","issued":{"date-parts":[["2015"]]},"page":"901-910","title":"Range increase of a Neotropical orchid bee under future scenarios of climate change","type":"article-journal","volume":"19"},"uris":["http://www.mendeley.com/documents/?uuid=c1cec87a-c588-4997-83a6-e419ef897a5e","http://www.mendeley.com/documents/?uuid=8ae635ba-e617-4f28-b3e6-0db1f228449d"]},{"id":"ITEM-4","itemData":{"author":[{"dropping-particle":"","family":"Peterson","given":"A Townsend","non-dropping-particle":"","parse-names":false,"suffix":""},{"dropping-particle":"","family":"Ortega-huerta","given":"Miguel A","non-dropping-particle":"","parse-names":false,"suffix":""},{"dropping-particle":"","family":"Bartley","given":"Jeremy","non-dropping-particle":"","parse-names":false,"suffix":""},{"dropping-particle":"","family":"Sánchez-Cordero","given":"Victor","non-dropping-particle":"","parse-names":false,"suffix":""},{"dropping-particle":"","family":"Soberón","given":"Jorge","non-dropping-particle":"","parse-names":false,"suffix":""},{"dropping-particle":"","family":"Buddemeier","given":"Robert H","non-dropping-particle":"","parse-names":false,"suffix":""},{"dropping-particle":"","family":"Stockwell","given":"David R B","non-dropping-particle":"","parse-names":false,"suffix":""}],"container-title":"Nature","id":"ITEM-4","issued":{"date-parts":[["2002"]]},"page":"164-166","title":"Future projections for Mexican faunas under global climate change scenarios","type":"article-journal","volume":"416"},"uris":["http://www.mendeley.com/documents/?uuid=17aa9ff6-1dd4-4fc2-b72f-55974fed3d74","http://www.mendeley.com/documents/?uuid=ad923dac-62df-4afb-a79e-f16f61fff677"]}],"mendeley":{"formattedCitation":"(Polasky and Solow 2001; Peterson et al. 2002; Martins et al. 2015b; Silva et al. 2015)","plainTextFormattedCitation":"(Polasky and Solow 2001; Peterson et al. 2002; Martins et al. 2015b; Silva et al. 2015)","previouslyFormattedCitation":"(Polasky and Solow 2001; Peterson et al. 2002; Martins et al. 2015b; Silva et al. 2015)"},"properties":{"noteIndex":0},"schema":"https://github.com/citation-style-language/schema/raw/master/csl-citation.json"}</w:instrText>
      </w:r>
      <w:r w:rsidRPr="003D4A41">
        <w:rPr>
          <w:rFonts w:eastAsia="Calibri"/>
          <w:sz w:val="24"/>
          <w:szCs w:val="24"/>
          <w:lang w:val="pt-BR"/>
        </w:rPr>
        <w:fldChar w:fldCharType="separate"/>
      </w:r>
      <w:r w:rsidRPr="003D4A41">
        <w:rPr>
          <w:rFonts w:eastAsia="Calibri"/>
          <w:sz w:val="24"/>
          <w:szCs w:val="24"/>
        </w:rPr>
        <w:t>(Peterson et al. 2002; Martins et al. 2015; Silva et al. 2015)</w:t>
      </w:r>
      <w:r w:rsidRPr="003D4A41">
        <w:rPr>
          <w:rFonts w:eastAsia="Calibri"/>
          <w:sz w:val="24"/>
          <w:szCs w:val="24"/>
        </w:rPr>
        <w:fldChar w:fldCharType="end"/>
      </w:r>
      <w:r w:rsidRPr="003D4A41">
        <w:rPr>
          <w:rFonts w:eastAsia="Calibri"/>
          <w:sz w:val="24"/>
          <w:szCs w:val="24"/>
        </w:rPr>
        <w:t xml:space="preserve">, 4) conservation of rare and threatened species </w:t>
      </w:r>
      <w:r w:rsidRPr="003D4A41">
        <w:rPr>
          <w:rFonts w:eastAsia="Calibri"/>
          <w:sz w:val="24"/>
          <w:szCs w:val="24"/>
          <w:lang w:val="pt-BR"/>
        </w:rPr>
        <w:fldChar w:fldCharType="begin" w:fldLock="1"/>
      </w:r>
      <w:r w:rsidRPr="003D4A41">
        <w:rPr>
          <w:rFonts w:eastAsia="Calibri"/>
          <w:sz w:val="24"/>
          <w:szCs w:val="24"/>
        </w:rPr>
        <w:instrText>ADDIN CSL_CITATION {"citationItems":[{"id":"ITEM-1","itemData":{"ISBN":"4417194254","author":[{"dropping-particle":"","family":"Araujo","given":"Miguel B","non-dropping-particle":"","parse-names":false,"suffix":""},{"dropping-particle":"","family":"Williams","given":"Paul H","non-dropping-particle":"","parse-names":false,"suffix":""}],"container-title":"Basic and Applied Ecology","id":"ITEM-1","issued":{"date-parts":[["2000"]]},"page":"331-345","title":"Selecting areas for species persistence using occurrence data","type":"article-journal","volume":"96"},"uris":["http://www.mendeley.com/documents/?uuid=ed4f5fe0-b152-42f4-aeea-27ad3a0c437f","http://www.mendeley.com/documents/?uuid=7a2c3c28-43e0-4428-b854-c17fcdb940c2"]}],"mendeley":{"formattedCitation":"(Araujo and Williams 2000)","plainTextFormattedCitation":"(Araujo and Williams 2000)","previouslyFormattedCitation":"(Araujo and Williams 2000)"},"properties":{"noteIndex":0},"schema":"https://github.com/citation-style-language/schema/raw/master/csl-citation.json"}</w:instrText>
      </w:r>
      <w:r w:rsidRPr="003D4A41">
        <w:rPr>
          <w:rFonts w:eastAsia="Calibri"/>
          <w:sz w:val="24"/>
          <w:szCs w:val="24"/>
          <w:lang w:val="pt-BR"/>
        </w:rPr>
        <w:fldChar w:fldCharType="separate"/>
      </w:r>
      <w:r w:rsidRPr="003D4A41">
        <w:rPr>
          <w:rFonts w:eastAsia="Calibri"/>
          <w:sz w:val="24"/>
          <w:szCs w:val="24"/>
        </w:rPr>
        <w:t xml:space="preserve">(Araujo </w:t>
      </w:r>
      <w:r w:rsidR="00D87287">
        <w:rPr>
          <w:rFonts w:eastAsia="Calibri"/>
          <w:sz w:val="24"/>
          <w:szCs w:val="24"/>
        </w:rPr>
        <w:t xml:space="preserve">&amp; New </w:t>
      </w:r>
      <w:r w:rsidRPr="003D4A41">
        <w:rPr>
          <w:rFonts w:eastAsia="Calibri"/>
          <w:sz w:val="24"/>
          <w:szCs w:val="24"/>
        </w:rPr>
        <w:t>200</w:t>
      </w:r>
      <w:r w:rsidR="00D87287">
        <w:rPr>
          <w:rFonts w:eastAsia="Calibri"/>
          <w:sz w:val="24"/>
          <w:szCs w:val="24"/>
        </w:rPr>
        <w:t>7</w:t>
      </w:r>
      <w:r w:rsidRPr="003D4A41">
        <w:rPr>
          <w:rFonts w:eastAsia="Calibri"/>
          <w:sz w:val="24"/>
          <w:szCs w:val="24"/>
        </w:rPr>
        <w:t>)</w:t>
      </w:r>
      <w:r w:rsidRPr="003D4A41">
        <w:rPr>
          <w:rFonts w:eastAsia="Calibri"/>
          <w:sz w:val="24"/>
          <w:szCs w:val="24"/>
        </w:rPr>
        <w:fldChar w:fldCharType="end"/>
      </w:r>
      <w:r w:rsidRPr="003D4A41">
        <w:rPr>
          <w:rFonts w:eastAsia="Calibri"/>
          <w:sz w:val="24"/>
          <w:szCs w:val="24"/>
        </w:rPr>
        <w:t xml:space="preserve">, and 5) the detection of areas suitable for occupation by exotic species </w:t>
      </w:r>
      <w:r w:rsidRPr="003D4A41">
        <w:rPr>
          <w:rFonts w:eastAsia="Calibri"/>
          <w:sz w:val="24"/>
          <w:szCs w:val="24"/>
          <w:lang w:val="pt-BR"/>
        </w:rPr>
        <w:fldChar w:fldCharType="begin" w:fldLock="1"/>
      </w:r>
      <w:r w:rsidRPr="003D4A41">
        <w:rPr>
          <w:rFonts w:eastAsia="Calibri"/>
          <w:sz w:val="24"/>
          <w:szCs w:val="24"/>
        </w:rPr>
        <w:instrText>ADDIN CSL_CITATION {"citationItems":[{"id":"ITEM-1","itemData":{"DOI":"10.1016/j.ncon.2015.04.004","ISSN":"1679-0073","author":[{"dropping-particle":"","family":"Faleiro","given":"Frederico Valtuille","non-dropping-particle":"","parse-names":false,"suffix":""},{"dropping-particle":"","family":"Silva","given":"Daniel Paiva","non-dropping-particle":"","parse-names":false,"suffix":""},{"dropping-particle":"de","family":"Carvalho","given":"Rodrigo Assis","non-dropping-particle":"","parse-names":false,"suffix":""},{"dropping-particle":"","family":"Särkinen","given":"Tiina","non-dropping-particle":"","parse-names":false,"suffix":""},{"dropping-particle":"","family":"Marco","given":"Paulo","non-dropping-particle":"De","parse-names":false,"suffix":""}],"container-title":"Natureza &amp; Conservação","id":"ITEM-1","issue":"3","issued":{"date-parts":[["2015"]]},"page":"2-7","title":"Ring out the bells, we are being invaded! Niche conservatism in exotic populations of the Yellow Bells, Tecoma stans (Bignoniaceae)","type":"article-journal","volume":"3"},"uris":["http://www.mendeley.com/documents/?uuid=a04ab0a5-e6fa-490f-a0ab-1b9db5c2e3ef","http://www.mendeley.com/documents/?uuid=a4be2bc8-5570-4ae9-b45a-8f2292466434"]},{"id":"ITEM-2","itemData":{"DOI":"10.1371/journal.pone.0113246","ISSN":"19326203","abstract":"The role of past connections between the two major South American forested biomes on current species distribution has been recognized a long time ago. Climatic oscillations that further separated these biomes have promoted parapatric speciation, in which many species had their continuous distribution split, giving rise to different but related species (i.e., different potential distributions and realized niche features). The distribution of many sister species of orchid bees follow this pattern. Here, using ecological niche models and niche analyses, we (1) tested the role of ecological niche differentiation on the divergence between sister orchid-bees (genera Eulaema and Eufriesea) from the Amazon and Atlantic forests, and (2) highlighted interesting areas for new surveys. Amazonian species occupied different realized niches than their Atlantic sister species. Conversely, species of sympatric but distantly related Eulaema bees occupied similar realized niches. Amazonian species had a wide potential distribution in South America, whereas Atlantic Forest species were more limited to the eastern coast of the continent. Additionally, we identified several areas in need of future surveys. Our results show that the realized niche of Atlantic-Amazonian sister species of orchid bees, which have been previously treated as allopatric populations of three species, had limited niche overlap and similarity. These findings agree with their current taxonomy, which treats each of those populations as distinct valid species.","author":[{"dropping-particle":"","family":"Silva","given":"Daniel P.","non-dropping-particle":"","parse-names":false,"suffix":""},{"dropping-particle":"","family":"Vilela","given":"Bruno","non-dropping-particle":"","parse-names":false,"suffix":""},{"dropping-particle":"","family":"Marco","given":"Paulo","non-dropping-particle":"De","parse-names":false,"suffix":""},{"dropping-particle":"","family":"Nemésio","given":"André","non-dropping-particle":"","parse-names":false,"suffix":""}],"container-title":"PLoS ONE","id":"ITEM-2","issue":"11","issued":{"date-parts":[["2014"]]},"title":"Using ecological niche models and niche analyses to understand speciation patterns: The case of sister neotropical orchid bees","type":"article-journal","volume":"9"},"uris":["http://www.mendeley.com/documents/?uuid=7b5ab385-d80e-4a0f-8ebf-c44580cca0ef","http://www.mendeley.com/documents/?uuid=bb4f8596-8087-409b-8940-cf4594ebe037"]}],"mendeley":{"formattedCitation":"(Silva et al. 2014; Faleiro et al. 2015)","plainTextFormattedCitation":"(Silva et al. 2014; Faleiro et al. 2015)","previouslyFormattedCitation":"(Silva et al. 2014; Faleiro et al. 2015)"},"properties":{"noteIndex":0},"schema":"https://github.com/citation-style-language/schema/raw/master/csl-citation.json"}</w:instrText>
      </w:r>
      <w:r w:rsidRPr="003D4A41">
        <w:rPr>
          <w:rFonts w:eastAsia="Calibri"/>
          <w:sz w:val="24"/>
          <w:szCs w:val="24"/>
          <w:lang w:val="pt-BR"/>
        </w:rPr>
        <w:fldChar w:fldCharType="separate"/>
      </w:r>
      <w:r w:rsidRPr="003D4A41">
        <w:rPr>
          <w:rFonts w:eastAsia="Calibri"/>
          <w:sz w:val="24"/>
          <w:szCs w:val="24"/>
        </w:rPr>
        <w:t>(Silva et al. 2014; Acosta et al. 2016)</w:t>
      </w:r>
      <w:r w:rsidRPr="003D4A41">
        <w:rPr>
          <w:rFonts w:eastAsia="Calibri"/>
          <w:sz w:val="24"/>
          <w:szCs w:val="24"/>
        </w:rPr>
        <w:fldChar w:fldCharType="end"/>
      </w:r>
      <w:r w:rsidRPr="003D4A41">
        <w:rPr>
          <w:rFonts w:eastAsia="Calibri"/>
          <w:sz w:val="24"/>
          <w:szCs w:val="24"/>
        </w:rPr>
        <w:t xml:space="preserve">. </w:t>
      </w:r>
    </w:p>
    <w:p w14:paraId="2A632CE9" w14:textId="77777777" w:rsidR="003D4A41" w:rsidRPr="003D4A41" w:rsidRDefault="003D4A41" w:rsidP="003D4A41">
      <w:pPr>
        <w:spacing w:before="61" w:line="480" w:lineRule="auto"/>
        <w:ind w:left="100" w:firstLine="620"/>
        <w:outlineLvl w:val="0"/>
        <w:rPr>
          <w:rFonts w:eastAsia="Calibri"/>
          <w:sz w:val="24"/>
          <w:szCs w:val="24"/>
        </w:rPr>
      </w:pPr>
      <w:r w:rsidRPr="003D4A41">
        <w:rPr>
          <w:rFonts w:eastAsia="Calibri"/>
          <w:sz w:val="24"/>
          <w:szCs w:val="24"/>
        </w:rPr>
        <w:t xml:space="preserve">The results showed a high degree of niche overlap for the three species, with the implication that resource competition between the three species is intense and with the concern that </w:t>
      </w:r>
      <w:r w:rsidRPr="003D4A41">
        <w:rPr>
          <w:rFonts w:eastAsia="Calibri"/>
          <w:i/>
          <w:iCs/>
          <w:sz w:val="24"/>
          <w:szCs w:val="24"/>
        </w:rPr>
        <w:t xml:space="preserve">B. </w:t>
      </w:r>
      <w:proofErr w:type="spellStart"/>
      <w:r w:rsidRPr="003D4A41">
        <w:rPr>
          <w:rFonts w:eastAsia="Calibri"/>
          <w:i/>
          <w:iCs/>
          <w:sz w:val="24"/>
          <w:szCs w:val="24"/>
        </w:rPr>
        <w:t>dahlbomii</w:t>
      </w:r>
      <w:proofErr w:type="spellEnd"/>
      <w:r w:rsidRPr="003D4A41">
        <w:rPr>
          <w:rFonts w:eastAsia="Calibri"/>
          <w:sz w:val="24"/>
          <w:szCs w:val="24"/>
        </w:rPr>
        <w:t xml:space="preserve"> could be displaced.  Besides direct displacement for resources (e.g., nectar bearing plants, etc.) (Morales et al 2013; Smith-Ramírez et al 2018), exposure to pathogens due to the increased abundance of the invasive bumble bees is also a threat (</w:t>
      </w:r>
      <w:proofErr w:type="spellStart"/>
      <w:r w:rsidRPr="003D4A41">
        <w:rPr>
          <w:rFonts w:eastAsia="Calibri"/>
          <w:sz w:val="24"/>
          <w:szCs w:val="24"/>
        </w:rPr>
        <w:t>Arbetman</w:t>
      </w:r>
      <w:proofErr w:type="spellEnd"/>
      <w:r w:rsidRPr="003D4A41">
        <w:rPr>
          <w:rFonts w:eastAsia="Calibri"/>
          <w:sz w:val="24"/>
          <w:szCs w:val="24"/>
        </w:rPr>
        <w:t xml:space="preserve"> et al 2013; Schmid-Hempel et al 2014). </w:t>
      </w:r>
    </w:p>
    <w:p w14:paraId="39BEA0B7" w14:textId="1DA04B9D" w:rsidR="003D4A41" w:rsidRPr="003D4A41" w:rsidRDefault="003D4A41" w:rsidP="003D4A41">
      <w:pPr>
        <w:spacing w:before="61" w:line="480" w:lineRule="auto"/>
        <w:ind w:left="100" w:firstLine="620"/>
        <w:outlineLvl w:val="0"/>
        <w:rPr>
          <w:rFonts w:eastAsia="Calibri"/>
          <w:sz w:val="24"/>
          <w:szCs w:val="24"/>
        </w:rPr>
      </w:pPr>
      <w:r w:rsidRPr="003D4A41">
        <w:rPr>
          <w:rFonts w:eastAsia="Calibri"/>
          <w:sz w:val="24"/>
          <w:szCs w:val="24"/>
        </w:rPr>
        <w:t xml:space="preserve">The SDMs revealed the likelihood that the three bumblebees could experience a decrease in </w:t>
      </w:r>
      <w:r w:rsidRPr="003D4A41">
        <w:rPr>
          <w:rFonts w:eastAsia="Calibri"/>
          <w:sz w:val="24"/>
          <w:szCs w:val="24"/>
        </w:rPr>
        <w:lastRenderedPageBreak/>
        <w:t>range size and a shift southward in distribution due to warming conditions. In the worst</w:t>
      </w:r>
      <w:r w:rsidR="0041610A">
        <w:rPr>
          <w:rFonts w:eastAsia="Calibri"/>
          <w:sz w:val="24"/>
          <w:szCs w:val="24"/>
        </w:rPr>
        <w:t xml:space="preserve"> case</w:t>
      </w:r>
      <w:r w:rsidRPr="003D4A41">
        <w:rPr>
          <w:rFonts w:eastAsia="Calibri"/>
          <w:sz w:val="24"/>
          <w:szCs w:val="24"/>
        </w:rPr>
        <w:t xml:space="preserve">, populations of </w:t>
      </w:r>
      <w:r w:rsidRPr="003D4A41">
        <w:rPr>
          <w:rFonts w:eastAsia="Calibri"/>
          <w:i/>
          <w:iCs/>
          <w:sz w:val="24"/>
          <w:szCs w:val="24"/>
        </w:rPr>
        <w:t xml:space="preserve">B. </w:t>
      </w:r>
      <w:proofErr w:type="spellStart"/>
      <w:r w:rsidRPr="003D4A41">
        <w:rPr>
          <w:rFonts w:eastAsia="Calibri"/>
          <w:i/>
          <w:iCs/>
          <w:sz w:val="24"/>
          <w:szCs w:val="24"/>
        </w:rPr>
        <w:t>dahlbomii</w:t>
      </w:r>
      <w:proofErr w:type="spellEnd"/>
      <w:r w:rsidRPr="003D4A41">
        <w:rPr>
          <w:rFonts w:eastAsia="Calibri"/>
          <w:sz w:val="24"/>
          <w:szCs w:val="24"/>
        </w:rPr>
        <w:t xml:space="preserve"> will be extirpated by environmental change, such as postulated for </w:t>
      </w:r>
      <w:r w:rsidRPr="003D4A41">
        <w:rPr>
          <w:rFonts w:eastAsia="Calibri"/>
          <w:i/>
          <w:iCs/>
          <w:sz w:val="24"/>
          <w:szCs w:val="24"/>
        </w:rPr>
        <w:t xml:space="preserve">Bombus </w:t>
      </w:r>
      <w:proofErr w:type="spellStart"/>
      <w:r w:rsidRPr="003D4A41">
        <w:rPr>
          <w:rFonts w:eastAsia="Calibri"/>
          <w:i/>
          <w:iCs/>
          <w:sz w:val="24"/>
          <w:szCs w:val="24"/>
        </w:rPr>
        <w:t>bellicosus</w:t>
      </w:r>
      <w:proofErr w:type="spellEnd"/>
      <w:r w:rsidRPr="003D4A41">
        <w:rPr>
          <w:rFonts w:eastAsia="Calibri"/>
          <w:sz w:val="24"/>
          <w:szCs w:val="24"/>
        </w:rPr>
        <w:t>, also a species of South American bumblebee (Martins &amp; Melo, 2010; Martins et al., 2015). The shift in geographic range toward cooler conditions has been documented in North American and European bumble bees (</w:t>
      </w:r>
      <w:r w:rsidRPr="003D4A41">
        <w:rPr>
          <w:noProof/>
          <w:sz w:val="24"/>
          <w:szCs w:val="24"/>
        </w:rPr>
        <w:t>Kerr et al., 2015</w:t>
      </w:r>
      <w:r w:rsidRPr="003D4A41">
        <w:rPr>
          <w:rFonts w:eastAsia="Calibri"/>
          <w:sz w:val="24"/>
          <w:szCs w:val="24"/>
        </w:rPr>
        <w:t xml:space="preserve">). </w:t>
      </w:r>
    </w:p>
    <w:p w14:paraId="61285D8D" w14:textId="72E4CC14" w:rsidR="003D4A41" w:rsidRPr="003D4A41" w:rsidRDefault="003D4A41" w:rsidP="003D4A41">
      <w:pPr>
        <w:spacing w:before="61" w:line="480" w:lineRule="auto"/>
        <w:ind w:left="100" w:firstLine="620"/>
        <w:outlineLvl w:val="0"/>
        <w:rPr>
          <w:rFonts w:eastAsia="Calibri"/>
          <w:sz w:val="24"/>
          <w:szCs w:val="24"/>
        </w:rPr>
      </w:pPr>
      <w:r w:rsidRPr="003D4A41">
        <w:rPr>
          <w:rFonts w:eastAsia="Calibri"/>
          <w:sz w:val="24"/>
          <w:szCs w:val="24"/>
        </w:rPr>
        <w:t xml:space="preserve">The use of citizen science was highly effective in overcoming a dearth of distribution data and thereof proved to be of great utility in the analyses conducted in this thesis. In fact, the </w:t>
      </w:r>
      <w:proofErr w:type="spellStart"/>
      <w:r w:rsidRPr="003D4A41">
        <w:rPr>
          <w:rFonts w:eastAsia="Calibri"/>
          <w:sz w:val="24"/>
          <w:szCs w:val="24"/>
        </w:rPr>
        <w:t>Salvemos</w:t>
      </w:r>
      <w:proofErr w:type="spellEnd"/>
      <w:r w:rsidRPr="003D4A41">
        <w:rPr>
          <w:rFonts w:eastAsia="Calibri"/>
          <w:sz w:val="24"/>
          <w:szCs w:val="24"/>
        </w:rPr>
        <w:t xml:space="preserve"> </w:t>
      </w:r>
      <w:proofErr w:type="spellStart"/>
      <w:r w:rsidRPr="003D4A41">
        <w:rPr>
          <w:rFonts w:eastAsia="Calibri"/>
          <w:sz w:val="24"/>
          <w:szCs w:val="24"/>
        </w:rPr>
        <w:t>Nuestro</w:t>
      </w:r>
      <w:proofErr w:type="spellEnd"/>
      <w:r w:rsidRPr="003D4A41">
        <w:rPr>
          <w:rFonts w:eastAsia="Calibri"/>
          <w:sz w:val="24"/>
          <w:szCs w:val="24"/>
        </w:rPr>
        <w:t xml:space="preserve"> </w:t>
      </w:r>
      <w:proofErr w:type="spellStart"/>
      <w:r w:rsidRPr="003D4A41">
        <w:rPr>
          <w:rFonts w:eastAsia="Calibri"/>
          <w:sz w:val="24"/>
          <w:szCs w:val="24"/>
        </w:rPr>
        <w:t>Abejorro</w:t>
      </w:r>
      <w:proofErr w:type="spellEnd"/>
      <w:r w:rsidRPr="003D4A41">
        <w:rPr>
          <w:rFonts w:eastAsia="Calibri"/>
          <w:sz w:val="24"/>
          <w:szCs w:val="24"/>
        </w:rPr>
        <w:t xml:space="preserve"> approach is being expanded to track the distribution of </w:t>
      </w:r>
      <w:proofErr w:type="spellStart"/>
      <w:r w:rsidRPr="003D4A41">
        <w:rPr>
          <w:rFonts w:eastAsia="Calibri"/>
          <w:i/>
          <w:iCs/>
          <w:sz w:val="24"/>
          <w:szCs w:val="24"/>
        </w:rPr>
        <w:t>Hylaeus</w:t>
      </w:r>
      <w:proofErr w:type="spellEnd"/>
      <w:r w:rsidRPr="003D4A41">
        <w:rPr>
          <w:rFonts w:eastAsia="Calibri"/>
          <w:i/>
          <w:iCs/>
          <w:sz w:val="24"/>
          <w:szCs w:val="24"/>
        </w:rPr>
        <w:t xml:space="preserve"> </w:t>
      </w:r>
      <w:proofErr w:type="spellStart"/>
      <w:r w:rsidRPr="003D4A41">
        <w:rPr>
          <w:rFonts w:eastAsia="Calibri"/>
          <w:i/>
          <w:iCs/>
          <w:sz w:val="24"/>
          <w:szCs w:val="24"/>
        </w:rPr>
        <w:t>euxanthus</w:t>
      </w:r>
      <w:proofErr w:type="spellEnd"/>
      <w:r w:rsidRPr="003D4A41">
        <w:rPr>
          <w:rFonts w:eastAsia="Calibri"/>
          <w:sz w:val="24"/>
          <w:szCs w:val="24"/>
        </w:rPr>
        <w:t xml:space="preserve"> (Montalva et al 2019)</w:t>
      </w:r>
      <w:r w:rsidRPr="003D4A41">
        <w:rPr>
          <w:rFonts w:eastAsia="Calibri"/>
          <w:i/>
          <w:iCs/>
          <w:sz w:val="24"/>
          <w:szCs w:val="24"/>
        </w:rPr>
        <w:t>,</w:t>
      </w:r>
      <w:r w:rsidRPr="003D4A41">
        <w:rPr>
          <w:rFonts w:eastAsia="Calibri"/>
          <w:sz w:val="24"/>
          <w:szCs w:val="24"/>
        </w:rPr>
        <w:t xml:space="preserve"> </w:t>
      </w:r>
      <w:r w:rsidRPr="003D4A41">
        <w:rPr>
          <w:rFonts w:eastAsia="Calibri"/>
          <w:i/>
          <w:iCs/>
          <w:sz w:val="24"/>
          <w:szCs w:val="24"/>
        </w:rPr>
        <w:t xml:space="preserve">Xylocopa </w:t>
      </w:r>
      <w:proofErr w:type="spellStart"/>
      <w:r w:rsidRPr="003D4A41">
        <w:rPr>
          <w:rFonts w:eastAsia="Calibri"/>
          <w:i/>
          <w:iCs/>
          <w:sz w:val="24"/>
          <w:szCs w:val="24"/>
        </w:rPr>
        <w:t>augusti</w:t>
      </w:r>
      <w:proofErr w:type="spellEnd"/>
      <w:r w:rsidRPr="003D4A41">
        <w:rPr>
          <w:rFonts w:eastAsia="Calibri"/>
          <w:sz w:val="24"/>
          <w:szCs w:val="24"/>
        </w:rPr>
        <w:t xml:space="preserve"> (Montalva et al 2013) and </w:t>
      </w:r>
      <w:proofErr w:type="spellStart"/>
      <w:r w:rsidRPr="003D4A41">
        <w:rPr>
          <w:rFonts w:eastAsia="Calibri"/>
          <w:i/>
          <w:iCs/>
          <w:sz w:val="24"/>
          <w:szCs w:val="24"/>
        </w:rPr>
        <w:t>Anthidium</w:t>
      </w:r>
      <w:proofErr w:type="spellEnd"/>
      <w:r w:rsidRPr="003D4A41">
        <w:rPr>
          <w:rFonts w:eastAsia="Calibri"/>
          <w:i/>
          <w:iCs/>
          <w:sz w:val="24"/>
          <w:szCs w:val="24"/>
        </w:rPr>
        <w:t xml:space="preserve"> </w:t>
      </w:r>
      <w:proofErr w:type="spellStart"/>
      <w:r w:rsidRPr="003D4A41">
        <w:rPr>
          <w:rFonts w:eastAsia="Calibri"/>
          <w:i/>
          <w:iCs/>
          <w:sz w:val="24"/>
          <w:szCs w:val="24"/>
        </w:rPr>
        <w:t>manicatum</w:t>
      </w:r>
      <w:proofErr w:type="spellEnd"/>
      <w:r w:rsidRPr="003D4A41">
        <w:rPr>
          <w:rFonts w:eastAsia="Calibri"/>
          <w:i/>
          <w:iCs/>
          <w:sz w:val="24"/>
          <w:szCs w:val="24"/>
        </w:rPr>
        <w:t xml:space="preserve"> </w:t>
      </w:r>
      <w:r w:rsidRPr="003D4A41">
        <w:rPr>
          <w:rFonts w:eastAsia="Calibri"/>
          <w:sz w:val="24"/>
          <w:szCs w:val="24"/>
        </w:rPr>
        <w:t>(Montalva et al 2015), all recently introduce</w:t>
      </w:r>
      <w:r w:rsidR="00173189">
        <w:rPr>
          <w:rFonts w:eastAsia="Calibri"/>
          <w:sz w:val="24"/>
          <w:szCs w:val="24"/>
        </w:rPr>
        <w:t>d</w:t>
      </w:r>
      <w:r w:rsidRPr="003D4A41">
        <w:rPr>
          <w:rFonts w:eastAsia="Calibri"/>
          <w:sz w:val="24"/>
          <w:szCs w:val="24"/>
        </w:rPr>
        <w:t xml:space="preserve"> to Chile. </w:t>
      </w:r>
    </w:p>
    <w:p w14:paraId="6499D897" w14:textId="09284FF5" w:rsidR="003D4A41" w:rsidRPr="003D4A41" w:rsidRDefault="003D4A41" w:rsidP="003D4A41">
      <w:pPr>
        <w:spacing w:before="61" w:line="480" w:lineRule="auto"/>
        <w:ind w:left="100" w:firstLine="620"/>
        <w:outlineLvl w:val="0"/>
        <w:rPr>
          <w:rFonts w:eastAsia="Calibri"/>
          <w:sz w:val="24"/>
          <w:szCs w:val="24"/>
        </w:rPr>
      </w:pPr>
      <w:r w:rsidRPr="003D4A41">
        <w:rPr>
          <w:rFonts w:eastAsia="Calibri"/>
          <w:sz w:val="24"/>
          <w:szCs w:val="24"/>
        </w:rPr>
        <w:t xml:space="preserve">Citizen science in combination with SDMs were effective tools for tracking the distribution patterns of the endangered </w:t>
      </w:r>
      <w:r w:rsidRPr="003D4A41">
        <w:rPr>
          <w:rFonts w:eastAsia="Calibri"/>
          <w:i/>
          <w:iCs/>
          <w:sz w:val="24"/>
          <w:szCs w:val="24"/>
        </w:rPr>
        <w:t xml:space="preserve">B. </w:t>
      </w:r>
      <w:proofErr w:type="spellStart"/>
      <w:r w:rsidRPr="003D4A41">
        <w:rPr>
          <w:rFonts w:eastAsia="Calibri"/>
          <w:i/>
          <w:iCs/>
          <w:sz w:val="24"/>
          <w:szCs w:val="24"/>
        </w:rPr>
        <w:t>dahlbomii</w:t>
      </w:r>
      <w:proofErr w:type="spellEnd"/>
      <w:r w:rsidRPr="003D4A41">
        <w:rPr>
          <w:rFonts w:eastAsia="Calibri"/>
          <w:sz w:val="24"/>
          <w:szCs w:val="24"/>
        </w:rPr>
        <w:t xml:space="preserve"> and the introduced species </w:t>
      </w:r>
      <w:r w:rsidRPr="003D4A41">
        <w:rPr>
          <w:rFonts w:eastAsia="Calibri"/>
          <w:i/>
          <w:iCs/>
          <w:sz w:val="24"/>
          <w:szCs w:val="24"/>
        </w:rPr>
        <w:t xml:space="preserve">B. </w:t>
      </w:r>
      <w:proofErr w:type="spellStart"/>
      <w:r w:rsidRPr="003D4A41">
        <w:rPr>
          <w:rFonts w:eastAsia="Calibri"/>
          <w:i/>
          <w:iCs/>
          <w:sz w:val="24"/>
          <w:szCs w:val="24"/>
        </w:rPr>
        <w:t>ruderatus</w:t>
      </w:r>
      <w:proofErr w:type="spellEnd"/>
      <w:r w:rsidRPr="003D4A41">
        <w:rPr>
          <w:rFonts w:eastAsia="Calibri"/>
          <w:sz w:val="24"/>
          <w:szCs w:val="24"/>
        </w:rPr>
        <w:t xml:space="preserve"> and </w:t>
      </w:r>
      <w:r w:rsidRPr="003D4A41">
        <w:rPr>
          <w:rFonts w:eastAsia="Calibri"/>
          <w:i/>
          <w:iCs/>
          <w:sz w:val="24"/>
          <w:szCs w:val="24"/>
        </w:rPr>
        <w:t xml:space="preserve">B. </w:t>
      </w:r>
      <w:proofErr w:type="spellStart"/>
      <w:r w:rsidRPr="003D4A41">
        <w:rPr>
          <w:rFonts w:eastAsia="Calibri"/>
          <w:i/>
          <w:iCs/>
          <w:sz w:val="24"/>
          <w:szCs w:val="24"/>
        </w:rPr>
        <w:t>terrestris</w:t>
      </w:r>
      <w:proofErr w:type="spellEnd"/>
      <w:r w:rsidRPr="003D4A41">
        <w:rPr>
          <w:rFonts w:eastAsia="Calibri"/>
          <w:sz w:val="24"/>
          <w:szCs w:val="24"/>
        </w:rPr>
        <w:t xml:space="preserve">. The information gathered here could and should be used in future International Union for Conservation of Nature (IUCN) Red List assessments for the </w:t>
      </w:r>
      <w:r w:rsidRPr="003D4A41">
        <w:rPr>
          <w:rFonts w:eastAsia="Calibri"/>
          <w:i/>
          <w:iCs/>
          <w:sz w:val="24"/>
          <w:szCs w:val="24"/>
        </w:rPr>
        <w:t xml:space="preserve">B. </w:t>
      </w:r>
      <w:proofErr w:type="spellStart"/>
      <w:r w:rsidRPr="003D4A41">
        <w:rPr>
          <w:rFonts w:eastAsia="Calibri"/>
          <w:i/>
          <w:iCs/>
          <w:sz w:val="24"/>
          <w:szCs w:val="24"/>
        </w:rPr>
        <w:t>dahlbomii</w:t>
      </w:r>
      <w:proofErr w:type="spellEnd"/>
      <w:r w:rsidRPr="003D4A41">
        <w:rPr>
          <w:rFonts w:eastAsia="Calibri"/>
          <w:i/>
          <w:iCs/>
          <w:sz w:val="24"/>
          <w:szCs w:val="24"/>
        </w:rPr>
        <w:t xml:space="preserve">. </w:t>
      </w:r>
      <w:r w:rsidRPr="003D4A41">
        <w:rPr>
          <w:rFonts w:eastAsia="Calibri"/>
          <w:sz w:val="24"/>
          <w:szCs w:val="24"/>
        </w:rPr>
        <w:t xml:space="preserve">In addition to contributing to the IUCN assessment, a GAP analysis of protected areas for </w:t>
      </w:r>
      <w:r w:rsidRPr="003D4A41">
        <w:rPr>
          <w:rFonts w:eastAsia="Calibri"/>
          <w:i/>
          <w:iCs/>
          <w:sz w:val="24"/>
          <w:szCs w:val="24"/>
        </w:rPr>
        <w:t xml:space="preserve">B. </w:t>
      </w:r>
      <w:proofErr w:type="spellStart"/>
      <w:r w:rsidRPr="003D4A41">
        <w:rPr>
          <w:rFonts w:eastAsia="Calibri"/>
          <w:i/>
          <w:iCs/>
          <w:sz w:val="24"/>
          <w:szCs w:val="24"/>
        </w:rPr>
        <w:t>dahlbomii</w:t>
      </w:r>
      <w:proofErr w:type="spellEnd"/>
      <w:r w:rsidRPr="003D4A41">
        <w:rPr>
          <w:rFonts w:eastAsia="Calibri"/>
          <w:sz w:val="24"/>
          <w:szCs w:val="24"/>
        </w:rPr>
        <w:t xml:space="preserve"> based </w:t>
      </w:r>
      <w:r w:rsidR="00173189">
        <w:rPr>
          <w:rFonts w:eastAsia="Calibri"/>
          <w:sz w:val="24"/>
          <w:szCs w:val="24"/>
        </w:rPr>
        <w:t>o</w:t>
      </w:r>
      <w:r w:rsidRPr="003D4A41">
        <w:rPr>
          <w:rFonts w:eastAsia="Calibri"/>
          <w:sz w:val="24"/>
          <w:szCs w:val="24"/>
        </w:rPr>
        <w:t xml:space="preserve">n citizen science data would assist </w:t>
      </w:r>
      <w:r w:rsidR="00173189">
        <w:rPr>
          <w:rFonts w:eastAsia="Calibri"/>
          <w:sz w:val="24"/>
          <w:szCs w:val="24"/>
        </w:rPr>
        <w:t>i</w:t>
      </w:r>
      <w:r w:rsidRPr="003D4A41">
        <w:rPr>
          <w:rFonts w:eastAsia="Calibri"/>
          <w:sz w:val="24"/>
          <w:szCs w:val="24"/>
        </w:rPr>
        <w:t>n the identification and protection of crucial habitats.</w:t>
      </w:r>
    </w:p>
    <w:p w14:paraId="383C9239" w14:textId="77777777" w:rsidR="003D4A41" w:rsidRPr="003D4A41" w:rsidRDefault="003D4A41" w:rsidP="003D4A41">
      <w:pPr>
        <w:spacing w:before="61" w:line="480" w:lineRule="auto"/>
        <w:ind w:left="100"/>
        <w:outlineLvl w:val="0"/>
        <w:rPr>
          <w:rFonts w:eastAsia="Calibri"/>
          <w:b/>
          <w:bCs/>
          <w:sz w:val="24"/>
          <w:szCs w:val="24"/>
        </w:rPr>
      </w:pPr>
    </w:p>
    <w:p w14:paraId="06C26F39" w14:textId="77777777" w:rsidR="003D4A41" w:rsidRPr="008525BE" w:rsidRDefault="003D4A41" w:rsidP="003D4A41">
      <w:pPr>
        <w:spacing w:before="61" w:line="480" w:lineRule="auto"/>
        <w:ind w:left="100"/>
        <w:outlineLvl w:val="0"/>
        <w:rPr>
          <w:rFonts w:eastAsia="Calibri"/>
          <w:b/>
          <w:bCs/>
          <w:sz w:val="24"/>
          <w:szCs w:val="24"/>
          <w:lang w:val="es-CL"/>
        </w:rPr>
      </w:pPr>
      <w:proofErr w:type="spellStart"/>
      <w:r w:rsidRPr="008525BE">
        <w:rPr>
          <w:rFonts w:eastAsia="Calibri"/>
          <w:b/>
          <w:bCs/>
          <w:sz w:val="24"/>
          <w:szCs w:val="24"/>
          <w:lang w:val="es-CL"/>
        </w:rPr>
        <w:t>References</w:t>
      </w:r>
      <w:proofErr w:type="spellEnd"/>
    </w:p>
    <w:p w14:paraId="47086DD0" w14:textId="77777777" w:rsidR="003D4A41" w:rsidRPr="003D4A41" w:rsidRDefault="003D4A41" w:rsidP="003D4A41">
      <w:pPr>
        <w:adjustRightInd w:val="0"/>
        <w:spacing w:after="160" w:line="480" w:lineRule="auto"/>
        <w:ind w:left="480" w:hanging="480"/>
        <w:rPr>
          <w:noProof/>
          <w:sz w:val="24"/>
          <w:szCs w:val="24"/>
        </w:rPr>
      </w:pPr>
      <w:r w:rsidRPr="003D4A41">
        <w:rPr>
          <w:noProof/>
          <w:sz w:val="24"/>
          <w:szCs w:val="24"/>
          <w:lang w:val="es-CL"/>
        </w:rPr>
        <w:t xml:space="preserve">Acosta, A. L., Giannini, T. C., Imperatriz-Fonseca, V. L., &amp; Saraiva, A. M. (2016). </w:t>
      </w:r>
      <w:r w:rsidRPr="003D4A41">
        <w:rPr>
          <w:noProof/>
          <w:sz w:val="24"/>
          <w:szCs w:val="24"/>
        </w:rPr>
        <w:t xml:space="preserve">Worldwide Alien Invasion: A Methodological Approach to Forecast the Potential Spread of a Highly Invasive Pollinator. </w:t>
      </w:r>
      <w:r w:rsidRPr="003D4A41">
        <w:rPr>
          <w:i/>
          <w:iCs/>
          <w:noProof/>
          <w:sz w:val="24"/>
          <w:szCs w:val="24"/>
        </w:rPr>
        <w:t>PLOS ONE</w:t>
      </w:r>
      <w:r w:rsidRPr="003D4A41">
        <w:rPr>
          <w:noProof/>
          <w:sz w:val="24"/>
          <w:szCs w:val="24"/>
        </w:rPr>
        <w:t xml:space="preserve">, </w:t>
      </w:r>
      <w:r w:rsidRPr="003D4A41">
        <w:rPr>
          <w:i/>
          <w:iCs/>
          <w:noProof/>
          <w:sz w:val="24"/>
          <w:szCs w:val="24"/>
        </w:rPr>
        <w:t>11</w:t>
      </w:r>
      <w:r w:rsidRPr="003D4A41">
        <w:rPr>
          <w:noProof/>
          <w:sz w:val="24"/>
          <w:szCs w:val="24"/>
        </w:rPr>
        <w:t>(2), e0148295. Retrieved from https://doi.org/10.1371/journal.pone.0148295</w:t>
      </w:r>
    </w:p>
    <w:p w14:paraId="29699650" w14:textId="77777777" w:rsidR="003D4A41" w:rsidRPr="003D4A41" w:rsidRDefault="003D4A41" w:rsidP="003D4A41">
      <w:pPr>
        <w:adjustRightInd w:val="0"/>
        <w:spacing w:after="160" w:line="480" w:lineRule="auto"/>
        <w:ind w:left="480" w:hanging="480"/>
        <w:rPr>
          <w:noProof/>
          <w:sz w:val="24"/>
          <w:szCs w:val="24"/>
        </w:rPr>
      </w:pPr>
      <w:r w:rsidRPr="003D4A41">
        <w:rPr>
          <w:noProof/>
          <w:sz w:val="24"/>
          <w:szCs w:val="24"/>
        </w:rPr>
        <w:lastRenderedPageBreak/>
        <w:t>Araújo MB, New M (2007). Ensemble forecasting of species distributions. Trends Ecol. Evol. 22:42–47</w:t>
      </w:r>
    </w:p>
    <w:p w14:paraId="52B8350E" w14:textId="77777777" w:rsidR="003D4A41" w:rsidRPr="003D4A41" w:rsidRDefault="003D4A41" w:rsidP="003D4A41">
      <w:pPr>
        <w:adjustRightInd w:val="0"/>
        <w:spacing w:after="160" w:line="480" w:lineRule="auto"/>
        <w:ind w:left="480" w:hanging="480"/>
        <w:rPr>
          <w:noProof/>
          <w:sz w:val="24"/>
          <w:szCs w:val="24"/>
        </w:rPr>
      </w:pPr>
      <w:r w:rsidRPr="003D4A41">
        <w:rPr>
          <w:noProof/>
          <w:sz w:val="24"/>
          <w:szCs w:val="24"/>
        </w:rPr>
        <w:t xml:space="preserve">Arbetman, M. P., Gleiser, G., Morales, C. L., Williams, P., &amp; Aizen, M. A. (2017). Global decline of bumblebees is phylogenetically structured and inversely related to species range size and pathogen incidence. </w:t>
      </w:r>
      <w:r w:rsidRPr="003D4A41">
        <w:rPr>
          <w:i/>
          <w:iCs/>
          <w:noProof/>
          <w:sz w:val="24"/>
          <w:szCs w:val="24"/>
        </w:rPr>
        <w:t>Proceedings of the Royal Society B: Biological Sciences</w:t>
      </w:r>
      <w:r w:rsidRPr="003D4A41">
        <w:rPr>
          <w:noProof/>
          <w:sz w:val="24"/>
          <w:szCs w:val="24"/>
        </w:rPr>
        <w:t xml:space="preserve">, </w:t>
      </w:r>
      <w:r w:rsidRPr="003D4A41">
        <w:rPr>
          <w:i/>
          <w:iCs/>
          <w:noProof/>
          <w:sz w:val="24"/>
          <w:szCs w:val="24"/>
        </w:rPr>
        <w:t>284</w:t>
      </w:r>
      <w:r w:rsidRPr="003D4A41">
        <w:rPr>
          <w:noProof/>
          <w:sz w:val="24"/>
          <w:szCs w:val="24"/>
        </w:rPr>
        <w:t>(1859). https://doi.org/10.1098/rspb.2017.0204</w:t>
      </w:r>
    </w:p>
    <w:p w14:paraId="7FD84A8D" w14:textId="77777777" w:rsidR="003D4A41" w:rsidRPr="003D4A41" w:rsidRDefault="003D4A41" w:rsidP="003D4A41">
      <w:pPr>
        <w:adjustRightInd w:val="0"/>
        <w:spacing w:after="160" w:line="480" w:lineRule="auto"/>
        <w:ind w:left="480" w:hanging="480"/>
        <w:rPr>
          <w:noProof/>
          <w:sz w:val="24"/>
          <w:szCs w:val="24"/>
          <w:lang w:val="es-CL"/>
        </w:rPr>
      </w:pPr>
      <w:r w:rsidRPr="003D4A41">
        <w:rPr>
          <w:noProof/>
          <w:sz w:val="24"/>
          <w:szCs w:val="24"/>
        </w:rPr>
        <w:t xml:space="preserve">Chandler, M., See, L., Copas, K., Bonde, A. M. Z., López, B. C., Danielsen, F., Legind, J. K., Masinde, S., Miller-Rushing, A.J, Newman, G., Rosemartin, A., &amp; Turak, E. (2017). Contribution of citizen science towards international biodiversity monitoring. </w:t>
      </w:r>
      <w:r w:rsidRPr="003D4A41">
        <w:rPr>
          <w:i/>
          <w:iCs/>
          <w:noProof/>
          <w:sz w:val="24"/>
          <w:szCs w:val="24"/>
        </w:rPr>
        <w:t>Biological Conservation</w:t>
      </w:r>
      <w:r w:rsidRPr="003D4A41">
        <w:rPr>
          <w:noProof/>
          <w:sz w:val="24"/>
          <w:szCs w:val="24"/>
        </w:rPr>
        <w:t xml:space="preserve">, </w:t>
      </w:r>
      <w:r w:rsidRPr="003D4A41">
        <w:rPr>
          <w:i/>
          <w:iCs/>
          <w:noProof/>
          <w:sz w:val="24"/>
          <w:szCs w:val="24"/>
        </w:rPr>
        <w:t>213</w:t>
      </w:r>
      <w:r w:rsidRPr="003D4A41">
        <w:rPr>
          <w:noProof/>
          <w:sz w:val="24"/>
          <w:szCs w:val="24"/>
        </w:rPr>
        <w:t xml:space="preserve">, 280–294. </w:t>
      </w:r>
      <w:hyperlink r:id="rId39" w:history="1">
        <w:r w:rsidRPr="003D4A41">
          <w:rPr>
            <w:noProof/>
            <w:color w:val="0563C1"/>
            <w:sz w:val="24"/>
            <w:szCs w:val="24"/>
            <w:u w:val="single"/>
            <w:lang w:val="es-CL"/>
          </w:rPr>
          <w:t>https://doi.org/10.1016/j.biocon.2016.09.004</w:t>
        </w:r>
      </w:hyperlink>
    </w:p>
    <w:p w14:paraId="27B0F5B7" w14:textId="77777777" w:rsidR="003D4A41" w:rsidRPr="003D4A41" w:rsidRDefault="003D4A41" w:rsidP="003D4A41">
      <w:pPr>
        <w:adjustRightInd w:val="0"/>
        <w:spacing w:after="160" w:line="480" w:lineRule="auto"/>
        <w:ind w:left="480" w:hanging="480"/>
        <w:rPr>
          <w:noProof/>
          <w:sz w:val="24"/>
          <w:szCs w:val="24"/>
          <w:lang w:val="pt-BR"/>
        </w:rPr>
      </w:pPr>
      <w:r w:rsidRPr="003D4A41">
        <w:rPr>
          <w:noProof/>
          <w:sz w:val="24"/>
          <w:szCs w:val="24"/>
          <w:lang w:val="es-CL"/>
        </w:rPr>
        <w:t xml:space="preserve">De Marco P, Nóbrega CC. </w:t>
      </w:r>
      <w:r w:rsidRPr="003D4A41">
        <w:rPr>
          <w:noProof/>
          <w:sz w:val="24"/>
          <w:szCs w:val="24"/>
        </w:rPr>
        <w:t xml:space="preserve">(2011). Unprotecting the rare species: a niche-based gap analysis for odonates in a core Cerrado area. </w:t>
      </w:r>
      <w:r w:rsidRPr="003D4A41">
        <w:rPr>
          <w:noProof/>
          <w:sz w:val="24"/>
          <w:szCs w:val="24"/>
          <w:lang w:val="pt-BR"/>
        </w:rPr>
        <w:t>Divers Distrib 17:491–505. https://doi.org/10.1111/j.1472-4642.2011.00749.x</w:t>
      </w:r>
    </w:p>
    <w:p w14:paraId="4ACF35F0" w14:textId="77777777" w:rsidR="003D4A41" w:rsidRPr="003D4A41" w:rsidRDefault="003D4A41" w:rsidP="003D4A41">
      <w:pPr>
        <w:adjustRightInd w:val="0"/>
        <w:spacing w:after="160" w:line="480" w:lineRule="auto"/>
        <w:ind w:left="480" w:hanging="480"/>
        <w:rPr>
          <w:rFonts w:eastAsia="Calibri"/>
          <w:sz w:val="24"/>
          <w:szCs w:val="24"/>
        </w:rPr>
      </w:pPr>
      <w:r w:rsidRPr="003D4A41">
        <w:rPr>
          <w:noProof/>
          <w:sz w:val="24"/>
          <w:szCs w:val="24"/>
        </w:rPr>
        <w:t xml:space="preserve">Dickinson, J. L., Zuckerberg, B., &amp; Bonter, D. N. (2010). Citizen Science as an Ecological Research Tool: Challenges and Benefits. </w:t>
      </w:r>
      <w:r w:rsidRPr="003D4A41">
        <w:rPr>
          <w:i/>
          <w:iCs/>
          <w:noProof/>
          <w:sz w:val="24"/>
          <w:szCs w:val="24"/>
        </w:rPr>
        <w:t>Annual Review of Ecology, Evolution, and Systematics</w:t>
      </w:r>
      <w:r w:rsidRPr="003D4A41">
        <w:rPr>
          <w:noProof/>
          <w:sz w:val="24"/>
          <w:szCs w:val="24"/>
        </w:rPr>
        <w:t xml:space="preserve">, </w:t>
      </w:r>
      <w:r w:rsidRPr="003D4A41">
        <w:rPr>
          <w:i/>
          <w:iCs/>
          <w:noProof/>
          <w:sz w:val="24"/>
          <w:szCs w:val="24"/>
        </w:rPr>
        <w:t>41</w:t>
      </w:r>
      <w:r w:rsidRPr="003D4A41">
        <w:rPr>
          <w:noProof/>
          <w:sz w:val="24"/>
          <w:szCs w:val="24"/>
        </w:rPr>
        <w:t>(1), 149–172. https://doi.org/10.1146/annurev-ecolsys-102209-144636</w:t>
      </w:r>
      <w:r w:rsidRPr="003D4A41">
        <w:rPr>
          <w:rFonts w:eastAsia="Calibri"/>
          <w:sz w:val="24"/>
          <w:szCs w:val="24"/>
        </w:rPr>
        <w:t xml:space="preserve"> </w:t>
      </w:r>
    </w:p>
    <w:p w14:paraId="0A550478" w14:textId="77777777" w:rsidR="003D4A41" w:rsidRPr="003D4A41" w:rsidRDefault="003D4A41" w:rsidP="003D4A41">
      <w:pPr>
        <w:adjustRightInd w:val="0"/>
        <w:spacing w:after="160" w:line="480" w:lineRule="auto"/>
        <w:ind w:left="480" w:hanging="480"/>
        <w:rPr>
          <w:noProof/>
          <w:sz w:val="24"/>
          <w:szCs w:val="24"/>
        </w:rPr>
      </w:pPr>
      <w:r w:rsidRPr="008525BE">
        <w:rPr>
          <w:noProof/>
          <w:sz w:val="24"/>
          <w:szCs w:val="24"/>
          <w:lang w:val="es-CL"/>
        </w:rPr>
        <w:t xml:space="preserve">Hortal, J., de Bello, F., Diniz-Filho, J. A. F., Lewinsohn, T. M. L., Lobo, J. M., &amp; Ladle, R. J. (2015). </w:t>
      </w:r>
      <w:r w:rsidRPr="003D4A41">
        <w:rPr>
          <w:noProof/>
          <w:sz w:val="24"/>
          <w:szCs w:val="24"/>
        </w:rPr>
        <w:t>Seven shortfalls that beset largescale knowledge on biodiversity. Annual Review of Ecology, Evolution, and Systematics, 46, 523–549. doi:10.1146/annurev-ecolsys-112414-054400.</w:t>
      </w:r>
    </w:p>
    <w:p w14:paraId="7A991F9F" w14:textId="77777777" w:rsidR="003D4A41" w:rsidRPr="003D4A41" w:rsidRDefault="003D4A41" w:rsidP="003D4A41">
      <w:pPr>
        <w:adjustRightInd w:val="0"/>
        <w:spacing w:after="160" w:line="480" w:lineRule="auto"/>
        <w:ind w:left="480" w:hanging="480"/>
        <w:rPr>
          <w:noProof/>
          <w:sz w:val="24"/>
          <w:szCs w:val="24"/>
        </w:rPr>
      </w:pPr>
      <w:r w:rsidRPr="003D4A41">
        <w:rPr>
          <w:noProof/>
          <w:sz w:val="24"/>
          <w:szCs w:val="24"/>
          <w:lang w:val="es-CL"/>
        </w:rPr>
        <w:t xml:space="preserve">Lomolino M V, Heaney LR. </w:t>
      </w:r>
      <w:r w:rsidRPr="003D4A41">
        <w:rPr>
          <w:noProof/>
          <w:sz w:val="24"/>
          <w:szCs w:val="24"/>
        </w:rPr>
        <w:t xml:space="preserve">(2004). Conservation biogeography. Frontiers of Biogeography: new </w:t>
      </w:r>
      <w:r w:rsidRPr="003D4A41">
        <w:rPr>
          <w:noProof/>
          <w:sz w:val="24"/>
          <w:szCs w:val="24"/>
        </w:rPr>
        <w:lastRenderedPageBreak/>
        <w:t>directions in the geography of nature.</w:t>
      </w:r>
      <w:r w:rsidRPr="003D4A41">
        <w:rPr>
          <w:rFonts w:eastAsia="Calibri"/>
          <w:color w:val="777777"/>
          <w:sz w:val="24"/>
          <w:szCs w:val="24"/>
          <w:shd w:val="clear" w:color="auto" w:fill="FFFFFF"/>
        </w:rPr>
        <w:t xml:space="preserve"> </w:t>
      </w:r>
      <w:r w:rsidRPr="003D4A41">
        <w:rPr>
          <w:noProof/>
          <w:sz w:val="24"/>
          <w:szCs w:val="24"/>
        </w:rPr>
        <w:t>Oxford University Press, Incorporated 436 pp.</w:t>
      </w:r>
    </w:p>
    <w:p w14:paraId="5F5F0129" w14:textId="77777777" w:rsidR="003D4A41" w:rsidRPr="003D4A41" w:rsidRDefault="003D4A41" w:rsidP="003D4A41">
      <w:pPr>
        <w:adjustRightInd w:val="0"/>
        <w:spacing w:after="160" w:line="480" w:lineRule="auto"/>
        <w:ind w:left="480" w:hanging="480"/>
        <w:rPr>
          <w:rFonts w:eastAsia="Calibri"/>
          <w:sz w:val="24"/>
          <w:szCs w:val="24"/>
        </w:rPr>
      </w:pPr>
      <w:r w:rsidRPr="003D4A41">
        <w:rPr>
          <w:noProof/>
          <w:sz w:val="24"/>
          <w:szCs w:val="24"/>
        </w:rPr>
        <w:t>MacPhail, V. J., Gibson, S. D., Hatfield, R., &amp; Colla, S. R. (2020). Using Bumble Bee Watch to investigate the accuracy and perception of bumble bee (</w:t>
      </w:r>
      <w:r w:rsidRPr="003D4A41">
        <w:rPr>
          <w:i/>
          <w:iCs/>
          <w:noProof/>
          <w:sz w:val="24"/>
          <w:szCs w:val="24"/>
        </w:rPr>
        <w:t>Bombus</w:t>
      </w:r>
      <w:r w:rsidRPr="003D4A41">
        <w:rPr>
          <w:noProof/>
          <w:sz w:val="24"/>
          <w:szCs w:val="24"/>
        </w:rPr>
        <w:t xml:space="preserve"> spp.) identification by community scientists. </w:t>
      </w:r>
      <w:r w:rsidRPr="003D4A41">
        <w:rPr>
          <w:i/>
          <w:iCs/>
          <w:noProof/>
          <w:sz w:val="24"/>
          <w:szCs w:val="24"/>
        </w:rPr>
        <w:t>PeerJ</w:t>
      </w:r>
      <w:r w:rsidRPr="003D4A41">
        <w:rPr>
          <w:noProof/>
          <w:sz w:val="24"/>
          <w:szCs w:val="24"/>
        </w:rPr>
        <w:t xml:space="preserve">, </w:t>
      </w:r>
      <w:r w:rsidRPr="003D4A41">
        <w:rPr>
          <w:i/>
          <w:iCs/>
          <w:noProof/>
          <w:sz w:val="24"/>
          <w:szCs w:val="24"/>
        </w:rPr>
        <w:t>2020</w:t>
      </w:r>
      <w:r w:rsidRPr="003D4A41">
        <w:rPr>
          <w:noProof/>
          <w:sz w:val="24"/>
          <w:szCs w:val="24"/>
        </w:rPr>
        <w:t>(6), 1–31. https://doi.org/10.7717/peerj.9412</w:t>
      </w:r>
    </w:p>
    <w:p w14:paraId="5ABC5909" w14:textId="77777777" w:rsidR="003D4A41" w:rsidRPr="003D4A41" w:rsidRDefault="003D4A41" w:rsidP="003D4A41">
      <w:pPr>
        <w:widowControl/>
        <w:autoSpaceDE/>
        <w:autoSpaceDN/>
        <w:adjustRightInd w:val="0"/>
        <w:spacing w:after="160" w:line="480" w:lineRule="auto"/>
        <w:ind w:left="480" w:hanging="480"/>
        <w:rPr>
          <w:rFonts w:eastAsia="Calibri"/>
          <w:noProof/>
          <w:sz w:val="24"/>
          <w:szCs w:val="24"/>
        </w:rPr>
      </w:pPr>
      <w:r w:rsidRPr="003D4A41">
        <w:rPr>
          <w:rFonts w:eastAsia="Calibri"/>
          <w:noProof/>
          <w:sz w:val="24"/>
          <w:szCs w:val="24"/>
        </w:rPr>
        <w:t xml:space="preserve">Martins, A. C., &amp; Melo, G. A. R. (2010). Has the bumblebee Bombus bellicosus gone extinct in the northern portion of its distribution range in Brazil? </w:t>
      </w:r>
      <w:r w:rsidRPr="003D4A41">
        <w:rPr>
          <w:rFonts w:eastAsia="Calibri"/>
          <w:i/>
          <w:iCs/>
          <w:noProof/>
          <w:sz w:val="24"/>
          <w:szCs w:val="24"/>
        </w:rPr>
        <w:t>Journal of Insect Conservation</w:t>
      </w:r>
      <w:r w:rsidRPr="003D4A41">
        <w:rPr>
          <w:rFonts w:eastAsia="Calibri"/>
          <w:noProof/>
          <w:sz w:val="24"/>
          <w:szCs w:val="24"/>
        </w:rPr>
        <w:t xml:space="preserve">, </w:t>
      </w:r>
      <w:r w:rsidRPr="003D4A41">
        <w:rPr>
          <w:rFonts w:eastAsia="Calibri"/>
          <w:i/>
          <w:iCs/>
          <w:noProof/>
          <w:sz w:val="24"/>
          <w:szCs w:val="24"/>
        </w:rPr>
        <w:t>14</w:t>
      </w:r>
      <w:r w:rsidRPr="003D4A41">
        <w:rPr>
          <w:rFonts w:eastAsia="Calibri"/>
          <w:noProof/>
          <w:sz w:val="24"/>
          <w:szCs w:val="24"/>
        </w:rPr>
        <w:t>(2), 207–210. https://doi.org/10.1007/s10841-009-9237-y</w:t>
      </w:r>
    </w:p>
    <w:p w14:paraId="06B091A1" w14:textId="77777777" w:rsidR="003D4A41" w:rsidRPr="003D4A41" w:rsidRDefault="003D4A41" w:rsidP="003D4A41">
      <w:pPr>
        <w:widowControl/>
        <w:autoSpaceDE/>
        <w:autoSpaceDN/>
        <w:adjustRightInd w:val="0"/>
        <w:spacing w:after="160" w:line="480" w:lineRule="auto"/>
        <w:ind w:left="480" w:hanging="480"/>
        <w:rPr>
          <w:rFonts w:eastAsia="Calibri"/>
          <w:noProof/>
          <w:sz w:val="24"/>
          <w:szCs w:val="24"/>
        </w:rPr>
      </w:pPr>
      <w:r w:rsidRPr="008525BE">
        <w:rPr>
          <w:rFonts w:eastAsia="Calibri"/>
          <w:noProof/>
          <w:sz w:val="24"/>
          <w:szCs w:val="24"/>
        </w:rPr>
        <w:t xml:space="preserve">Martins, A. C., Silva, D. P., De Marco, P., &amp; Melo, G. A. R. (2015). </w:t>
      </w:r>
      <w:r w:rsidRPr="003D4A41">
        <w:rPr>
          <w:rFonts w:eastAsia="Calibri"/>
          <w:noProof/>
          <w:sz w:val="24"/>
          <w:szCs w:val="24"/>
        </w:rPr>
        <w:t xml:space="preserve">Species conservation under future climate change: the case of Bombus bellicosus, a potentially threatened South American bumblebee species. </w:t>
      </w:r>
      <w:r w:rsidRPr="003D4A41">
        <w:rPr>
          <w:rFonts w:eastAsia="Calibri"/>
          <w:i/>
          <w:iCs/>
          <w:noProof/>
          <w:sz w:val="24"/>
          <w:szCs w:val="24"/>
        </w:rPr>
        <w:t>Journal of Insect Conservation</w:t>
      </w:r>
      <w:r w:rsidRPr="003D4A41">
        <w:rPr>
          <w:rFonts w:eastAsia="Calibri"/>
          <w:noProof/>
          <w:sz w:val="24"/>
          <w:szCs w:val="24"/>
        </w:rPr>
        <w:t xml:space="preserve">, </w:t>
      </w:r>
      <w:r w:rsidRPr="003D4A41">
        <w:rPr>
          <w:rFonts w:eastAsia="Calibri"/>
          <w:i/>
          <w:iCs/>
          <w:noProof/>
          <w:sz w:val="24"/>
          <w:szCs w:val="24"/>
        </w:rPr>
        <w:t>19</w:t>
      </w:r>
      <w:r w:rsidRPr="003D4A41">
        <w:rPr>
          <w:rFonts w:eastAsia="Calibri"/>
          <w:noProof/>
          <w:sz w:val="24"/>
          <w:szCs w:val="24"/>
        </w:rPr>
        <w:t xml:space="preserve">(1), 33–43. </w:t>
      </w:r>
      <w:hyperlink r:id="rId40" w:history="1">
        <w:r w:rsidRPr="003D4A41">
          <w:rPr>
            <w:rFonts w:eastAsia="Calibri"/>
            <w:noProof/>
            <w:color w:val="0563C1"/>
            <w:sz w:val="24"/>
            <w:szCs w:val="24"/>
            <w:u w:val="single"/>
          </w:rPr>
          <w:t>https://doi.org/10.1007/s10841-014-9740-7</w:t>
        </w:r>
      </w:hyperlink>
    </w:p>
    <w:p w14:paraId="3ECF7B6B" w14:textId="77777777" w:rsidR="003D4A41" w:rsidRPr="003D4A41" w:rsidRDefault="003D4A41" w:rsidP="003D4A41">
      <w:pPr>
        <w:widowControl/>
        <w:autoSpaceDE/>
        <w:autoSpaceDN/>
        <w:adjustRightInd w:val="0"/>
        <w:spacing w:after="160" w:line="480" w:lineRule="auto"/>
        <w:ind w:left="480" w:hanging="480"/>
        <w:rPr>
          <w:rFonts w:eastAsia="Calibri"/>
          <w:noProof/>
          <w:sz w:val="24"/>
          <w:szCs w:val="24"/>
        </w:rPr>
      </w:pPr>
      <w:r w:rsidRPr="008525BE">
        <w:rPr>
          <w:rFonts w:eastAsia="Calibri"/>
          <w:noProof/>
          <w:sz w:val="24"/>
          <w:szCs w:val="24"/>
        </w:rPr>
        <w:t>Montalva, J., Rios, M., &amp; Vivallo F. (2015). </w:t>
      </w:r>
      <w:r w:rsidRPr="003D4A41">
        <w:rPr>
          <w:rFonts w:eastAsia="Calibri"/>
          <w:noProof/>
          <w:sz w:val="24"/>
          <w:szCs w:val="24"/>
        </w:rPr>
        <w:t>First record of the invasive bee </w:t>
      </w:r>
      <w:r w:rsidRPr="003D4A41">
        <w:rPr>
          <w:rFonts w:eastAsia="Calibri"/>
          <w:i/>
          <w:iCs/>
          <w:noProof/>
          <w:sz w:val="24"/>
          <w:szCs w:val="24"/>
        </w:rPr>
        <w:t>Anthidium manicatum</w:t>
      </w:r>
      <w:r w:rsidRPr="003D4A41">
        <w:rPr>
          <w:rFonts w:eastAsia="Calibri"/>
          <w:noProof/>
          <w:sz w:val="24"/>
          <w:szCs w:val="24"/>
        </w:rPr>
        <w:t> (Hymenoptera: Megachilidae) in Chile. </w:t>
      </w:r>
      <w:r w:rsidRPr="003D4A41">
        <w:rPr>
          <w:rFonts w:eastAsia="Calibri"/>
          <w:i/>
          <w:iCs/>
          <w:noProof/>
          <w:sz w:val="24"/>
          <w:szCs w:val="24"/>
        </w:rPr>
        <w:t>Journal of Melittology</w:t>
      </w:r>
      <w:r w:rsidRPr="003D4A41">
        <w:rPr>
          <w:rFonts w:eastAsia="Calibri"/>
          <w:noProof/>
          <w:sz w:val="24"/>
          <w:szCs w:val="24"/>
        </w:rPr>
        <w:t>. 56: 1-5.</w:t>
      </w:r>
    </w:p>
    <w:p w14:paraId="38BE9EF9" w14:textId="77777777" w:rsidR="003D4A41" w:rsidRPr="003D4A41" w:rsidRDefault="003D4A41" w:rsidP="003D4A41">
      <w:pPr>
        <w:widowControl/>
        <w:autoSpaceDE/>
        <w:autoSpaceDN/>
        <w:adjustRightInd w:val="0"/>
        <w:spacing w:after="160" w:line="480" w:lineRule="auto"/>
        <w:ind w:left="480" w:hanging="480"/>
        <w:rPr>
          <w:rFonts w:eastAsia="Calibri"/>
          <w:noProof/>
          <w:sz w:val="24"/>
          <w:szCs w:val="24"/>
        </w:rPr>
      </w:pPr>
      <w:r w:rsidRPr="008525BE">
        <w:rPr>
          <w:rFonts w:eastAsia="Calibri"/>
          <w:noProof/>
          <w:sz w:val="24"/>
          <w:szCs w:val="24"/>
        </w:rPr>
        <w:t xml:space="preserve">Montalva J., Allendes J.L. &amp; Lucia M. 2013. </w:t>
      </w:r>
      <w:r w:rsidRPr="003D4A41">
        <w:rPr>
          <w:rFonts w:eastAsia="Calibri"/>
          <w:noProof/>
          <w:sz w:val="24"/>
          <w:szCs w:val="24"/>
        </w:rPr>
        <w:t>The large carpenter bee </w:t>
      </w:r>
      <w:r w:rsidRPr="003D4A41">
        <w:rPr>
          <w:rFonts w:eastAsia="Calibri"/>
          <w:i/>
          <w:iCs/>
          <w:noProof/>
          <w:sz w:val="24"/>
          <w:szCs w:val="24"/>
        </w:rPr>
        <w:t>Xylocopa augusti</w:t>
      </w:r>
      <w:r w:rsidRPr="003D4A41">
        <w:rPr>
          <w:rFonts w:eastAsia="Calibri"/>
          <w:noProof/>
          <w:sz w:val="24"/>
          <w:szCs w:val="24"/>
        </w:rPr>
        <w:t xml:space="preserve"> (Hymenoptera: Apidae): new record to Chile. </w:t>
      </w:r>
      <w:r w:rsidRPr="003D4A41">
        <w:rPr>
          <w:rFonts w:eastAsia="Calibri"/>
          <w:i/>
          <w:iCs/>
          <w:noProof/>
          <w:sz w:val="24"/>
          <w:szCs w:val="24"/>
        </w:rPr>
        <w:t>Journal of Melittology</w:t>
      </w:r>
      <w:r w:rsidRPr="003D4A41">
        <w:rPr>
          <w:rFonts w:eastAsia="Calibri"/>
          <w:noProof/>
          <w:sz w:val="24"/>
          <w:szCs w:val="24"/>
        </w:rPr>
        <w:t>. 12: 1-6.</w:t>
      </w:r>
    </w:p>
    <w:p w14:paraId="03E58DE7" w14:textId="77777777" w:rsidR="003D4A41" w:rsidRPr="003D4A41" w:rsidRDefault="003D4A41" w:rsidP="003D4A41">
      <w:pPr>
        <w:widowControl/>
        <w:autoSpaceDE/>
        <w:autoSpaceDN/>
        <w:adjustRightInd w:val="0"/>
        <w:spacing w:after="160" w:line="480" w:lineRule="auto"/>
        <w:ind w:left="480" w:hanging="480"/>
        <w:rPr>
          <w:rFonts w:eastAsia="Calibri"/>
          <w:noProof/>
          <w:sz w:val="24"/>
          <w:szCs w:val="24"/>
        </w:rPr>
      </w:pPr>
      <w:r w:rsidRPr="003D4A41">
        <w:rPr>
          <w:rFonts w:eastAsia="Calibri"/>
          <w:noProof/>
          <w:sz w:val="24"/>
          <w:szCs w:val="24"/>
        </w:rPr>
        <w:t xml:space="preserve">Montalva J, L.S. Dudley &amp; Houston T. (2019). First recordof Hylaeus (Gnathoprosopis) euxanthus (Hymenoptera: Colletidae) in Chile. </w:t>
      </w:r>
      <w:r w:rsidRPr="003D4A41">
        <w:rPr>
          <w:rFonts w:eastAsia="Calibri"/>
          <w:i/>
          <w:iCs/>
          <w:noProof/>
          <w:sz w:val="24"/>
          <w:szCs w:val="24"/>
        </w:rPr>
        <w:t>Journal of Melittology</w:t>
      </w:r>
      <w:r w:rsidRPr="003D4A41">
        <w:rPr>
          <w:rFonts w:eastAsia="Calibri"/>
          <w:noProof/>
          <w:sz w:val="24"/>
          <w:szCs w:val="24"/>
        </w:rPr>
        <w:t xml:space="preserve"> 91: 1-4. </w:t>
      </w:r>
      <w:hyperlink r:id="rId41" w:history="1">
        <w:r w:rsidRPr="003D4A41">
          <w:rPr>
            <w:rFonts w:eastAsia="Calibri"/>
            <w:noProof/>
            <w:color w:val="0563C1"/>
            <w:sz w:val="24"/>
            <w:szCs w:val="24"/>
            <w:u w:val="single"/>
          </w:rPr>
          <w:t>https://doi.org/10.17161/jom.v0i91.7559</w:t>
        </w:r>
      </w:hyperlink>
    </w:p>
    <w:p w14:paraId="1881896C" w14:textId="77777777" w:rsidR="003D4A41" w:rsidRPr="003D4A41" w:rsidRDefault="003D4A41" w:rsidP="003D4A41">
      <w:pPr>
        <w:adjustRightInd w:val="0"/>
        <w:spacing w:after="140" w:line="480" w:lineRule="auto"/>
        <w:ind w:left="480" w:hanging="480"/>
        <w:rPr>
          <w:rFonts w:eastAsia="Calibri"/>
          <w:sz w:val="24"/>
          <w:szCs w:val="24"/>
        </w:rPr>
      </w:pPr>
      <w:r w:rsidRPr="003D4A41">
        <w:rPr>
          <w:rFonts w:eastAsia="Calibri"/>
          <w:sz w:val="24"/>
          <w:szCs w:val="24"/>
        </w:rPr>
        <w:t xml:space="preserve">Morales, C. L., </w:t>
      </w:r>
      <w:proofErr w:type="spellStart"/>
      <w:r w:rsidRPr="003D4A41">
        <w:rPr>
          <w:rFonts w:eastAsia="Calibri"/>
          <w:sz w:val="24"/>
          <w:szCs w:val="24"/>
        </w:rPr>
        <w:t>Arbetman</w:t>
      </w:r>
      <w:proofErr w:type="spellEnd"/>
      <w:r w:rsidRPr="003D4A41">
        <w:rPr>
          <w:rFonts w:eastAsia="Calibri"/>
          <w:sz w:val="24"/>
          <w:szCs w:val="24"/>
        </w:rPr>
        <w:t xml:space="preserve">, M. P., Cameron, S. A., &amp; Aizen, M. A. (2013). Rapid ecological replacement of a native bumble bee by invasive species. </w:t>
      </w:r>
      <w:r w:rsidRPr="003D4A41">
        <w:rPr>
          <w:rFonts w:eastAsia="Calibri"/>
          <w:i/>
          <w:iCs/>
          <w:sz w:val="24"/>
          <w:szCs w:val="24"/>
        </w:rPr>
        <w:t>Frontiers in Ecology and the Environment</w:t>
      </w:r>
      <w:r w:rsidRPr="003D4A41">
        <w:rPr>
          <w:rFonts w:eastAsia="Calibri"/>
          <w:sz w:val="24"/>
          <w:szCs w:val="24"/>
        </w:rPr>
        <w:t xml:space="preserve">, </w:t>
      </w:r>
      <w:r w:rsidRPr="003D4A41">
        <w:rPr>
          <w:rFonts w:eastAsia="Calibri"/>
          <w:i/>
          <w:iCs/>
          <w:sz w:val="24"/>
          <w:szCs w:val="24"/>
        </w:rPr>
        <w:t>11</w:t>
      </w:r>
      <w:r w:rsidRPr="003D4A41">
        <w:rPr>
          <w:rFonts w:eastAsia="Calibri"/>
          <w:sz w:val="24"/>
          <w:szCs w:val="24"/>
        </w:rPr>
        <w:t>(10), 529–534. https://doi.org/10.1890/120321</w:t>
      </w:r>
    </w:p>
    <w:p w14:paraId="3C81B80C" w14:textId="77777777" w:rsidR="003D4A41" w:rsidRPr="008525BE" w:rsidRDefault="003D4A41" w:rsidP="003D4A41">
      <w:pPr>
        <w:adjustRightInd w:val="0"/>
        <w:spacing w:after="140" w:line="480" w:lineRule="auto"/>
        <w:ind w:left="480" w:hanging="480"/>
        <w:rPr>
          <w:rFonts w:eastAsia="Calibri"/>
          <w:sz w:val="24"/>
          <w:szCs w:val="24"/>
        </w:rPr>
      </w:pPr>
      <w:r w:rsidRPr="003D4A41">
        <w:rPr>
          <w:rFonts w:eastAsia="Calibri"/>
          <w:sz w:val="24"/>
          <w:szCs w:val="24"/>
        </w:rPr>
        <w:lastRenderedPageBreak/>
        <w:t xml:space="preserve">Peterson AT, Ortega-Huerta MA, Bartley J, et al (2002). Future projections for Mexican faunas under global climate change scenarios. </w:t>
      </w:r>
      <w:r w:rsidRPr="008525BE">
        <w:rPr>
          <w:rFonts w:eastAsia="Calibri"/>
          <w:sz w:val="24"/>
          <w:szCs w:val="24"/>
        </w:rPr>
        <w:t>Nature 416:164–166</w:t>
      </w:r>
    </w:p>
    <w:p w14:paraId="577E6698" w14:textId="77777777" w:rsidR="003D4A41" w:rsidRPr="003D4A41" w:rsidRDefault="003D4A41" w:rsidP="003D4A41">
      <w:pPr>
        <w:adjustRightInd w:val="0"/>
        <w:spacing w:after="140" w:line="480" w:lineRule="auto"/>
        <w:ind w:left="480" w:hanging="480"/>
        <w:rPr>
          <w:rFonts w:eastAsia="Calibri"/>
          <w:sz w:val="24"/>
          <w:szCs w:val="24"/>
        </w:rPr>
      </w:pPr>
      <w:r w:rsidRPr="003D4A41">
        <w:rPr>
          <w:rFonts w:eastAsia="Calibri"/>
          <w:sz w:val="24"/>
          <w:szCs w:val="24"/>
        </w:rPr>
        <w:t xml:space="preserve">Schmid-Hempel, R., Eckhardt, M., </w:t>
      </w:r>
      <w:proofErr w:type="spellStart"/>
      <w:r w:rsidRPr="003D4A41">
        <w:rPr>
          <w:rFonts w:eastAsia="Calibri"/>
          <w:sz w:val="24"/>
          <w:szCs w:val="24"/>
        </w:rPr>
        <w:t>Goulson</w:t>
      </w:r>
      <w:proofErr w:type="spellEnd"/>
      <w:r w:rsidRPr="003D4A41">
        <w:rPr>
          <w:rFonts w:eastAsia="Calibri"/>
          <w:sz w:val="24"/>
          <w:szCs w:val="24"/>
        </w:rPr>
        <w:t xml:space="preserve">, D., </w:t>
      </w:r>
      <w:proofErr w:type="spellStart"/>
      <w:r w:rsidRPr="003D4A41">
        <w:rPr>
          <w:rFonts w:eastAsia="Calibri"/>
          <w:sz w:val="24"/>
          <w:szCs w:val="24"/>
        </w:rPr>
        <w:t>Heinzmann</w:t>
      </w:r>
      <w:proofErr w:type="spellEnd"/>
      <w:r w:rsidRPr="003D4A41">
        <w:rPr>
          <w:rFonts w:eastAsia="Calibri"/>
          <w:sz w:val="24"/>
          <w:szCs w:val="24"/>
        </w:rPr>
        <w:t xml:space="preserve">, D., Lange, C., </w:t>
      </w:r>
      <w:proofErr w:type="spellStart"/>
      <w:r w:rsidRPr="003D4A41">
        <w:rPr>
          <w:rFonts w:eastAsia="Calibri"/>
          <w:sz w:val="24"/>
          <w:szCs w:val="24"/>
        </w:rPr>
        <w:t>Plischuk</w:t>
      </w:r>
      <w:proofErr w:type="spellEnd"/>
      <w:r w:rsidRPr="003D4A41">
        <w:rPr>
          <w:rFonts w:eastAsia="Calibri"/>
          <w:sz w:val="24"/>
          <w:szCs w:val="24"/>
        </w:rPr>
        <w:t xml:space="preserve">, S., &amp; Schmid-Hempel, P. (2014). The invasion of southern South America by imported bumblebees and associated parasites. </w:t>
      </w:r>
      <w:r w:rsidRPr="003D4A41">
        <w:rPr>
          <w:rFonts w:eastAsia="Calibri"/>
          <w:i/>
          <w:iCs/>
          <w:sz w:val="24"/>
          <w:szCs w:val="24"/>
        </w:rPr>
        <w:t>Journal of Animal Ecology</w:t>
      </w:r>
      <w:r w:rsidRPr="003D4A41">
        <w:rPr>
          <w:rFonts w:eastAsia="Calibri"/>
          <w:sz w:val="24"/>
          <w:szCs w:val="24"/>
        </w:rPr>
        <w:t xml:space="preserve">, </w:t>
      </w:r>
      <w:r w:rsidRPr="003D4A41">
        <w:rPr>
          <w:rFonts w:eastAsia="Calibri"/>
          <w:i/>
          <w:iCs/>
          <w:sz w:val="24"/>
          <w:szCs w:val="24"/>
        </w:rPr>
        <w:t>83</w:t>
      </w:r>
      <w:r w:rsidRPr="003D4A41">
        <w:rPr>
          <w:rFonts w:eastAsia="Calibri"/>
          <w:sz w:val="24"/>
          <w:szCs w:val="24"/>
        </w:rPr>
        <w:t>(4), 823–837. https://doi.org/https://doi.org/10.1111/1365-2656.12185</w:t>
      </w:r>
    </w:p>
    <w:p w14:paraId="2732C4F0" w14:textId="77777777" w:rsidR="003D4A41" w:rsidRPr="003D4A41" w:rsidRDefault="003D4A41" w:rsidP="003D4A41">
      <w:pPr>
        <w:adjustRightInd w:val="0"/>
        <w:spacing w:after="140" w:line="480" w:lineRule="auto"/>
        <w:ind w:left="480" w:hanging="480"/>
        <w:rPr>
          <w:rFonts w:eastAsia="Calibri"/>
          <w:sz w:val="24"/>
          <w:szCs w:val="24"/>
          <w:lang w:val="pt-BR"/>
        </w:rPr>
      </w:pPr>
      <w:r w:rsidRPr="003D4A41">
        <w:rPr>
          <w:rFonts w:eastAsia="Calibri"/>
          <w:sz w:val="24"/>
          <w:szCs w:val="24"/>
          <w:lang w:val="es-CL"/>
        </w:rPr>
        <w:t xml:space="preserve">Silva DP, Vilela B, De Marco P, </w:t>
      </w:r>
      <w:proofErr w:type="spellStart"/>
      <w:r w:rsidRPr="003D4A41">
        <w:rPr>
          <w:rFonts w:eastAsia="Calibri"/>
          <w:sz w:val="24"/>
          <w:szCs w:val="24"/>
          <w:lang w:val="es-CL"/>
        </w:rPr>
        <w:t>Nemésio</w:t>
      </w:r>
      <w:proofErr w:type="spellEnd"/>
      <w:r w:rsidRPr="003D4A41">
        <w:rPr>
          <w:rFonts w:eastAsia="Calibri"/>
          <w:sz w:val="24"/>
          <w:szCs w:val="24"/>
          <w:lang w:val="es-CL"/>
        </w:rPr>
        <w:t xml:space="preserve"> A. (2014). </w:t>
      </w:r>
      <w:r w:rsidRPr="003D4A41">
        <w:rPr>
          <w:rFonts w:eastAsia="Calibri"/>
          <w:sz w:val="24"/>
          <w:szCs w:val="24"/>
        </w:rPr>
        <w:t xml:space="preserve">Using ecological niche models and niche analyses to understand speciation patterns: The case of sister neotropical orchid bees. </w:t>
      </w:r>
      <w:r w:rsidRPr="003D4A41">
        <w:rPr>
          <w:rFonts w:eastAsia="Calibri"/>
          <w:sz w:val="24"/>
          <w:szCs w:val="24"/>
          <w:lang w:val="pt-BR"/>
        </w:rPr>
        <w:t>PLoS One 9:. https://doi.org/10.1371/journal.pone.0113246</w:t>
      </w:r>
    </w:p>
    <w:p w14:paraId="61B9FE5B" w14:textId="77777777" w:rsidR="003D4A41" w:rsidRPr="003D4A41" w:rsidRDefault="003D4A41" w:rsidP="003D4A41">
      <w:pPr>
        <w:adjustRightInd w:val="0"/>
        <w:spacing w:after="140" w:line="480" w:lineRule="auto"/>
        <w:ind w:left="480" w:hanging="480"/>
        <w:rPr>
          <w:rFonts w:eastAsia="Calibri"/>
          <w:sz w:val="24"/>
          <w:szCs w:val="24"/>
          <w:lang w:val="es-CL"/>
        </w:rPr>
      </w:pPr>
      <w:r w:rsidRPr="003D4A41">
        <w:rPr>
          <w:rFonts w:eastAsia="Calibri"/>
          <w:sz w:val="24"/>
          <w:szCs w:val="24"/>
        </w:rPr>
        <w:t xml:space="preserve">Silva DP, </w:t>
      </w:r>
      <w:proofErr w:type="spellStart"/>
      <w:r w:rsidRPr="003D4A41">
        <w:rPr>
          <w:rFonts w:eastAsia="Calibri"/>
          <w:sz w:val="24"/>
          <w:szCs w:val="24"/>
        </w:rPr>
        <w:t>Macêdo</w:t>
      </w:r>
      <w:proofErr w:type="spellEnd"/>
      <w:r w:rsidRPr="003D4A41">
        <w:rPr>
          <w:rFonts w:eastAsia="Calibri"/>
          <w:sz w:val="24"/>
          <w:szCs w:val="24"/>
        </w:rPr>
        <w:t xml:space="preserve"> ACBA, Ascher JS, de Marco P. (2015) Range increase of a Neotropical orchid bee under future scenarios of climate change. </w:t>
      </w:r>
      <w:proofErr w:type="spellStart"/>
      <w:r w:rsidRPr="003D4A41">
        <w:rPr>
          <w:rFonts w:eastAsia="Calibri"/>
          <w:i/>
          <w:iCs/>
          <w:sz w:val="24"/>
          <w:szCs w:val="24"/>
          <w:lang w:val="es-CL"/>
        </w:rPr>
        <w:t>Insect</w:t>
      </w:r>
      <w:proofErr w:type="spellEnd"/>
      <w:r w:rsidRPr="003D4A41">
        <w:rPr>
          <w:rFonts w:eastAsia="Calibri"/>
          <w:i/>
          <w:iCs/>
          <w:sz w:val="24"/>
          <w:szCs w:val="24"/>
          <w:lang w:val="es-CL"/>
        </w:rPr>
        <w:t xml:space="preserve"> </w:t>
      </w:r>
      <w:proofErr w:type="spellStart"/>
      <w:r w:rsidRPr="003D4A41">
        <w:rPr>
          <w:rFonts w:eastAsia="Calibri"/>
          <w:i/>
          <w:iCs/>
          <w:sz w:val="24"/>
          <w:szCs w:val="24"/>
          <w:lang w:val="es-CL"/>
        </w:rPr>
        <w:t>Conserv</w:t>
      </w:r>
      <w:proofErr w:type="spellEnd"/>
      <w:r w:rsidRPr="003D4A41">
        <w:rPr>
          <w:rFonts w:eastAsia="Calibri"/>
          <w:i/>
          <w:iCs/>
          <w:sz w:val="24"/>
          <w:szCs w:val="24"/>
          <w:lang w:val="es-CL"/>
        </w:rPr>
        <w:t xml:space="preserve"> </w:t>
      </w:r>
      <w:proofErr w:type="spellStart"/>
      <w:r w:rsidRPr="003D4A41">
        <w:rPr>
          <w:rFonts w:eastAsia="Calibri"/>
          <w:i/>
          <w:iCs/>
          <w:sz w:val="24"/>
          <w:szCs w:val="24"/>
          <w:lang w:val="es-CL"/>
        </w:rPr>
        <w:t>Divers</w:t>
      </w:r>
      <w:proofErr w:type="spellEnd"/>
      <w:r w:rsidRPr="003D4A41">
        <w:rPr>
          <w:rFonts w:eastAsia="Calibri"/>
          <w:sz w:val="24"/>
          <w:szCs w:val="24"/>
          <w:lang w:val="es-CL"/>
        </w:rPr>
        <w:t xml:space="preserve"> 19:901–910. https://doi.org/10.1007/s10841-015-9807-0</w:t>
      </w:r>
    </w:p>
    <w:p w14:paraId="375FDABA" w14:textId="77777777" w:rsidR="003D4A41" w:rsidRPr="003D4A41" w:rsidRDefault="003D4A41" w:rsidP="003D4A41">
      <w:pPr>
        <w:adjustRightInd w:val="0"/>
        <w:spacing w:after="140" w:line="480" w:lineRule="auto"/>
        <w:ind w:left="480" w:hanging="480"/>
        <w:rPr>
          <w:rFonts w:eastAsia="Calibri"/>
          <w:sz w:val="24"/>
          <w:szCs w:val="24"/>
          <w:lang w:val="es-CL"/>
        </w:rPr>
      </w:pPr>
      <w:r w:rsidRPr="003D4A41">
        <w:rPr>
          <w:rFonts w:eastAsia="Calibri"/>
          <w:sz w:val="24"/>
          <w:szCs w:val="24"/>
          <w:lang w:val="pt-BR"/>
        </w:rPr>
        <w:t xml:space="preserve">Siqueira MFDE, Durigan G (2007) Modelagem da distribuição geográfica de espécies lenhosas de cerrado no Estado de São Paulo. </w:t>
      </w:r>
      <w:proofErr w:type="spellStart"/>
      <w:r w:rsidRPr="003D4A41">
        <w:rPr>
          <w:rFonts w:eastAsia="Calibri"/>
          <w:sz w:val="24"/>
          <w:szCs w:val="24"/>
          <w:lang w:val="es-CL"/>
        </w:rPr>
        <w:t>Rev</w:t>
      </w:r>
      <w:proofErr w:type="spellEnd"/>
      <w:r w:rsidRPr="003D4A41">
        <w:rPr>
          <w:rFonts w:eastAsia="Calibri"/>
          <w:sz w:val="24"/>
          <w:szCs w:val="24"/>
          <w:lang w:val="es-CL"/>
        </w:rPr>
        <w:t xml:space="preserve"> </w:t>
      </w:r>
      <w:proofErr w:type="spellStart"/>
      <w:r w:rsidRPr="003D4A41">
        <w:rPr>
          <w:rFonts w:eastAsia="Calibri"/>
          <w:sz w:val="24"/>
          <w:szCs w:val="24"/>
          <w:lang w:val="es-CL"/>
        </w:rPr>
        <w:t>Bras</w:t>
      </w:r>
      <w:proofErr w:type="spellEnd"/>
      <w:r w:rsidRPr="003D4A41">
        <w:rPr>
          <w:rFonts w:eastAsia="Calibri"/>
          <w:sz w:val="24"/>
          <w:szCs w:val="24"/>
          <w:lang w:val="es-CL"/>
        </w:rPr>
        <w:t xml:space="preserve"> Bot 2:233–243</w:t>
      </w:r>
    </w:p>
    <w:p w14:paraId="38D63F91" w14:textId="0E517439" w:rsidR="003B5A5C" w:rsidRPr="007106E6" w:rsidRDefault="003B5A5C" w:rsidP="003D4A41">
      <w:pPr>
        <w:adjustRightInd w:val="0"/>
        <w:spacing w:after="140" w:line="480" w:lineRule="auto"/>
        <w:ind w:left="480" w:hanging="480"/>
        <w:rPr>
          <w:rFonts w:eastAsia="Calibri"/>
          <w:sz w:val="24"/>
          <w:szCs w:val="24"/>
        </w:rPr>
      </w:pPr>
      <w:r w:rsidRPr="003B5A5C">
        <w:rPr>
          <w:rFonts w:eastAsia="Calibri"/>
          <w:sz w:val="24"/>
          <w:szCs w:val="24"/>
          <w:lang w:val="es-CL"/>
        </w:rPr>
        <w:t xml:space="preserve">Smith-Ramírez, C., </w:t>
      </w:r>
      <w:proofErr w:type="spellStart"/>
      <w:r w:rsidRPr="003B5A5C">
        <w:rPr>
          <w:rFonts w:eastAsia="Calibri"/>
          <w:sz w:val="24"/>
          <w:szCs w:val="24"/>
          <w:lang w:val="es-CL"/>
        </w:rPr>
        <w:t>Vieli</w:t>
      </w:r>
      <w:proofErr w:type="spellEnd"/>
      <w:r w:rsidRPr="003B5A5C">
        <w:rPr>
          <w:rFonts w:eastAsia="Calibri"/>
          <w:sz w:val="24"/>
          <w:szCs w:val="24"/>
          <w:lang w:val="es-CL"/>
        </w:rPr>
        <w:t xml:space="preserve">, L., Barahona-Segovia, R. M., Montalva, J., </w:t>
      </w:r>
      <w:proofErr w:type="spellStart"/>
      <w:r w:rsidRPr="003B5A5C">
        <w:rPr>
          <w:rFonts w:eastAsia="Calibri"/>
          <w:sz w:val="24"/>
          <w:szCs w:val="24"/>
          <w:lang w:val="es-CL"/>
        </w:rPr>
        <w:t>Cianferoni</w:t>
      </w:r>
      <w:proofErr w:type="spellEnd"/>
      <w:r w:rsidRPr="003B5A5C">
        <w:rPr>
          <w:rFonts w:eastAsia="Calibri"/>
          <w:sz w:val="24"/>
          <w:szCs w:val="24"/>
          <w:lang w:val="es-CL"/>
        </w:rPr>
        <w:t xml:space="preserve">, F., Ruz, L., </w:t>
      </w:r>
      <w:proofErr w:type="spellStart"/>
      <w:r w:rsidRPr="003B5A5C">
        <w:rPr>
          <w:rFonts w:eastAsia="Calibri"/>
          <w:sz w:val="24"/>
          <w:szCs w:val="24"/>
          <w:lang w:val="es-CL"/>
        </w:rPr>
        <w:t>Fonturbel</w:t>
      </w:r>
      <w:proofErr w:type="spellEnd"/>
      <w:r w:rsidRPr="003B5A5C">
        <w:rPr>
          <w:rFonts w:eastAsia="Calibri"/>
          <w:sz w:val="24"/>
          <w:szCs w:val="24"/>
          <w:lang w:val="es-CL"/>
        </w:rPr>
        <w:t xml:space="preserve">, F. E., Valdivia, C. E., Medel, R., </w:t>
      </w:r>
      <w:proofErr w:type="spellStart"/>
      <w:r w:rsidRPr="003B5A5C">
        <w:rPr>
          <w:rFonts w:eastAsia="Calibri"/>
          <w:sz w:val="24"/>
          <w:szCs w:val="24"/>
          <w:lang w:val="es-CL"/>
        </w:rPr>
        <w:t>Pauchard</w:t>
      </w:r>
      <w:proofErr w:type="spellEnd"/>
      <w:r w:rsidRPr="003B5A5C">
        <w:rPr>
          <w:rFonts w:eastAsia="Calibri"/>
          <w:sz w:val="24"/>
          <w:szCs w:val="24"/>
          <w:lang w:val="es-CL"/>
        </w:rPr>
        <w:t xml:space="preserve">, A., Celis-Diez, J.L., Riesco, V., </w:t>
      </w:r>
      <w:proofErr w:type="spellStart"/>
      <w:r w:rsidRPr="003B5A5C">
        <w:rPr>
          <w:rFonts w:eastAsia="Calibri"/>
          <w:sz w:val="24"/>
          <w:szCs w:val="24"/>
          <w:lang w:val="es-CL"/>
        </w:rPr>
        <w:t>Monzon</w:t>
      </w:r>
      <w:proofErr w:type="spellEnd"/>
      <w:r w:rsidRPr="003B5A5C">
        <w:rPr>
          <w:rFonts w:eastAsia="Calibri"/>
          <w:sz w:val="24"/>
          <w:szCs w:val="24"/>
          <w:lang w:val="es-CL"/>
        </w:rPr>
        <w:t xml:space="preserve">, V., </w:t>
      </w:r>
      <w:proofErr w:type="spellStart"/>
      <w:r w:rsidRPr="003B5A5C">
        <w:rPr>
          <w:rFonts w:eastAsia="Calibri"/>
          <w:sz w:val="24"/>
          <w:szCs w:val="24"/>
          <w:lang w:val="es-CL"/>
        </w:rPr>
        <w:t>Vivallo</w:t>
      </w:r>
      <w:proofErr w:type="spellEnd"/>
      <w:r w:rsidRPr="003B5A5C">
        <w:rPr>
          <w:rFonts w:eastAsia="Calibri"/>
          <w:sz w:val="24"/>
          <w:szCs w:val="24"/>
          <w:lang w:val="es-CL"/>
        </w:rPr>
        <w:t xml:space="preserve">, F., &amp; Neira, M. (2018). Las razones de por qué Chile debe detener la importación del abejorro comercial </w:t>
      </w:r>
      <w:proofErr w:type="spellStart"/>
      <w:r w:rsidRPr="003B5A5C">
        <w:rPr>
          <w:rFonts w:eastAsia="Calibri"/>
          <w:i/>
          <w:iCs/>
          <w:sz w:val="24"/>
          <w:szCs w:val="24"/>
          <w:lang w:val="es-CL"/>
        </w:rPr>
        <w:t>Bombus</w:t>
      </w:r>
      <w:proofErr w:type="spellEnd"/>
      <w:r w:rsidRPr="003B5A5C">
        <w:rPr>
          <w:rFonts w:eastAsia="Calibri"/>
          <w:i/>
          <w:iCs/>
          <w:sz w:val="24"/>
          <w:szCs w:val="24"/>
          <w:lang w:val="es-CL"/>
        </w:rPr>
        <w:t xml:space="preserve"> </w:t>
      </w:r>
      <w:proofErr w:type="spellStart"/>
      <w:r w:rsidRPr="003B5A5C">
        <w:rPr>
          <w:rFonts w:eastAsia="Calibri"/>
          <w:i/>
          <w:iCs/>
          <w:sz w:val="24"/>
          <w:szCs w:val="24"/>
          <w:lang w:val="es-CL"/>
        </w:rPr>
        <w:t>terrestris</w:t>
      </w:r>
      <w:proofErr w:type="spellEnd"/>
      <w:r w:rsidRPr="003B5A5C">
        <w:rPr>
          <w:rFonts w:eastAsia="Calibri"/>
          <w:sz w:val="24"/>
          <w:szCs w:val="24"/>
          <w:lang w:val="es-CL"/>
        </w:rPr>
        <w:t xml:space="preserve"> (</w:t>
      </w:r>
      <w:proofErr w:type="spellStart"/>
      <w:r w:rsidRPr="003B5A5C">
        <w:rPr>
          <w:rFonts w:eastAsia="Calibri"/>
          <w:sz w:val="24"/>
          <w:szCs w:val="24"/>
          <w:lang w:val="es-CL"/>
        </w:rPr>
        <w:t>Linnaeus</w:t>
      </w:r>
      <w:proofErr w:type="spellEnd"/>
      <w:r w:rsidRPr="003B5A5C">
        <w:rPr>
          <w:rFonts w:eastAsia="Calibri"/>
          <w:sz w:val="24"/>
          <w:szCs w:val="24"/>
          <w:lang w:val="es-CL"/>
        </w:rPr>
        <w:t xml:space="preserve">) y comenzar a controlarlo. </w:t>
      </w:r>
      <w:proofErr w:type="spellStart"/>
      <w:r w:rsidRPr="007106E6">
        <w:rPr>
          <w:rFonts w:eastAsia="Calibri"/>
          <w:sz w:val="24"/>
          <w:szCs w:val="24"/>
        </w:rPr>
        <w:t>Gayana</w:t>
      </w:r>
      <w:proofErr w:type="spellEnd"/>
      <w:r w:rsidRPr="007106E6">
        <w:rPr>
          <w:rFonts w:eastAsia="Calibri"/>
          <w:sz w:val="24"/>
          <w:szCs w:val="24"/>
        </w:rPr>
        <w:t xml:space="preserve"> (Concepción). 82(2): 118–127.</w:t>
      </w:r>
    </w:p>
    <w:p w14:paraId="65F9EAB0" w14:textId="02B019B1" w:rsidR="003D4A41" w:rsidRPr="003D4A41" w:rsidRDefault="003D4A41" w:rsidP="003D4A41">
      <w:pPr>
        <w:adjustRightInd w:val="0"/>
        <w:spacing w:after="140" w:line="480" w:lineRule="auto"/>
        <w:ind w:left="480" w:hanging="480"/>
        <w:rPr>
          <w:rFonts w:eastAsia="Calibri"/>
          <w:sz w:val="24"/>
          <w:szCs w:val="24"/>
        </w:rPr>
      </w:pPr>
      <w:proofErr w:type="spellStart"/>
      <w:r w:rsidRPr="007106E6">
        <w:rPr>
          <w:rFonts w:eastAsia="Calibri"/>
          <w:sz w:val="24"/>
          <w:szCs w:val="24"/>
        </w:rPr>
        <w:t>Soroye</w:t>
      </w:r>
      <w:proofErr w:type="spellEnd"/>
      <w:r w:rsidRPr="007106E6">
        <w:rPr>
          <w:rFonts w:eastAsia="Calibri"/>
          <w:sz w:val="24"/>
          <w:szCs w:val="24"/>
        </w:rPr>
        <w:t xml:space="preserve">, P., Ahmed, N., &amp; Kerr, J. T. (2018). </w:t>
      </w:r>
      <w:r w:rsidRPr="003D4A41">
        <w:rPr>
          <w:rFonts w:eastAsia="Calibri"/>
          <w:sz w:val="24"/>
          <w:szCs w:val="24"/>
        </w:rPr>
        <w:t xml:space="preserve">Opportunistic citizen science data transform understanding of species distributions, phenology, and diversity gradients for global change </w:t>
      </w:r>
      <w:r w:rsidRPr="003D4A41">
        <w:rPr>
          <w:rFonts w:eastAsia="Calibri"/>
          <w:sz w:val="24"/>
          <w:szCs w:val="24"/>
        </w:rPr>
        <w:lastRenderedPageBreak/>
        <w:t xml:space="preserve">research. </w:t>
      </w:r>
      <w:r w:rsidRPr="003D4A41">
        <w:rPr>
          <w:rFonts w:eastAsia="Calibri"/>
          <w:i/>
          <w:iCs/>
          <w:sz w:val="24"/>
          <w:szCs w:val="24"/>
        </w:rPr>
        <w:t>Global Change Biology</w:t>
      </w:r>
      <w:r w:rsidRPr="003D4A41">
        <w:rPr>
          <w:rFonts w:eastAsia="Calibri"/>
          <w:sz w:val="24"/>
          <w:szCs w:val="24"/>
        </w:rPr>
        <w:t xml:space="preserve">, </w:t>
      </w:r>
      <w:r w:rsidRPr="003D4A41">
        <w:rPr>
          <w:rFonts w:eastAsia="Calibri"/>
          <w:i/>
          <w:iCs/>
          <w:sz w:val="24"/>
          <w:szCs w:val="24"/>
        </w:rPr>
        <w:t>24</w:t>
      </w:r>
      <w:r w:rsidRPr="003D4A41">
        <w:rPr>
          <w:rFonts w:eastAsia="Calibri"/>
          <w:sz w:val="24"/>
          <w:szCs w:val="24"/>
        </w:rPr>
        <w:t xml:space="preserve">(11), 5281–5291. </w:t>
      </w:r>
      <w:hyperlink r:id="rId42" w:history="1">
        <w:r w:rsidRPr="003D4A41">
          <w:rPr>
            <w:rFonts w:eastAsia="Calibri"/>
            <w:color w:val="0563C1"/>
            <w:sz w:val="24"/>
            <w:szCs w:val="24"/>
            <w:u w:val="single"/>
          </w:rPr>
          <w:t>https://doi.org/10.1111/gcb.14358</w:t>
        </w:r>
      </w:hyperlink>
    </w:p>
    <w:p w14:paraId="3FAD5AA6" w14:textId="77777777" w:rsidR="003D4A41" w:rsidRPr="003D4A41" w:rsidRDefault="003D4A41" w:rsidP="003D4A41">
      <w:pPr>
        <w:widowControl/>
        <w:autoSpaceDE/>
        <w:autoSpaceDN/>
        <w:adjustRightInd w:val="0"/>
        <w:spacing w:after="160" w:line="480" w:lineRule="auto"/>
        <w:ind w:left="480" w:hanging="480"/>
        <w:rPr>
          <w:rFonts w:eastAsia="Calibri"/>
          <w:noProof/>
          <w:sz w:val="24"/>
          <w:szCs w:val="24"/>
        </w:rPr>
      </w:pPr>
      <w:r w:rsidRPr="003D4A41">
        <w:rPr>
          <w:rFonts w:eastAsia="Calibri"/>
          <w:noProof/>
          <w:sz w:val="24"/>
          <w:szCs w:val="24"/>
        </w:rPr>
        <w:t xml:space="preserve">Tweddle, J., Robinson, L., Roy, H., &amp; Pocock, M. (2012). </w:t>
      </w:r>
      <w:r w:rsidRPr="003D4A41">
        <w:rPr>
          <w:rFonts w:eastAsia="Calibri"/>
          <w:i/>
          <w:iCs/>
          <w:noProof/>
          <w:sz w:val="24"/>
          <w:szCs w:val="24"/>
        </w:rPr>
        <w:t>Guide to citizen science: developing, implementing and evaluating citizen science to study biodiversity and the environment in the UK</w:t>
      </w:r>
      <w:r w:rsidRPr="003D4A41">
        <w:rPr>
          <w:rFonts w:eastAsia="Calibri"/>
          <w:noProof/>
          <w:sz w:val="24"/>
          <w:szCs w:val="24"/>
        </w:rPr>
        <w:t xml:space="preserve">. </w:t>
      </w:r>
      <w:r w:rsidRPr="003D4A41">
        <w:rPr>
          <w:rFonts w:eastAsia="Calibri"/>
          <w:i/>
          <w:iCs/>
          <w:noProof/>
          <w:sz w:val="24"/>
          <w:szCs w:val="24"/>
        </w:rPr>
        <w:t>Natural History Museum and NERC Centre for Ecology &amp; Hydrology for UK-EOF</w:t>
      </w:r>
      <w:r w:rsidRPr="003D4A41">
        <w:rPr>
          <w:rFonts w:eastAsia="Calibri"/>
          <w:noProof/>
          <w:sz w:val="24"/>
          <w:szCs w:val="24"/>
        </w:rPr>
        <w:t>.</w:t>
      </w:r>
    </w:p>
    <w:p w14:paraId="787B5DAE" w14:textId="77777777" w:rsidR="003D4A41" w:rsidRPr="003D4A41" w:rsidRDefault="003D4A41" w:rsidP="003D4A41">
      <w:pPr>
        <w:adjustRightInd w:val="0"/>
        <w:spacing w:after="140" w:line="480" w:lineRule="auto"/>
        <w:ind w:left="480" w:hanging="480"/>
        <w:rPr>
          <w:rFonts w:eastAsia="Calibri"/>
          <w:sz w:val="24"/>
          <w:szCs w:val="24"/>
        </w:rPr>
      </w:pPr>
      <w:r w:rsidRPr="003D4A41">
        <w:rPr>
          <w:rFonts w:eastAsia="Calibri"/>
          <w:sz w:val="24"/>
          <w:szCs w:val="24"/>
        </w:rPr>
        <w:t xml:space="preserve">Whittaker RJ, Araújo MB, Jepson P, et al. (2005). Conservation biogeography: Assessment and prospect. Divers </w:t>
      </w:r>
      <w:proofErr w:type="spellStart"/>
      <w:r w:rsidRPr="003D4A41">
        <w:rPr>
          <w:rFonts w:eastAsia="Calibri"/>
          <w:sz w:val="24"/>
          <w:szCs w:val="24"/>
        </w:rPr>
        <w:t>Distrib</w:t>
      </w:r>
      <w:proofErr w:type="spellEnd"/>
      <w:r w:rsidRPr="003D4A41">
        <w:rPr>
          <w:rFonts w:eastAsia="Calibri"/>
          <w:sz w:val="24"/>
          <w:szCs w:val="24"/>
        </w:rPr>
        <w:t xml:space="preserve"> 11:3–23. https://doi.org/10.1111/j.1366-9516.2005.00143.x</w:t>
      </w:r>
    </w:p>
    <w:p w14:paraId="54C02ECE" w14:textId="6BD077F7" w:rsidR="003D4A41" w:rsidRDefault="003D4A41" w:rsidP="00AD38CC">
      <w:pPr>
        <w:pStyle w:val="Heading1"/>
        <w:spacing w:line="480" w:lineRule="auto"/>
        <w:rPr>
          <w:b w:val="0"/>
          <w:bCs w:val="0"/>
          <w:sz w:val="24"/>
        </w:rPr>
      </w:pPr>
    </w:p>
    <w:p w14:paraId="3797247C" w14:textId="77777777" w:rsidR="003D4A41" w:rsidRPr="00AD38CC" w:rsidRDefault="003D4A41" w:rsidP="00AD38CC">
      <w:pPr>
        <w:pStyle w:val="Heading1"/>
        <w:spacing w:line="480" w:lineRule="auto"/>
        <w:rPr>
          <w:b w:val="0"/>
          <w:bCs w:val="0"/>
          <w:sz w:val="24"/>
        </w:rPr>
      </w:pPr>
    </w:p>
    <w:sectPr w:rsidR="003D4A41" w:rsidRPr="00AD38CC">
      <w:pgSz w:w="12240" w:h="15840"/>
      <w:pgMar w:top="1360" w:right="1320" w:bottom="2040" w:left="1340" w:header="0" w:footer="18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9D6A0E" w14:textId="77777777" w:rsidR="003D08D1" w:rsidRDefault="003D08D1">
      <w:r>
        <w:separator/>
      </w:r>
    </w:p>
  </w:endnote>
  <w:endnote w:type="continuationSeparator" w:id="0">
    <w:p w14:paraId="2EE0C240" w14:textId="77777777" w:rsidR="003D08D1" w:rsidRDefault="003D0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529809" w14:textId="0A801D0F" w:rsidR="00BF2749" w:rsidRDefault="00BF2749">
    <w:pPr>
      <w:pStyle w:val="BodyText"/>
      <w:spacing w:line="14" w:lineRule="auto"/>
      <w:rPr>
        <w:sz w:val="20"/>
      </w:rPr>
    </w:pPr>
    <w:r>
      <w:rPr>
        <w:noProof/>
      </w:rPr>
      <mc:AlternateContent>
        <mc:Choice Requires="wps">
          <w:drawing>
            <wp:anchor distT="0" distB="0" distL="114300" distR="114300" simplePos="0" relativeHeight="486369792" behindDoc="1" locked="0" layoutInCell="1" allowOverlap="1" wp14:anchorId="643F237B" wp14:editId="3B2B62F5">
              <wp:simplePos x="0" y="0"/>
              <wp:positionH relativeFrom="page">
                <wp:posOffset>6618605</wp:posOffset>
              </wp:positionH>
              <wp:positionV relativeFrom="page">
                <wp:posOffset>8742045</wp:posOffset>
              </wp:positionV>
              <wp:extent cx="280035" cy="19431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41A08" w14:textId="77777777" w:rsidR="00BF2749" w:rsidRDefault="00BF2749">
                          <w:pPr>
                            <w:pStyle w:val="BodyText"/>
                            <w:spacing w:before="10"/>
                            <w:ind w:left="60"/>
                          </w:pPr>
                          <w:r>
                            <w:fldChar w:fldCharType="begin"/>
                          </w:r>
                          <w:r>
                            <w:instrText xml:space="preserve"> PAGE  \* roman </w:instrText>
                          </w:r>
                          <w:r>
                            <w:fldChar w:fldCharType="separate"/>
                          </w:r>
                          <w:r>
                            <w:t>viii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3F237B" id="_x0000_t202" coordsize="21600,21600" o:spt="202" path="m,l,21600r21600,l21600,xe">
              <v:stroke joinstyle="miter"/>
              <v:path gradientshapeok="t" o:connecttype="rect"/>
            </v:shapetype>
            <v:shape id="Text Box 2" o:spid="_x0000_s1026" type="#_x0000_t202" style="position:absolute;margin-left:521.15pt;margin-top:688.35pt;width:22.05pt;height:15.3pt;z-index:-1694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" filled="f" stroked="f">
              <v:textbox inset="0,0,0,0">
                <w:txbxContent>
                  <w:p w14:paraId="25A41A08" w14:textId="77777777" w:rsidR="00BF2749" w:rsidRDefault="00BF2749">
                    <w:pPr>
                      <w:pStyle w:val="BodyText"/>
                      <w:spacing w:before="10"/>
                      <w:ind w:left="60"/>
                    </w:pPr>
                    <w:r>
                      <w:fldChar w:fldCharType="begin"/>
                    </w:r>
                    <w:r>
                      <w:instrText xml:space="preserve"> PAGE  \* roman </w:instrText>
                    </w:r>
                    <w:r>
                      <w:fldChar w:fldCharType="separate"/>
                    </w:r>
                    <w:r>
                      <w:t>viii</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39718" w14:textId="7DBEC71B" w:rsidR="00BF2749" w:rsidRDefault="00BF2749">
    <w:pPr>
      <w:pStyle w:val="BodyText"/>
      <w:spacing w:line="14" w:lineRule="auto"/>
      <w:rPr>
        <w:sz w:val="20"/>
      </w:rPr>
    </w:pPr>
    <w:r>
      <w:rPr>
        <w:noProof/>
      </w:rPr>
      <mc:AlternateContent>
        <mc:Choice Requires="wps">
          <w:drawing>
            <wp:anchor distT="0" distB="0" distL="114300" distR="114300" simplePos="0" relativeHeight="486370304" behindDoc="1" locked="0" layoutInCell="1" allowOverlap="1" wp14:anchorId="654117B9" wp14:editId="68D63BBE">
              <wp:simplePos x="0" y="0"/>
              <wp:positionH relativeFrom="page">
                <wp:posOffset>6668770</wp:posOffset>
              </wp:positionH>
              <wp:positionV relativeFrom="page">
                <wp:posOffset>8742045</wp:posOffset>
              </wp:positionV>
              <wp:extent cx="228600" cy="194310"/>
              <wp:effectExtent l="0" t="0" r="0" b="0"/>
              <wp:wrapNone/>
              <wp:docPr id="1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20D90" w14:textId="77777777" w:rsidR="00BF2749" w:rsidRDefault="00BF2749">
                          <w:pPr>
                            <w:pStyle w:val="BodyText"/>
                            <w:spacing w:before="10"/>
                            <w:ind w:left="60"/>
                          </w:pPr>
                          <w:r>
                            <w:fldChar w:fldCharType="begin"/>
                          </w:r>
                          <w:r>
                            <w:instrText xml:space="preserve"> PAGE </w:instrText>
                          </w:r>
                          <w:r>
                            <w:fldChar w:fldCharType="separate"/>
                          </w:r>
                          <w: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4117B9" id="_x0000_t202" coordsize="21600,21600" o:spt="202" path="m,l,21600r21600,l21600,xe">
              <v:stroke joinstyle="miter"/>
              <v:path gradientshapeok="t" o:connecttype="rect"/>
            </v:shapetype>
            <v:shape id="Text Box 1" o:spid="_x0000_s1027" type="#_x0000_t202" style="position:absolute;margin-left:525.1pt;margin-top:688.35pt;width:18pt;height:15.3pt;z-index:-1694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" filled="f" stroked="f">
              <v:textbox inset="0,0,0,0">
                <w:txbxContent>
                  <w:p w14:paraId="1E220D90" w14:textId="77777777" w:rsidR="00BF2749" w:rsidRDefault="00BF2749">
                    <w:pPr>
                      <w:pStyle w:val="BodyText"/>
                      <w:spacing w:before="10"/>
                      <w:ind w:left="60"/>
                    </w:pPr>
                    <w:r>
                      <w:fldChar w:fldCharType="begin"/>
                    </w:r>
                    <w:r>
                      <w:instrText xml:space="preserve"> PAGE </w:instrText>
                    </w:r>
                    <w:r>
                      <w:fldChar w:fldCharType="separate"/>
                    </w:r>
                    <w: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4C422F" w14:textId="77777777" w:rsidR="003D08D1" w:rsidRDefault="003D08D1">
      <w:r>
        <w:separator/>
      </w:r>
    </w:p>
  </w:footnote>
  <w:footnote w:type="continuationSeparator" w:id="0">
    <w:p w14:paraId="3211A3C5" w14:textId="77777777" w:rsidR="003D08D1" w:rsidRDefault="003D08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70AC0"/>
    <w:multiLevelType w:val="multilevel"/>
    <w:tmpl w:val="D4A660EE"/>
    <w:lvl w:ilvl="0">
      <w:start w:val="2"/>
      <w:numFmt w:val="decimal"/>
      <w:lvlText w:val="%1"/>
      <w:lvlJc w:val="left"/>
      <w:pPr>
        <w:ind w:left="681" w:hanging="360"/>
      </w:pPr>
      <w:rPr>
        <w:rFonts w:hint="default"/>
        <w:lang w:val="en-US" w:eastAsia="en-US" w:bidi="ar-SA"/>
      </w:rPr>
    </w:lvl>
    <w:lvl w:ilvl="1">
      <w:start w:val="1"/>
      <w:numFmt w:val="decimal"/>
      <w:lvlText w:val="%1.%2"/>
      <w:lvlJc w:val="left"/>
      <w:pPr>
        <w:ind w:left="720" w:hanging="360"/>
      </w:pPr>
      <w:rPr>
        <w:rFonts w:ascii="Times New Roman" w:eastAsia="Times New Roman" w:hAnsi="Times New Roman" w:cs="Times New Roman" w:hint="default"/>
        <w:w w:val="100"/>
        <w:sz w:val="24"/>
        <w:szCs w:val="24"/>
        <w:lang w:val="en-US" w:eastAsia="en-US" w:bidi="ar-SA"/>
      </w:rPr>
    </w:lvl>
    <w:lvl w:ilvl="2">
      <w:start w:val="1"/>
      <w:numFmt w:val="decimal"/>
      <w:lvlText w:val="%1.%2.%3"/>
      <w:lvlJc w:val="left"/>
      <w:pPr>
        <w:ind w:left="1080" w:hanging="540"/>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2968" w:hanging="540"/>
      </w:pPr>
      <w:rPr>
        <w:rFonts w:hint="default"/>
        <w:lang w:val="en-US" w:eastAsia="en-US" w:bidi="ar-SA"/>
      </w:rPr>
    </w:lvl>
    <w:lvl w:ilvl="4">
      <w:numFmt w:val="bullet"/>
      <w:lvlText w:val="•"/>
      <w:lvlJc w:val="left"/>
      <w:pPr>
        <w:ind w:left="3913" w:hanging="540"/>
      </w:pPr>
      <w:rPr>
        <w:rFonts w:hint="default"/>
        <w:lang w:val="en-US" w:eastAsia="en-US" w:bidi="ar-SA"/>
      </w:rPr>
    </w:lvl>
    <w:lvl w:ilvl="5">
      <w:numFmt w:val="bullet"/>
      <w:lvlText w:val="•"/>
      <w:lvlJc w:val="left"/>
      <w:pPr>
        <w:ind w:left="4857" w:hanging="540"/>
      </w:pPr>
      <w:rPr>
        <w:rFonts w:hint="default"/>
        <w:lang w:val="en-US" w:eastAsia="en-US" w:bidi="ar-SA"/>
      </w:rPr>
    </w:lvl>
    <w:lvl w:ilvl="6">
      <w:numFmt w:val="bullet"/>
      <w:lvlText w:val="•"/>
      <w:lvlJc w:val="left"/>
      <w:pPr>
        <w:ind w:left="5802" w:hanging="540"/>
      </w:pPr>
      <w:rPr>
        <w:rFonts w:hint="default"/>
        <w:lang w:val="en-US" w:eastAsia="en-US" w:bidi="ar-SA"/>
      </w:rPr>
    </w:lvl>
    <w:lvl w:ilvl="7">
      <w:numFmt w:val="bullet"/>
      <w:lvlText w:val="•"/>
      <w:lvlJc w:val="left"/>
      <w:pPr>
        <w:ind w:left="6746" w:hanging="540"/>
      </w:pPr>
      <w:rPr>
        <w:rFonts w:hint="default"/>
        <w:lang w:val="en-US" w:eastAsia="en-US" w:bidi="ar-SA"/>
      </w:rPr>
    </w:lvl>
    <w:lvl w:ilvl="8">
      <w:numFmt w:val="bullet"/>
      <w:lvlText w:val="•"/>
      <w:lvlJc w:val="left"/>
      <w:pPr>
        <w:ind w:left="7691" w:hanging="540"/>
      </w:pPr>
      <w:rPr>
        <w:rFonts w:hint="default"/>
        <w:lang w:val="en-US" w:eastAsia="en-US" w:bidi="ar-SA"/>
      </w:rPr>
    </w:lvl>
  </w:abstractNum>
  <w:abstractNum w:abstractNumId="1" w15:restartNumberingAfterBreak="0">
    <w:nsid w:val="10E307A1"/>
    <w:multiLevelType w:val="multilevel"/>
    <w:tmpl w:val="F7D8E3F8"/>
    <w:lvl w:ilvl="0">
      <w:start w:val="2"/>
      <w:numFmt w:val="decimal"/>
      <w:lvlText w:val="%1"/>
      <w:lvlJc w:val="left"/>
      <w:pPr>
        <w:ind w:left="460" w:hanging="360"/>
      </w:pPr>
      <w:rPr>
        <w:rFonts w:hint="default"/>
        <w:lang w:val="en-US" w:eastAsia="en-US" w:bidi="ar-SA"/>
      </w:rPr>
    </w:lvl>
    <w:lvl w:ilvl="1">
      <w:start w:val="1"/>
      <w:numFmt w:val="decimal"/>
      <w:lvlText w:val="%1.%2"/>
      <w:lvlJc w:val="left"/>
      <w:pPr>
        <w:ind w:left="460" w:hanging="360"/>
      </w:pPr>
      <w:rPr>
        <w:rFonts w:ascii="Times New Roman" w:eastAsia="Times New Roman" w:hAnsi="Times New Roman" w:cs="Times New Roman" w:hint="default"/>
        <w:b/>
        <w:bCs/>
        <w:w w:val="100"/>
        <w:sz w:val="24"/>
        <w:szCs w:val="24"/>
        <w:lang w:val="en-US" w:eastAsia="en-US" w:bidi="ar-SA"/>
      </w:rPr>
    </w:lvl>
    <w:lvl w:ilvl="2">
      <w:start w:val="1"/>
      <w:numFmt w:val="decimal"/>
      <w:lvlText w:val="%1.%2.%3"/>
      <w:lvlJc w:val="left"/>
      <w:pPr>
        <w:ind w:left="640" w:hanging="540"/>
      </w:pPr>
      <w:rPr>
        <w:rFonts w:ascii="Times New Roman" w:eastAsia="Times New Roman" w:hAnsi="Times New Roman" w:cs="Times New Roman" w:hint="default"/>
        <w:i/>
        <w:iCs/>
        <w:w w:val="100"/>
        <w:sz w:val="24"/>
        <w:szCs w:val="24"/>
        <w:lang w:val="en-US" w:eastAsia="en-US" w:bidi="ar-SA"/>
      </w:rPr>
    </w:lvl>
    <w:lvl w:ilvl="3">
      <w:numFmt w:val="bullet"/>
      <w:lvlText w:val="•"/>
      <w:lvlJc w:val="left"/>
      <w:pPr>
        <w:ind w:left="2626" w:hanging="540"/>
      </w:pPr>
      <w:rPr>
        <w:rFonts w:hint="default"/>
        <w:lang w:val="en-US" w:eastAsia="en-US" w:bidi="ar-SA"/>
      </w:rPr>
    </w:lvl>
    <w:lvl w:ilvl="4">
      <w:numFmt w:val="bullet"/>
      <w:lvlText w:val="•"/>
      <w:lvlJc w:val="left"/>
      <w:pPr>
        <w:ind w:left="3620" w:hanging="540"/>
      </w:pPr>
      <w:rPr>
        <w:rFonts w:hint="default"/>
        <w:lang w:val="en-US" w:eastAsia="en-US" w:bidi="ar-SA"/>
      </w:rPr>
    </w:lvl>
    <w:lvl w:ilvl="5">
      <w:numFmt w:val="bullet"/>
      <w:lvlText w:val="•"/>
      <w:lvlJc w:val="left"/>
      <w:pPr>
        <w:ind w:left="4613" w:hanging="540"/>
      </w:pPr>
      <w:rPr>
        <w:rFonts w:hint="default"/>
        <w:lang w:val="en-US" w:eastAsia="en-US" w:bidi="ar-SA"/>
      </w:rPr>
    </w:lvl>
    <w:lvl w:ilvl="6">
      <w:numFmt w:val="bullet"/>
      <w:lvlText w:val="•"/>
      <w:lvlJc w:val="left"/>
      <w:pPr>
        <w:ind w:left="5606" w:hanging="540"/>
      </w:pPr>
      <w:rPr>
        <w:rFonts w:hint="default"/>
        <w:lang w:val="en-US" w:eastAsia="en-US" w:bidi="ar-SA"/>
      </w:rPr>
    </w:lvl>
    <w:lvl w:ilvl="7">
      <w:numFmt w:val="bullet"/>
      <w:lvlText w:val="•"/>
      <w:lvlJc w:val="left"/>
      <w:pPr>
        <w:ind w:left="6600" w:hanging="540"/>
      </w:pPr>
      <w:rPr>
        <w:rFonts w:hint="default"/>
        <w:lang w:val="en-US" w:eastAsia="en-US" w:bidi="ar-SA"/>
      </w:rPr>
    </w:lvl>
    <w:lvl w:ilvl="8">
      <w:numFmt w:val="bullet"/>
      <w:lvlText w:val="•"/>
      <w:lvlJc w:val="left"/>
      <w:pPr>
        <w:ind w:left="7593" w:hanging="540"/>
      </w:pPr>
      <w:rPr>
        <w:rFonts w:hint="default"/>
        <w:lang w:val="en-US" w:eastAsia="en-US" w:bidi="ar-SA"/>
      </w:rPr>
    </w:lvl>
  </w:abstractNum>
  <w:abstractNum w:abstractNumId="2" w15:restartNumberingAfterBreak="0">
    <w:nsid w:val="118720D4"/>
    <w:multiLevelType w:val="multilevel"/>
    <w:tmpl w:val="18ACCA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7A25D7E"/>
    <w:multiLevelType w:val="multilevel"/>
    <w:tmpl w:val="413043A2"/>
    <w:lvl w:ilvl="0">
      <w:start w:val="1"/>
      <w:numFmt w:val="decimal"/>
      <w:lvlText w:val="%1"/>
      <w:lvlJc w:val="left"/>
      <w:pPr>
        <w:ind w:left="460" w:hanging="360"/>
      </w:pPr>
      <w:rPr>
        <w:rFonts w:hint="default"/>
        <w:lang w:val="en-US" w:eastAsia="en-US" w:bidi="ar-SA"/>
      </w:rPr>
    </w:lvl>
    <w:lvl w:ilvl="1">
      <w:start w:val="1"/>
      <w:numFmt w:val="decimal"/>
      <w:lvlText w:val="%1.%2"/>
      <w:lvlJc w:val="left"/>
      <w:pPr>
        <w:ind w:left="460" w:hanging="360"/>
      </w:pPr>
      <w:rPr>
        <w:rFonts w:ascii="Times New Roman" w:eastAsia="Times New Roman" w:hAnsi="Times New Roman" w:cs="Times New Roman" w:hint="default"/>
        <w:b/>
        <w:bCs/>
        <w:w w:val="100"/>
        <w:sz w:val="24"/>
        <w:szCs w:val="24"/>
        <w:lang w:val="en-US" w:eastAsia="en-US" w:bidi="ar-SA"/>
      </w:rPr>
    </w:lvl>
    <w:lvl w:ilvl="2">
      <w:start w:val="1"/>
      <w:numFmt w:val="decimal"/>
      <w:lvlText w:val="%1.%2.%3"/>
      <w:lvlJc w:val="left"/>
      <w:pPr>
        <w:ind w:left="640" w:hanging="540"/>
      </w:pPr>
      <w:rPr>
        <w:rFonts w:ascii="Times New Roman" w:eastAsia="Times New Roman" w:hAnsi="Times New Roman" w:cs="Times New Roman" w:hint="default"/>
        <w:i/>
        <w:iCs/>
        <w:w w:val="100"/>
        <w:sz w:val="24"/>
        <w:szCs w:val="24"/>
        <w:lang w:val="en-US" w:eastAsia="en-US" w:bidi="ar-SA"/>
      </w:rPr>
    </w:lvl>
    <w:lvl w:ilvl="3">
      <w:numFmt w:val="bullet"/>
      <w:lvlText w:val="•"/>
      <w:lvlJc w:val="left"/>
      <w:pPr>
        <w:ind w:left="2626" w:hanging="540"/>
      </w:pPr>
      <w:rPr>
        <w:rFonts w:hint="default"/>
        <w:lang w:val="en-US" w:eastAsia="en-US" w:bidi="ar-SA"/>
      </w:rPr>
    </w:lvl>
    <w:lvl w:ilvl="4">
      <w:numFmt w:val="bullet"/>
      <w:lvlText w:val="•"/>
      <w:lvlJc w:val="left"/>
      <w:pPr>
        <w:ind w:left="3620" w:hanging="540"/>
      </w:pPr>
      <w:rPr>
        <w:rFonts w:hint="default"/>
        <w:lang w:val="en-US" w:eastAsia="en-US" w:bidi="ar-SA"/>
      </w:rPr>
    </w:lvl>
    <w:lvl w:ilvl="5">
      <w:numFmt w:val="bullet"/>
      <w:lvlText w:val="•"/>
      <w:lvlJc w:val="left"/>
      <w:pPr>
        <w:ind w:left="4613" w:hanging="540"/>
      </w:pPr>
      <w:rPr>
        <w:rFonts w:hint="default"/>
        <w:lang w:val="en-US" w:eastAsia="en-US" w:bidi="ar-SA"/>
      </w:rPr>
    </w:lvl>
    <w:lvl w:ilvl="6">
      <w:numFmt w:val="bullet"/>
      <w:lvlText w:val="•"/>
      <w:lvlJc w:val="left"/>
      <w:pPr>
        <w:ind w:left="5606" w:hanging="540"/>
      </w:pPr>
      <w:rPr>
        <w:rFonts w:hint="default"/>
        <w:lang w:val="en-US" w:eastAsia="en-US" w:bidi="ar-SA"/>
      </w:rPr>
    </w:lvl>
    <w:lvl w:ilvl="7">
      <w:numFmt w:val="bullet"/>
      <w:lvlText w:val="•"/>
      <w:lvlJc w:val="left"/>
      <w:pPr>
        <w:ind w:left="6600" w:hanging="540"/>
      </w:pPr>
      <w:rPr>
        <w:rFonts w:hint="default"/>
        <w:lang w:val="en-US" w:eastAsia="en-US" w:bidi="ar-SA"/>
      </w:rPr>
    </w:lvl>
    <w:lvl w:ilvl="8">
      <w:numFmt w:val="bullet"/>
      <w:lvlText w:val="•"/>
      <w:lvlJc w:val="left"/>
      <w:pPr>
        <w:ind w:left="7593" w:hanging="540"/>
      </w:pPr>
      <w:rPr>
        <w:rFonts w:hint="default"/>
        <w:lang w:val="en-US" w:eastAsia="en-US" w:bidi="ar-SA"/>
      </w:rPr>
    </w:lvl>
  </w:abstractNum>
  <w:abstractNum w:abstractNumId="4" w15:restartNumberingAfterBreak="0">
    <w:nsid w:val="20730890"/>
    <w:multiLevelType w:val="multilevel"/>
    <w:tmpl w:val="032891A8"/>
    <w:lvl w:ilvl="0">
      <w:start w:val="3"/>
      <w:numFmt w:val="decimal"/>
      <w:lvlText w:val="%1"/>
      <w:lvlJc w:val="left"/>
      <w:pPr>
        <w:ind w:left="681" w:hanging="360"/>
      </w:pPr>
      <w:rPr>
        <w:rFonts w:hint="default"/>
        <w:lang w:val="en-US" w:eastAsia="en-US" w:bidi="ar-SA"/>
      </w:rPr>
    </w:lvl>
    <w:lvl w:ilvl="1">
      <w:start w:val="1"/>
      <w:numFmt w:val="decimal"/>
      <w:lvlText w:val="%1.%2"/>
      <w:lvlJc w:val="left"/>
      <w:pPr>
        <w:ind w:left="990" w:hanging="360"/>
      </w:pPr>
      <w:rPr>
        <w:rFonts w:ascii="Times New Roman" w:eastAsia="Times New Roman" w:hAnsi="Times New Roman" w:cs="Times New Roman" w:hint="default"/>
        <w:w w:val="100"/>
        <w:sz w:val="24"/>
        <w:szCs w:val="24"/>
        <w:lang w:val="en-US" w:eastAsia="en-US" w:bidi="ar-SA"/>
      </w:rPr>
    </w:lvl>
    <w:lvl w:ilvl="2">
      <w:start w:val="1"/>
      <w:numFmt w:val="decimal"/>
      <w:lvlText w:val="%1.%2.%3"/>
      <w:lvlJc w:val="left"/>
      <w:pPr>
        <w:ind w:left="1079" w:hanging="540"/>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2968" w:hanging="540"/>
      </w:pPr>
      <w:rPr>
        <w:rFonts w:hint="default"/>
        <w:lang w:val="en-US" w:eastAsia="en-US" w:bidi="ar-SA"/>
      </w:rPr>
    </w:lvl>
    <w:lvl w:ilvl="4">
      <w:numFmt w:val="bullet"/>
      <w:lvlText w:val="•"/>
      <w:lvlJc w:val="left"/>
      <w:pPr>
        <w:ind w:left="3913" w:hanging="540"/>
      </w:pPr>
      <w:rPr>
        <w:rFonts w:hint="default"/>
        <w:lang w:val="en-US" w:eastAsia="en-US" w:bidi="ar-SA"/>
      </w:rPr>
    </w:lvl>
    <w:lvl w:ilvl="5">
      <w:numFmt w:val="bullet"/>
      <w:lvlText w:val="•"/>
      <w:lvlJc w:val="left"/>
      <w:pPr>
        <w:ind w:left="4857" w:hanging="540"/>
      </w:pPr>
      <w:rPr>
        <w:rFonts w:hint="default"/>
        <w:lang w:val="en-US" w:eastAsia="en-US" w:bidi="ar-SA"/>
      </w:rPr>
    </w:lvl>
    <w:lvl w:ilvl="6">
      <w:numFmt w:val="bullet"/>
      <w:lvlText w:val="•"/>
      <w:lvlJc w:val="left"/>
      <w:pPr>
        <w:ind w:left="5802" w:hanging="540"/>
      </w:pPr>
      <w:rPr>
        <w:rFonts w:hint="default"/>
        <w:lang w:val="en-US" w:eastAsia="en-US" w:bidi="ar-SA"/>
      </w:rPr>
    </w:lvl>
    <w:lvl w:ilvl="7">
      <w:numFmt w:val="bullet"/>
      <w:lvlText w:val="•"/>
      <w:lvlJc w:val="left"/>
      <w:pPr>
        <w:ind w:left="6746" w:hanging="540"/>
      </w:pPr>
      <w:rPr>
        <w:rFonts w:hint="default"/>
        <w:lang w:val="en-US" w:eastAsia="en-US" w:bidi="ar-SA"/>
      </w:rPr>
    </w:lvl>
    <w:lvl w:ilvl="8">
      <w:numFmt w:val="bullet"/>
      <w:lvlText w:val="•"/>
      <w:lvlJc w:val="left"/>
      <w:pPr>
        <w:ind w:left="7691" w:hanging="540"/>
      </w:pPr>
      <w:rPr>
        <w:rFonts w:hint="default"/>
        <w:lang w:val="en-US" w:eastAsia="en-US" w:bidi="ar-SA"/>
      </w:rPr>
    </w:lvl>
  </w:abstractNum>
  <w:abstractNum w:abstractNumId="5" w15:restartNumberingAfterBreak="0">
    <w:nsid w:val="57A7575B"/>
    <w:multiLevelType w:val="multilevel"/>
    <w:tmpl w:val="45C037DC"/>
    <w:lvl w:ilvl="0">
      <w:start w:val="1"/>
      <w:numFmt w:val="decimal"/>
      <w:lvlText w:val="%1"/>
      <w:lvlJc w:val="left"/>
      <w:pPr>
        <w:ind w:left="681" w:hanging="360"/>
      </w:pPr>
      <w:rPr>
        <w:rFonts w:hint="default"/>
        <w:lang w:val="en-US" w:eastAsia="en-US" w:bidi="ar-SA"/>
      </w:rPr>
    </w:lvl>
    <w:lvl w:ilvl="1">
      <w:start w:val="2"/>
      <w:numFmt w:val="decimal"/>
      <w:lvlText w:val="%1.%2"/>
      <w:lvlJc w:val="left"/>
      <w:pPr>
        <w:ind w:left="681" w:hanging="360"/>
      </w:pPr>
      <w:rPr>
        <w:rFonts w:ascii="Times New Roman" w:eastAsia="Times New Roman" w:hAnsi="Times New Roman" w:cs="Times New Roman" w:hint="default"/>
        <w:w w:val="100"/>
        <w:sz w:val="24"/>
        <w:szCs w:val="24"/>
        <w:lang w:val="en-US" w:eastAsia="en-US" w:bidi="ar-SA"/>
      </w:rPr>
    </w:lvl>
    <w:lvl w:ilvl="2">
      <w:start w:val="1"/>
      <w:numFmt w:val="decimal"/>
      <w:lvlText w:val="%1.%2.%3"/>
      <w:lvlJc w:val="left"/>
      <w:pPr>
        <w:ind w:left="1079" w:hanging="540"/>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2968" w:hanging="540"/>
      </w:pPr>
      <w:rPr>
        <w:rFonts w:hint="default"/>
        <w:lang w:val="en-US" w:eastAsia="en-US" w:bidi="ar-SA"/>
      </w:rPr>
    </w:lvl>
    <w:lvl w:ilvl="4">
      <w:numFmt w:val="bullet"/>
      <w:lvlText w:val="•"/>
      <w:lvlJc w:val="left"/>
      <w:pPr>
        <w:ind w:left="3913" w:hanging="540"/>
      </w:pPr>
      <w:rPr>
        <w:rFonts w:hint="default"/>
        <w:lang w:val="en-US" w:eastAsia="en-US" w:bidi="ar-SA"/>
      </w:rPr>
    </w:lvl>
    <w:lvl w:ilvl="5">
      <w:numFmt w:val="bullet"/>
      <w:lvlText w:val="•"/>
      <w:lvlJc w:val="left"/>
      <w:pPr>
        <w:ind w:left="4857" w:hanging="540"/>
      </w:pPr>
      <w:rPr>
        <w:rFonts w:hint="default"/>
        <w:lang w:val="en-US" w:eastAsia="en-US" w:bidi="ar-SA"/>
      </w:rPr>
    </w:lvl>
    <w:lvl w:ilvl="6">
      <w:numFmt w:val="bullet"/>
      <w:lvlText w:val="•"/>
      <w:lvlJc w:val="left"/>
      <w:pPr>
        <w:ind w:left="5802" w:hanging="540"/>
      </w:pPr>
      <w:rPr>
        <w:rFonts w:hint="default"/>
        <w:lang w:val="en-US" w:eastAsia="en-US" w:bidi="ar-SA"/>
      </w:rPr>
    </w:lvl>
    <w:lvl w:ilvl="7">
      <w:numFmt w:val="bullet"/>
      <w:lvlText w:val="•"/>
      <w:lvlJc w:val="left"/>
      <w:pPr>
        <w:ind w:left="6746" w:hanging="540"/>
      </w:pPr>
      <w:rPr>
        <w:rFonts w:hint="default"/>
        <w:lang w:val="en-US" w:eastAsia="en-US" w:bidi="ar-SA"/>
      </w:rPr>
    </w:lvl>
    <w:lvl w:ilvl="8">
      <w:numFmt w:val="bullet"/>
      <w:lvlText w:val="•"/>
      <w:lvlJc w:val="left"/>
      <w:pPr>
        <w:ind w:left="7691" w:hanging="540"/>
      </w:pPr>
      <w:rPr>
        <w:rFonts w:hint="default"/>
        <w:lang w:val="en-US" w:eastAsia="en-US" w:bidi="ar-SA"/>
      </w:rPr>
    </w:lvl>
  </w:abstractNum>
  <w:abstractNum w:abstractNumId="6" w15:restartNumberingAfterBreak="0">
    <w:nsid w:val="757B33D1"/>
    <w:multiLevelType w:val="multilevel"/>
    <w:tmpl w:val="7A48A33E"/>
    <w:lvl w:ilvl="0">
      <w:start w:val="3"/>
      <w:numFmt w:val="decimal"/>
      <w:lvlText w:val="%1"/>
      <w:lvlJc w:val="left"/>
      <w:pPr>
        <w:ind w:left="460" w:hanging="360"/>
      </w:pPr>
      <w:rPr>
        <w:rFonts w:hint="default"/>
        <w:lang w:val="en-US" w:eastAsia="en-US" w:bidi="ar-SA"/>
      </w:rPr>
    </w:lvl>
    <w:lvl w:ilvl="1">
      <w:start w:val="1"/>
      <w:numFmt w:val="decimal"/>
      <w:lvlText w:val="%1.%2"/>
      <w:lvlJc w:val="left"/>
      <w:pPr>
        <w:ind w:left="460" w:hanging="360"/>
      </w:pPr>
      <w:rPr>
        <w:rFonts w:ascii="Times New Roman" w:eastAsia="Times New Roman" w:hAnsi="Times New Roman" w:cs="Times New Roman" w:hint="default"/>
        <w:b/>
        <w:bCs/>
        <w:w w:val="100"/>
        <w:sz w:val="24"/>
        <w:szCs w:val="24"/>
        <w:lang w:val="en-US" w:eastAsia="en-US" w:bidi="ar-SA"/>
      </w:rPr>
    </w:lvl>
    <w:lvl w:ilvl="2">
      <w:start w:val="1"/>
      <w:numFmt w:val="decimal"/>
      <w:lvlText w:val="%1.%2.%3"/>
      <w:lvlJc w:val="left"/>
      <w:pPr>
        <w:ind w:left="640" w:hanging="540"/>
      </w:pPr>
      <w:rPr>
        <w:rFonts w:ascii="Times New Roman" w:eastAsia="Times New Roman" w:hAnsi="Times New Roman" w:cs="Times New Roman" w:hint="default"/>
        <w:i/>
        <w:iCs/>
        <w:w w:val="100"/>
        <w:sz w:val="24"/>
        <w:szCs w:val="24"/>
        <w:lang w:val="en-US" w:eastAsia="en-US" w:bidi="ar-SA"/>
      </w:rPr>
    </w:lvl>
    <w:lvl w:ilvl="3">
      <w:numFmt w:val="bullet"/>
      <w:lvlText w:val="•"/>
      <w:lvlJc w:val="left"/>
      <w:pPr>
        <w:ind w:left="2626" w:hanging="540"/>
      </w:pPr>
      <w:rPr>
        <w:rFonts w:hint="default"/>
        <w:lang w:val="en-US" w:eastAsia="en-US" w:bidi="ar-SA"/>
      </w:rPr>
    </w:lvl>
    <w:lvl w:ilvl="4">
      <w:numFmt w:val="bullet"/>
      <w:lvlText w:val="•"/>
      <w:lvlJc w:val="left"/>
      <w:pPr>
        <w:ind w:left="3620" w:hanging="540"/>
      </w:pPr>
      <w:rPr>
        <w:rFonts w:hint="default"/>
        <w:lang w:val="en-US" w:eastAsia="en-US" w:bidi="ar-SA"/>
      </w:rPr>
    </w:lvl>
    <w:lvl w:ilvl="5">
      <w:numFmt w:val="bullet"/>
      <w:lvlText w:val="•"/>
      <w:lvlJc w:val="left"/>
      <w:pPr>
        <w:ind w:left="4613" w:hanging="540"/>
      </w:pPr>
      <w:rPr>
        <w:rFonts w:hint="default"/>
        <w:lang w:val="en-US" w:eastAsia="en-US" w:bidi="ar-SA"/>
      </w:rPr>
    </w:lvl>
    <w:lvl w:ilvl="6">
      <w:numFmt w:val="bullet"/>
      <w:lvlText w:val="•"/>
      <w:lvlJc w:val="left"/>
      <w:pPr>
        <w:ind w:left="5606" w:hanging="540"/>
      </w:pPr>
      <w:rPr>
        <w:rFonts w:hint="default"/>
        <w:lang w:val="en-US" w:eastAsia="en-US" w:bidi="ar-SA"/>
      </w:rPr>
    </w:lvl>
    <w:lvl w:ilvl="7">
      <w:numFmt w:val="bullet"/>
      <w:lvlText w:val="•"/>
      <w:lvlJc w:val="left"/>
      <w:pPr>
        <w:ind w:left="6600" w:hanging="540"/>
      </w:pPr>
      <w:rPr>
        <w:rFonts w:hint="default"/>
        <w:lang w:val="en-US" w:eastAsia="en-US" w:bidi="ar-SA"/>
      </w:rPr>
    </w:lvl>
    <w:lvl w:ilvl="8">
      <w:numFmt w:val="bullet"/>
      <w:lvlText w:val="•"/>
      <w:lvlJc w:val="left"/>
      <w:pPr>
        <w:ind w:left="7593" w:hanging="540"/>
      </w:pPr>
      <w:rPr>
        <w:rFonts w:hint="default"/>
        <w:lang w:val="en-US" w:eastAsia="en-US" w:bidi="ar-SA"/>
      </w:rPr>
    </w:lvl>
  </w:abstractNum>
  <w:num w:numId="1">
    <w:abstractNumId w:val="6"/>
  </w:num>
  <w:num w:numId="2">
    <w:abstractNumId w:val="1"/>
  </w:num>
  <w:num w:numId="3">
    <w:abstractNumId w:val="3"/>
  </w:num>
  <w:num w:numId="4">
    <w:abstractNumId w:val="4"/>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0M7O0sDA1MTW1NDJR0lEKTi0uzszPAykwqQUAb6frwSwAAAA="/>
  </w:docVars>
  <w:rsids>
    <w:rsidRoot w:val="00241C4F"/>
    <w:rsid w:val="00021DEE"/>
    <w:rsid w:val="000247DB"/>
    <w:rsid w:val="00025E78"/>
    <w:rsid w:val="00035074"/>
    <w:rsid w:val="00037768"/>
    <w:rsid w:val="00042275"/>
    <w:rsid w:val="00045C43"/>
    <w:rsid w:val="00076657"/>
    <w:rsid w:val="00080859"/>
    <w:rsid w:val="000826B1"/>
    <w:rsid w:val="00092FAC"/>
    <w:rsid w:val="000976CC"/>
    <w:rsid w:val="000B4509"/>
    <w:rsid w:val="000B60A0"/>
    <w:rsid w:val="000D06EB"/>
    <w:rsid w:val="000D23F0"/>
    <w:rsid w:val="000D38FC"/>
    <w:rsid w:val="000D624A"/>
    <w:rsid w:val="000E5677"/>
    <w:rsid w:val="000F681F"/>
    <w:rsid w:val="0011290C"/>
    <w:rsid w:val="001130B6"/>
    <w:rsid w:val="00117BA6"/>
    <w:rsid w:val="00135EF9"/>
    <w:rsid w:val="00142021"/>
    <w:rsid w:val="00167ABB"/>
    <w:rsid w:val="00173189"/>
    <w:rsid w:val="00173A69"/>
    <w:rsid w:val="00174DE0"/>
    <w:rsid w:val="001775CA"/>
    <w:rsid w:val="0019522A"/>
    <w:rsid w:val="00197C25"/>
    <w:rsid w:val="001B2175"/>
    <w:rsid w:val="001E16A2"/>
    <w:rsid w:val="001E36D9"/>
    <w:rsid w:val="001E378A"/>
    <w:rsid w:val="0021122E"/>
    <w:rsid w:val="00213DBF"/>
    <w:rsid w:val="00220A4E"/>
    <w:rsid w:val="0024065E"/>
    <w:rsid w:val="00241C4F"/>
    <w:rsid w:val="00245F4D"/>
    <w:rsid w:val="00246CF1"/>
    <w:rsid w:val="00247D65"/>
    <w:rsid w:val="0025433C"/>
    <w:rsid w:val="002571CC"/>
    <w:rsid w:val="002574D1"/>
    <w:rsid w:val="0026061B"/>
    <w:rsid w:val="00282507"/>
    <w:rsid w:val="00283CCD"/>
    <w:rsid w:val="002971C4"/>
    <w:rsid w:val="00297BEE"/>
    <w:rsid w:val="002A30DB"/>
    <w:rsid w:val="002A51A5"/>
    <w:rsid w:val="002B508A"/>
    <w:rsid w:val="002B7E61"/>
    <w:rsid w:val="002C1AD1"/>
    <w:rsid w:val="002C2F10"/>
    <w:rsid w:val="002C56BB"/>
    <w:rsid w:val="002E0ADD"/>
    <w:rsid w:val="002E33E5"/>
    <w:rsid w:val="002E3755"/>
    <w:rsid w:val="0030581C"/>
    <w:rsid w:val="00316141"/>
    <w:rsid w:val="00322168"/>
    <w:rsid w:val="003246D8"/>
    <w:rsid w:val="003259C5"/>
    <w:rsid w:val="0033036F"/>
    <w:rsid w:val="00335F87"/>
    <w:rsid w:val="003406C2"/>
    <w:rsid w:val="00345380"/>
    <w:rsid w:val="00346D91"/>
    <w:rsid w:val="0035528D"/>
    <w:rsid w:val="00380DED"/>
    <w:rsid w:val="003838BA"/>
    <w:rsid w:val="00383A61"/>
    <w:rsid w:val="00386CDC"/>
    <w:rsid w:val="00386FB6"/>
    <w:rsid w:val="00394318"/>
    <w:rsid w:val="003A2069"/>
    <w:rsid w:val="003B0491"/>
    <w:rsid w:val="003B5A5C"/>
    <w:rsid w:val="003B5BEA"/>
    <w:rsid w:val="003B7F27"/>
    <w:rsid w:val="003C2040"/>
    <w:rsid w:val="003C47EA"/>
    <w:rsid w:val="003D08D1"/>
    <w:rsid w:val="003D4A41"/>
    <w:rsid w:val="003D57A7"/>
    <w:rsid w:val="003E3FBB"/>
    <w:rsid w:val="003F2819"/>
    <w:rsid w:val="003F767F"/>
    <w:rsid w:val="00413F50"/>
    <w:rsid w:val="0041471F"/>
    <w:rsid w:val="0041610A"/>
    <w:rsid w:val="00463A62"/>
    <w:rsid w:val="0046573E"/>
    <w:rsid w:val="004674B1"/>
    <w:rsid w:val="0048041E"/>
    <w:rsid w:val="004A1398"/>
    <w:rsid w:val="004A5791"/>
    <w:rsid w:val="004B1CBC"/>
    <w:rsid w:val="004B3216"/>
    <w:rsid w:val="004D091E"/>
    <w:rsid w:val="004D39E7"/>
    <w:rsid w:val="004E7D6A"/>
    <w:rsid w:val="004F2C14"/>
    <w:rsid w:val="005036C9"/>
    <w:rsid w:val="0050541C"/>
    <w:rsid w:val="00510541"/>
    <w:rsid w:val="0051779E"/>
    <w:rsid w:val="00517BF1"/>
    <w:rsid w:val="00521055"/>
    <w:rsid w:val="00524A69"/>
    <w:rsid w:val="00527BB6"/>
    <w:rsid w:val="0053426D"/>
    <w:rsid w:val="00545E73"/>
    <w:rsid w:val="00554F89"/>
    <w:rsid w:val="00575DFF"/>
    <w:rsid w:val="00597F65"/>
    <w:rsid w:val="005A4F5B"/>
    <w:rsid w:val="005A54B1"/>
    <w:rsid w:val="005B07DB"/>
    <w:rsid w:val="005B43D2"/>
    <w:rsid w:val="005C03EB"/>
    <w:rsid w:val="005C24AC"/>
    <w:rsid w:val="005C5C87"/>
    <w:rsid w:val="005E3197"/>
    <w:rsid w:val="005E4E89"/>
    <w:rsid w:val="005E50BD"/>
    <w:rsid w:val="005F7A12"/>
    <w:rsid w:val="00616601"/>
    <w:rsid w:val="006303FB"/>
    <w:rsid w:val="00635505"/>
    <w:rsid w:val="006426E6"/>
    <w:rsid w:val="00645F9E"/>
    <w:rsid w:val="00650784"/>
    <w:rsid w:val="0065758D"/>
    <w:rsid w:val="006579F7"/>
    <w:rsid w:val="006652B9"/>
    <w:rsid w:val="00672046"/>
    <w:rsid w:val="00683748"/>
    <w:rsid w:val="0068603E"/>
    <w:rsid w:val="00696F91"/>
    <w:rsid w:val="0069701C"/>
    <w:rsid w:val="006A2252"/>
    <w:rsid w:val="006A544D"/>
    <w:rsid w:val="006B1C1E"/>
    <w:rsid w:val="006B2C2C"/>
    <w:rsid w:val="006E165C"/>
    <w:rsid w:val="006E2275"/>
    <w:rsid w:val="006E2E9D"/>
    <w:rsid w:val="006F2393"/>
    <w:rsid w:val="006F6D62"/>
    <w:rsid w:val="006F763B"/>
    <w:rsid w:val="007011A5"/>
    <w:rsid w:val="007065CE"/>
    <w:rsid w:val="00706CA7"/>
    <w:rsid w:val="0071053C"/>
    <w:rsid w:val="007106E6"/>
    <w:rsid w:val="007172F2"/>
    <w:rsid w:val="00725271"/>
    <w:rsid w:val="0073427C"/>
    <w:rsid w:val="007376CF"/>
    <w:rsid w:val="007437D0"/>
    <w:rsid w:val="00765BC3"/>
    <w:rsid w:val="00792C27"/>
    <w:rsid w:val="007A6308"/>
    <w:rsid w:val="007C76D1"/>
    <w:rsid w:val="007D060C"/>
    <w:rsid w:val="007D3932"/>
    <w:rsid w:val="007D77E8"/>
    <w:rsid w:val="007E5EED"/>
    <w:rsid w:val="007F0DC0"/>
    <w:rsid w:val="007F1799"/>
    <w:rsid w:val="00820DF3"/>
    <w:rsid w:val="008431DD"/>
    <w:rsid w:val="00844661"/>
    <w:rsid w:val="00844A47"/>
    <w:rsid w:val="00845A80"/>
    <w:rsid w:val="008525BE"/>
    <w:rsid w:val="00874480"/>
    <w:rsid w:val="008812CA"/>
    <w:rsid w:val="00885A07"/>
    <w:rsid w:val="008943B4"/>
    <w:rsid w:val="008943C7"/>
    <w:rsid w:val="008C283F"/>
    <w:rsid w:val="008F20B3"/>
    <w:rsid w:val="00907486"/>
    <w:rsid w:val="00916BFF"/>
    <w:rsid w:val="0094193A"/>
    <w:rsid w:val="009543BE"/>
    <w:rsid w:val="00957758"/>
    <w:rsid w:val="00964D53"/>
    <w:rsid w:val="009708BF"/>
    <w:rsid w:val="00980048"/>
    <w:rsid w:val="00985B22"/>
    <w:rsid w:val="009C0FC8"/>
    <w:rsid w:val="009C57DB"/>
    <w:rsid w:val="009D40C4"/>
    <w:rsid w:val="009E2545"/>
    <w:rsid w:val="009E4109"/>
    <w:rsid w:val="009F36F3"/>
    <w:rsid w:val="00A20BDE"/>
    <w:rsid w:val="00A22729"/>
    <w:rsid w:val="00A22C68"/>
    <w:rsid w:val="00A24247"/>
    <w:rsid w:val="00A3066E"/>
    <w:rsid w:val="00A34322"/>
    <w:rsid w:val="00A36D65"/>
    <w:rsid w:val="00A41D5A"/>
    <w:rsid w:val="00A6085D"/>
    <w:rsid w:val="00A77D55"/>
    <w:rsid w:val="00A80B4E"/>
    <w:rsid w:val="00A865C3"/>
    <w:rsid w:val="00A90CE9"/>
    <w:rsid w:val="00A91CE1"/>
    <w:rsid w:val="00A94E98"/>
    <w:rsid w:val="00A97195"/>
    <w:rsid w:val="00A9791B"/>
    <w:rsid w:val="00AA42D2"/>
    <w:rsid w:val="00AB27C2"/>
    <w:rsid w:val="00AD38CC"/>
    <w:rsid w:val="00AD5A69"/>
    <w:rsid w:val="00AE7782"/>
    <w:rsid w:val="00B1183B"/>
    <w:rsid w:val="00B1219E"/>
    <w:rsid w:val="00B12B9C"/>
    <w:rsid w:val="00B21FB3"/>
    <w:rsid w:val="00B230A3"/>
    <w:rsid w:val="00B26991"/>
    <w:rsid w:val="00B33C4C"/>
    <w:rsid w:val="00B42DFE"/>
    <w:rsid w:val="00B46829"/>
    <w:rsid w:val="00B64AFD"/>
    <w:rsid w:val="00B70BD9"/>
    <w:rsid w:val="00B82DBB"/>
    <w:rsid w:val="00B914FA"/>
    <w:rsid w:val="00B92814"/>
    <w:rsid w:val="00BA4BE7"/>
    <w:rsid w:val="00BB6516"/>
    <w:rsid w:val="00BC6E73"/>
    <w:rsid w:val="00BE6316"/>
    <w:rsid w:val="00BE66D9"/>
    <w:rsid w:val="00BF01A5"/>
    <w:rsid w:val="00BF2749"/>
    <w:rsid w:val="00BF6B56"/>
    <w:rsid w:val="00C04DB1"/>
    <w:rsid w:val="00C217A5"/>
    <w:rsid w:val="00C22746"/>
    <w:rsid w:val="00C3126A"/>
    <w:rsid w:val="00C47588"/>
    <w:rsid w:val="00C51D27"/>
    <w:rsid w:val="00C56419"/>
    <w:rsid w:val="00C672FF"/>
    <w:rsid w:val="00C72C69"/>
    <w:rsid w:val="00C8587E"/>
    <w:rsid w:val="00C85B70"/>
    <w:rsid w:val="00C908DB"/>
    <w:rsid w:val="00CB17A7"/>
    <w:rsid w:val="00CB393E"/>
    <w:rsid w:val="00CB463D"/>
    <w:rsid w:val="00CD1434"/>
    <w:rsid w:val="00CD638F"/>
    <w:rsid w:val="00CE0A2E"/>
    <w:rsid w:val="00CE204E"/>
    <w:rsid w:val="00CE6BE0"/>
    <w:rsid w:val="00D03E13"/>
    <w:rsid w:val="00D03FA3"/>
    <w:rsid w:val="00D045A8"/>
    <w:rsid w:val="00D06FE8"/>
    <w:rsid w:val="00D11A1D"/>
    <w:rsid w:val="00D21BD8"/>
    <w:rsid w:val="00D234FB"/>
    <w:rsid w:val="00D26CF3"/>
    <w:rsid w:val="00D33F53"/>
    <w:rsid w:val="00D36662"/>
    <w:rsid w:val="00D435D7"/>
    <w:rsid w:val="00D44BDE"/>
    <w:rsid w:val="00D45513"/>
    <w:rsid w:val="00D5410B"/>
    <w:rsid w:val="00D63900"/>
    <w:rsid w:val="00D74668"/>
    <w:rsid w:val="00D77A78"/>
    <w:rsid w:val="00D86619"/>
    <w:rsid w:val="00D87287"/>
    <w:rsid w:val="00D87BEA"/>
    <w:rsid w:val="00D91901"/>
    <w:rsid w:val="00D92953"/>
    <w:rsid w:val="00DB528A"/>
    <w:rsid w:val="00DC1CBE"/>
    <w:rsid w:val="00E01BE4"/>
    <w:rsid w:val="00E05680"/>
    <w:rsid w:val="00E13792"/>
    <w:rsid w:val="00E14066"/>
    <w:rsid w:val="00E166D9"/>
    <w:rsid w:val="00E23001"/>
    <w:rsid w:val="00E34394"/>
    <w:rsid w:val="00E356C1"/>
    <w:rsid w:val="00E556E3"/>
    <w:rsid w:val="00E61703"/>
    <w:rsid w:val="00E629D4"/>
    <w:rsid w:val="00E653E0"/>
    <w:rsid w:val="00E773B3"/>
    <w:rsid w:val="00E83D0D"/>
    <w:rsid w:val="00E8579A"/>
    <w:rsid w:val="00E93B94"/>
    <w:rsid w:val="00EA1132"/>
    <w:rsid w:val="00EB142F"/>
    <w:rsid w:val="00EB3A00"/>
    <w:rsid w:val="00EB4471"/>
    <w:rsid w:val="00EB45A3"/>
    <w:rsid w:val="00ED44E6"/>
    <w:rsid w:val="00EF2AAC"/>
    <w:rsid w:val="00EF74B2"/>
    <w:rsid w:val="00EF7D00"/>
    <w:rsid w:val="00F02F8F"/>
    <w:rsid w:val="00F0502B"/>
    <w:rsid w:val="00F17504"/>
    <w:rsid w:val="00F176D1"/>
    <w:rsid w:val="00F2634C"/>
    <w:rsid w:val="00F313A5"/>
    <w:rsid w:val="00F334E6"/>
    <w:rsid w:val="00F34F98"/>
    <w:rsid w:val="00F6302F"/>
    <w:rsid w:val="00F645C2"/>
    <w:rsid w:val="00F65D9B"/>
    <w:rsid w:val="00F70777"/>
    <w:rsid w:val="00F71CAF"/>
    <w:rsid w:val="00F770FA"/>
    <w:rsid w:val="00F8392A"/>
    <w:rsid w:val="00FA520E"/>
    <w:rsid w:val="00FA5773"/>
    <w:rsid w:val="00FB7120"/>
    <w:rsid w:val="00FE1883"/>
    <w:rsid w:val="00FF18FC"/>
    <w:rsid w:val="00FF2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1161C"/>
  <w15:docId w15:val="{1EF0C7D7-B3EC-4547-99F0-CF378D244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1"/>
      <w:ind w:left="100"/>
      <w:outlineLvl w:val="0"/>
    </w:pPr>
    <w:rPr>
      <w:b/>
      <w:bCs/>
      <w:sz w:val="32"/>
      <w:szCs w:val="32"/>
    </w:rPr>
  </w:style>
  <w:style w:type="paragraph" w:styleId="Heading2">
    <w:name w:val="heading 2"/>
    <w:basedOn w:val="Normal"/>
    <w:uiPriority w:val="9"/>
    <w:unhideWhenUsed/>
    <w:qFormat/>
    <w:pPr>
      <w:ind w:left="460" w:hanging="361"/>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76"/>
      <w:ind w:left="100"/>
    </w:pPr>
    <w:rPr>
      <w:sz w:val="24"/>
      <w:szCs w:val="24"/>
    </w:rPr>
  </w:style>
  <w:style w:type="paragraph" w:styleId="TOC2">
    <w:name w:val="toc 2"/>
    <w:basedOn w:val="Normal"/>
    <w:uiPriority w:val="39"/>
    <w:qFormat/>
    <w:pPr>
      <w:spacing w:before="377"/>
      <w:ind w:left="681" w:hanging="361"/>
    </w:pPr>
    <w:rPr>
      <w:sz w:val="24"/>
      <w:szCs w:val="24"/>
    </w:rPr>
  </w:style>
  <w:style w:type="paragraph" w:styleId="TOC3">
    <w:name w:val="toc 3"/>
    <w:basedOn w:val="Normal"/>
    <w:uiPriority w:val="1"/>
    <w:qFormat/>
    <w:pPr>
      <w:spacing w:before="377"/>
      <w:ind w:left="1079" w:hanging="541"/>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377"/>
      <w:ind w:left="640" w:hanging="541"/>
    </w:pPr>
  </w:style>
  <w:style w:type="paragraph" w:customStyle="1" w:styleId="TableParagraph">
    <w:name w:val="Table Paragraph"/>
    <w:basedOn w:val="Normal"/>
    <w:uiPriority w:val="1"/>
    <w:qFormat/>
    <w:pPr>
      <w:spacing w:before="1"/>
      <w:ind w:left="107"/>
    </w:pPr>
    <w:rPr>
      <w:rFonts w:ascii="Calibri" w:eastAsia="Calibri" w:hAnsi="Calibri" w:cs="Calibri"/>
    </w:rPr>
  </w:style>
  <w:style w:type="paragraph" w:styleId="BalloonText">
    <w:name w:val="Balloon Text"/>
    <w:basedOn w:val="Normal"/>
    <w:link w:val="BalloonTextChar"/>
    <w:uiPriority w:val="99"/>
    <w:semiHidden/>
    <w:unhideWhenUsed/>
    <w:rsid w:val="00D87B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7BEA"/>
    <w:rPr>
      <w:rFonts w:ascii="Segoe UI" w:eastAsia="Times New Roman" w:hAnsi="Segoe UI" w:cs="Segoe UI"/>
      <w:sz w:val="18"/>
      <w:szCs w:val="18"/>
    </w:rPr>
  </w:style>
  <w:style w:type="character" w:styleId="Hyperlink">
    <w:name w:val="Hyperlink"/>
    <w:basedOn w:val="DefaultParagraphFont"/>
    <w:uiPriority w:val="99"/>
    <w:unhideWhenUsed/>
    <w:rsid w:val="00683748"/>
    <w:rPr>
      <w:color w:val="0000FF" w:themeColor="hyperlink"/>
      <w:u w:val="single"/>
    </w:rPr>
  </w:style>
  <w:style w:type="character" w:styleId="UnresolvedMention">
    <w:name w:val="Unresolved Mention"/>
    <w:basedOn w:val="DefaultParagraphFont"/>
    <w:uiPriority w:val="99"/>
    <w:semiHidden/>
    <w:unhideWhenUsed/>
    <w:rsid w:val="00683748"/>
    <w:rPr>
      <w:color w:val="605E5C"/>
      <w:shd w:val="clear" w:color="auto" w:fill="E1DFDD"/>
    </w:rPr>
  </w:style>
  <w:style w:type="character" w:styleId="CommentReference">
    <w:name w:val="annotation reference"/>
    <w:basedOn w:val="DefaultParagraphFont"/>
    <w:uiPriority w:val="99"/>
    <w:semiHidden/>
    <w:unhideWhenUsed/>
    <w:rsid w:val="00035074"/>
    <w:rPr>
      <w:sz w:val="16"/>
      <w:szCs w:val="16"/>
    </w:rPr>
  </w:style>
  <w:style w:type="paragraph" w:styleId="CommentText">
    <w:name w:val="annotation text"/>
    <w:basedOn w:val="Normal"/>
    <w:link w:val="CommentTextChar"/>
    <w:uiPriority w:val="99"/>
    <w:semiHidden/>
    <w:unhideWhenUsed/>
    <w:rsid w:val="00035074"/>
    <w:pPr>
      <w:widowControl/>
      <w:autoSpaceDE/>
      <w:autoSpaceDN/>
    </w:pPr>
    <w:rPr>
      <w:rFonts w:ascii="Arial" w:eastAsia="Arial" w:hAnsi="Arial" w:cs="Arial"/>
      <w:sz w:val="20"/>
      <w:szCs w:val="20"/>
      <w:lang w:val="en"/>
    </w:rPr>
  </w:style>
  <w:style w:type="character" w:customStyle="1" w:styleId="CommentTextChar">
    <w:name w:val="Comment Text Char"/>
    <w:basedOn w:val="DefaultParagraphFont"/>
    <w:link w:val="CommentText"/>
    <w:uiPriority w:val="99"/>
    <w:semiHidden/>
    <w:rsid w:val="00035074"/>
    <w:rPr>
      <w:rFonts w:ascii="Arial" w:eastAsia="Arial" w:hAnsi="Arial" w:cs="Arial"/>
      <w:sz w:val="20"/>
      <w:szCs w:val="20"/>
      <w:lang w:val="en"/>
    </w:rPr>
  </w:style>
  <w:style w:type="table" w:styleId="TableGrid">
    <w:name w:val="Table Grid"/>
    <w:basedOn w:val="TableNormal"/>
    <w:uiPriority w:val="39"/>
    <w:rsid w:val="005C24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1">
    <w:name w:val="Estilo1"/>
    <w:basedOn w:val="Normal"/>
    <w:link w:val="Estilo1Char"/>
    <w:qFormat/>
    <w:rsid w:val="00E01BE4"/>
    <w:pPr>
      <w:widowControl/>
      <w:autoSpaceDE/>
      <w:autoSpaceDN/>
      <w:spacing w:after="160" w:line="259" w:lineRule="auto"/>
    </w:pPr>
    <w:rPr>
      <w:rFonts w:eastAsia="Calibri"/>
      <w:b/>
      <w:bCs/>
      <w:sz w:val="24"/>
      <w:szCs w:val="24"/>
      <w:lang w:val="pt-BR" w:eastAsia="hi-IN" w:bidi="hi-IN"/>
    </w:rPr>
  </w:style>
  <w:style w:type="character" w:customStyle="1" w:styleId="Estilo1Char">
    <w:name w:val="Estilo1 Char"/>
    <w:basedOn w:val="DefaultParagraphFont"/>
    <w:link w:val="Estilo1"/>
    <w:rsid w:val="00E01BE4"/>
    <w:rPr>
      <w:rFonts w:ascii="Times New Roman" w:eastAsia="Calibri" w:hAnsi="Times New Roman" w:cs="Times New Roman"/>
      <w:b/>
      <w:bCs/>
      <w:sz w:val="24"/>
      <w:szCs w:val="24"/>
      <w:lang w:val="pt-BR" w:eastAsia="hi-IN" w:bidi="hi-IN"/>
    </w:rPr>
  </w:style>
  <w:style w:type="paragraph" w:styleId="CommentSubject">
    <w:name w:val="annotation subject"/>
    <w:basedOn w:val="CommentText"/>
    <w:next w:val="CommentText"/>
    <w:link w:val="CommentSubjectChar"/>
    <w:uiPriority w:val="99"/>
    <w:semiHidden/>
    <w:unhideWhenUsed/>
    <w:rsid w:val="006A2252"/>
    <w:pPr>
      <w:widowControl w:val="0"/>
      <w:autoSpaceDE w:val="0"/>
      <w:autoSpaceDN w:val="0"/>
    </w:pPr>
    <w:rPr>
      <w:rFonts w:ascii="Times New Roman" w:eastAsia="Times New Roman" w:hAnsi="Times New Roman" w:cs="Times New Roman"/>
      <w:b/>
      <w:bCs/>
      <w:lang w:val="en-US"/>
    </w:rPr>
  </w:style>
  <w:style w:type="character" w:customStyle="1" w:styleId="CommentSubjectChar">
    <w:name w:val="Comment Subject Char"/>
    <w:basedOn w:val="CommentTextChar"/>
    <w:link w:val="CommentSubject"/>
    <w:uiPriority w:val="99"/>
    <w:semiHidden/>
    <w:rsid w:val="006A2252"/>
    <w:rPr>
      <w:rFonts w:ascii="Times New Roman" w:eastAsia="Times New Roman" w:hAnsi="Times New Roman" w:cs="Times New Roman"/>
      <w:b/>
      <w:bCs/>
      <w:sz w:val="20"/>
      <w:szCs w:val="20"/>
      <w:lang w:val="en"/>
    </w:rPr>
  </w:style>
  <w:style w:type="paragraph" w:styleId="TOCHeading">
    <w:name w:val="TOC Heading"/>
    <w:basedOn w:val="Heading1"/>
    <w:next w:val="Normal"/>
    <w:uiPriority w:val="39"/>
    <w:unhideWhenUsed/>
    <w:qFormat/>
    <w:rsid w:val="006426E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rPr>
  </w:style>
  <w:style w:type="paragraph" w:styleId="Revision">
    <w:name w:val="Revision"/>
    <w:hidden/>
    <w:uiPriority w:val="99"/>
    <w:semiHidden/>
    <w:rsid w:val="0069701C"/>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53426D"/>
    <w:pPr>
      <w:tabs>
        <w:tab w:val="center" w:pos="4680"/>
        <w:tab w:val="right" w:pos="9360"/>
      </w:tabs>
    </w:pPr>
  </w:style>
  <w:style w:type="character" w:customStyle="1" w:styleId="HeaderChar">
    <w:name w:val="Header Char"/>
    <w:basedOn w:val="DefaultParagraphFont"/>
    <w:link w:val="Header"/>
    <w:uiPriority w:val="99"/>
    <w:rsid w:val="0053426D"/>
    <w:rPr>
      <w:rFonts w:ascii="Times New Roman" w:eastAsia="Times New Roman" w:hAnsi="Times New Roman" w:cs="Times New Roman"/>
    </w:rPr>
  </w:style>
  <w:style w:type="paragraph" w:styleId="Footer">
    <w:name w:val="footer"/>
    <w:basedOn w:val="Normal"/>
    <w:link w:val="FooterChar"/>
    <w:uiPriority w:val="99"/>
    <w:unhideWhenUsed/>
    <w:rsid w:val="0053426D"/>
    <w:pPr>
      <w:tabs>
        <w:tab w:val="center" w:pos="4680"/>
        <w:tab w:val="right" w:pos="9360"/>
      </w:tabs>
    </w:pPr>
  </w:style>
  <w:style w:type="character" w:customStyle="1" w:styleId="FooterChar">
    <w:name w:val="Footer Char"/>
    <w:basedOn w:val="DefaultParagraphFont"/>
    <w:link w:val="Footer"/>
    <w:uiPriority w:val="99"/>
    <w:rsid w:val="0053426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81843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hyperlink" Target="https://twitter.com/SNAbejorro?s=20" TargetMode="External"/><Relationship Id="rId26" Type="http://schemas.openxmlformats.org/officeDocument/2006/relationships/image" Target="media/image10.jpeg"/><Relationship Id="rId39" Type="http://schemas.openxmlformats.org/officeDocument/2006/relationships/hyperlink" Target="https://doi.org/10.1016/j.biocon.2016.09.004" TargetMode="External"/><Relationship Id="rId3" Type="http://schemas.openxmlformats.org/officeDocument/2006/relationships/styles" Target="styles.xml"/><Relationship Id="rId21" Type="http://schemas.openxmlformats.org/officeDocument/2006/relationships/hyperlink" Target="https://doi.org/https://doi.org/10.1016/j.biocon.2010.02.030" TargetMode="External"/><Relationship Id="rId34" Type="http://schemas.openxmlformats.org/officeDocument/2006/relationships/image" Target="media/image15.emf"/><Relationship Id="rId42" Type="http://schemas.openxmlformats.org/officeDocument/2006/relationships/hyperlink" Target="https://doi.org/10.1111/gcb.14358" TargetMode="Externa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yperlink" Target="https://www.facebook.com/groups/456701147797736" TargetMode="External"/><Relationship Id="rId25" Type="http://schemas.openxmlformats.org/officeDocument/2006/relationships/image" Target="media/image9.png"/><Relationship Id="rId33" Type="http://schemas.openxmlformats.org/officeDocument/2006/relationships/image" Target="media/image14.emf"/><Relationship Id="rId38" Type="http://schemas.openxmlformats.org/officeDocument/2006/relationships/image" Target="media/image19.tif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doi.org/10.15468/39omei" TargetMode="External"/><Relationship Id="rId29" Type="http://schemas.openxmlformats.org/officeDocument/2006/relationships/chart" Target="charts/chart1.xml"/><Relationship Id="rId41" Type="http://schemas.openxmlformats.org/officeDocument/2006/relationships/hyperlink" Target="https://doi.org/10.17161/jom.v0i91.755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8.png"/><Relationship Id="rId32" Type="http://schemas.openxmlformats.org/officeDocument/2006/relationships/hyperlink" Target="http://www.worldclim.org" TargetMode="External"/><Relationship Id="rId37" Type="http://schemas.openxmlformats.org/officeDocument/2006/relationships/image" Target="media/image18.tiff"/><Relationship Id="rId40" Type="http://schemas.openxmlformats.org/officeDocument/2006/relationships/hyperlink" Target="https://doi.org/10.1007/s10841-014-9740-7"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doi.org/10.1007/s13744-020-00793-8" TargetMode="External"/><Relationship Id="rId28" Type="http://schemas.openxmlformats.org/officeDocument/2006/relationships/image" Target="media/image12.jpg"/><Relationship Id="rId36" Type="http://schemas.openxmlformats.org/officeDocument/2006/relationships/image" Target="media/image17.tif"/><Relationship Id="rId10" Type="http://schemas.openxmlformats.org/officeDocument/2006/relationships/image" Target="media/image1.png"/><Relationship Id="rId19" Type="http://schemas.openxmlformats.org/officeDocument/2006/relationships/hyperlink" Target="http://cienciaciudadana.cl/wp-content/uploads/2018/04/libro-CC-OK.pdf" TargetMode="External"/><Relationship Id="rId31" Type="http://schemas.openxmlformats.org/officeDocument/2006/relationships/hyperlink" Target="https://salvemosnuestroabejorro.wordpress.co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hyperlink" Target="https://www.ceh.ac.uk/sites/default/files/sepa_choosingandusingcitizenscience_interactive_4web_final_amended-blue1.pdf" TargetMode="External"/><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6.png"/><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Sheet1!$H$8</c:f>
              <c:strCache>
                <c:ptCount val="1"/>
                <c:pt idx="0">
                  <c:v>Bombus dahlbomii</c:v>
                </c:pt>
              </c:strCache>
            </c:strRef>
          </c:tx>
          <c:spPr>
            <a:ln w="28575" cap="rnd">
              <a:solidFill>
                <a:schemeClr val="accent2"/>
              </a:solidFill>
              <a:round/>
            </a:ln>
            <a:effectLst/>
          </c:spPr>
          <c:marker>
            <c:symbol val="circle"/>
            <c:size val="6"/>
            <c:spPr>
              <a:solidFill>
                <a:schemeClr val="accent2"/>
              </a:solidFill>
              <a:ln>
                <a:noFill/>
              </a:ln>
              <a:effectLst/>
            </c:spPr>
          </c:marker>
          <c:cat>
            <c:numRef>
              <c:f>Sheet1!$I$7:$S$7</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Sheet1!$I$8:$S$8</c:f>
              <c:numCache>
                <c:formatCode>General</c:formatCode>
                <c:ptCount val="11"/>
                <c:pt idx="0">
                  <c:v>13</c:v>
                </c:pt>
                <c:pt idx="1">
                  <c:v>29</c:v>
                </c:pt>
                <c:pt idx="2">
                  <c:v>31</c:v>
                </c:pt>
                <c:pt idx="3">
                  <c:v>37</c:v>
                </c:pt>
                <c:pt idx="4">
                  <c:v>181</c:v>
                </c:pt>
                <c:pt idx="5">
                  <c:v>323</c:v>
                </c:pt>
                <c:pt idx="6">
                  <c:v>356</c:v>
                </c:pt>
                <c:pt idx="7">
                  <c:v>160</c:v>
                </c:pt>
                <c:pt idx="8">
                  <c:v>292</c:v>
                </c:pt>
                <c:pt idx="9">
                  <c:v>151</c:v>
                </c:pt>
                <c:pt idx="10">
                  <c:v>158</c:v>
                </c:pt>
              </c:numCache>
            </c:numRef>
          </c:val>
          <c:smooth val="0"/>
          <c:extLst>
            <c:ext xmlns:c16="http://schemas.microsoft.com/office/drawing/2014/chart" uri="{C3380CC4-5D6E-409C-BE32-E72D297353CC}">
              <c16:uniqueId val="{00000000-D570-4D2D-8A33-32A5A3163B6E}"/>
            </c:ext>
          </c:extLst>
        </c:ser>
        <c:ser>
          <c:idx val="1"/>
          <c:order val="1"/>
          <c:tx>
            <c:strRef>
              <c:f>Sheet1!$H$9</c:f>
              <c:strCache>
                <c:ptCount val="1"/>
                <c:pt idx="0">
                  <c:v>Bombus terrestris</c:v>
                </c:pt>
              </c:strCache>
            </c:strRef>
          </c:tx>
          <c:spPr>
            <a:ln w="28575" cap="rnd">
              <a:solidFill>
                <a:schemeClr val="accent4"/>
              </a:solidFill>
              <a:round/>
            </a:ln>
            <a:effectLst/>
          </c:spPr>
          <c:marker>
            <c:symbol val="circle"/>
            <c:size val="6"/>
            <c:spPr>
              <a:solidFill>
                <a:schemeClr val="accent4"/>
              </a:solidFill>
              <a:ln>
                <a:noFill/>
              </a:ln>
              <a:effectLst/>
            </c:spPr>
          </c:marker>
          <c:cat>
            <c:numRef>
              <c:f>Sheet1!$I$7:$S$7</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Sheet1!$I$9:$S$9</c:f>
              <c:numCache>
                <c:formatCode>General</c:formatCode>
                <c:ptCount val="11"/>
                <c:pt idx="0">
                  <c:v>43</c:v>
                </c:pt>
                <c:pt idx="1">
                  <c:v>47</c:v>
                </c:pt>
                <c:pt idx="2">
                  <c:v>56</c:v>
                </c:pt>
                <c:pt idx="3">
                  <c:v>65</c:v>
                </c:pt>
                <c:pt idx="4">
                  <c:v>410</c:v>
                </c:pt>
                <c:pt idx="5">
                  <c:v>579</c:v>
                </c:pt>
                <c:pt idx="6">
                  <c:v>424</c:v>
                </c:pt>
                <c:pt idx="7">
                  <c:v>108</c:v>
                </c:pt>
                <c:pt idx="8">
                  <c:v>34</c:v>
                </c:pt>
                <c:pt idx="9">
                  <c:v>11</c:v>
                </c:pt>
                <c:pt idx="10">
                  <c:v>56</c:v>
                </c:pt>
              </c:numCache>
            </c:numRef>
          </c:val>
          <c:smooth val="0"/>
          <c:extLst>
            <c:ext xmlns:c16="http://schemas.microsoft.com/office/drawing/2014/chart" uri="{C3380CC4-5D6E-409C-BE32-E72D297353CC}">
              <c16:uniqueId val="{00000001-D570-4D2D-8A33-32A5A3163B6E}"/>
            </c:ext>
          </c:extLst>
        </c:ser>
        <c:ser>
          <c:idx val="2"/>
          <c:order val="2"/>
          <c:tx>
            <c:strRef>
              <c:f>Sheet1!$H$10</c:f>
              <c:strCache>
                <c:ptCount val="1"/>
                <c:pt idx="0">
                  <c:v>Bombus ruderatus</c:v>
                </c:pt>
              </c:strCache>
            </c:strRef>
          </c:tx>
          <c:spPr>
            <a:ln w="28575" cap="rnd">
              <a:solidFill>
                <a:schemeClr val="accent5"/>
              </a:solidFill>
              <a:round/>
            </a:ln>
            <a:effectLst/>
          </c:spPr>
          <c:marker>
            <c:symbol val="circle"/>
            <c:size val="6"/>
            <c:spPr>
              <a:solidFill>
                <a:schemeClr val="accent6"/>
              </a:solidFill>
              <a:ln>
                <a:noFill/>
              </a:ln>
              <a:effectLst/>
            </c:spPr>
          </c:marker>
          <c:cat>
            <c:numRef>
              <c:f>Sheet1!$I$7:$S$7</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Sheet1!$I$10:$S$10</c:f>
              <c:numCache>
                <c:formatCode>General</c:formatCode>
                <c:ptCount val="11"/>
                <c:pt idx="0">
                  <c:v>2</c:v>
                </c:pt>
                <c:pt idx="1">
                  <c:v>7</c:v>
                </c:pt>
                <c:pt idx="2">
                  <c:v>6</c:v>
                </c:pt>
                <c:pt idx="3">
                  <c:v>7</c:v>
                </c:pt>
                <c:pt idx="4">
                  <c:v>27</c:v>
                </c:pt>
                <c:pt idx="5">
                  <c:v>67</c:v>
                </c:pt>
                <c:pt idx="6">
                  <c:v>45</c:v>
                </c:pt>
                <c:pt idx="7">
                  <c:v>10</c:v>
                </c:pt>
                <c:pt idx="8">
                  <c:v>19</c:v>
                </c:pt>
                <c:pt idx="9">
                  <c:v>7</c:v>
                </c:pt>
                <c:pt idx="10">
                  <c:v>10</c:v>
                </c:pt>
              </c:numCache>
            </c:numRef>
          </c:val>
          <c:smooth val="0"/>
          <c:extLst>
            <c:ext xmlns:c16="http://schemas.microsoft.com/office/drawing/2014/chart" uri="{C3380CC4-5D6E-409C-BE32-E72D297353CC}">
              <c16:uniqueId val="{00000002-D570-4D2D-8A33-32A5A3163B6E}"/>
            </c:ext>
          </c:extLst>
        </c:ser>
        <c:dLbls>
          <c:showLegendKey val="0"/>
          <c:showVal val="0"/>
          <c:showCatName val="0"/>
          <c:showSerName val="0"/>
          <c:showPercent val="0"/>
          <c:showBubbleSize val="0"/>
        </c:dLbls>
        <c:marker val="1"/>
        <c:smooth val="0"/>
        <c:axId val="402309752"/>
        <c:axId val="402310080"/>
      </c:lineChart>
      <c:catAx>
        <c:axId val="40230975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2310080"/>
        <c:crosses val="autoZero"/>
        <c:auto val="1"/>
        <c:lblAlgn val="ctr"/>
        <c:lblOffset val="100"/>
        <c:noMultiLvlLbl val="0"/>
      </c:catAx>
      <c:valAx>
        <c:axId val="402310080"/>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a:t>Bumble bees citizen science reports, Chile </a:t>
                </a:r>
              </a:p>
            </c:rich>
          </c:tx>
          <c:layout>
            <c:manualLayout>
              <c:xMode val="edge"/>
              <c:yMode val="edge"/>
              <c:x val="3.0555555555555555E-2"/>
              <c:y val="8.0423280423280424E-2"/>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2309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2F8BD-2F85-4EEF-9F07-7E1F163A8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86</Pages>
  <Words>64553</Words>
  <Characters>367954</Characters>
  <Application>Microsoft Office Word</Application>
  <DocSecurity>0</DocSecurity>
  <Lines>3066</Lines>
  <Paragraphs>863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montalva.jose@ou.edu</dc:creator>
  <cp:keywords/>
  <dc:description/>
  <cp:lastModifiedBy>José Montalva</cp:lastModifiedBy>
  <cp:revision>2</cp:revision>
  <cp:lastPrinted>2021-08-26T22:04:00Z</cp:lastPrinted>
  <dcterms:created xsi:type="dcterms:W3CDTF">2021-08-27T13:50:00Z</dcterms:created>
  <dcterms:modified xsi:type="dcterms:W3CDTF">2021-08-27T13:50:00Z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2021-06-30T00:00:00Z</vt:filetime>
  </property>
  <property fmtid="{D5CDD505-2E9C-101B-9397-08002B2CF9AE}" pid="3" name="Creator">
    <vt:lpwstr>Microsoft® Word for Microsoft 365</vt:lpwstr>
  </property>
  <property fmtid="{D5CDD505-2E9C-101B-9397-08002B2CF9AE}" pid="4" name="LastSaved">
    <vt:filetime>2021-07-07T00:00:00Z</vt:filetime>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http://www.zotero.org/styles/journal-of-biogeography</vt:lpwstr>
  </property>
  <property fmtid="{D5CDD505-2E9C-101B-9397-08002B2CF9AE}" pid="16" name="Mendeley Recent Style Name 5_1">
    <vt:lpwstr>Journal of Biogeography</vt:lpwstr>
  </property>
  <property fmtid="{D5CDD505-2E9C-101B-9397-08002B2CF9AE}" pid="17" name="Mendeley Recent Style Id 6_1">
    <vt:lpwstr>http://www.zotero.org/styles/journal-of-insect-conservation</vt:lpwstr>
  </property>
  <property fmtid="{D5CDD505-2E9C-101B-9397-08002B2CF9AE}" pid="18" name="Mendeley Recent Style Name 6_1">
    <vt:lpwstr>Journal of Insect Conservation</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b37ddf67-6a17-38e9-8099-49a80a4a9cf8</vt:lpwstr>
  </property>
  <property fmtid="{D5CDD505-2E9C-101B-9397-08002B2CF9AE}" pid="27" name="Mendeley Citation Style_1">
    <vt:lpwstr>http://www.zotero.org/styles/journal-of-biogeography</vt:lpwstr>
  </property>
</Properties>
</file>