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67E39" w14:textId="77777777" w:rsidR="00724C0D" w:rsidRDefault="00CC409A">
      <w:pPr>
        <w:rPr>
          <w:b/>
          <w:sz w:val="24"/>
          <w:szCs w:val="24"/>
        </w:rPr>
      </w:pPr>
      <w:bookmarkStart w:id="0" w:name="_Hlk44087761"/>
      <w:bookmarkEnd w:id="0"/>
      <w:r>
        <w:rPr>
          <w:b/>
          <w:sz w:val="24"/>
          <w:szCs w:val="24"/>
        </w:rPr>
        <w:t xml:space="preserve"> </w:t>
      </w:r>
    </w:p>
    <w:p w14:paraId="61454A77" w14:textId="77777777" w:rsidR="00724C0D" w:rsidRDefault="00724C0D">
      <w:pPr>
        <w:rPr>
          <w:b/>
          <w:sz w:val="24"/>
          <w:szCs w:val="24"/>
        </w:rPr>
      </w:pPr>
    </w:p>
    <w:p w14:paraId="3A469784" w14:textId="77777777" w:rsidR="00724C0D" w:rsidRPr="0057032E" w:rsidRDefault="00724C0D">
      <w:pPr>
        <w:rPr>
          <w:rFonts w:ascii="Times New Roman" w:hAnsi="Times New Roman" w:cs="Times New Roman"/>
          <w:b/>
          <w:sz w:val="24"/>
          <w:szCs w:val="24"/>
        </w:rPr>
      </w:pPr>
    </w:p>
    <w:p w14:paraId="412F6617" w14:textId="5616DD32" w:rsidR="00724C0D" w:rsidRPr="00AA7F2A" w:rsidRDefault="0057032E" w:rsidP="0057032E">
      <w:pPr>
        <w:jc w:val="center"/>
        <w:rPr>
          <w:rFonts w:ascii="Times New Roman" w:hAnsi="Times New Roman" w:cs="Times New Roman"/>
          <w:sz w:val="24"/>
          <w:szCs w:val="24"/>
        </w:rPr>
      </w:pPr>
      <w:r w:rsidRPr="00AA7F2A">
        <w:rPr>
          <w:rFonts w:ascii="Times New Roman" w:hAnsi="Times New Roman" w:cs="Times New Roman"/>
          <w:sz w:val="24"/>
          <w:szCs w:val="24"/>
        </w:rPr>
        <w:t>THE EFFECTS OF</w:t>
      </w:r>
      <w:r w:rsidR="00A47F8A" w:rsidRPr="00AA7F2A">
        <w:rPr>
          <w:rFonts w:ascii="Times New Roman" w:hAnsi="Times New Roman" w:cs="Times New Roman"/>
          <w:sz w:val="24"/>
          <w:szCs w:val="24"/>
        </w:rPr>
        <w:t xml:space="preserve"> CONDUCTOR</w:t>
      </w:r>
      <w:r w:rsidRPr="00AA7F2A">
        <w:rPr>
          <w:rFonts w:ascii="Times New Roman" w:hAnsi="Times New Roman" w:cs="Times New Roman"/>
          <w:sz w:val="24"/>
          <w:szCs w:val="24"/>
        </w:rPr>
        <w:t xml:space="preserve"> FACIAL EXPRESSION</w:t>
      </w:r>
      <w:r w:rsidR="00A47F8A" w:rsidRPr="00AA7F2A">
        <w:rPr>
          <w:rFonts w:ascii="Times New Roman" w:hAnsi="Times New Roman" w:cs="Times New Roman"/>
          <w:sz w:val="24"/>
          <w:szCs w:val="24"/>
        </w:rPr>
        <w:t xml:space="preserve"> </w:t>
      </w:r>
      <w:r w:rsidRPr="00AA7F2A">
        <w:rPr>
          <w:rFonts w:ascii="Times New Roman" w:hAnsi="Times New Roman" w:cs="Times New Roman"/>
          <w:sz w:val="24"/>
          <w:szCs w:val="24"/>
        </w:rPr>
        <w:t xml:space="preserve">ON MUSICAL EXPRESSIVITY IN MIDDLE SCHOOL </w:t>
      </w:r>
      <w:r w:rsidR="00903AED" w:rsidRPr="00AA7F2A">
        <w:rPr>
          <w:rFonts w:ascii="Times New Roman" w:hAnsi="Times New Roman" w:cs="Times New Roman"/>
          <w:sz w:val="24"/>
          <w:szCs w:val="24"/>
        </w:rPr>
        <w:t xml:space="preserve">BAND </w:t>
      </w:r>
      <w:r w:rsidRPr="00AA7F2A">
        <w:rPr>
          <w:rFonts w:ascii="Times New Roman" w:hAnsi="Times New Roman" w:cs="Times New Roman"/>
          <w:sz w:val="24"/>
          <w:szCs w:val="24"/>
        </w:rPr>
        <w:t>STUDENTS</w:t>
      </w:r>
    </w:p>
    <w:p w14:paraId="526C509A" w14:textId="77777777" w:rsidR="0057032E" w:rsidRPr="00AA7F2A" w:rsidRDefault="0057032E" w:rsidP="0057032E">
      <w:pPr>
        <w:spacing w:line="480" w:lineRule="auto"/>
        <w:contextualSpacing/>
        <w:rPr>
          <w:rFonts w:ascii="Times New Roman" w:hAnsi="Times New Roman" w:cs="Times New Roman"/>
          <w:sz w:val="24"/>
          <w:szCs w:val="24"/>
        </w:rPr>
      </w:pPr>
    </w:p>
    <w:p w14:paraId="205D1264" w14:textId="77777777" w:rsidR="0057032E" w:rsidRPr="00AA7F2A" w:rsidRDefault="0057032E" w:rsidP="0057032E">
      <w:pPr>
        <w:spacing w:line="480" w:lineRule="auto"/>
        <w:contextualSpacing/>
        <w:jc w:val="center"/>
        <w:rPr>
          <w:rFonts w:ascii="Times New Roman" w:hAnsi="Times New Roman" w:cs="Times New Roman"/>
          <w:sz w:val="24"/>
          <w:szCs w:val="24"/>
        </w:rPr>
      </w:pPr>
    </w:p>
    <w:p w14:paraId="2D975621" w14:textId="77777777" w:rsidR="0057032E" w:rsidRPr="00AA7F2A" w:rsidRDefault="0057032E" w:rsidP="0057032E">
      <w:pPr>
        <w:spacing w:line="480" w:lineRule="auto"/>
        <w:contextualSpacing/>
        <w:jc w:val="center"/>
        <w:rPr>
          <w:rFonts w:ascii="Times New Roman" w:hAnsi="Times New Roman" w:cs="Times New Roman"/>
          <w:sz w:val="24"/>
          <w:szCs w:val="24"/>
        </w:rPr>
      </w:pPr>
    </w:p>
    <w:p w14:paraId="21CFF4A0" w14:textId="77777777" w:rsidR="0057032E" w:rsidRPr="00AA7F2A" w:rsidRDefault="0057032E" w:rsidP="0057032E">
      <w:pPr>
        <w:spacing w:line="480" w:lineRule="auto"/>
        <w:contextualSpacing/>
        <w:jc w:val="center"/>
        <w:rPr>
          <w:rFonts w:ascii="Times New Roman" w:hAnsi="Times New Roman" w:cs="Times New Roman"/>
          <w:sz w:val="24"/>
          <w:szCs w:val="24"/>
        </w:rPr>
      </w:pPr>
    </w:p>
    <w:p w14:paraId="41E86049" w14:textId="77777777" w:rsidR="0057032E" w:rsidRPr="00AA7F2A" w:rsidRDefault="0057032E" w:rsidP="0057032E">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A THESIS</w:t>
      </w:r>
    </w:p>
    <w:p w14:paraId="0AC2B946" w14:textId="77777777" w:rsidR="0057032E" w:rsidRPr="00AA7F2A" w:rsidRDefault="0057032E" w:rsidP="0057032E">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SUBMITTED TO THE GRADUATE FACULTY</w:t>
      </w:r>
    </w:p>
    <w:p w14:paraId="6B4A635B" w14:textId="77777777" w:rsidR="0057032E" w:rsidRPr="00AA7F2A" w:rsidRDefault="0057032E" w:rsidP="0057032E">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in partial fulfillment of the requirements for the degree of</w:t>
      </w:r>
    </w:p>
    <w:p w14:paraId="1FD28B5A" w14:textId="77777777" w:rsidR="0057032E" w:rsidRPr="00AA7F2A" w:rsidRDefault="0057032E" w:rsidP="0057032E">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MASTER OF MUSIC EDUCATION</w:t>
      </w:r>
    </w:p>
    <w:p w14:paraId="6B38C7BF" w14:textId="77777777" w:rsidR="0057032E" w:rsidRPr="00AA7F2A" w:rsidRDefault="0057032E" w:rsidP="0057032E">
      <w:pPr>
        <w:spacing w:line="480" w:lineRule="auto"/>
        <w:contextualSpacing/>
        <w:jc w:val="center"/>
        <w:rPr>
          <w:rFonts w:ascii="Times New Roman" w:hAnsi="Times New Roman" w:cs="Times New Roman"/>
          <w:sz w:val="24"/>
          <w:szCs w:val="24"/>
        </w:rPr>
      </w:pPr>
    </w:p>
    <w:p w14:paraId="7C53D23C" w14:textId="444FF80B" w:rsidR="0057032E" w:rsidRPr="00AA7F2A" w:rsidRDefault="0057032E" w:rsidP="0000702A">
      <w:pPr>
        <w:spacing w:line="480" w:lineRule="auto"/>
        <w:contextualSpacing/>
        <w:rPr>
          <w:rFonts w:ascii="Times New Roman" w:hAnsi="Times New Roman" w:cs="Times New Roman"/>
          <w:sz w:val="24"/>
          <w:szCs w:val="24"/>
        </w:rPr>
      </w:pPr>
      <w:bookmarkStart w:id="1" w:name="_GoBack"/>
      <w:bookmarkEnd w:id="1"/>
    </w:p>
    <w:p w14:paraId="36B53EB5" w14:textId="77777777" w:rsidR="0057032E" w:rsidRPr="00AA7F2A" w:rsidRDefault="0057032E" w:rsidP="0057032E">
      <w:pPr>
        <w:spacing w:line="480" w:lineRule="auto"/>
        <w:contextualSpacing/>
        <w:rPr>
          <w:rFonts w:ascii="Times New Roman" w:hAnsi="Times New Roman" w:cs="Times New Roman"/>
          <w:sz w:val="24"/>
          <w:szCs w:val="24"/>
        </w:rPr>
      </w:pPr>
    </w:p>
    <w:p w14:paraId="623389C8" w14:textId="77777777" w:rsidR="0057032E" w:rsidRPr="00AA7F2A" w:rsidRDefault="0057032E" w:rsidP="0057032E">
      <w:pPr>
        <w:spacing w:line="480" w:lineRule="auto"/>
        <w:contextualSpacing/>
        <w:rPr>
          <w:rFonts w:ascii="Times New Roman" w:hAnsi="Times New Roman" w:cs="Times New Roman"/>
          <w:sz w:val="24"/>
          <w:szCs w:val="24"/>
        </w:rPr>
      </w:pPr>
    </w:p>
    <w:p w14:paraId="6E39AA4D" w14:textId="77777777" w:rsidR="0057032E" w:rsidRPr="00AA7F2A" w:rsidRDefault="0057032E" w:rsidP="0057032E">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By</w:t>
      </w:r>
      <w:r w:rsidRPr="00AA7F2A">
        <w:rPr>
          <w:rFonts w:ascii="Times New Roman" w:hAnsi="Times New Roman" w:cs="Times New Roman"/>
          <w:sz w:val="24"/>
          <w:szCs w:val="24"/>
        </w:rPr>
        <w:br/>
        <w:t>BRANDON MICHAEL COLLINS</w:t>
      </w:r>
    </w:p>
    <w:p w14:paraId="35473459" w14:textId="77777777" w:rsidR="0057032E" w:rsidRPr="00AA7F2A" w:rsidRDefault="0057032E" w:rsidP="0057032E">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Norman, Oklahoma</w:t>
      </w:r>
    </w:p>
    <w:p w14:paraId="07B01539" w14:textId="77777777" w:rsidR="0057032E" w:rsidRPr="00AA7F2A" w:rsidRDefault="0057032E" w:rsidP="0057032E">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2020</w:t>
      </w:r>
    </w:p>
    <w:p w14:paraId="092AEBD9" w14:textId="77777777" w:rsidR="00724C0D" w:rsidRPr="00AA7F2A" w:rsidRDefault="00724C0D">
      <w:pPr>
        <w:jc w:val="center"/>
        <w:rPr>
          <w:b/>
          <w:sz w:val="24"/>
          <w:szCs w:val="24"/>
        </w:rPr>
      </w:pPr>
    </w:p>
    <w:p w14:paraId="4B9393E5" w14:textId="6B58B131" w:rsidR="00C0311A" w:rsidRPr="00AA7F2A" w:rsidRDefault="00C0311A" w:rsidP="001B15A2">
      <w:pPr>
        <w:jc w:val="center"/>
        <w:rPr>
          <w:b/>
          <w:sz w:val="24"/>
          <w:szCs w:val="24"/>
        </w:rPr>
      </w:pPr>
    </w:p>
    <w:p w14:paraId="44928E26" w14:textId="456430A1" w:rsidR="00FB7F83" w:rsidRPr="00AA7F2A" w:rsidRDefault="00FB7F83" w:rsidP="001B15A2">
      <w:pPr>
        <w:jc w:val="center"/>
        <w:rPr>
          <w:b/>
          <w:sz w:val="24"/>
          <w:szCs w:val="24"/>
        </w:rPr>
      </w:pPr>
    </w:p>
    <w:p w14:paraId="2FAA6EC0" w14:textId="3867828F" w:rsidR="00FB7F83" w:rsidRPr="00AA7F2A" w:rsidRDefault="00FB7F83" w:rsidP="001B15A2">
      <w:pPr>
        <w:jc w:val="center"/>
        <w:rPr>
          <w:b/>
          <w:sz w:val="24"/>
          <w:szCs w:val="24"/>
        </w:rPr>
      </w:pPr>
    </w:p>
    <w:p w14:paraId="76087460" w14:textId="3D656B34" w:rsidR="00FB7F83" w:rsidRPr="00AA7F2A" w:rsidRDefault="00FB7F83" w:rsidP="001B15A2">
      <w:pPr>
        <w:jc w:val="center"/>
        <w:rPr>
          <w:b/>
          <w:sz w:val="24"/>
          <w:szCs w:val="24"/>
        </w:rPr>
      </w:pPr>
    </w:p>
    <w:p w14:paraId="76CE8C1E" w14:textId="6CE2601E" w:rsidR="00FB7F83" w:rsidRPr="00AA7F2A" w:rsidRDefault="00FB7F83" w:rsidP="001B15A2">
      <w:pPr>
        <w:jc w:val="center"/>
        <w:rPr>
          <w:b/>
          <w:sz w:val="24"/>
          <w:szCs w:val="24"/>
        </w:rPr>
      </w:pPr>
    </w:p>
    <w:p w14:paraId="438E5D9A" w14:textId="77777777" w:rsidR="00FB7F83" w:rsidRPr="00AA7F2A" w:rsidRDefault="00FB7F83" w:rsidP="001B15A2">
      <w:pPr>
        <w:jc w:val="center"/>
        <w:rPr>
          <w:rFonts w:ascii="Times New Roman" w:hAnsi="Times New Roman" w:cs="Times New Roman"/>
          <w:sz w:val="24"/>
          <w:szCs w:val="24"/>
        </w:rPr>
      </w:pPr>
    </w:p>
    <w:p w14:paraId="506544E9" w14:textId="77777777" w:rsidR="00911F2B" w:rsidRPr="00AA7F2A" w:rsidRDefault="00911F2B" w:rsidP="001B15A2">
      <w:pPr>
        <w:jc w:val="center"/>
        <w:rPr>
          <w:rFonts w:ascii="Times New Roman" w:hAnsi="Times New Roman" w:cs="Times New Roman"/>
          <w:sz w:val="24"/>
          <w:szCs w:val="24"/>
        </w:rPr>
      </w:pPr>
    </w:p>
    <w:p w14:paraId="31A11AB6" w14:textId="77777777" w:rsidR="00911F2B" w:rsidRPr="00AA7F2A" w:rsidRDefault="00911F2B" w:rsidP="001B15A2">
      <w:pPr>
        <w:jc w:val="center"/>
        <w:rPr>
          <w:rFonts w:ascii="Times New Roman" w:hAnsi="Times New Roman" w:cs="Times New Roman"/>
          <w:sz w:val="24"/>
          <w:szCs w:val="24"/>
        </w:rPr>
      </w:pPr>
    </w:p>
    <w:p w14:paraId="39172C4F" w14:textId="77777777" w:rsidR="00911F2B" w:rsidRPr="00AA7F2A" w:rsidRDefault="00911F2B" w:rsidP="001B15A2">
      <w:pPr>
        <w:jc w:val="center"/>
        <w:rPr>
          <w:rFonts w:ascii="Times New Roman" w:hAnsi="Times New Roman" w:cs="Times New Roman"/>
          <w:sz w:val="24"/>
          <w:szCs w:val="24"/>
        </w:rPr>
      </w:pPr>
    </w:p>
    <w:p w14:paraId="5EADA9E6" w14:textId="77777777" w:rsidR="00911F2B" w:rsidRPr="00AA7F2A" w:rsidRDefault="00911F2B" w:rsidP="001B15A2">
      <w:pPr>
        <w:jc w:val="center"/>
        <w:rPr>
          <w:rFonts w:ascii="Times New Roman" w:hAnsi="Times New Roman" w:cs="Times New Roman"/>
          <w:sz w:val="24"/>
          <w:szCs w:val="24"/>
        </w:rPr>
      </w:pPr>
    </w:p>
    <w:p w14:paraId="6AD0634C" w14:textId="670C6635" w:rsidR="001B15A2" w:rsidRPr="00AA7F2A" w:rsidRDefault="001B15A2" w:rsidP="001B15A2">
      <w:pPr>
        <w:jc w:val="center"/>
        <w:rPr>
          <w:rFonts w:ascii="Times New Roman" w:hAnsi="Times New Roman" w:cs="Times New Roman"/>
          <w:sz w:val="24"/>
          <w:szCs w:val="24"/>
        </w:rPr>
      </w:pPr>
      <w:r w:rsidRPr="00AA7F2A">
        <w:rPr>
          <w:rFonts w:ascii="Times New Roman" w:hAnsi="Times New Roman" w:cs="Times New Roman"/>
          <w:sz w:val="24"/>
          <w:szCs w:val="24"/>
        </w:rPr>
        <w:t xml:space="preserve">THE EFFECTS OF </w:t>
      </w:r>
      <w:r w:rsidR="0003733D" w:rsidRPr="00AA7F2A">
        <w:rPr>
          <w:rFonts w:ascii="Times New Roman" w:hAnsi="Times New Roman" w:cs="Times New Roman"/>
          <w:sz w:val="24"/>
          <w:szCs w:val="24"/>
        </w:rPr>
        <w:t xml:space="preserve">CONDUCTOR </w:t>
      </w:r>
      <w:r w:rsidRPr="00AA7F2A">
        <w:rPr>
          <w:rFonts w:ascii="Times New Roman" w:hAnsi="Times New Roman" w:cs="Times New Roman"/>
          <w:sz w:val="24"/>
          <w:szCs w:val="24"/>
        </w:rPr>
        <w:t xml:space="preserve">FACIAL EXPRESSION ON MUSICAL EXPRESSIVITY IN MIDDLE SCHOOL </w:t>
      </w:r>
      <w:r w:rsidR="00CA505A" w:rsidRPr="00AA7F2A">
        <w:rPr>
          <w:rFonts w:ascii="Times New Roman" w:hAnsi="Times New Roman" w:cs="Times New Roman"/>
          <w:sz w:val="24"/>
          <w:szCs w:val="24"/>
        </w:rPr>
        <w:t xml:space="preserve">BAND </w:t>
      </w:r>
      <w:r w:rsidRPr="00AA7F2A">
        <w:rPr>
          <w:rFonts w:ascii="Times New Roman" w:hAnsi="Times New Roman" w:cs="Times New Roman"/>
          <w:sz w:val="24"/>
          <w:szCs w:val="24"/>
        </w:rPr>
        <w:t>STUDENTS</w:t>
      </w:r>
    </w:p>
    <w:p w14:paraId="577E41C9" w14:textId="77777777" w:rsidR="001B15A2" w:rsidRPr="00AA7F2A" w:rsidRDefault="001B15A2" w:rsidP="001B15A2">
      <w:pPr>
        <w:spacing w:line="480" w:lineRule="auto"/>
        <w:contextualSpacing/>
        <w:jc w:val="center"/>
        <w:rPr>
          <w:rFonts w:ascii="Times New Roman" w:hAnsi="Times New Roman" w:cs="Times New Roman"/>
          <w:sz w:val="24"/>
          <w:szCs w:val="24"/>
        </w:rPr>
      </w:pPr>
    </w:p>
    <w:p w14:paraId="21AE9A82" w14:textId="77777777" w:rsidR="001B15A2" w:rsidRPr="00AA7F2A" w:rsidRDefault="001B15A2" w:rsidP="001B15A2">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 xml:space="preserve">A THESIS APPROVED FOR THE </w:t>
      </w:r>
    </w:p>
    <w:p w14:paraId="426A2293" w14:textId="77777777" w:rsidR="001B15A2" w:rsidRPr="00AA7F2A" w:rsidRDefault="001B15A2" w:rsidP="001B15A2">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SCHOOL OF MUSIC</w:t>
      </w:r>
    </w:p>
    <w:p w14:paraId="7CBD47D3" w14:textId="77777777" w:rsidR="001B15A2" w:rsidRPr="00AA7F2A" w:rsidRDefault="001B15A2" w:rsidP="001B15A2">
      <w:pPr>
        <w:spacing w:line="480" w:lineRule="auto"/>
        <w:contextualSpacing/>
        <w:jc w:val="center"/>
        <w:rPr>
          <w:rFonts w:ascii="Times New Roman" w:hAnsi="Times New Roman" w:cs="Times New Roman"/>
          <w:sz w:val="24"/>
          <w:szCs w:val="24"/>
        </w:rPr>
      </w:pPr>
    </w:p>
    <w:p w14:paraId="04797579" w14:textId="77777777" w:rsidR="001B15A2" w:rsidRPr="00AA7F2A" w:rsidRDefault="001B15A2" w:rsidP="001B15A2">
      <w:pPr>
        <w:spacing w:line="480" w:lineRule="auto"/>
        <w:contextualSpacing/>
        <w:jc w:val="center"/>
        <w:rPr>
          <w:rFonts w:ascii="Times New Roman" w:hAnsi="Times New Roman" w:cs="Times New Roman"/>
          <w:sz w:val="24"/>
          <w:szCs w:val="24"/>
        </w:rPr>
      </w:pPr>
    </w:p>
    <w:p w14:paraId="429C5456" w14:textId="77777777" w:rsidR="001B15A2" w:rsidRPr="00AA7F2A" w:rsidRDefault="001B15A2" w:rsidP="001B15A2">
      <w:pPr>
        <w:spacing w:line="480" w:lineRule="auto"/>
        <w:contextualSpacing/>
        <w:jc w:val="center"/>
        <w:rPr>
          <w:rFonts w:ascii="Times New Roman" w:hAnsi="Times New Roman" w:cs="Times New Roman"/>
          <w:sz w:val="24"/>
          <w:szCs w:val="24"/>
        </w:rPr>
      </w:pPr>
    </w:p>
    <w:p w14:paraId="025C359F" w14:textId="61F66333" w:rsidR="001B15A2" w:rsidRPr="00AA7F2A" w:rsidRDefault="001B15A2" w:rsidP="001B15A2">
      <w:pPr>
        <w:spacing w:line="480" w:lineRule="auto"/>
        <w:contextualSpacing/>
        <w:jc w:val="center"/>
        <w:rPr>
          <w:rFonts w:ascii="Times New Roman" w:hAnsi="Times New Roman" w:cs="Times New Roman"/>
          <w:sz w:val="24"/>
          <w:szCs w:val="24"/>
        </w:rPr>
      </w:pPr>
      <w:r w:rsidRPr="00AA7F2A">
        <w:rPr>
          <w:rFonts w:ascii="Times New Roman" w:hAnsi="Times New Roman" w:cs="Times New Roman"/>
          <w:sz w:val="24"/>
          <w:szCs w:val="24"/>
        </w:rPr>
        <w:t>BY</w:t>
      </w:r>
      <w:r w:rsidR="00336318" w:rsidRPr="00AA7F2A">
        <w:rPr>
          <w:rFonts w:ascii="Times New Roman" w:hAnsi="Times New Roman" w:cs="Times New Roman"/>
          <w:sz w:val="24"/>
          <w:szCs w:val="24"/>
        </w:rPr>
        <w:t xml:space="preserve"> THE COMMITTEE CONSISTING OF</w:t>
      </w:r>
    </w:p>
    <w:p w14:paraId="2681C817" w14:textId="77777777" w:rsidR="001B15A2" w:rsidRPr="00AA7F2A" w:rsidRDefault="001B15A2" w:rsidP="001B15A2">
      <w:pPr>
        <w:spacing w:line="480" w:lineRule="auto"/>
        <w:contextualSpacing/>
        <w:jc w:val="center"/>
        <w:rPr>
          <w:rFonts w:ascii="Times New Roman" w:hAnsi="Times New Roman" w:cs="Times New Roman"/>
          <w:sz w:val="24"/>
          <w:szCs w:val="24"/>
        </w:rPr>
      </w:pPr>
    </w:p>
    <w:p w14:paraId="5BE5DE17" w14:textId="77777777" w:rsidR="001B15A2" w:rsidRPr="00AA7F2A" w:rsidRDefault="001B15A2" w:rsidP="001B15A2">
      <w:pPr>
        <w:spacing w:line="480" w:lineRule="auto"/>
        <w:contextualSpacing/>
        <w:jc w:val="center"/>
        <w:rPr>
          <w:rFonts w:ascii="Times New Roman" w:hAnsi="Times New Roman" w:cs="Times New Roman"/>
          <w:sz w:val="24"/>
          <w:szCs w:val="24"/>
        </w:rPr>
      </w:pPr>
    </w:p>
    <w:p w14:paraId="72A4D2E4" w14:textId="383B612D" w:rsidR="00336318" w:rsidRPr="00AA7F2A" w:rsidRDefault="001B15A2" w:rsidP="00DD2DD0">
      <w:pPr>
        <w:spacing w:line="480" w:lineRule="auto"/>
        <w:ind w:left="3600"/>
        <w:contextualSpacing/>
        <w:jc w:val="right"/>
        <w:rPr>
          <w:rFonts w:ascii="Times New Roman" w:hAnsi="Times New Roman" w:cs="Times New Roman"/>
          <w:sz w:val="24"/>
          <w:szCs w:val="24"/>
        </w:rPr>
      </w:pPr>
      <w:r w:rsidRPr="00AA7F2A">
        <w:rPr>
          <w:rFonts w:ascii="Times New Roman" w:hAnsi="Times New Roman" w:cs="Times New Roman"/>
          <w:sz w:val="24"/>
          <w:szCs w:val="24"/>
        </w:rPr>
        <w:tab/>
      </w:r>
      <w:r w:rsidRPr="00AA7F2A">
        <w:rPr>
          <w:rFonts w:ascii="Times New Roman" w:hAnsi="Times New Roman" w:cs="Times New Roman"/>
          <w:sz w:val="24"/>
          <w:szCs w:val="24"/>
        </w:rPr>
        <w:tab/>
        <w:t xml:space="preserve">                  </w:t>
      </w:r>
      <w:r w:rsidR="00885999" w:rsidRPr="00AA7F2A">
        <w:rPr>
          <w:rFonts w:ascii="Times New Roman" w:hAnsi="Times New Roman" w:cs="Times New Roman"/>
          <w:sz w:val="24"/>
          <w:szCs w:val="24"/>
        </w:rPr>
        <w:t xml:space="preserve">  </w:t>
      </w:r>
      <w:r w:rsidRPr="00AA7F2A">
        <w:rPr>
          <w:rFonts w:ascii="Times New Roman" w:hAnsi="Times New Roman" w:cs="Times New Roman"/>
          <w:sz w:val="24"/>
          <w:szCs w:val="24"/>
        </w:rPr>
        <w:t xml:space="preserve"> </w:t>
      </w:r>
      <w:r w:rsidR="00885999" w:rsidRPr="00AA7F2A">
        <w:rPr>
          <w:rFonts w:ascii="Times New Roman" w:hAnsi="Times New Roman" w:cs="Times New Roman"/>
          <w:sz w:val="24"/>
          <w:szCs w:val="24"/>
        </w:rPr>
        <w:t xml:space="preserve">          </w:t>
      </w:r>
      <w:r w:rsidRPr="00AA7F2A">
        <w:rPr>
          <w:rFonts w:ascii="Times New Roman" w:hAnsi="Times New Roman" w:cs="Times New Roman"/>
          <w:sz w:val="24"/>
          <w:szCs w:val="24"/>
        </w:rPr>
        <w:t xml:space="preserve"> Dr. Charlene Dell</w:t>
      </w:r>
      <w:r w:rsidR="00336318" w:rsidRPr="00AA7F2A">
        <w:rPr>
          <w:rFonts w:ascii="Times New Roman" w:hAnsi="Times New Roman" w:cs="Times New Roman"/>
          <w:sz w:val="24"/>
          <w:szCs w:val="24"/>
        </w:rPr>
        <w:t>, Chair</w:t>
      </w:r>
    </w:p>
    <w:p w14:paraId="0F0FFA51" w14:textId="77777777" w:rsidR="00336318" w:rsidRPr="00AA7F2A" w:rsidRDefault="00336318" w:rsidP="00336318">
      <w:pPr>
        <w:spacing w:line="480" w:lineRule="auto"/>
        <w:ind w:left="7200" w:firstLine="720"/>
        <w:contextualSpacing/>
        <w:jc w:val="right"/>
        <w:rPr>
          <w:rFonts w:ascii="Times New Roman" w:hAnsi="Times New Roman" w:cs="Times New Roman"/>
          <w:sz w:val="24"/>
          <w:szCs w:val="24"/>
        </w:rPr>
      </w:pPr>
    </w:p>
    <w:p w14:paraId="019AEC2E" w14:textId="1E208B21" w:rsidR="001B15A2" w:rsidRPr="00AA7F2A" w:rsidRDefault="00885999" w:rsidP="00DD2DD0">
      <w:pPr>
        <w:spacing w:line="480" w:lineRule="auto"/>
        <w:ind w:left="7200" w:firstLine="720"/>
        <w:contextualSpacing/>
        <w:jc w:val="right"/>
        <w:rPr>
          <w:rFonts w:ascii="Times New Roman" w:hAnsi="Times New Roman" w:cs="Times New Roman"/>
          <w:sz w:val="24"/>
          <w:szCs w:val="24"/>
        </w:rPr>
      </w:pPr>
      <w:r w:rsidRPr="00AA7F2A">
        <w:rPr>
          <w:rFonts w:ascii="Times New Roman" w:hAnsi="Times New Roman" w:cs="Times New Roman"/>
          <w:sz w:val="24"/>
          <w:szCs w:val="24"/>
        </w:rPr>
        <w:t xml:space="preserve"> </w:t>
      </w:r>
    </w:p>
    <w:p w14:paraId="0C50BF6A" w14:textId="6EF32FEC" w:rsidR="00885999" w:rsidRPr="00AA7F2A" w:rsidRDefault="00885999" w:rsidP="00DD2DD0">
      <w:pPr>
        <w:spacing w:line="480" w:lineRule="auto"/>
        <w:ind w:left="3600"/>
        <w:contextualSpacing/>
        <w:jc w:val="right"/>
        <w:rPr>
          <w:rFonts w:ascii="Times New Roman" w:hAnsi="Times New Roman" w:cs="Times New Roman"/>
          <w:sz w:val="24"/>
          <w:szCs w:val="24"/>
        </w:rPr>
      </w:pPr>
      <w:r w:rsidRPr="00AA7F2A">
        <w:rPr>
          <w:rFonts w:ascii="Times New Roman" w:hAnsi="Times New Roman" w:cs="Times New Roman"/>
          <w:sz w:val="24"/>
          <w:szCs w:val="24"/>
        </w:rPr>
        <w:t xml:space="preserve">                                     </w:t>
      </w:r>
      <w:r w:rsidR="001B15A2" w:rsidRPr="00AA7F2A">
        <w:rPr>
          <w:rFonts w:ascii="Times New Roman" w:hAnsi="Times New Roman" w:cs="Times New Roman"/>
          <w:sz w:val="24"/>
          <w:szCs w:val="24"/>
        </w:rPr>
        <w:t>Dr. Christopher Baumgartner</w:t>
      </w:r>
    </w:p>
    <w:p w14:paraId="49F3A21F" w14:textId="77777777" w:rsidR="00336318" w:rsidRPr="00AA7F2A" w:rsidRDefault="00885999" w:rsidP="00336318">
      <w:pPr>
        <w:spacing w:line="480" w:lineRule="auto"/>
        <w:ind w:left="3600"/>
        <w:contextualSpacing/>
        <w:jc w:val="right"/>
        <w:rPr>
          <w:rFonts w:ascii="Times New Roman" w:hAnsi="Times New Roman" w:cs="Times New Roman"/>
          <w:sz w:val="24"/>
          <w:szCs w:val="24"/>
        </w:rPr>
      </w:pPr>
      <w:r w:rsidRPr="00AA7F2A">
        <w:rPr>
          <w:rFonts w:ascii="Times New Roman" w:hAnsi="Times New Roman" w:cs="Times New Roman"/>
          <w:sz w:val="24"/>
          <w:szCs w:val="24"/>
        </w:rPr>
        <w:t xml:space="preserve">   </w:t>
      </w:r>
    </w:p>
    <w:p w14:paraId="23D52468" w14:textId="684EA89E" w:rsidR="001B15A2" w:rsidRPr="00AA7F2A" w:rsidRDefault="00885999" w:rsidP="00DD2DD0">
      <w:pPr>
        <w:spacing w:line="480" w:lineRule="auto"/>
        <w:ind w:left="3600"/>
        <w:contextualSpacing/>
        <w:jc w:val="right"/>
        <w:rPr>
          <w:rFonts w:ascii="Times New Roman" w:hAnsi="Times New Roman" w:cs="Times New Roman"/>
          <w:sz w:val="24"/>
          <w:szCs w:val="24"/>
        </w:rPr>
      </w:pPr>
      <w:r w:rsidRPr="00AA7F2A">
        <w:rPr>
          <w:rFonts w:ascii="Times New Roman" w:hAnsi="Times New Roman" w:cs="Times New Roman"/>
          <w:sz w:val="24"/>
          <w:szCs w:val="24"/>
        </w:rPr>
        <w:t xml:space="preserve">                                                 </w:t>
      </w:r>
    </w:p>
    <w:p w14:paraId="149C4B0E" w14:textId="549AE006" w:rsidR="001B15A2" w:rsidRPr="00AA7F2A" w:rsidRDefault="001B15A2" w:rsidP="00DD2DD0">
      <w:pPr>
        <w:spacing w:line="480" w:lineRule="auto"/>
        <w:ind w:left="3600"/>
        <w:contextualSpacing/>
        <w:jc w:val="right"/>
        <w:rPr>
          <w:rFonts w:ascii="Times New Roman" w:hAnsi="Times New Roman" w:cs="Times New Roman"/>
          <w:sz w:val="24"/>
          <w:szCs w:val="24"/>
        </w:rPr>
      </w:pPr>
      <w:r w:rsidRPr="00AA7F2A">
        <w:rPr>
          <w:rFonts w:ascii="Times New Roman" w:hAnsi="Times New Roman" w:cs="Times New Roman"/>
          <w:sz w:val="24"/>
          <w:szCs w:val="24"/>
        </w:rPr>
        <w:tab/>
      </w:r>
      <w:r w:rsidR="00885999" w:rsidRPr="00AA7F2A">
        <w:rPr>
          <w:rFonts w:ascii="Times New Roman" w:hAnsi="Times New Roman" w:cs="Times New Roman"/>
          <w:sz w:val="24"/>
          <w:szCs w:val="24"/>
        </w:rPr>
        <w:tab/>
        <w:t xml:space="preserve">                                </w:t>
      </w:r>
      <w:r w:rsidRPr="00AA7F2A">
        <w:rPr>
          <w:rFonts w:ascii="Times New Roman" w:hAnsi="Times New Roman" w:cs="Times New Roman"/>
          <w:sz w:val="24"/>
          <w:szCs w:val="24"/>
        </w:rPr>
        <w:t>Dr. Casey Gerbe</w:t>
      </w:r>
      <w:r w:rsidR="00336318" w:rsidRPr="00AA7F2A">
        <w:rPr>
          <w:rFonts w:ascii="Times New Roman" w:hAnsi="Times New Roman" w:cs="Times New Roman"/>
          <w:sz w:val="24"/>
          <w:szCs w:val="24"/>
        </w:rPr>
        <w:t>r</w:t>
      </w:r>
    </w:p>
    <w:p w14:paraId="571001C5" w14:textId="77777777" w:rsidR="00336318" w:rsidRPr="00AA7F2A" w:rsidRDefault="001B15A2" w:rsidP="00336318">
      <w:pPr>
        <w:spacing w:line="480" w:lineRule="auto"/>
        <w:ind w:left="4320"/>
        <w:contextualSpacing/>
        <w:jc w:val="right"/>
        <w:rPr>
          <w:rFonts w:ascii="Times New Roman" w:hAnsi="Times New Roman" w:cs="Times New Roman"/>
          <w:sz w:val="24"/>
          <w:szCs w:val="24"/>
        </w:rPr>
      </w:pPr>
      <w:r w:rsidRPr="00AA7F2A">
        <w:rPr>
          <w:rFonts w:ascii="Times New Roman" w:hAnsi="Times New Roman" w:cs="Times New Roman"/>
          <w:sz w:val="24"/>
          <w:szCs w:val="24"/>
        </w:rPr>
        <w:t xml:space="preserve">      </w:t>
      </w:r>
    </w:p>
    <w:p w14:paraId="4AF80AE3" w14:textId="5491208B" w:rsidR="001B15A2" w:rsidRPr="00AA7F2A" w:rsidRDefault="001B15A2" w:rsidP="00DD2DD0">
      <w:pPr>
        <w:spacing w:line="480" w:lineRule="auto"/>
        <w:ind w:left="4320"/>
        <w:contextualSpacing/>
        <w:jc w:val="right"/>
        <w:rPr>
          <w:rFonts w:ascii="Times New Roman" w:hAnsi="Times New Roman" w:cs="Times New Roman"/>
          <w:sz w:val="24"/>
          <w:szCs w:val="24"/>
        </w:rPr>
      </w:pPr>
      <w:r w:rsidRPr="00AA7F2A">
        <w:rPr>
          <w:rFonts w:ascii="Times New Roman" w:hAnsi="Times New Roman" w:cs="Times New Roman"/>
          <w:sz w:val="24"/>
          <w:szCs w:val="24"/>
        </w:rPr>
        <w:t xml:space="preserve"> </w:t>
      </w:r>
    </w:p>
    <w:p w14:paraId="238115E8" w14:textId="65BF9C7F" w:rsidR="00885999" w:rsidRPr="00AA7F2A" w:rsidRDefault="001B15A2" w:rsidP="00DD2DD0">
      <w:pPr>
        <w:spacing w:line="480" w:lineRule="auto"/>
        <w:ind w:left="3600"/>
        <w:contextualSpacing/>
        <w:jc w:val="right"/>
        <w:rPr>
          <w:rFonts w:ascii="Times New Roman" w:hAnsi="Times New Roman" w:cs="Times New Roman"/>
          <w:sz w:val="24"/>
          <w:szCs w:val="24"/>
        </w:rPr>
      </w:pPr>
      <w:r w:rsidRPr="00AA7F2A">
        <w:rPr>
          <w:rFonts w:ascii="Times New Roman" w:hAnsi="Times New Roman" w:cs="Times New Roman"/>
          <w:sz w:val="24"/>
          <w:szCs w:val="24"/>
        </w:rPr>
        <w:tab/>
      </w:r>
      <w:r w:rsidRPr="00AA7F2A">
        <w:rPr>
          <w:rFonts w:ascii="Times New Roman" w:hAnsi="Times New Roman" w:cs="Times New Roman"/>
          <w:sz w:val="24"/>
          <w:szCs w:val="24"/>
        </w:rPr>
        <w:tab/>
      </w:r>
      <w:r w:rsidR="00885999" w:rsidRPr="00AA7F2A">
        <w:rPr>
          <w:rFonts w:ascii="Times New Roman" w:hAnsi="Times New Roman" w:cs="Times New Roman"/>
          <w:sz w:val="24"/>
          <w:szCs w:val="24"/>
        </w:rPr>
        <w:t xml:space="preserve"> </w:t>
      </w:r>
      <w:r w:rsidR="00885999" w:rsidRPr="00AA7F2A">
        <w:rPr>
          <w:rFonts w:ascii="Times New Roman" w:hAnsi="Times New Roman" w:cs="Times New Roman"/>
          <w:sz w:val="24"/>
          <w:szCs w:val="24"/>
        </w:rPr>
        <w:tab/>
      </w:r>
      <w:r w:rsidR="00885999" w:rsidRPr="00AA7F2A">
        <w:rPr>
          <w:rFonts w:ascii="Times New Roman" w:hAnsi="Times New Roman" w:cs="Times New Roman"/>
          <w:sz w:val="24"/>
          <w:szCs w:val="24"/>
        </w:rPr>
        <w:tab/>
        <w:t xml:space="preserve">          </w:t>
      </w:r>
      <w:r w:rsidRPr="00AA7F2A">
        <w:rPr>
          <w:rFonts w:ascii="Times New Roman" w:hAnsi="Times New Roman" w:cs="Times New Roman"/>
          <w:sz w:val="24"/>
          <w:szCs w:val="24"/>
        </w:rPr>
        <w:t>Dr. Brian Wolfe</w:t>
      </w:r>
    </w:p>
    <w:p w14:paraId="631537EB" w14:textId="77777777" w:rsidR="00724C0D" w:rsidRPr="00AA7F2A" w:rsidRDefault="00724C0D" w:rsidP="00B16CB6">
      <w:pPr>
        <w:jc w:val="right"/>
        <w:rPr>
          <w:b/>
          <w:sz w:val="24"/>
          <w:szCs w:val="24"/>
        </w:rPr>
      </w:pPr>
    </w:p>
    <w:p w14:paraId="1FD51CF1" w14:textId="10C69EF6" w:rsidR="0057032E" w:rsidRPr="00AA7F2A" w:rsidRDefault="0057032E">
      <w:pPr>
        <w:rPr>
          <w:sz w:val="32"/>
          <w:szCs w:val="32"/>
        </w:rPr>
      </w:pPr>
    </w:p>
    <w:p w14:paraId="4DC40F29" w14:textId="77777777" w:rsidR="00A16CE9" w:rsidRPr="00AA7F2A" w:rsidRDefault="00A16CE9">
      <w:pPr>
        <w:rPr>
          <w:rFonts w:ascii="Times New Roman" w:hAnsi="Times New Roman" w:cs="Times New Roman"/>
        </w:rPr>
      </w:pPr>
    </w:p>
    <w:p w14:paraId="758667EA" w14:textId="77777777" w:rsidR="00A16CE9" w:rsidRPr="00AA7F2A" w:rsidRDefault="00A16CE9">
      <w:pPr>
        <w:rPr>
          <w:rFonts w:ascii="Times New Roman" w:hAnsi="Times New Roman" w:cs="Times New Roman"/>
        </w:rPr>
      </w:pPr>
    </w:p>
    <w:p w14:paraId="404D7BE9" w14:textId="77777777" w:rsidR="00A16CE9" w:rsidRPr="00AA7F2A" w:rsidRDefault="00A16CE9">
      <w:pPr>
        <w:rPr>
          <w:rFonts w:ascii="Times New Roman" w:hAnsi="Times New Roman" w:cs="Times New Roman"/>
        </w:rPr>
      </w:pPr>
    </w:p>
    <w:p w14:paraId="779775E1" w14:textId="77777777" w:rsidR="00A16CE9" w:rsidRPr="00AA7F2A" w:rsidRDefault="00A16CE9">
      <w:pPr>
        <w:rPr>
          <w:rFonts w:ascii="Times New Roman" w:hAnsi="Times New Roman" w:cs="Times New Roman"/>
        </w:rPr>
      </w:pPr>
    </w:p>
    <w:p w14:paraId="08922996" w14:textId="77777777" w:rsidR="00A16CE9" w:rsidRPr="00AA7F2A" w:rsidRDefault="00A16CE9">
      <w:pPr>
        <w:rPr>
          <w:rFonts w:ascii="Times New Roman" w:hAnsi="Times New Roman" w:cs="Times New Roman"/>
        </w:rPr>
      </w:pPr>
    </w:p>
    <w:p w14:paraId="6A5201E2" w14:textId="77777777" w:rsidR="00A16CE9" w:rsidRPr="00AA7F2A" w:rsidRDefault="00A16CE9">
      <w:pPr>
        <w:rPr>
          <w:rFonts w:ascii="Times New Roman" w:hAnsi="Times New Roman" w:cs="Times New Roman"/>
        </w:rPr>
      </w:pPr>
    </w:p>
    <w:p w14:paraId="671F2340" w14:textId="77777777" w:rsidR="00A16CE9" w:rsidRPr="00AA7F2A" w:rsidRDefault="00A16CE9">
      <w:pPr>
        <w:rPr>
          <w:rFonts w:ascii="Times New Roman" w:hAnsi="Times New Roman" w:cs="Times New Roman"/>
        </w:rPr>
      </w:pPr>
    </w:p>
    <w:p w14:paraId="30983A86" w14:textId="77777777" w:rsidR="00A16CE9" w:rsidRPr="00AA7F2A" w:rsidRDefault="00A16CE9">
      <w:pPr>
        <w:rPr>
          <w:rFonts w:ascii="Times New Roman" w:hAnsi="Times New Roman" w:cs="Times New Roman"/>
        </w:rPr>
      </w:pPr>
    </w:p>
    <w:p w14:paraId="5B09EC36" w14:textId="77777777" w:rsidR="00A16CE9" w:rsidRPr="00AA7F2A" w:rsidRDefault="00A16CE9">
      <w:pPr>
        <w:rPr>
          <w:rFonts w:ascii="Times New Roman" w:hAnsi="Times New Roman" w:cs="Times New Roman"/>
        </w:rPr>
      </w:pPr>
    </w:p>
    <w:p w14:paraId="26B7C30A" w14:textId="77777777" w:rsidR="00A16CE9" w:rsidRPr="00AA7F2A" w:rsidRDefault="00A16CE9">
      <w:pPr>
        <w:rPr>
          <w:rFonts w:ascii="Times New Roman" w:hAnsi="Times New Roman" w:cs="Times New Roman"/>
        </w:rPr>
      </w:pPr>
    </w:p>
    <w:p w14:paraId="72C20DED" w14:textId="77777777" w:rsidR="00A16CE9" w:rsidRPr="00AA7F2A" w:rsidRDefault="00A16CE9">
      <w:pPr>
        <w:rPr>
          <w:rFonts w:ascii="Times New Roman" w:hAnsi="Times New Roman" w:cs="Times New Roman"/>
        </w:rPr>
      </w:pPr>
    </w:p>
    <w:p w14:paraId="199D3F40" w14:textId="77777777" w:rsidR="00A16CE9" w:rsidRPr="00AA7F2A" w:rsidRDefault="00A16CE9">
      <w:pPr>
        <w:rPr>
          <w:rFonts w:ascii="Times New Roman" w:hAnsi="Times New Roman" w:cs="Times New Roman"/>
        </w:rPr>
      </w:pPr>
    </w:p>
    <w:p w14:paraId="4090415B" w14:textId="77777777" w:rsidR="00A16CE9" w:rsidRPr="00AA7F2A" w:rsidRDefault="00A16CE9">
      <w:pPr>
        <w:rPr>
          <w:rFonts w:ascii="Times New Roman" w:hAnsi="Times New Roman" w:cs="Times New Roman"/>
        </w:rPr>
      </w:pPr>
    </w:p>
    <w:p w14:paraId="7928285B" w14:textId="77777777" w:rsidR="00A16CE9" w:rsidRPr="00AA7F2A" w:rsidRDefault="00A16CE9">
      <w:pPr>
        <w:rPr>
          <w:rFonts w:ascii="Times New Roman" w:hAnsi="Times New Roman" w:cs="Times New Roman"/>
        </w:rPr>
      </w:pPr>
    </w:p>
    <w:p w14:paraId="14A12545" w14:textId="77777777" w:rsidR="00A16CE9" w:rsidRPr="00AA7F2A" w:rsidRDefault="00A16CE9">
      <w:pPr>
        <w:rPr>
          <w:rFonts w:ascii="Times New Roman" w:hAnsi="Times New Roman" w:cs="Times New Roman"/>
        </w:rPr>
      </w:pPr>
    </w:p>
    <w:p w14:paraId="051F8570" w14:textId="77777777" w:rsidR="00A16CE9" w:rsidRPr="00AA7F2A" w:rsidRDefault="00A16CE9">
      <w:pPr>
        <w:rPr>
          <w:rFonts w:ascii="Times New Roman" w:hAnsi="Times New Roman" w:cs="Times New Roman"/>
        </w:rPr>
      </w:pPr>
    </w:p>
    <w:p w14:paraId="254EC419" w14:textId="77777777" w:rsidR="00A16CE9" w:rsidRPr="00AA7F2A" w:rsidRDefault="00A16CE9">
      <w:pPr>
        <w:rPr>
          <w:rFonts w:ascii="Times New Roman" w:hAnsi="Times New Roman" w:cs="Times New Roman"/>
        </w:rPr>
      </w:pPr>
    </w:p>
    <w:p w14:paraId="59C5C594" w14:textId="77777777" w:rsidR="00A16CE9" w:rsidRPr="00AA7F2A" w:rsidRDefault="00A16CE9">
      <w:pPr>
        <w:rPr>
          <w:rFonts w:ascii="Times New Roman" w:hAnsi="Times New Roman" w:cs="Times New Roman"/>
        </w:rPr>
      </w:pPr>
    </w:p>
    <w:p w14:paraId="13399815" w14:textId="77777777" w:rsidR="00A16CE9" w:rsidRPr="00AA7F2A" w:rsidRDefault="00A16CE9">
      <w:pPr>
        <w:rPr>
          <w:rFonts w:ascii="Times New Roman" w:hAnsi="Times New Roman" w:cs="Times New Roman"/>
        </w:rPr>
      </w:pPr>
    </w:p>
    <w:p w14:paraId="238C24E3" w14:textId="77777777" w:rsidR="00A16CE9" w:rsidRPr="00AA7F2A" w:rsidRDefault="00A16CE9">
      <w:pPr>
        <w:rPr>
          <w:rFonts w:ascii="Times New Roman" w:hAnsi="Times New Roman" w:cs="Times New Roman"/>
        </w:rPr>
      </w:pPr>
    </w:p>
    <w:p w14:paraId="526FE856" w14:textId="77777777" w:rsidR="00A16CE9" w:rsidRPr="00AA7F2A" w:rsidRDefault="00A16CE9">
      <w:pPr>
        <w:rPr>
          <w:rFonts w:ascii="Times New Roman" w:hAnsi="Times New Roman" w:cs="Times New Roman"/>
        </w:rPr>
      </w:pPr>
    </w:p>
    <w:p w14:paraId="2A311D36" w14:textId="77777777" w:rsidR="00A16CE9" w:rsidRPr="00AA7F2A" w:rsidRDefault="00A16CE9">
      <w:pPr>
        <w:rPr>
          <w:rFonts w:ascii="Times New Roman" w:hAnsi="Times New Roman" w:cs="Times New Roman"/>
        </w:rPr>
      </w:pPr>
    </w:p>
    <w:p w14:paraId="393A5EA9" w14:textId="77777777" w:rsidR="00A16CE9" w:rsidRPr="00AA7F2A" w:rsidRDefault="00A16CE9">
      <w:pPr>
        <w:rPr>
          <w:rFonts w:ascii="Times New Roman" w:hAnsi="Times New Roman" w:cs="Times New Roman"/>
        </w:rPr>
      </w:pPr>
    </w:p>
    <w:p w14:paraId="0F4E3C29" w14:textId="77777777" w:rsidR="00A16CE9" w:rsidRPr="00AA7F2A" w:rsidRDefault="00A16CE9">
      <w:pPr>
        <w:rPr>
          <w:rFonts w:ascii="Times New Roman" w:hAnsi="Times New Roman" w:cs="Times New Roman"/>
        </w:rPr>
      </w:pPr>
    </w:p>
    <w:p w14:paraId="47669E4D" w14:textId="77777777" w:rsidR="00A16CE9" w:rsidRPr="00AA7F2A" w:rsidRDefault="00A16CE9">
      <w:pPr>
        <w:rPr>
          <w:rFonts w:ascii="Times New Roman" w:hAnsi="Times New Roman" w:cs="Times New Roman"/>
        </w:rPr>
      </w:pPr>
    </w:p>
    <w:p w14:paraId="46D3CCA9" w14:textId="77777777" w:rsidR="00A16CE9" w:rsidRPr="00AA7F2A" w:rsidRDefault="00A16CE9">
      <w:pPr>
        <w:rPr>
          <w:rFonts w:ascii="Times New Roman" w:hAnsi="Times New Roman" w:cs="Times New Roman"/>
        </w:rPr>
      </w:pPr>
    </w:p>
    <w:p w14:paraId="465F3D52" w14:textId="77777777" w:rsidR="00A16CE9" w:rsidRPr="00AA7F2A" w:rsidRDefault="00A16CE9">
      <w:pPr>
        <w:rPr>
          <w:rFonts w:ascii="Times New Roman" w:hAnsi="Times New Roman" w:cs="Times New Roman"/>
        </w:rPr>
      </w:pPr>
    </w:p>
    <w:p w14:paraId="4EC04908" w14:textId="77777777" w:rsidR="00A16CE9" w:rsidRPr="00AA7F2A" w:rsidRDefault="00A16CE9">
      <w:pPr>
        <w:rPr>
          <w:rFonts w:ascii="Times New Roman" w:hAnsi="Times New Roman" w:cs="Times New Roman"/>
        </w:rPr>
      </w:pPr>
    </w:p>
    <w:p w14:paraId="41BE945E" w14:textId="77777777" w:rsidR="00A16CE9" w:rsidRPr="00AA7F2A" w:rsidRDefault="00A16CE9">
      <w:pPr>
        <w:rPr>
          <w:rFonts w:ascii="Times New Roman" w:hAnsi="Times New Roman" w:cs="Times New Roman"/>
        </w:rPr>
      </w:pPr>
    </w:p>
    <w:p w14:paraId="474EB988" w14:textId="77777777" w:rsidR="00A16CE9" w:rsidRPr="00AA7F2A" w:rsidRDefault="00A16CE9">
      <w:pPr>
        <w:rPr>
          <w:rFonts w:ascii="Times New Roman" w:hAnsi="Times New Roman" w:cs="Times New Roman"/>
        </w:rPr>
      </w:pPr>
    </w:p>
    <w:p w14:paraId="32307903" w14:textId="77777777" w:rsidR="00A16CE9" w:rsidRPr="00AA7F2A" w:rsidRDefault="00A16CE9">
      <w:pPr>
        <w:rPr>
          <w:rFonts w:ascii="Times New Roman" w:hAnsi="Times New Roman" w:cs="Times New Roman"/>
        </w:rPr>
      </w:pPr>
    </w:p>
    <w:p w14:paraId="089F436E" w14:textId="77777777" w:rsidR="00A16CE9" w:rsidRPr="00AA7F2A" w:rsidRDefault="00A16CE9">
      <w:pPr>
        <w:rPr>
          <w:rFonts w:ascii="Times New Roman" w:hAnsi="Times New Roman" w:cs="Times New Roman"/>
        </w:rPr>
      </w:pPr>
    </w:p>
    <w:p w14:paraId="60EA968B" w14:textId="77777777" w:rsidR="00A16CE9" w:rsidRPr="00AA7F2A" w:rsidRDefault="00A16CE9">
      <w:pPr>
        <w:rPr>
          <w:rFonts w:ascii="Times New Roman" w:hAnsi="Times New Roman" w:cs="Times New Roman"/>
        </w:rPr>
      </w:pPr>
    </w:p>
    <w:p w14:paraId="6F36DB93" w14:textId="77777777" w:rsidR="00A16CE9" w:rsidRPr="00AA7F2A" w:rsidRDefault="00A16CE9">
      <w:pPr>
        <w:rPr>
          <w:rFonts w:ascii="Times New Roman" w:hAnsi="Times New Roman" w:cs="Times New Roman"/>
        </w:rPr>
      </w:pPr>
    </w:p>
    <w:p w14:paraId="26928A65" w14:textId="77777777" w:rsidR="00A16CE9" w:rsidRPr="00AA7F2A" w:rsidRDefault="00A16CE9">
      <w:pPr>
        <w:rPr>
          <w:rFonts w:ascii="Times New Roman" w:hAnsi="Times New Roman" w:cs="Times New Roman"/>
        </w:rPr>
      </w:pPr>
    </w:p>
    <w:p w14:paraId="5ED3FF0F" w14:textId="77777777" w:rsidR="00A16CE9" w:rsidRPr="00AA7F2A" w:rsidRDefault="00A16CE9">
      <w:pPr>
        <w:rPr>
          <w:rFonts w:ascii="Times New Roman" w:hAnsi="Times New Roman" w:cs="Times New Roman"/>
        </w:rPr>
      </w:pPr>
    </w:p>
    <w:p w14:paraId="45EFB241" w14:textId="77777777" w:rsidR="00886969" w:rsidRPr="00AA7F2A" w:rsidRDefault="00886969" w:rsidP="00A16CE9">
      <w:pPr>
        <w:pStyle w:val="NormalWeb"/>
        <w:shd w:val="clear" w:color="auto" w:fill="FFFFFF"/>
        <w:spacing w:before="0" w:beforeAutospacing="0" w:after="0" w:afterAutospacing="0"/>
        <w:jc w:val="center"/>
        <w:rPr>
          <w:rStyle w:val="qowt-font2-timesnewroman"/>
        </w:rPr>
      </w:pPr>
    </w:p>
    <w:p w14:paraId="17964D98" w14:textId="77777777" w:rsidR="00886969" w:rsidRPr="00AA7F2A" w:rsidRDefault="00886969" w:rsidP="00A16CE9">
      <w:pPr>
        <w:pStyle w:val="NormalWeb"/>
        <w:shd w:val="clear" w:color="auto" w:fill="FFFFFF"/>
        <w:spacing w:before="0" w:beforeAutospacing="0" w:after="0" w:afterAutospacing="0"/>
        <w:jc w:val="center"/>
        <w:rPr>
          <w:rStyle w:val="qowt-font2-timesnewroman"/>
        </w:rPr>
      </w:pPr>
    </w:p>
    <w:p w14:paraId="7C2B7BDC" w14:textId="77777777" w:rsidR="00886969" w:rsidRPr="00AA7F2A" w:rsidRDefault="00886969" w:rsidP="00A16CE9">
      <w:pPr>
        <w:pStyle w:val="NormalWeb"/>
        <w:shd w:val="clear" w:color="auto" w:fill="FFFFFF"/>
        <w:spacing w:before="0" w:beforeAutospacing="0" w:after="0" w:afterAutospacing="0"/>
        <w:jc w:val="center"/>
        <w:rPr>
          <w:rStyle w:val="qowt-font2-timesnewroman"/>
        </w:rPr>
      </w:pPr>
    </w:p>
    <w:p w14:paraId="2B3B973E" w14:textId="77777777" w:rsidR="00886969" w:rsidRPr="00AA7F2A" w:rsidRDefault="00886969" w:rsidP="00A16CE9">
      <w:pPr>
        <w:pStyle w:val="NormalWeb"/>
        <w:shd w:val="clear" w:color="auto" w:fill="FFFFFF"/>
        <w:spacing w:before="0" w:beforeAutospacing="0" w:after="0" w:afterAutospacing="0"/>
        <w:jc w:val="center"/>
        <w:rPr>
          <w:rStyle w:val="qowt-font2-timesnewroman"/>
        </w:rPr>
      </w:pPr>
    </w:p>
    <w:p w14:paraId="2825E3CA" w14:textId="77777777" w:rsidR="00886969" w:rsidRPr="00AA7F2A" w:rsidRDefault="00886969" w:rsidP="00A16CE9">
      <w:pPr>
        <w:pStyle w:val="NormalWeb"/>
        <w:shd w:val="clear" w:color="auto" w:fill="FFFFFF"/>
        <w:spacing w:before="0" w:beforeAutospacing="0" w:after="0" w:afterAutospacing="0"/>
        <w:jc w:val="center"/>
        <w:rPr>
          <w:rStyle w:val="qowt-font2-timesnewroman"/>
        </w:rPr>
      </w:pPr>
    </w:p>
    <w:p w14:paraId="50A0940C" w14:textId="77777777" w:rsidR="00886969" w:rsidRPr="00AA7F2A" w:rsidRDefault="00886969" w:rsidP="00A16CE9">
      <w:pPr>
        <w:pStyle w:val="NormalWeb"/>
        <w:shd w:val="clear" w:color="auto" w:fill="FFFFFF"/>
        <w:spacing w:before="0" w:beforeAutospacing="0" w:after="0" w:afterAutospacing="0"/>
        <w:jc w:val="center"/>
        <w:rPr>
          <w:rStyle w:val="qowt-font2-timesnewroman"/>
        </w:rPr>
      </w:pPr>
    </w:p>
    <w:p w14:paraId="7C029CD4" w14:textId="77777777" w:rsidR="00886969" w:rsidRPr="00AA7F2A" w:rsidRDefault="00886969" w:rsidP="00A16CE9">
      <w:pPr>
        <w:pStyle w:val="NormalWeb"/>
        <w:shd w:val="clear" w:color="auto" w:fill="FFFFFF"/>
        <w:spacing w:before="0" w:beforeAutospacing="0" w:after="0" w:afterAutospacing="0"/>
        <w:jc w:val="center"/>
        <w:rPr>
          <w:rStyle w:val="qowt-font2-timesnewroman"/>
        </w:rPr>
      </w:pPr>
    </w:p>
    <w:p w14:paraId="05ECCF66" w14:textId="77777777" w:rsidR="00A16CE9" w:rsidRPr="00AA7F2A" w:rsidRDefault="00A16CE9" w:rsidP="00A16CE9">
      <w:pPr>
        <w:pStyle w:val="NormalWeb"/>
        <w:shd w:val="clear" w:color="auto" w:fill="FFFFFF"/>
        <w:spacing w:before="0" w:beforeAutospacing="0" w:after="0" w:afterAutospacing="0"/>
        <w:jc w:val="center"/>
        <w:rPr>
          <w:sz w:val="22"/>
          <w:szCs w:val="22"/>
        </w:rPr>
      </w:pPr>
      <w:r w:rsidRPr="00AA7F2A">
        <w:rPr>
          <w:rStyle w:val="qowt-font2-timesnewroman"/>
        </w:rPr>
        <w:t>© Copyright by BRANDON MICHAEL COLLINS 2020</w:t>
      </w:r>
    </w:p>
    <w:p w14:paraId="16F73D90" w14:textId="77777777" w:rsidR="005F7FF0" w:rsidRPr="00AA7F2A" w:rsidRDefault="005F7FF0" w:rsidP="005F7FF0">
      <w:pPr>
        <w:pStyle w:val="NormalWeb"/>
        <w:shd w:val="clear" w:color="auto" w:fill="FFFFFF"/>
        <w:tabs>
          <w:tab w:val="center" w:pos="4680"/>
          <w:tab w:val="left" w:pos="6048"/>
        </w:tabs>
        <w:spacing w:before="0" w:beforeAutospacing="0" w:after="0" w:afterAutospacing="0"/>
        <w:rPr>
          <w:rStyle w:val="qowt-font2-timesnewroman"/>
        </w:rPr>
        <w:sectPr w:rsidR="005F7FF0" w:rsidRPr="00AA7F2A" w:rsidSect="00FB7F83">
          <w:footerReference w:type="default" r:id="rId8"/>
          <w:footerReference w:type="first" r:id="rId9"/>
          <w:type w:val="continuous"/>
          <w:pgSz w:w="12240" w:h="15840"/>
          <w:pgMar w:top="1440" w:right="1440" w:bottom="1440" w:left="1440" w:header="720" w:footer="720" w:gutter="0"/>
          <w:pgNumType w:fmt="lowerRoman" w:start="4"/>
          <w:cols w:space="720"/>
          <w:titlePg/>
        </w:sectPr>
      </w:pPr>
      <w:r w:rsidRPr="00AA7F2A">
        <w:rPr>
          <w:rStyle w:val="qowt-font2-timesnewroman"/>
        </w:rPr>
        <w:tab/>
      </w:r>
      <w:r w:rsidR="00A16CE9" w:rsidRPr="00AA7F2A">
        <w:rPr>
          <w:rStyle w:val="qowt-font2-timesnewroman"/>
        </w:rPr>
        <w:t>All Rights Reserve</w:t>
      </w:r>
      <w:r w:rsidR="00B832CF" w:rsidRPr="00AA7F2A">
        <w:rPr>
          <w:rStyle w:val="qowt-font2-timesnewroman"/>
        </w:rPr>
        <w:t>d</w:t>
      </w:r>
      <w:r w:rsidRPr="00AA7F2A">
        <w:rPr>
          <w:rStyle w:val="qowt-font2-timesnewroman"/>
        </w:rPr>
        <w:tab/>
      </w:r>
    </w:p>
    <w:p w14:paraId="50814FA3" w14:textId="2F48CD43" w:rsidR="00886969" w:rsidRPr="00AA7F2A" w:rsidRDefault="00886969" w:rsidP="005F7FF0">
      <w:pPr>
        <w:pStyle w:val="NormalWeb"/>
        <w:shd w:val="clear" w:color="auto" w:fill="FFFFFF"/>
        <w:tabs>
          <w:tab w:val="center" w:pos="4680"/>
          <w:tab w:val="left" w:pos="6048"/>
        </w:tabs>
        <w:spacing w:before="0" w:beforeAutospacing="0" w:after="0" w:afterAutospacing="0"/>
        <w:rPr>
          <w:rStyle w:val="qowt-font2-timesnewroman"/>
        </w:rPr>
      </w:pPr>
    </w:p>
    <w:p w14:paraId="55B12266" w14:textId="0BD8FF14" w:rsidR="00B832CF" w:rsidRPr="00AA7F2A" w:rsidRDefault="00B832CF" w:rsidP="00886969">
      <w:pPr>
        <w:pStyle w:val="NormalWeb"/>
        <w:shd w:val="clear" w:color="auto" w:fill="FFFFFF"/>
        <w:spacing w:before="0" w:beforeAutospacing="0" w:after="0" w:afterAutospacing="0"/>
        <w:jc w:val="center"/>
        <w:rPr>
          <w:b/>
        </w:rPr>
      </w:pPr>
      <w:r w:rsidRPr="00AA7F2A">
        <w:rPr>
          <w:b/>
        </w:rPr>
        <w:t>Acknowledgements</w:t>
      </w:r>
    </w:p>
    <w:p w14:paraId="0781939A" w14:textId="77777777" w:rsidR="00B832CF" w:rsidRPr="00AA7F2A" w:rsidRDefault="00B832CF" w:rsidP="00B832CF">
      <w:pPr>
        <w:jc w:val="center"/>
        <w:rPr>
          <w:rFonts w:ascii="Times New Roman" w:hAnsi="Times New Roman" w:cs="Times New Roman"/>
          <w:sz w:val="24"/>
          <w:szCs w:val="24"/>
        </w:rPr>
      </w:pPr>
    </w:p>
    <w:p w14:paraId="110827AE" w14:textId="77777777" w:rsidR="00B832CF" w:rsidRPr="00AA7F2A" w:rsidRDefault="00B832CF" w:rsidP="00B832CF">
      <w:pPr>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I would like to thank every educator that I’ve had during this seemingly incessant learning process. You have shaped me into the musician, teacher, and human being that I am today, and for that, I am forever grateful. Words simply do not do justice to what each and every one of you has done to positively shape my lifelong passion for learning and teaching, from kindergarten through college. A special thank you to Dr. William Wakefield, Dr. Michael </w:t>
      </w:r>
      <w:proofErr w:type="spellStart"/>
      <w:r w:rsidRPr="00AA7F2A">
        <w:rPr>
          <w:rFonts w:ascii="Times New Roman" w:hAnsi="Times New Roman" w:cs="Times New Roman"/>
          <w:sz w:val="24"/>
          <w:szCs w:val="24"/>
        </w:rPr>
        <w:t>Raiber</w:t>
      </w:r>
      <w:proofErr w:type="spellEnd"/>
      <w:r w:rsidRPr="00AA7F2A">
        <w:rPr>
          <w:rFonts w:ascii="Times New Roman" w:hAnsi="Times New Roman" w:cs="Times New Roman"/>
          <w:sz w:val="24"/>
          <w:szCs w:val="24"/>
        </w:rPr>
        <w:t xml:space="preserve">, Dr. Steven Curtis, Dr. David Etheridge, </w:t>
      </w:r>
      <w:proofErr w:type="spellStart"/>
      <w:r w:rsidRPr="00AA7F2A">
        <w:rPr>
          <w:rFonts w:ascii="Times New Roman" w:hAnsi="Times New Roman" w:cs="Times New Roman"/>
          <w:sz w:val="24"/>
          <w:szCs w:val="24"/>
        </w:rPr>
        <w:t>Joszef</w:t>
      </w:r>
      <w:proofErr w:type="spellEnd"/>
      <w:r w:rsidRPr="00AA7F2A">
        <w:rPr>
          <w:rFonts w:ascii="Times New Roman" w:hAnsi="Times New Roman" w:cs="Times New Roman"/>
          <w:sz w:val="24"/>
          <w:szCs w:val="24"/>
        </w:rPr>
        <w:t xml:space="preserve"> </w:t>
      </w:r>
      <w:proofErr w:type="spellStart"/>
      <w:r w:rsidRPr="00AA7F2A">
        <w:rPr>
          <w:rFonts w:ascii="Times New Roman" w:hAnsi="Times New Roman" w:cs="Times New Roman"/>
          <w:sz w:val="24"/>
          <w:szCs w:val="24"/>
        </w:rPr>
        <w:t>Balogh</w:t>
      </w:r>
      <w:proofErr w:type="spellEnd"/>
      <w:r w:rsidRPr="00AA7F2A">
        <w:rPr>
          <w:rFonts w:ascii="Times New Roman" w:hAnsi="Times New Roman" w:cs="Times New Roman"/>
          <w:sz w:val="24"/>
          <w:szCs w:val="24"/>
        </w:rPr>
        <w:t xml:space="preserve">, Dr. Suzanne </w:t>
      </w:r>
      <w:proofErr w:type="spellStart"/>
      <w:r w:rsidRPr="00AA7F2A">
        <w:rPr>
          <w:rFonts w:ascii="Times New Roman" w:hAnsi="Times New Roman" w:cs="Times New Roman"/>
          <w:sz w:val="24"/>
          <w:szCs w:val="24"/>
        </w:rPr>
        <w:t>Tirk</w:t>
      </w:r>
      <w:proofErr w:type="spellEnd"/>
      <w:r w:rsidRPr="00AA7F2A">
        <w:rPr>
          <w:rFonts w:ascii="Times New Roman" w:hAnsi="Times New Roman" w:cs="Times New Roman"/>
          <w:sz w:val="24"/>
          <w:szCs w:val="24"/>
        </w:rPr>
        <w:t xml:space="preserve">, Dr. </w:t>
      </w:r>
      <w:proofErr w:type="spellStart"/>
      <w:r w:rsidRPr="00AA7F2A">
        <w:rPr>
          <w:rFonts w:ascii="Times New Roman" w:hAnsi="Times New Roman" w:cs="Times New Roman"/>
          <w:sz w:val="24"/>
          <w:szCs w:val="24"/>
        </w:rPr>
        <w:t>Eph</w:t>
      </w:r>
      <w:proofErr w:type="spellEnd"/>
      <w:r w:rsidRPr="00AA7F2A">
        <w:rPr>
          <w:rFonts w:ascii="Times New Roman" w:hAnsi="Times New Roman" w:cs="Times New Roman"/>
          <w:sz w:val="24"/>
          <w:szCs w:val="24"/>
        </w:rPr>
        <w:t xml:space="preserve"> </w:t>
      </w:r>
      <w:proofErr w:type="spellStart"/>
      <w:r w:rsidRPr="00AA7F2A">
        <w:rPr>
          <w:rFonts w:ascii="Times New Roman" w:hAnsi="Times New Roman" w:cs="Times New Roman"/>
          <w:sz w:val="24"/>
          <w:szCs w:val="24"/>
        </w:rPr>
        <w:t>Ehly</w:t>
      </w:r>
      <w:proofErr w:type="spellEnd"/>
      <w:r w:rsidRPr="00AA7F2A">
        <w:rPr>
          <w:rFonts w:ascii="Times New Roman" w:hAnsi="Times New Roman" w:cs="Times New Roman"/>
          <w:sz w:val="24"/>
          <w:szCs w:val="24"/>
        </w:rPr>
        <w:t xml:space="preserve">, Mr. Brian Britt, Mrs. Hope Volpe, and Mr. Josh Phelps for helping me better my craft through rigorous training in the arts. Being in your presence as a guide, mentor, and model has imprinted better musical techniques, pedagogies, and practices for me to use to inspire future generations beyond my cherished experiences at the University of Oklahoma. </w:t>
      </w:r>
    </w:p>
    <w:p w14:paraId="00E7028D" w14:textId="77777777" w:rsidR="00B832CF" w:rsidRPr="00AA7F2A" w:rsidRDefault="00B832CF" w:rsidP="00B832CF">
      <w:pPr>
        <w:spacing w:line="480" w:lineRule="auto"/>
        <w:ind w:firstLine="720"/>
        <w:rPr>
          <w:rFonts w:ascii="Times New Roman" w:hAnsi="Times New Roman" w:cs="Times New Roman"/>
          <w:sz w:val="24"/>
          <w:szCs w:val="24"/>
        </w:rPr>
        <w:sectPr w:rsidR="00B832CF" w:rsidRPr="00AA7F2A" w:rsidSect="005F7FF0">
          <w:headerReference w:type="first" r:id="rId10"/>
          <w:footerReference w:type="first" r:id="rId11"/>
          <w:pgSz w:w="12240" w:h="15840"/>
          <w:pgMar w:top="1440" w:right="1440" w:bottom="1440" w:left="1440" w:header="720" w:footer="720" w:gutter="0"/>
          <w:pgNumType w:fmt="lowerRoman" w:start="4"/>
          <w:cols w:space="720"/>
          <w:titlePg/>
        </w:sectPr>
      </w:pPr>
      <w:r w:rsidRPr="00AA7F2A">
        <w:rPr>
          <w:rFonts w:ascii="Times New Roman" w:hAnsi="Times New Roman" w:cs="Times New Roman"/>
          <w:sz w:val="24"/>
          <w:szCs w:val="24"/>
        </w:rPr>
        <w:t xml:space="preserve"> I would like to especially thank Dr. Charlene Dell for guiding me through the final and most important chapter of my master’s degree. I am indebted to you for your sacrifices that helped me write, edit, and refine my master’s thesis. Truly, thank you. A huge thank you to my friends and family, to whom I have the most love and respect, helping fill my days with support, love, and invaluable memories. Thank you to Brent and Marilyn for allowing me to stay in Norman while taking summer courses, alleviating the burden of driving to and from Tulsa every day. Thank you to Steven for being the best grad school partner and twin anyone could ever have. Finally, thank you to my lovely wife, Tameko, who fully and continuously supports my vision to be a lifelong learner, even at the cost of our collective sanity. I love yo</w:t>
      </w:r>
      <w:r w:rsidR="00FB7F83" w:rsidRPr="00AA7F2A">
        <w:rPr>
          <w:rFonts w:ascii="Times New Roman" w:hAnsi="Times New Roman" w:cs="Times New Roman"/>
          <w:sz w:val="24"/>
          <w:szCs w:val="24"/>
        </w:rPr>
        <w:t>u.</w:t>
      </w:r>
    </w:p>
    <w:sdt>
      <w:sdtPr>
        <w:rPr>
          <w:rFonts w:ascii="Arial" w:eastAsia="Arial" w:hAnsi="Arial" w:cs="Arial"/>
          <w:color w:val="auto"/>
          <w:sz w:val="22"/>
          <w:szCs w:val="22"/>
          <w:lang w:val="en"/>
        </w:rPr>
        <w:id w:val="2095204562"/>
        <w:docPartObj>
          <w:docPartGallery w:val="Table of Contents"/>
          <w:docPartUnique/>
        </w:docPartObj>
      </w:sdtPr>
      <w:sdtEndPr>
        <w:rPr>
          <w:noProof/>
          <w:sz w:val="40"/>
          <w:szCs w:val="40"/>
        </w:rPr>
      </w:sdtEndPr>
      <w:sdtContent>
        <w:p w14:paraId="0C9949BA" w14:textId="4E59AC00" w:rsidR="00B832CF" w:rsidRPr="00AA7F2A" w:rsidRDefault="00B832CF" w:rsidP="00D10D66">
          <w:pPr>
            <w:pStyle w:val="TOCHeading"/>
            <w:spacing w:line="480" w:lineRule="auto"/>
            <w:jc w:val="center"/>
            <w:rPr>
              <w:rFonts w:ascii="Times New Roman" w:hAnsi="Times New Roman" w:cs="Times New Roman"/>
              <w:b/>
              <w:bCs/>
              <w:color w:val="auto"/>
              <w:sz w:val="24"/>
              <w:szCs w:val="24"/>
            </w:rPr>
          </w:pPr>
          <w:r w:rsidRPr="00AA7F2A">
            <w:rPr>
              <w:rFonts w:ascii="Times New Roman" w:hAnsi="Times New Roman" w:cs="Times New Roman"/>
              <w:b/>
              <w:bCs/>
              <w:color w:val="auto"/>
              <w:sz w:val="24"/>
              <w:szCs w:val="24"/>
            </w:rPr>
            <w:t>Table of Contents</w:t>
          </w:r>
        </w:p>
        <w:p w14:paraId="0E2C03E8" w14:textId="04B04871" w:rsidR="00D10D66" w:rsidRPr="00AA7F2A" w:rsidRDefault="00B832CF" w:rsidP="008A3EA0">
          <w:pPr>
            <w:pStyle w:val="TOC1"/>
            <w:spacing w:line="480" w:lineRule="auto"/>
            <w:rPr>
              <w:rFonts w:ascii="Times New Roman" w:eastAsiaTheme="minorEastAsia" w:hAnsi="Times New Roman" w:cs="Times New Roman"/>
              <w:noProof/>
              <w:sz w:val="24"/>
              <w:szCs w:val="24"/>
              <w:lang w:val="en-US"/>
            </w:rPr>
          </w:pPr>
          <w:r w:rsidRPr="00AA7F2A">
            <w:rPr>
              <w:rFonts w:ascii="Times New Roman" w:hAnsi="Times New Roman" w:cs="Times New Roman"/>
              <w:sz w:val="24"/>
              <w:szCs w:val="24"/>
            </w:rPr>
            <w:fldChar w:fldCharType="begin"/>
          </w:r>
          <w:r w:rsidRPr="00AA7F2A">
            <w:rPr>
              <w:rFonts w:ascii="Times New Roman" w:hAnsi="Times New Roman" w:cs="Times New Roman"/>
              <w:sz w:val="24"/>
              <w:szCs w:val="24"/>
            </w:rPr>
            <w:instrText xml:space="preserve"> TOC \o "1-3" \h \z \u </w:instrText>
          </w:r>
          <w:r w:rsidRPr="00AA7F2A">
            <w:rPr>
              <w:rFonts w:ascii="Times New Roman" w:hAnsi="Times New Roman" w:cs="Times New Roman"/>
              <w:sz w:val="24"/>
              <w:szCs w:val="24"/>
            </w:rPr>
            <w:fldChar w:fldCharType="separate"/>
          </w:r>
          <w:hyperlink w:anchor="_Toc46746456" w:history="1">
            <w:r w:rsidR="00D10D66" w:rsidRPr="00AA7F2A">
              <w:rPr>
                <w:rStyle w:val="Hyperlink"/>
                <w:rFonts w:ascii="Times New Roman" w:hAnsi="Times New Roman" w:cs="Times New Roman"/>
                <w:bCs/>
                <w:noProof/>
                <w:color w:val="auto"/>
                <w:sz w:val="24"/>
                <w:szCs w:val="24"/>
              </w:rPr>
              <w:t>List of Figures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_Toc46746456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ix</w:t>
            </w:r>
            <w:r w:rsidR="00D10D66" w:rsidRPr="00AA7F2A">
              <w:rPr>
                <w:rFonts w:ascii="Times New Roman" w:hAnsi="Times New Roman" w:cs="Times New Roman"/>
                <w:noProof/>
                <w:webHidden/>
                <w:sz w:val="24"/>
                <w:szCs w:val="24"/>
              </w:rPr>
              <w:fldChar w:fldCharType="end"/>
            </w:r>
          </w:hyperlink>
        </w:p>
        <w:p w14:paraId="499E8C0F" w14:textId="79D7BC23"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457" w:history="1">
            <w:r w:rsidR="00D10D66" w:rsidRPr="00AA7F2A">
              <w:rPr>
                <w:rStyle w:val="Hyperlink"/>
                <w:rFonts w:ascii="Times New Roman" w:hAnsi="Times New Roman" w:cs="Times New Roman"/>
                <w:bCs/>
                <w:noProof/>
                <w:color w:val="auto"/>
                <w:sz w:val="24"/>
                <w:szCs w:val="24"/>
              </w:rPr>
              <w:t>Abstract</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_Toc46746457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x</w:t>
            </w:r>
            <w:r w:rsidR="00D10D66" w:rsidRPr="00AA7F2A">
              <w:rPr>
                <w:rFonts w:ascii="Times New Roman" w:hAnsi="Times New Roman" w:cs="Times New Roman"/>
                <w:noProof/>
                <w:webHidden/>
                <w:sz w:val="24"/>
                <w:szCs w:val="24"/>
              </w:rPr>
              <w:fldChar w:fldCharType="end"/>
            </w:r>
          </w:hyperlink>
        </w:p>
        <w:p w14:paraId="626FFECD" w14:textId="77777777"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458" w:history="1">
            <w:r w:rsidR="00D10D66" w:rsidRPr="00AA7F2A">
              <w:rPr>
                <w:rStyle w:val="Hyperlink"/>
                <w:rFonts w:ascii="Times New Roman" w:hAnsi="Times New Roman" w:cs="Times New Roman"/>
                <w:bCs/>
                <w:noProof/>
                <w:color w:val="auto"/>
                <w:sz w:val="24"/>
                <w:szCs w:val="24"/>
              </w:rPr>
              <w:t>Chapter 1: Introduction</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_Toc46746458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1</w:t>
            </w:r>
            <w:r w:rsidR="00D10D66" w:rsidRPr="00AA7F2A">
              <w:rPr>
                <w:rFonts w:ascii="Times New Roman" w:hAnsi="Times New Roman" w:cs="Times New Roman"/>
                <w:noProof/>
                <w:webHidden/>
                <w:sz w:val="24"/>
                <w:szCs w:val="24"/>
              </w:rPr>
              <w:fldChar w:fldCharType="end"/>
            </w:r>
          </w:hyperlink>
        </w:p>
        <w:p w14:paraId="7D8EF920"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59" w:history="1">
            <w:r w:rsidR="00D10D66" w:rsidRPr="00AA7F2A">
              <w:rPr>
                <w:rStyle w:val="Hyperlink"/>
                <w:rFonts w:ascii="Times New Roman" w:hAnsi="Times New Roman" w:cs="Times New Roman"/>
                <w:bCs/>
                <w:noProof/>
                <w:color w:val="auto"/>
                <w:sz w:val="24"/>
                <w:szCs w:val="24"/>
              </w:rPr>
              <w:t>Expressive Conducting</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_Toc46746459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2</w:t>
            </w:r>
            <w:r w:rsidR="00D10D66" w:rsidRPr="00AA7F2A">
              <w:rPr>
                <w:rFonts w:ascii="Times New Roman" w:hAnsi="Times New Roman" w:cs="Times New Roman"/>
                <w:noProof/>
                <w:webHidden/>
                <w:sz w:val="24"/>
                <w:szCs w:val="24"/>
              </w:rPr>
              <w:fldChar w:fldCharType="end"/>
            </w:r>
          </w:hyperlink>
        </w:p>
        <w:p w14:paraId="70F84E16"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60" w:history="1">
            <w:r w:rsidR="00D10D66" w:rsidRPr="00AA7F2A">
              <w:rPr>
                <w:rStyle w:val="Hyperlink"/>
                <w:rFonts w:ascii="Times New Roman" w:hAnsi="Times New Roman" w:cs="Times New Roman"/>
                <w:i/>
                <w:noProof/>
                <w:color w:val="auto"/>
                <w:sz w:val="24"/>
                <w:szCs w:val="24"/>
              </w:rPr>
              <w:t>Research on Expressive Conducting</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_Toc46746460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2</w:t>
            </w:r>
            <w:r w:rsidR="00D10D66" w:rsidRPr="00AA7F2A">
              <w:rPr>
                <w:rFonts w:ascii="Times New Roman" w:hAnsi="Times New Roman" w:cs="Times New Roman"/>
                <w:noProof/>
                <w:webHidden/>
                <w:sz w:val="24"/>
                <w:szCs w:val="24"/>
              </w:rPr>
              <w:fldChar w:fldCharType="end"/>
            </w:r>
          </w:hyperlink>
        </w:p>
        <w:p w14:paraId="00D89FCD"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61" w:history="1">
            <w:r w:rsidR="00D10D66" w:rsidRPr="00AA7F2A">
              <w:rPr>
                <w:rStyle w:val="Hyperlink"/>
                <w:rFonts w:ascii="Times New Roman" w:hAnsi="Times New Roman" w:cs="Times New Roman"/>
                <w:bCs/>
                <w:i/>
                <w:iCs/>
                <w:noProof/>
                <w:color w:val="auto"/>
                <w:sz w:val="24"/>
                <w:szCs w:val="24"/>
              </w:rPr>
              <w:t>Gestures and Facial Expressions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_Toc46746461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2</w:t>
            </w:r>
            <w:r w:rsidR="00D10D66" w:rsidRPr="00AA7F2A">
              <w:rPr>
                <w:rFonts w:ascii="Times New Roman" w:hAnsi="Times New Roman" w:cs="Times New Roman"/>
                <w:noProof/>
                <w:webHidden/>
                <w:sz w:val="24"/>
                <w:szCs w:val="24"/>
              </w:rPr>
              <w:fldChar w:fldCharType="end"/>
            </w:r>
          </w:hyperlink>
        </w:p>
        <w:p w14:paraId="11772E0D"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62" w:history="1">
            <w:r w:rsidR="00D10D66" w:rsidRPr="00AA7F2A">
              <w:rPr>
                <w:rStyle w:val="Hyperlink"/>
                <w:rFonts w:ascii="Times New Roman" w:hAnsi="Times New Roman" w:cs="Times New Roman"/>
                <w:bCs/>
                <w:i/>
                <w:iCs/>
                <w:noProof/>
                <w:color w:val="auto"/>
                <w:sz w:val="24"/>
                <w:szCs w:val="24"/>
              </w:rPr>
              <w:t>Effective Conducting Strategies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_Toc46746462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w:t>
            </w:r>
            <w:r w:rsidR="00D10D66" w:rsidRPr="00AA7F2A">
              <w:rPr>
                <w:rFonts w:ascii="Times New Roman" w:hAnsi="Times New Roman" w:cs="Times New Roman"/>
                <w:noProof/>
                <w:webHidden/>
                <w:sz w:val="24"/>
                <w:szCs w:val="24"/>
              </w:rPr>
              <w:fldChar w:fldCharType="end"/>
            </w:r>
          </w:hyperlink>
        </w:p>
        <w:p w14:paraId="242E7381"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63" w:history="1">
            <w:r w:rsidR="00D10D66" w:rsidRPr="00AA7F2A">
              <w:rPr>
                <w:rStyle w:val="Hyperlink"/>
                <w:rFonts w:ascii="Times New Roman" w:hAnsi="Times New Roman" w:cs="Times New Roman"/>
                <w:bCs/>
                <w:noProof/>
                <w:color w:val="auto"/>
                <w:sz w:val="24"/>
                <w:szCs w:val="24"/>
              </w:rPr>
              <w:t>The Visual Side of Music</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_Toc46746463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w:t>
            </w:r>
            <w:r w:rsidR="00D10D66" w:rsidRPr="00AA7F2A">
              <w:rPr>
                <w:rFonts w:ascii="Times New Roman" w:hAnsi="Times New Roman" w:cs="Times New Roman"/>
                <w:noProof/>
                <w:webHidden/>
                <w:sz w:val="24"/>
                <w:szCs w:val="24"/>
              </w:rPr>
              <w:fldChar w:fldCharType="end"/>
            </w:r>
          </w:hyperlink>
        </w:p>
        <w:p w14:paraId="2511E57B"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64" w:history="1">
            <w:r w:rsidR="00D10D66" w:rsidRPr="00AA7F2A">
              <w:rPr>
                <w:rStyle w:val="Hyperlink"/>
                <w:rFonts w:ascii="Times New Roman" w:hAnsi="Times New Roman" w:cs="Times New Roman"/>
                <w:i/>
                <w:noProof/>
                <w:color w:val="auto"/>
                <w:sz w:val="24"/>
                <w:szCs w:val="24"/>
              </w:rPr>
              <w:t>Sight Affecting Perceived Sound</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_Toc46746464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w:t>
            </w:r>
            <w:r w:rsidR="00D10D66" w:rsidRPr="00AA7F2A">
              <w:rPr>
                <w:rFonts w:ascii="Times New Roman" w:hAnsi="Times New Roman" w:cs="Times New Roman"/>
                <w:noProof/>
                <w:webHidden/>
                <w:sz w:val="24"/>
                <w:szCs w:val="24"/>
              </w:rPr>
              <w:fldChar w:fldCharType="end"/>
            </w:r>
          </w:hyperlink>
        </w:p>
        <w:p w14:paraId="3A9D7810"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65" w:history="1">
            <w:r w:rsidR="00D10D66" w:rsidRPr="00AA7F2A">
              <w:rPr>
                <w:rStyle w:val="Hyperlink"/>
                <w:rFonts w:ascii="Times New Roman" w:hAnsi="Times New Roman" w:cs="Times New Roman"/>
                <w:bCs/>
                <w:i/>
                <w:iCs/>
                <w:noProof/>
                <w:color w:val="auto"/>
                <w:sz w:val="24"/>
                <w:szCs w:val="24"/>
              </w:rPr>
              <w:t>Nonverbal Behaviors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_Toc46746465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w:t>
            </w:r>
            <w:r w:rsidR="00D10D66" w:rsidRPr="00AA7F2A">
              <w:rPr>
                <w:rFonts w:ascii="Times New Roman" w:hAnsi="Times New Roman" w:cs="Times New Roman"/>
                <w:noProof/>
                <w:webHidden/>
                <w:sz w:val="24"/>
                <w:szCs w:val="24"/>
              </w:rPr>
              <w:fldChar w:fldCharType="end"/>
            </w:r>
          </w:hyperlink>
        </w:p>
        <w:p w14:paraId="4613CDE0"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66" w:history="1">
            <w:r w:rsidR="00D10D66" w:rsidRPr="00AA7F2A">
              <w:rPr>
                <w:rStyle w:val="Hyperlink"/>
                <w:rFonts w:ascii="Times New Roman" w:hAnsi="Times New Roman" w:cs="Times New Roman"/>
                <w:bCs/>
                <w:i/>
                <w:iCs/>
                <w:noProof/>
                <w:color w:val="auto"/>
                <w:sz w:val="24"/>
                <w:szCs w:val="24"/>
              </w:rPr>
              <w:t>Eye Contact</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_Toc46746466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w:t>
            </w:r>
            <w:r w:rsidR="00D10D66" w:rsidRPr="00AA7F2A">
              <w:rPr>
                <w:rFonts w:ascii="Times New Roman" w:hAnsi="Times New Roman" w:cs="Times New Roman"/>
                <w:noProof/>
                <w:webHidden/>
                <w:sz w:val="24"/>
                <w:szCs w:val="24"/>
              </w:rPr>
              <w:fldChar w:fldCharType="end"/>
            </w:r>
          </w:hyperlink>
        </w:p>
        <w:p w14:paraId="00CDD442"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67" w:history="1">
            <w:r w:rsidR="00D10D66" w:rsidRPr="00AA7F2A">
              <w:rPr>
                <w:rStyle w:val="Hyperlink"/>
                <w:rFonts w:ascii="Times New Roman" w:hAnsi="Times New Roman" w:cs="Times New Roman"/>
                <w:i/>
                <w:noProof/>
                <w:color w:val="auto"/>
                <w:sz w:val="24"/>
                <w:szCs w:val="24"/>
              </w:rPr>
              <w:t>The Synergistic Effect of Nonverbal Behaviors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_Toc46746467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7</w:t>
            </w:r>
            <w:r w:rsidR="00D10D66" w:rsidRPr="00AA7F2A">
              <w:rPr>
                <w:rFonts w:ascii="Times New Roman" w:hAnsi="Times New Roman" w:cs="Times New Roman"/>
                <w:noProof/>
                <w:webHidden/>
                <w:sz w:val="24"/>
                <w:szCs w:val="24"/>
              </w:rPr>
              <w:fldChar w:fldCharType="end"/>
            </w:r>
          </w:hyperlink>
        </w:p>
        <w:p w14:paraId="73549F32"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68" w:history="1">
            <w:r w:rsidR="00D10D66" w:rsidRPr="00AA7F2A">
              <w:rPr>
                <w:rStyle w:val="Hyperlink"/>
                <w:rFonts w:ascii="Times New Roman" w:hAnsi="Times New Roman" w:cs="Times New Roman"/>
                <w:bCs/>
                <w:noProof/>
                <w:color w:val="auto"/>
                <w:sz w:val="24"/>
                <w:szCs w:val="24"/>
              </w:rPr>
              <w:t>Need for the Study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_Toc46746468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7</w:t>
            </w:r>
            <w:r w:rsidR="00D10D66" w:rsidRPr="00AA7F2A">
              <w:rPr>
                <w:rFonts w:ascii="Times New Roman" w:hAnsi="Times New Roman" w:cs="Times New Roman"/>
                <w:noProof/>
                <w:webHidden/>
                <w:sz w:val="24"/>
                <w:szCs w:val="24"/>
              </w:rPr>
              <w:fldChar w:fldCharType="end"/>
            </w:r>
          </w:hyperlink>
        </w:p>
        <w:p w14:paraId="106C3C5A"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69" w:history="1">
            <w:r w:rsidR="00D10D66" w:rsidRPr="00AA7F2A">
              <w:rPr>
                <w:rStyle w:val="Hyperlink"/>
                <w:rFonts w:ascii="Times New Roman" w:hAnsi="Times New Roman" w:cs="Times New Roman"/>
                <w:bCs/>
                <w:noProof/>
                <w:color w:val="auto"/>
                <w:sz w:val="24"/>
                <w:szCs w:val="24"/>
              </w:rPr>
              <w:t>Purpose of the Study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_Toc46746469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8</w:t>
            </w:r>
            <w:r w:rsidR="00D10D66" w:rsidRPr="00AA7F2A">
              <w:rPr>
                <w:rFonts w:ascii="Times New Roman" w:hAnsi="Times New Roman" w:cs="Times New Roman"/>
                <w:noProof/>
                <w:webHidden/>
                <w:sz w:val="24"/>
                <w:szCs w:val="24"/>
              </w:rPr>
              <w:fldChar w:fldCharType="end"/>
            </w:r>
          </w:hyperlink>
        </w:p>
        <w:p w14:paraId="2353F907"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0" w:history="1">
            <w:r w:rsidR="00D10D66" w:rsidRPr="00AA7F2A">
              <w:rPr>
                <w:rStyle w:val="Hyperlink"/>
                <w:rFonts w:ascii="Times New Roman" w:hAnsi="Times New Roman" w:cs="Times New Roman"/>
                <w:bCs/>
                <w:noProof/>
                <w:color w:val="auto"/>
                <w:sz w:val="24"/>
                <w:szCs w:val="24"/>
              </w:rPr>
              <w:t>Research Questions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_Toc46746470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9</w:t>
            </w:r>
            <w:r w:rsidR="00D10D66" w:rsidRPr="00AA7F2A">
              <w:rPr>
                <w:rFonts w:ascii="Times New Roman" w:hAnsi="Times New Roman" w:cs="Times New Roman"/>
                <w:noProof/>
                <w:webHidden/>
                <w:sz w:val="24"/>
                <w:szCs w:val="24"/>
              </w:rPr>
              <w:fldChar w:fldCharType="end"/>
            </w:r>
          </w:hyperlink>
        </w:p>
        <w:p w14:paraId="67853B16"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1" w:history="1">
            <w:r w:rsidR="00D10D66" w:rsidRPr="00AA7F2A">
              <w:rPr>
                <w:rStyle w:val="Hyperlink"/>
                <w:rFonts w:ascii="Times New Roman" w:hAnsi="Times New Roman" w:cs="Times New Roman"/>
                <w:bCs/>
                <w:noProof/>
                <w:color w:val="auto"/>
                <w:sz w:val="24"/>
                <w:szCs w:val="24"/>
              </w:rPr>
              <w:t>Definitions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_Toc46746471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9</w:t>
            </w:r>
            <w:r w:rsidR="00D10D66" w:rsidRPr="00AA7F2A">
              <w:rPr>
                <w:rFonts w:ascii="Times New Roman" w:hAnsi="Times New Roman" w:cs="Times New Roman"/>
                <w:noProof/>
                <w:webHidden/>
                <w:sz w:val="24"/>
                <w:szCs w:val="24"/>
              </w:rPr>
              <w:fldChar w:fldCharType="end"/>
            </w:r>
          </w:hyperlink>
        </w:p>
        <w:p w14:paraId="7D38A802" w14:textId="77777777"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472" w:history="1">
            <w:r w:rsidR="00D10D66" w:rsidRPr="00AA7F2A">
              <w:rPr>
                <w:rStyle w:val="Hyperlink"/>
                <w:rFonts w:ascii="Times New Roman" w:hAnsi="Times New Roman" w:cs="Times New Roman"/>
                <w:noProof/>
                <w:color w:val="auto"/>
                <w:sz w:val="24"/>
                <w:szCs w:val="24"/>
              </w:rPr>
              <w:t>Chapter 2: Review of Literature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_Toc46746472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10</w:t>
            </w:r>
            <w:r w:rsidR="00D10D66" w:rsidRPr="00AA7F2A">
              <w:rPr>
                <w:rFonts w:ascii="Times New Roman" w:hAnsi="Times New Roman" w:cs="Times New Roman"/>
                <w:noProof/>
                <w:webHidden/>
                <w:sz w:val="24"/>
                <w:szCs w:val="24"/>
              </w:rPr>
              <w:fldChar w:fldCharType="end"/>
            </w:r>
          </w:hyperlink>
        </w:p>
        <w:p w14:paraId="01925FF3"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3" w:history="1">
            <w:r w:rsidR="00D10D66" w:rsidRPr="00AA7F2A">
              <w:rPr>
                <w:rStyle w:val="Hyperlink"/>
                <w:rFonts w:ascii="Times New Roman" w:hAnsi="Times New Roman" w:cs="Times New Roman"/>
                <w:bCs/>
                <w:noProof/>
                <w:color w:val="auto"/>
                <w:sz w:val="24"/>
                <w:szCs w:val="24"/>
              </w:rPr>
              <w:t>Visual Influence on Musical Performance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_Toc46746473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10</w:t>
            </w:r>
            <w:r w:rsidR="00D10D66" w:rsidRPr="00AA7F2A">
              <w:rPr>
                <w:rFonts w:ascii="Times New Roman" w:hAnsi="Times New Roman" w:cs="Times New Roman"/>
                <w:noProof/>
                <w:webHidden/>
                <w:sz w:val="24"/>
                <w:szCs w:val="24"/>
              </w:rPr>
              <w:fldChar w:fldCharType="end"/>
            </w:r>
          </w:hyperlink>
        </w:p>
        <w:p w14:paraId="67778D45"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4" w:history="1">
            <w:r w:rsidR="00D10D66" w:rsidRPr="00AA7F2A">
              <w:rPr>
                <w:rStyle w:val="Hyperlink"/>
                <w:rFonts w:ascii="Times New Roman" w:hAnsi="Times New Roman" w:cs="Times New Roman"/>
                <w:bCs/>
                <w:noProof/>
                <w:color w:val="auto"/>
                <w:sz w:val="24"/>
                <w:szCs w:val="24"/>
              </w:rPr>
              <w:t>The Most Expressive Part of the Body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_Toc46746474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16</w:t>
            </w:r>
            <w:r w:rsidR="00D10D66" w:rsidRPr="00AA7F2A">
              <w:rPr>
                <w:rFonts w:ascii="Times New Roman" w:hAnsi="Times New Roman" w:cs="Times New Roman"/>
                <w:noProof/>
                <w:webHidden/>
                <w:sz w:val="24"/>
                <w:szCs w:val="24"/>
              </w:rPr>
              <w:fldChar w:fldCharType="end"/>
            </w:r>
          </w:hyperlink>
        </w:p>
        <w:p w14:paraId="70737F69"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5" w:history="1">
            <w:r w:rsidR="00D10D66" w:rsidRPr="00AA7F2A">
              <w:rPr>
                <w:rStyle w:val="Hyperlink"/>
                <w:rFonts w:ascii="Times New Roman" w:hAnsi="Times New Roman" w:cs="Times New Roman"/>
                <w:bCs/>
                <w:noProof/>
                <w:color w:val="auto"/>
                <w:sz w:val="24"/>
                <w:szCs w:val="24"/>
              </w:rPr>
              <w:t>Conductor Facial Expressivity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_Toc46746475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20</w:t>
            </w:r>
            <w:r w:rsidR="00D10D66" w:rsidRPr="00AA7F2A">
              <w:rPr>
                <w:rFonts w:ascii="Times New Roman" w:hAnsi="Times New Roman" w:cs="Times New Roman"/>
                <w:noProof/>
                <w:webHidden/>
                <w:sz w:val="24"/>
                <w:szCs w:val="24"/>
              </w:rPr>
              <w:fldChar w:fldCharType="end"/>
            </w:r>
          </w:hyperlink>
        </w:p>
        <w:p w14:paraId="19EBC14E"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6" w:history="1">
            <w:r w:rsidR="00D10D66" w:rsidRPr="00AA7F2A">
              <w:rPr>
                <w:rStyle w:val="Hyperlink"/>
                <w:rFonts w:ascii="Times New Roman" w:hAnsi="Times New Roman" w:cs="Times New Roman"/>
                <w:bCs/>
                <w:noProof/>
                <w:color w:val="auto"/>
                <w:sz w:val="24"/>
                <w:szCs w:val="24"/>
              </w:rPr>
              <w:t>Processing Musical Expression by Middle School Instrumentalists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_Toc46746476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25</w:t>
            </w:r>
            <w:r w:rsidR="00D10D66" w:rsidRPr="00AA7F2A">
              <w:rPr>
                <w:rFonts w:ascii="Times New Roman" w:hAnsi="Times New Roman" w:cs="Times New Roman"/>
                <w:noProof/>
                <w:webHidden/>
                <w:sz w:val="24"/>
                <w:szCs w:val="24"/>
              </w:rPr>
              <w:fldChar w:fldCharType="end"/>
            </w:r>
          </w:hyperlink>
        </w:p>
        <w:p w14:paraId="04637F04"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7" w:history="1">
            <w:r w:rsidR="00D10D66" w:rsidRPr="00AA7F2A">
              <w:rPr>
                <w:rStyle w:val="Hyperlink"/>
                <w:rFonts w:ascii="Times New Roman" w:hAnsi="Times New Roman" w:cs="Times New Roman"/>
                <w:bCs/>
                <w:noProof/>
                <w:color w:val="auto"/>
                <w:sz w:val="24"/>
                <w:szCs w:val="24"/>
              </w:rPr>
              <w:t>Conclusion</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_Toc46746477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30</w:t>
            </w:r>
            <w:r w:rsidR="00D10D66" w:rsidRPr="00AA7F2A">
              <w:rPr>
                <w:rFonts w:ascii="Times New Roman" w:hAnsi="Times New Roman" w:cs="Times New Roman"/>
                <w:noProof/>
                <w:webHidden/>
                <w:sz w:val="24"/>
                <w:szCs w:val="24"/>
              </w:rPr>
              <w:fldChar w:fldCharType="end"/>
            </w:r>
          </w:hyperlink>
        </w:p>
        <w:p w14:paraId="780C8056" w14:textId="77777777"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478" w:history="1">
            <w:r w:rsidR="00D10D66" w:rsidRPr="00AA7F2A">
              <w:rPr>
                <w:rStyle w:val="Hyperlink"/>
                <w:rFonts w:ascii="Times New Roman" w:hAnsi="Times New Roman" w:cs="Times New Roman"/>
                <w:noProof/>
                <w:color w:val="auto"/>
                <w:sz w:val="24"/>
                <w:szCs w:val="24"/>
              </w:rPr>
              <w:t>Chapter 3: The Method</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_Toc46746478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31</w:t>
            </w:r>
            <w:r w:rsidR="00D10D66" w:rsidRPr="00AA7F2A">
              <w:rPr>
                <w:rFonts w:ascii="Times New Roman" w:hAnsi="Times New Roman" w:cs="Times New Roman"/>
                <w:noProof/>
                <w:webHidden/>
                <w:sz w:val="24"/>
                <w:szCs w:val="24"/>
              </w:rPr>
              <w:fldChar w:fldCharType="end"/>
            </w:r>
          </w:hyperlink>
        </w:p>
        <w:p w14:paraId="12A452D0"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79" w:history="1">
            <w:r w:rsidR="00D10D66" w:rsidRPr="00AA7F2A">
              <w:rPr>
                <w:rStyle w:val="Hyperlink"/>
                <w:rFonts w:ascii="Times New Roman" w:hAnsi="Times New Roman" w:cs="Times New Roman"/>
                <w:bCs/>
                <w:noProof/>
                <w:color w:val="auto"/>
                <w:sz w:val="24"/>
                <w:szCs w:val="24"/>
              </w:rPr>
              <w:t>Silvey Audio-Visual Stimulus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_Toc46746479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31</w:t>
            </w:r>
            <w:r w:rsidR="00D10D66" w:rsidRPr="00AA7F2A">
              <w:rPr>
                <w:rFonts w:ascii="Times New Roman" w:hAnsi="Times New Roman" w:cs="Times New Roman"/>
                <w:noProof/>
                <w:webHidden/>
                <w:sz w:val="24"/>
                <w:szCs w:val="24"/>
              </w:rPr>
              <w:fldChar w:fldCharType="end"/>
            </w:r>
          </w:hyperlink>
        </w:p>
        <w:p w14:paraId="4509BADF"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80" w:history="1">
            <w:r w:rsidR="00D10D66" w:rsidRPr="00AA7F2A">
              <w:rPr>
                <w:rStyle w:val="Hyperlink"/>
                <w:rFonts w:ascii="Times New Roman" w:hAnsi="Times New Roman" w:cs="Times New Roman"/>
                <w:bCs/>
                <w:noProof/>
                <w:color w:val="auto"/>
                <w:sz w:val="24"/>
                <w:szCs w:val="24"/>
              </w:rPr>
              <w:t>Validity Panel</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_Toc46746480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33</w:t>
            </w:r>
            <w:r w:rsidR="00D10D66" w:rsidRPr="00AA7F2A">
              <w:rPr>
                <w:rFonts w:ascii="Times New Roman" w:hAnsi="Times New Roman" w:cs="Times New Roman"/>
                <w:noProof/>
                <w:webHidden/>
                <w:sz w:val="24"/>
                <w:szCs w:val="24"/>
              </w:rPr>
              <w:fldChar w:fldCharType="end"/>
            </w:r>
          </w:hyperlink>
        </w:p>
        <w:p w14:paraId="2152D787"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81" w:history="1">
            <w:r w:rsidR="00D10D66" w:rsidRPr="00AA7F2A">
              <w:rPr>
                <w:rStyle w:val="Hyperlink"/>
                <w:rFonts w:ascii="Times New Roman" w:hAnsi="Times New Roman" w:cs="Times New Roman"/>
                <w:bCs/>
                <w:noProof/>
                <w:color w:val="auto"/>
                <w:sz w:val="24"/>
                <w:szCs w:val="24"/>
              </w:rPr>
              <w:t>Recruitment and Subjects - Current Study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_Toc46746481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33</w:t>
            </w:r>
            <w:r w:rsidR="00D10D66" w:rsidRPr="00AA7F2A">
              <w:rPr>
                <w:rFonts w:ascii="Times New Roman" w:hAnsi="Times New Roman" w:cs="Times New Roman"/>
                <w:noProof/>
                <w:webHidden/>
                <w:sz w:val="24"/>
                <w:szCs w:val="24"/>
              </w:rPr>
              <w:fldChar w:fldCharType="end"/>
            </w:r>
          </w:hyperlink>
        </w:p>
        <w:p w14:paraId="022319B5"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82" w:history="1">
            <w:r w:rsidR="00D10D66" w:rsidRPr="00AA7F2A">
              <w:rPr>
                <w:rStyle w:val="Hyperlink"/>
                <w:rFonts w:ascii="Times New Roman" w:hAnsi="Times New Roman" w:cs="Times New Roman"/>
                <w:bCs/>
                <w:noProof/>
                <w:color w:val="auto"/>
                <w:sz w:val="24"/>
                <w:szCs w:val="24"/>
              </w:rPr>
              <w:t>Procedure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_Toc46746482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34</w:t>
            </w:r>
            <w:r w:rsidR="00D10D66" w:rsidRPr="00AA7F2A">
              <w:rPr>
                <w:rFonts w:ascii="Times New Roman" w:hAnsi="Times New Roman" w:cs="Times New Roman"/>
                <w:noProof/>
                <w:webHidden/>
                <w:sz w:val="24"/>
                <w:szCs w:val="24"/>
              </w:rPr>
              <w:fldChar w:fldCharType="end"/>
            </w:r>
          </w:hyperlink>
        </w:p>
        <w:p w14:paraId="179DE90F"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83" w:history="1">
            <w:r w:rsidR="00D10D66" w:rsidRPr="00AA7F2A">
              <w:rPr>
                <w:rStyle w:val="Hyperlink"/>
                <w:rFonts w:ascii="Times New Roman" w:hAnsi="Times New Roman" w:cs="Times New Roman"/>
                <w:bCs/>
                <w:noProof/>
                <w:color w:val="auto"/>
                <w:sz w:val="24"/>
                <w:szCs w:val="24"/>
              </w:rPr>
              <w:t>Data Collection</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_Toc46746483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35</w:t>
            </w:r>
            <w:r w:rsidR="00D10D66" w:rsidRPr="00AA7F2A">
              <w:rPr>
                <w:rFonts w:ascii="Times New Roman" w:hAnsi="Times New Roman" w:cs="Times New Roman"/>
                <w:noProof/>
                <w:webHidden/>
                <w:sz w:val="24"/>
                <w:szCs w:val="24"/>
              </w:rPr>
              <w:fldChar w:fldCharType="end"/>
            </w:r>
          </w:hyperlink>
        </w:p>
        <w:p w14:paraId="20028FB0"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84" w:history="1">
            <w:r w:rsidR="00D10D66" w:rsidRPr="00AA7F2A">
              <w:rPr>
                <w:rStyle w:val="Hyperlink"/>
                <w:rFonts w:ascii="Times New Roman" w:hAnsi="Times New Roman" w:cs="Times New Roman"/>
                <w:bCs/>
                <w:noProof/>
                <w:color w:val="auto"/>
                <w:sz w:val="24"/>
                <w:szCs w:val="24"/>
              </w:rPr>
              <w:t>Data Analysis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_Toc46746484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36</w:t>
            </w:r>
            <w:r w:rsidR="00D10D66" w:rsidRPr="00AA7F2A">
              <w:rPr>
                <w:rFonts w:ascii="Times New Roman" w:hAnsi="Times New Roman" w:cs="Times New Roman"/>
                <w:noProof/>
                <w:webHidden/>
                <w:sz w:val="24"/>
                <w:szCs w:val="24"/>
              </w:rPr>
              <w:fldChar w:fldCharType="end"/>
            </w:r>
          </w:hyperlink>
        </w:p>
        <w:p w14:paraId="1D4F1600" w14:textId="77777777"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485" w:history="1">
            <w:r w:rsidR="00D10D66" w:rsidRPr="00AA7F2A">
              <w:rPr>
                <w:rStyle w:val="Hyperlink"/>
                <w:rFonts w:ascii="Times New Roman" w:hAnsi="Times New Roman" w:cs="Times New Roman"/>
                <w:bCs/>
                <w:noProof/>
                <w:color w:val="auto"/>
                <w:sz w:val="24"/>
                <w:szCs w:val="24"/>
              </w:rPr>
              <w:t>Chapter 4: Results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_Toc46746485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37</w:t>
            </w:r>
            <w:r w:rsidR="00D10D66" w:rsidRPr="00AA7F2A">
              <w:rPr>
                <w:rFonts w:ascii="Times New Roman" w:hAnsi="Times New Roman" w:cs="Times New Roman"/>
                <w:noProof/>
                <w:webHidden/>
                <w:sz w:val="24"/>
                <w:szCs w:val="24"/>
              </w:rPr>
              <w:fldChar w:fldCharType="end"/>
            </w:r>
          </w:hyperlink>
        </w:p>
        <w:p w14:paraId="7E0BC747"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86" w:history="1">
            <w:r w:rsidR="00D10D66" w:rsidRPr="00AA7F2A">
              <w:rPr>
                <w:rStyle w:val="Hyperlink"/>
                <w:rFonts w:ascii="Times New Roman" w:hAnsi="Times New Roman" w:cs="Times New Roman"/>
                <w:bCs/>
                <w:noProof/>
                <w:color w:val="auto"/>
                <w:sz w:val="24"/>
                <w:szCs w:val="24"/>
              </w:rPr>
              <w:t>Descriptive Analysis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_Toc46746486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38</w:t>
            </w:r>
            <w:r w:rsidR="00D10D66" w:rsidRPr="00AA7F2A">
              <w:rPr>
                <w:rFonts w:ascii="Times New Roman" w:hAnsi="Times New Roman" w:cs="Times New Roman"/>
                <w:noProof/>
                <w:webHidden/>
                <w:sz w:val="24"/>
                <w:szCs w:val="24"/>
              </w:rPr>
              <w:fldChar w:fldCharType="end"/>
            </w:r>
          </w:hyperlink>
        </w:p>
        <w:p w14:paraId="24E8E15C"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87" w:history="1">
            <w:r w:rsidR="00D10D66" w:rsidRPr="00AA7F2A">
              <w:rPr>
                <w:rStyle w:val="Hyperlink"/>
                <w:rFonts w:ascii="Times New Roman" w:hAnsi="Times New Roman" w:cs="Times New Roman"/>
                <w:bCs/>
                <w:i/>
                <w:iCs/>
                <w:noProof/>
                <w:color w:val="auto"/>
                <w:sz w:val="24"/>
                <w:szCs w:val="24"/>
              </w:rPr>
              <w:t>Participant Demographics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_Toc46746487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38</w:t>
            </w:r>
            <w:r w:rsidR="00D10D66" w:rsidRPr="00AA7F2A">
              <w:rPr>
                <w:rFonts w:ascii="Times New Roman" w:hAnsi="Times New Roman" w:cs="Times New Roman"/>
                <w:noProof/>
                <w:webHidden/>
                <w:sz w:val="24"/>
                <w:szCs w:val="24"/>
              </w:rPr>
              <w:fldChar w:fldCharType="end"/>
            </w:r>
          </w:hyperlink>
        </w:p>
        <w:p w14:paraId="151A55EC"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88" w:history="1">
            <w:r w:rsidR="00D10D66" w:rsidRPr="00AA7F2A">
              <w:rPr>
                <w:rStyle w:val="Hyperlink"/>
                <w:rFonts w:ascii="Times New Roman" w:hAnsi="Times New Roman" w:cs="Times New Roman"/>
                <w:bCs/>
                <w:i/>
                <w:iCs/>
                <w:noProof/>
                <w:color w:val="auto"/>
                <w:sz w:val="24"/>
                <w:szCs w:val="24"/>
              </w:rPr>
              <w:t>Descriptive Statistics of Expressivity Ratings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_Toc46746488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39</w:t>
            </w:r>
            <w:r w:rsidR="00D10D66" w:rsidRPr="00AA7F2A">
              <w:rPr>
                <w:rFonts w:ascii="Times New Roman" w:hAnsi="Times New Roman" w:cs="Times New Roman"/>
                <w:noProof/>
                <w:webHidden/>
                <w:sz w:val="24"/>
                <w:szCs w:val="24"/>
              </w:rPr>
              <w:fldChar w:fldCharType="end"/>
            </w:r>
          </w:hyperlink>
        </w:p>
        <w:p w14:paraId="2E5F0DDC"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89" w:history="1">
            <w:r w:rsidR="00D10D66" w:rsidRPr="00AA7F2A">
              <w:rPr>
                <w:rStyle w:val="Hyperlink"/>
                <w:rFonts w:ascii="Times New Roman" w:hAnsi="Times New Roman" w:cs="Times New Roman"/>
                <w:bCs/>
                <w:noProof/>
                <w:color w:val="auto"/>
                <w:sz w:val="24"/>
                <w:szCs w:val="24"/>
              </w:rPr>
              <w:t>Research Question 1</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_Toc46746489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40</w:t>
            </w:r>
            <w:r w:rsidR="00D10D66" w:rsidRPr="00AA7F2A">
              <w:rPr>
                <w:rFonts w:ascii="Times New Roman" w:hAnsi="Times New Roman" w:cs="Times New Roman"/>
                <w:noProof/>
                <w:webHidden/>
                <w:sz w:val="24"/>
                <w:szCs w:val="24"/>
              </w:rPr>
              <w:fldChar w:fldCharType="end"/>
            </w:r>
          </w:hyperlink>
        </w:p>
        <w:p w14:paraId="0FA38392"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90" w:history="1">
            <w:r w:rsidR="00D10D66" w:rsidRPr="00AA7F2A">
              <w:rPr>
                <w:rStyle w:val="Hyperlink"/>
                <w:rFonts w:ascii="Times New Roman" w:hAnsi="Times New Roman" w:cs="Times New Roman"/>
                <w:bCs/>
                <w:i/>
                <w:iCs/>
                <w:noProof/>
                <w:color w:val="auto"/>
                <w:sz w:val="24"/>
                <w:szCs w:val="24"/>
              </w:rPr>
              <w:t>Test of Normality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_Toc46746490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40</w:t>
            </w:r>
            <w:r w:rsidR="00D10D66" w:rsidRPr="00AA7F2A">
              <w:rPr>
                <w:rFonts w:ascii="Times New Roman" w:hAnsi="Times New Roman" w:cs="Times New Roman"/>
                <w:noProof/>
                <w:webHidden/>
                <w:sz w:val="24"/>
                <w:szCs w:val="24"/>
              </w:rPr>
              <w:fldChar w:fldCharType="end"/>
            </w:r>
          </w:hyperlink>
        </w:p>
        <w:p w14:paraId="0EFB38EE"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91" w:history="1">
            <w:r w:rsidR="00D10D66" w:rsidRPr="00AA7F2A">
              <w:rPr>
                <w:rStyle w:val="Hyperlink"/>
                <w:rFonts w:ascii="Times New Roman" w:hAnsi="Times New Roman" w:cs="Times New Roman"/>
                <w:bCs/>
                <w:i/>
                <w:iCs/>
                <w:noProof/>
                <w:color w:val="auto"/>
                <w:sz w:val="24"/>
                <w:szCs w:val="24"/>
              </w:rPr>
              <w:t>Friedman Two-Way Analysis of Variance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_Toc46746491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41</w:t>
            </w:r>
            <w:r w:rsidR="00D10D66" w:rsidRPr="00AA7F2A">
              <w:rPr>
                <w:rFonts w:ascii="Times New Roman" w:hAnsi="Times New Roman" w:cs="Times New Roman"/>
                <w:noProof/>
                <w:webHidden/>
                <w:sz w:val="24"/>
                <w:szCs w:val="24"/>
              </w:rPr>
              <w:fldChar w:fldCharType="end"/>
            </w:r>
          </w:hyperlink>
        </w:p>
        <w:p w14:paraId="56C3C179"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92" w:history="1">
            <w:r w:rsidR="00D10D66" w:rsidRPr="00AA7F2A">
              <w:rPr>
                <w:rStyle w:val="Hyperlink"/>
                <w:rFonts w:ascii="Times New Roman" w:hAnsi="Times New Roman" w:cs="Times New Roman"/>
                <w:bCs/>
                <w:i/>
                <w:iCs/>
                <w:noProof/>
                <w:color w:val="auto"/>
                <w:sz w:val="24"/>
                <w:szCs w:val="24"/>
              </w:rPr>
              <w:t>Effect Size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_Toc46746492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42</w:t>
            </w:r>
            <w:r w:rsidR="00D10D66" w:rsidRPr="00AA7F2A">
              <w:rPr>
                <w:rFonts w:ascii="Times New Roman" w:hAnsi="Times New Roman" w:cs="Times New Roman"/>
                <w:noProof/>
                <w:webHidden/>
                <w:sz w:val="24"/>
                <w:szCs w:val="24"/>
              </w:rPr>
              <w:fldChar w:fldCharType="end"/>
            </w:r>
          </w:hyperlink>
        </w:p>
        <w:p w14:paraId="2EE235F2"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93" w:history="1">
            <w:r w:rsidR="00D10D66" w:rsidRPr="00AA7F2A">
              <w:rPr>
                <w:rStyle w:val="Hyperlink"/>
                <w:rFonts w:ascii="Times New Roman" w:hAnsi="Times New Roman" w:cs="Times New Roman"/>
                <w:bCs/>
                <w:noProof/>
                <w:color w:val="auto"/>
                <w:sz w:val="24"/>
                <w:szCs w:val="24"/>
              </w:rPr>
              <w:t>Research Question 2</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_Toc46746493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43</w:t>
            </w:r>
            <w:r w:rsidR="00D10D66" w:rsidRPr="00AA7F2A">
              <w:rPr>
                <w:rFonts w:ascii="Times New Roman" w:hAnsi="Times New Roman" w:cs="Times New Roman"/>
                <w:noProof/>
                <w:webHidden/>
                <w:sz w:val="24"/>
                <w:szCs w:val="24"/>
              </w:rPr>
              <w:fldChar w:fldCharType="end"/>
            </w:r>
          </w:hyperlink>
        </w:p>
        <w:p w14:paraId="373C4979"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94" w:history="1">
            <w:r w:rsidR="00D10D66" w:rsidRPr="00AA7F2A">
              <w:rPr>
                <w:rStyle w:val="Hyperlink"/>
                <w:rFonts w:ascii="Times New Roman" w:hAnsi="Times New Roman" w:cs="Times New Roman"/>
                <w:bCs/>
                <w:i/>
                <w:iCs/>
                <w:noProof/>
                <w:color w:val="auto"/>
                <w:sz w:val="24"/>
                <w:szCs w:val="24"/>
              </w:rPr>
              <w:t>Post Hoc Analysis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_Toc46746494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43</w:t>
            </w:r>
            <w:r w:rsidR="00D10D66" w:rsidRPr="00AA7F2A">
              <w:rPr>
                <w:rFonts w:ascii="Times New Roman" w:hAnsi="Times New Roman" w:cs="Times New Roman"/>
                <w:noProof/>
                <w:webHidden/>
                <w:sz w:val="24"/>
                <w:szCs w:val="24"/>
              </w:rPr>
              <w:fldChar w:fldCharType="end"/>
            </w:r>
          </w:hyperlink>
        </w:p>
        <w:p w14:paraId="1EDB8884"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95" w:history="1">
            <w:r w:rsidR="00D10D66" w:rsidRPr="00AA7F2A">
              <w:rPr>
                <w:rStyle w:val="Hyperlink"/>
                <w:rFonts w:ascii="Times New Roman" w:hAnsi="Times New Roman" w:cs="Times New Roman"/>
                <w:bCs/>
                <w:noProof/>
                <w:color w:val="auto"/>
                <w:sz w:val="24"/>
                <w:szCs w:val="24"/>
              </w:rPr>
              <w:t>Conclusion</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_Toc46746495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44</w:t>
            </w:r>
            <w:r w:rsidR="00D10D66" w:rsidRPr="00AA7F2A">
              <w:rPr>
                <w:rFonts w:ascii="Times New Roman" w:hAnsi="Times New Roman" w:cs="Times New Roman"/>
                <w:noProof/>
                <w:webHidden/>
                <w:sz w:val="24"/>
                <w:szCs w:val="24"/>
              </w:rPr>
              <w:fldChar w:fldCharType="end"/>
            </w:r>
          </w:hyperlink>
        </w:p>
        <w:p w14:paraId="6710F675" w14:textId="77777777"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496" w:history="1">
            <w:r w:rsidR="00D10D66" w:rsidRPr="00AA7F2A">
              <w:rPr>
                <w:rStyle w:val="Hyperlink"/>
                <w:rFonts w:ascii="Times New Roman" w:hAnsi="Times New Roman" w:cs="Times New Roman"/>
                <w:bCs/>
                <w:noProof/>
                <w:color w:val="auto"/>
                <w:sz w:val="24"/>
                <w:szCs w:val="24"/>
              </w:rPr>
              <w:t>Chapter 5: Discussion</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_Toc46746496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45</w:t>
            </w:r>
            <w:r w:rsidR="00D10D66" w:rsidRPr="00AA7F2A">
              <w:rPr>
                <w:rFonts w:ascii="Times New Roman" w:hAnsi="Times New Roman" w:cs="Times New Roman"/>
                <w:noProof/>
                <w:webHidden/>
                <w:sz w:val="24"/>
                <w:szCs w:val="24"/>
              </w:rPr>
              <w:fldChar w:fldCharType="end"/>
            </w:r>
          </w:hyperlink>
        </w:p>
        <w:p w14:paraId="10CBE3CA"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497" w:history="1">
            <w:r w:rsidR="00D10D66" w:rsidRPr="00AA7F2A">
              <w:rPr>
                <w:rStyle w:val="Hyperlink"/>
                <w:rFonts w:ascii="Times New Roman" w:hAnsi="Times New Roman" w:cs="Times New Roman"/>
                <w:bCs/>
                <w:noProof/>
                <w:color w:val="auto"/>
                <w:sz w:val="24"/>
                <w:szCs w:val="24"/>
              </w:rPr>
              <w:t>Summary of Results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_Toc46746497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46</w:t>
            </w:r>
            <w:r w:rsidR="00D10D66" w:rsidRPr="00AA7F2A">
              <w:rPr>
                <w:rFonts w:ascii="Times New Roman" w:hAnsi="Times New Roman" w:cs="Times New Roman"/>
                <w:noProof/>
                <w:webHidden/>
                <w:sz w:val="24"/>
                <w:szCs w:val="24"/>
              </w:rPr>
              <w:fldChar w:fldCharType="end"/>
            </w:r>
          </w:hyperlink>
        </w:p>
        <w:p w14:paraId="78EE6477"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98" w:history="1">
            <w:r w:rsidR="00D10D66" w:rsidRPr="00AA7F2A">
              <w:rPr>
                <w:rStyle w:val="Hyperlink"/>
                <w:rFonts w:ascii="Times New Roman" w:hAnsi="Times New Roman" w:cs="Times New Roman"/>
                <w:bCs/>
                <w:i/>
                <w:iCs/>
                <w:noProof/>
                <w:color w:val="auto"/>
                <w:sz w:val="24"/>
                <w:szCs w:val="24"/>
              </w:rPr>
              <w:t>Descriptive Analysis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_Toc46746498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46</w:t>
            </w:r>
            <w:r w:rsidR="00D10D66" w:rsidRPr="00AA7F2A">
              <w:rPr>
                <w:rFonts w:ascii="Times New Roman" w:hAnsi="Times New Roman" w:cs="Times New Roman"/>
                <w:noProof/>
                <w:webHidden/>
                <w:sz w:val="24"/>
                <w:szCs w:val="24"/>
              </w:rPr>
              <w:fldChar w:fldCharType="end"/>
            </w:r>
          </w:hyperlink>
        </w:p>
        <w:p w14:paraId="6C913040"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499" w:history="1">
            <w:r w:rsidR="00D10D66" w:rsidRPr="00AA7F2A">
              <w:rPr>
                <w:rStyle w:val="Hyperlink"/>
                <w:rFonts w:ascii="Times New Roman" w:hAnsi="Times New Roman" w:cs="Times New Roman"/>
                <w:bCs/>
                <w:i/>
                <w:iCs/>
                <w:noProof/>
                <w:color w:val="auto"/>
                <w:sz w:val="24"/>
                <w:szCs w:val="24"/>
              </w:rPr>
              <w:t>Interactions Between Variables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_Toc46746499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47</w:t>
            </w:r>
            <w:r w:rsidR="00D10D66" w:rsidRPr="00AA7F2A">
              <w:rPr>
                <w:rFonts w:ascii="Times New Roman" w:hAnsi="Times New Roman" w:cs="Times New Roman"/>
                <w:noProof/>
                <w:webHidden/>
                <w:sz w:val="24"/>
                <w:szCs w:val="24"/>
              </w:rPr>
              <w:fldChar w:fldCharType="end"/>
            </w:r>
          </w:hyperlink>
        </w:p>
        <w:p w14:paraId="18F4ED61"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500" w:history="1">
            <w:r w:rsidR="00D10D66" w:rsidRPr="00AA7F2A">
              <w:rPr>
                <w:rStyle w:val="Hyperlink"/>
                <w:rFonts w:ascii="Times New Roman" w:hAnsi="Times New Roman" w:cs="Times New Roman"/>
                <w:bCs/>
                <w:noProof/>
                <w:color w:val="auto"/>
                <w:sz w:val="24"/>
                <w:szCs w:val="24"/>
              </w:rPr>
              <w:t>Implications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_Toc46746500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49</w:t>
            </w:r>
            <w:r w:rsidR="00D10D66" w:rsidRPr="00AA7F2A">
              <w:rPr>
                <w:rFonts w:ascii="Times New Roman" w:hAnsi="Times New Roman" w:cs="Times New Roman"/>
                <w:noProof/>
                <w:webHidden/>
                <w:sz w:val="24"/>
                <w:szCs w:val="24"/>
              </w:rPr>
              <w:fldChar w:fldCharType="end"/>
            </w:r>
          </w:hyperlink>
        </w:p>
        <w:p w14:paraId="07436BE6"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501" w:history="1">
            <w:r w:rsidR="00D10D66" w:rsidRPr="00AA7F2A">
              <w:rPr>
                <w:rStyle w:val="Hyperlink"/>
                <w:rFonts w:ascii="Times New Roman" w:hAnsi="Times New Roman" w:cs="Times New Roman"/>
                <w:bCs/>
                <w:noProof/>
                <w:color w:val="auto"/>
                <w:sz w:val="24"/>
                <w:szCs w:val="24"/>
              </w:rPr>
              <w:t>Limitations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_Toc46746501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50</w:t>
            </w:r>
            <w:r w:rsidR="00D10D66" w:rsidRPr="00AA7F2A">
              <w:rPr>
                <w:rFonts w:ascii="Times New Roman" w:hAnsi="Times New Roman" w:cs="Times New Roman"/>
                <w:noProof/>
                <w:webHidden/>
                <w:sz w:val="24"/>
                <w:szCs w:val="24"/>
              </w:rPr>
              <w:fldChar w:fldCharType="end"/>
            </w:r>
          </w:hyperlink>
        </w:p>
        <w:p w14:paraId="408EF8DF"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502" w:history="1">
            <w:r w:rsidR="00D10D66" w:rsidRPr="00AA7F2A">
              <w:rPr>
                <w:rStyle w:val="Hyperlink"/>
                <w:rFonts w:ascii="Times New Roman" w:hAnsi="Times New Roman" w:cs="Times New Roman"/>
                <w:bCs/>
                <w:i/>
                <w:iCs/>
                <w:noProof/>
                <w:color w:val="auto"/>
                <w:sz w:val="24"/>
                <w:szCs w:val="24"/>
              </w:rPr>
              <w:t>Summary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_Toc46746502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52</w:t>
            </w:r>
            <w:r w:rsidR="00D10D66" w:rsidRPr="00AA7F2A">
              <w:rPr>
                <w:rFonts w:ascii="Times New Roman" w:hAnsi="Times New Roman" w:cs="Times New Roman"/>
                <w:noProof/>
                <w:webHidden/>
                <w:sz w:val="24"/>
                <w:szCs w:val="24"/>
              </w:rPr>
              <w:fldChar w:fldCharType="end"/>
            </w:r>
          </w:hyperlink>
        </w:p>
        <w:p w14:paraId="47EE6432"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503" w:history="1">
            <w:r w:rsidR="00D10D66" w:rsidRPr="00AA7F2A">
              <w:rPr>
                <w:rStyle w:val="Hyperlink"/>
                <w:rFonts w:ascii="Times New Roman" w:hAnsi="Times New Roman" w:cs="Times New Roman"/>
                <w:bCs/>
                <w:noProof/>
                <w:color w:val="auto"/>
                <w:sz w:val="24"/>
                <w:szCs w:val="24"/>
              </w:rPr>
              <w:t>Suggestions for Future Research</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_Toc46746503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53</w:t>
            </w:r>
            <w:r w:rsidR="00D10D66" w:rsidRPr="00AA7F2A">
              <w:rPr>
                <w:rFonts w:ascii="Times New Roman" w:hAnsi="Times New Roman" w:cs="Times New Roman"/>
                <w:noProof/>
                <w:webHidden/>
                <w:sz w:val="24"/>
                <w:szCs w:val="24"/>
              </w:rPr>
              <w:fldChar w:fldCharType="end"/>
            </w:r>
          </w:hyperlink>
        </w:p>
        <w:p w14:paraId="1F869C32"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504" w:history="1">
            <w:r w:rsidR="00D10D66" w:rsidRPr="00AA7F2A">
              <w:rPr>
                <w:rStyle w:val="Hyperlink"/>
                <w:rFonts w:ascii="Times New Roman" w:hAnsi="Times New Roman" w:cs="Times New Roman"/>
                <w:bCs/>
                <w:i/>
                <w:iCs/>
                <w:noProof/>
                <w:color w:val="auto"/>
                <w:sz w:val="24"/>
                <w:szCs w:val="24"/>
              </w:rPr>
              <w:t>Location and Culture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_Toc46746504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53</w:t>
            </w:r>
            <w:r w:rsidR="00D10D66" w:rsidRPr="00AA7F2A">
              <w:rPr>
                <w:rFonts w:ascii="Times New Roman" w:hAnsi="Times New Roman" w:cs="Times New Roman"/>
                <w:noProof/>
                <w:webHidden/>
                <w:sz w:val="24"/>
                <w:szCs w:val="24"/>
              </w:rPr>
              <w:fldChar w:fldCharType="end"/>
            </w:r>
          </w:hyperlink>
        </w:p>
        <w:p w14:paraId="0A22EF54"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505" w:history="1">
            <w:r w:rsidR="00D10D66" w:rsidRPr="00AA7F2A">
              <w:rPr>
                <w:rStyle w:val="Hyperlink"/>
                <w:rFonts w:ascii="Times New Roman" w:hAnsi="Times New Roman" w:cs="Times New Roman"/>
                <w:bCs/>
                <w:i/>
                <w:iCs/>
                <w:noProof/>
                <w:color w:val="auto"/>
                <w:sz w:val="24"/>
                <w:szCs w:val="24"/>
              </w:rPr>
              <w:t>Age and Instrument</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_Toc46746505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54</w:t>
            </w:r>
            <w:r w:rsidR="00D10D66" w:rsidRPr="00AA7F2A">
              <w:rPr>
                <w:rFonts w:ascii="Times New Roman" w:hAnsi="Times New Roman" w:cs="Times New Roman"/>
                <w:noProof/>
                <w:webHidden/>
                <w:sz w:val="24"/>
                <w:szCs w:val="24"/>
              </w:rPr>
              <w:fldChar w:fldCharType="end"/>
            </w:r>
          </w:hyperlink>
        </w:p>
        <w:p w14:paraId="79440FBA" w14:textId="77777777" w:rsidR="00D10D66" w:rsidRPr="00AA7F2A" w:rsidRDefault="00AA7F2A" w:rsidP="008A3EA0">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746506" w:history="1">
            <w:r w:rsidR="00D10D66" w:rsidRPr="00AA7F2A">
              <w:rPr>
                <w:rStyle w:val="Hyperlink"/>
                <w:rFonts w:ascii="Times New Roman" w:hAnsi="Times New Roman" w:cs="Times New Roman"/>
                <w:bCs/>
                <w:i/>
                <w:iCs/>
                <w:noProof/>
                <w:color w:val="auto"/>
                <w:sz w:val="24"/>
                <w:szCs w:val="24"/>
                <w:lang w:val="en-US"/>
              </w:rPr>
              <w:t>Critical Analysis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_Toc46746506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54</w:t>
            </w:r>
            <w:r w:rsidR="00D10D66" w:rsidRPr="00AA7F2A">
              <w:rPr>
                <w:rFonts w:ascii="Times New Roman" w:hAnsi="Times New Roman" w:cs="Times New Roman"/>
                <w:noProof/>
                <w:webHidden/>
                <w:sz w:val="24"/>
                <w:szCs w:val="24"/>
              </w:rPr>
              <w:fldChar w:fldCharType="end"/>
            </w:r>
          </w:hyperlink>
        </w:p>
        <w:p w14:paraId="431C44D6" w14:textId="77777777" w:rsidR="00D10D66" w:rsidRPr="00AA7F2A" w:rsidRDefault="00AA7F2A" w:rsidP="008A3EA0">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746507" w:history="1">
            <w:r w:rsidR="00D10D66" w:rsidRPr="00AA7F2A">
              <w:rPr>
                <w:rStyle w:val="Hyperlink"/>
                <w:rFonts w:ascii="Times New Roman" w:hAnsi="Times New Roman" w:cs="Times New Roman"/>
                <w:bCs/>
                <w:noProof/>
                <w:color w:val="auto"/>
                <w:sz w:val="24"/>
                <w:szCs w:val="24"/>
              </w:rPr>
              <w:t>Conclusion</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_Toc46746507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55</w:t>
            </w:r>
            <w:r w:rsidR="00D10D66" w:rsidRPr="00AA7F2A">
              <w:rPr>
                <w:rFonts w:ascii="Times New Roman" w:hAnsi="Times New Roman" w:cs="Times New Roman"/>
                <w:noProof/>
                <w:webHidden/>
                <w:sz w:val="24"/>
                <w:szCs w:val="24"/>
              </w:rPr>
              <w:fldChar w:fldCharType="end"/>
            </w:r>
          </w:hyperlink>
        </w:p>
        <w:p w14:paraId="2E899FBC" w14:textId="77777777"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508" w:history="1">
            <w:r w:rsidR="00D10D66" w:rsidRPr="00AA7F2A">
              <w:rPr>
                <w:rStyle w:val="Hyperlink"/>
                <w:rFonts w:ascii="Times New Roman" w:hAnsi="Times New Roman" w:cs="Times New Roman"/>
                <w:bCs/>
                <w:noProof/>
                <w:color w:val="auto"/>
                <w:sz w:val="24"/>
                <w:szCs w:val="24"/>
              </w:rPr>
              <w:t>References</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_Toc46746508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57</w:t>
            </w:r>
            <w:r w:rsidR="00D10D66" w:rsidRPr="00AA7F2A">
              <w:rPr>
                <w:rFonts w:ascii="Times New Roman" w:hAnsi="Times New Roman" w:cs="Times New Roman"/>
                <w:noProof/>
                <w:webHidden/>
                <w:sz w:val="24"/>
                <w:szCs w:val="24"/>
              </w:rPr>
              <w:fldChar w:fldCharType="end"/>
            </w:r>
          </w:hyperlink>
        </w:p>
        <w:p w14:paraId="70C1A88A" w14:textId="6459878B"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509" w:history="1">
            <w:r w:rsidR="00D10D66" w:rsidRPr="00AA7F2A">
              <w:rPr>
                <w:rStyle w:val="Hyperlink"/>
                <w:rFonts w:ascii="Times New Roman" w:hAnsi="Times New Roman" w:cs="Times New Roman"/>
                <w:bCs/>
                <w:noProof/>
                <w:color w:val="auto"/>
                <w:sz w:val="24"/>
                <w:szCs w:val="24"/>
              </w:rPr>
              <w:t>Appendix A: Institution Review Board Documentation</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_Toc46746509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63</w:t>
            </w:r>
            <w:r w:rsidR="00D10D66" w:rsidRPr="00AA7F2A">
              <w:rPr>
                <w:rFonts w:ascii="Times New Roman" w:hAnsi="Times New Roman" w:cs="Times New Roman"/>
                <w:noProof/>
                <w:webHidden/>
                <w:sz w:val="24"/>
                <w:szCs w:val="24"/>
              </w:rPr>
              <w:fldChar w:fldCharType="end"/>
            </w:r>
          </w:hyperlink>
        </w:p>
        <w:p w14:paraId="506BADA5" w14:textId="59B1D103"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510" w:history="1">
            <w:r w:rsidR="00D10D66" w:rsidRPr="00AA7F2A">
              <w:rPr>
                <w:rStyle w:val="Hyperlink"/>
                <w:rFonts w:ascii="Times New Roman" w:hAnsi="Times New Roman" w:cs="Times New Roman"/>
                <w:bCs/>
                <w:noProof/>
                <w:color w:val="auto"/>
                <w:sz w:val="24"/>
                <w:szCs w:val="24"/>
              </w:rPr>
              <w:t>Appendix B: List of Recorded Wind Band Literature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_Toc46746510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64</w:t>
            </w:r>
            <w:r w:rsidR="00D10D66" w:rsidRPr="00AA7F2A">
              <w:rPr>
                <w:rFonts w:ascii="Times New Roman" w:hAnsi="Times New Roman" w:cs="Times New Roman"/>
                <w:noProof/>
                <w:webHidden/>
                <w:sz w:val="24"/>
                <w:szCs w:val="24"/>
              </w:rPr>
              <w:fldChar w:fldCharType="end"/>
            </w:r>
          </w:hyperlink>
        </w:p>
        <w:p w14:paraId="4DF161FD" w14:textId="15AC410D"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511" w:history="1">
            <w:r w:rsidR="00D10D66" w:rsidRPr="00AA7F2A">
              <w:rPr>
                <w:rStyle w:val="Hyperlink"/>
                <w:rFonts w:ascii="Times New Roman" w:hAnsi="Times New Roman" w:cs="Times New Roman"/>
                <w:bCs/>
                <w:noProof/>
                <w:color w:val="auto"/>
                <w:sz w:val="24"/>
                <w:szCs w:val="24"/>
              </w:rPr>
              <w:t>Appendix C: Silvey’s Original Presentation Group Table</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_Toc46746511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64</w:t>
            </w:r>
            <w:r w:rsidR="00D10D66" w:rsidRPr="00AA7F2A">
              <w:rPr>
                <w:rFonts w:ascii="Times New Roman" w:hAnsi="Times New Roman" w:cs="Times New Roman"/>
                <w:noProof/>
                <w:webHidden/>
                <w:sz w:val="24"/>
                <w:szCs w:val="24"/>
              </w:rPr>
              <w:fldChar w:fldCharType="end"/>
            </w:r>
          </w:hyperlink>
        </w:p>
        <w:p w14:paraId="404918F4" w14:textId="0C4844DA" w:rsidR="00D10D66" w:rsidRPr="00AA7F2A" w:rsidRDefault="00AA7F2A" w:rsidP="008A3EA0">
          <w:pPr>
            <w:pStyle w:val="TOC1"/>
            <w:spacing w:line="480" w:lineRule="auto"/>
            <w:rPr>
              <w:rFonts w:ascii="Times New Roman" w:eastAsiaTheme="minorEastAsia" w:hAnsi="Times New Roman" w:cs="Times New Roman"/>
              <w:noProof/>
              <w:sz w:val="24"/>
              <w:szCs w:val="24"/>
              <w:lang w:val="en-US"/>
            </w:rPr>
          </w:pPr>
          <w:hyperlink w:anchor="_Toc46746512" w:history="1">
            <w:r w:rsidR="00D10D66" w:rsidRPr="00AA7F2A">
              <w:rPr>
                <w:rStyle w:val="Hyperlink"/>
                <w:rFonts w:ascii="Times New Roman" w:hAnsi="Times New Roman" w:cs="Times New Roman"/>
                <w:bCs/>
                <w:noProof/>
                <w:color w:val="auto"/>
                <w:sz w:val="24"/>
                <w:szCs w:val="24"/>
              </w:rPr>
              <w:t>Appendix D: Participant Assent Form and Survey</w:t>
            </w:r>
            <w:r w:rsidR="00D10D66" w:rsidRPr="00AA7F2A">
              <w:rPr>
                <w:rFonts w:ascii="Times New Roman" w:hAnsi="Times New Roman" w:cs="Times New Roman"/>
                <w:noProof/>
                <w:webHidden/>
                <w:sz w:val="24"/>
                <w:szCs w:val="24"/>
              </w:rPr>
              <w:tab/>
            </w:r>
            <w:r w:rsidR="00D10D66" w:rsidRPr="00AA7F2A">
              <w:rPr>
                <w:rFonts w:ascii="Times New Roman" w:hAnsi="Times New Roman" w:cs="Times New Roman"/>
                <w:noProof/>
                <w:webHidden/>
                <w:sz w:val="24"/>
                <w:szCs w:val="24"/>
              </w:rPr>
              <w:fldChar w:fldCharType="begin"/>
            </w:r>
            <w:r w:rsidR="00D10D66" w:rsidRPr="00AA7F2A">
              <w:rPr>
                <w:rFonts w:ascii="Times New Roman" w:hAnsi="Times New Roman" w:cs="Times New Roman"/>
                <w:noProof/>
                <w:webHidden/>
                <w:sz w:val="24"/>
                <w:szCs w:val="24"/>
              </w:rPr>
              <w:instrText xml:space="preserve"> PAGEREF _Toc46746512 \h </w:instrText>
            </w:r>
            <w:r w:rsidR="00D10D66" w:rsidRPr="00AA7F2A">
              <w:rPr>
                <w:rFonts w:ascii="Times New Roman" w:hAnsi="Times New Roman" w:cs="Times New Roman"/>
                <w:noProof/>
                <w:webHidden/>
                <w:sz w:val="24"/>
                <w:szCs w:val="24"/>
              </w:rPr>
            </w:r>
            <w:r w:rsidR="00D10D66" w:rsidRPr="00AA7F2A">
              <w:rPr>
                <w:rFonts w:ascii="Times New Roman" w:hAnsi="Times New Roman" w:cs="Times New Roman"/>
                <w:noProof/>
                <w:webHidden/>
                <w:sz w:val="24"/>
                <w:szCs w:val="24"/>
              </w:rPr>
              <w:fldChar w:fldCharType="separate"/>
            </w:r>
            <w:r w:rsidR="0000702A">
              <w:rPr>
                <w:rFonts w:ascii="Times New Roman" w:hAnsi="Times New Roman" w:cs="Times New Roman"/>
                <w:noProof/>
                <w:webHidden/>
                <w:sz w:val="24"/>
                <w:szCs w:val="24"/>
              </w:rPr>
              <w:t>65</w:t>
            </w:r>
            <w:r w:rsidR="00D10D66" w:rsidRPr="00AA7F2A">
              <w:rPr>
                <w:rFonts w:ascii="Times New Roman" w:hAnsi="Times New Roman" w:cs="Times New Roman"/>
                <w:noProof/>
                <w:webHidden/>
                <w:sz w:val="24"/>
                <w:szCs w:val="24"/>
              </w:rPr>
              <w:fldChar w:fldCharType="end"/>
            </w:r>
          </w:hyperlink>
        </w:p>
        <w:p w14:paraId="78D45B4F" w14:textId="30E31B49" w:rsidR="00B832CF" w:rsidRPr="00AA7F2A" w:rsidRDefault="00B832CF" w:rsidP="008A3EA0">
          <w:pPr>
            <w:spacing w:line="480" w:lineRule="auto"/>
            <w:rPr>
              <w:rFonts w:ascii="Times New Roman" w:hAnsi="Times New Roman" w:cs="Times New Roman"/>
              <w:noProof/>
              <w:sz w:val="24"/>
              <w:szCs w:val="24"/>
            </w:rPr>
          </w:pPr>
          <w:r w:rsidRPr="00AA7F2A">
            <w:rPr>
              <w:rFonts w:ascii="Times New Roman" w:hAnsi="Times New Roman" w:cs="Times New Roman"/>
              <w:noProof/>
              <w:sz w:val="24"/>
              <w:szCs w:val="24"/>
            </w:rPr>
            <w:fldChar w:fldCharType="end"/>
          </w:r>
        </w:p>
        <w:p w14:paraId="05BFCCE1" w14:textId="77777777" w:rsidR="00B832CF" w:rsidRPr="00AA7F2A" w:rsidRDefault="00B832CF" w:rsidP="002801B9">
          <w:pPr>
            <w:spacing w:line="480" w:lineRule="auto"/>
            <w:jc w:val="center"/>
            <w:rPr>
              <w:noProof/>
            </w:rPr>
          </w:pPr>
        </w:p>
        <w:p w14:paraId="5792BFE4" w14:textId="77777777" w:rsidR="008A3EA0" w:rsidRPr="00AA7F2A" w:rsidRDefault="00AA7F2A" w:rsidP="008A3EA0">
          <w:pPr>
            <w:pStyle w:val="Heading1"/>
            <w:rPr>
              <w:noProof/>
            </w:rPr>
          </w:pPr>
        </w:p>
      </w:sdtContent>
    </w:sdt>
    <w:p w14:paraId="107A7395" w14:textId="77497176" w:rsidR="000B10DA" w:rsidRPr="00AA7F2A" w:rsidRDefault="000B10DA" w:rsidP="008A3EA0">
      <w:pPr>
        <w:pStyle w:val="Heading1"/>
        <w:rPr>
          <w:rFonts w:ascii="Times New Roman" w:hAnsi="Times New Roman" w:cs="Times New Roman"/>
          <w:b/>
          <w:bCs/>
          <w:sz w:val="24"/>
          <w:szCs w:val="24"/>
        </w:rPr>
      </w:pPr>
      <w:r w:rsidRPr="00AA7F2A">
        <w:rPr>
          <w:rFonts w:ascii="Times New Roman" w:hAnsi="Times New Roman" w:cs="Times New Roman"/>
          <w:b/>
          <w:bCs/>
          <w:sz w:val="24"/>
          <w:szCs w:val="24"/>
        </w:rPr>
        <w:t>List of Tables</w:t>
      </w:r>
    </w:p>
    <w:p w14:paraId="34BFB210" w14:textId="77777777" w:rsidR="00684904" w:rsidRPr="00AA7F2A" w:rsidRDefault="00684904" w:rsidP="00684904"/>
    <w:p w14:paraId="391ECED4" w14:textId="79AEBCC8" w:rsidR="000B10DA" w:rsidRPr="00AA7F2A" w:rsidRDefault="000B10DA" w:rsidP="00700C92">
      <w:pPr>
        <w:spacing w:line="480" w:lineRule="auto"/>
        <w:jc w:val="right"/>
        <w:rPr>
          <w:rFonts w:ascii="Times New Roman" w:hAnsi="Times New Roman" w:cs="Times New Roman"/>
          <w:sz w:val="24"/>
          <w:szCs w:val="24"/>
        </w:rPr>
      </w:pPr>
      <w:r w:rsidRPr="00AA7F2A">
        <w:rPr>
          <w:rFonts w:ascii="Times New Roman" w:hAnsi="Times New Roman" w:cs="Times New Roman"/>
          <w:sz w:val="24"/>
          <w:szCs w:val="24"/>
        </w:rPr>
        <w:t>Table 4.1 Participants’ Gender, Instrument Played, and Grade Lev</w:t>
      </w:r>
      <w:r w:rsidR="00700C92" w:rsidRPr="00AA7F2A">
        <w:rPr>
          <w:rFonts w:ascii="Times New Roman" w:hAnsi="Times New Roman" w:cs="Times New Roman"/>
          <w:sz w:val="24"/>
          <w:szCs w:val="24"/>
        </w:rPr>
        <w:t>el</w:t>
      </w:r>
      <w:r w:rsidR="00700C92" w:rsidRPr="00AA7F2A">
        <w:rPr>
          <w:rFonts w:ascii="Times New Roman" w:hAnsi="Times New Roman" w:cs="Times New Roman"/>
          <w:sz w:val="24"/>
          <w:szCs w:val="24"/>
          <w:u w:val="dotted"/>
        </w:rPr>
        <w:t xml:space="preserve">                                           </w:t>
      </w:r>
      <w:r w:rsidR="007374DC">
        <w:rPr>
          <w:rFonts w:ascii="Times New Roman" w:hAnsi="Times New Roman" w:cs="Times New Roman"/>
          <w:sz w:val="24"/>
          <w:szCs w:val="24"/>
        </w:rPr>
        <w:t>39</w:t>
      </w:r>
    </w:p>
    <w:p w14:paraId="6DF16BA3" w14:textId="2644A3F3" w:rsidR="000B10DA" w:rsidRPr="00AA7F2A" w:rsidRDefault="000B10DA" w:rsidP="00700C92">
      <w:pPr>
        <w:spacing w:line="480" w:lineRule="auto"/>
        <w:jc w:val="right"/>
        <w:rPr>
          <w:rFonts w:ascii="Times New Roman" w:hAnsi="Times New Roman" w:cs="Times New Roman"/>
          <w:sz w:val="24"/>
          <w:szCs w:val="24"/>
        </w:rPr>
      </w:pPr>
      <w:r w:rsidRPr="00AA7F2A">
        <w:rPr>
          <w:rFonts w:ascii="Times New Roman" w:hAnsi="Times New Roman" w:cs="Times New Roman"/>
          <w:sz w:val="24"/>
          <w:szCs w:val="24"/>
        </w:rPr>
        <w:t>Table 4.2 Descriptive Statistics of Expressivity Ratings</w:t>
      </w:r>
      <w:r w:rsidR="00700C92" w:rsidRPr="00AA7F2A">
        <w:rPr>
          <w:rFonts w:ascii="Times New Roman" w:hAnsi="Times New Roman" w:cs="Times New Roman"/>
          <w:sz w:val="24"/>
          <w:szCs w:val="24"/>
          <w:u w:val="dotted"/>
        </w:rPr>
        <w:t xml:space="preserve">                                                              </w:t>
      </w:r>
      <w:r w:rsidR="00700C92" w:rsidRPr="00AA7F2A">
        <w:rPr>
          <w:rFonts w:ascii="Times New Roman" w:hAnsi="Times New Roman" w:cs="Times New Roman"/>
          <w:sz w:val="24"/>
          <w:szCs w:val="24"/>
        </w:rPr>
        <w:t xml:space="preserve"> </w:t>
      </w:r>
      <w:r w:rsidR="007374DC">
        <w:rPr>
          <w:rFonts w:ascii="Times New Roman" w:hAnsi="Times New Roman" w:cs="Times New Roman"/>
          <w:sz w:val="24"/>
          <w:szCs w:val="24"/>
        </w:rPr>
        <w:t>40</w:t>
      </w:r>
    </w:p>
    <w:p w14:paraId="61BB3723" w14:textId="211921C5" w:rsidR="000B10DA" w:rsidRPr="00AA7F2A" w:rsidRDefault="000B10DA" w:rsidP="00700C92">
      <w:pPr>
        <w:spacing w:line="480" w:lineRule="auto"/>
        <w:jc w:val="right"/>
        <w:rPr>
          <w:rFonts w:ascii="Times New Roman" w:hAnsi="Times New Roman" w:cs="Times New Roman"/>
          <w:sz w:val="24"/>
          <w:szCs w:val="24"/>
        </w:rPr>
      </w:pPr>
      <w:r w:rsidRPr="00AA7F2A">
        <w:rPr>
          <w:rFonts w:ascii="Times New Roman" w:hAnsi="Times New Roman" w:cs="Times New Roman"/>
          <w:sz w:val="24"/>
          <w:szCs w:val="24"/>
        </w:rPr>
        <w:t>Table 4.3 Tests of Normality</w:t>
      </w:r>
      <w:r w:rsidR="00700C92" w:rsidRPr="00AA7F2A">
        <w:rPr>
          <w:rFonts w:ascii="Times New Roman" w:hAnsi="Times New Roman" w:cs="Times New Roman"/>
          <w:sz w:val="24"/>
          <w:szCs w:val="24"/>
          <w:u w:val="dotted"/>
        </w:rPr>
        <w:t xml:space="preserve">                                                                                                         </w:t>
      </w:r>
      <w:r w:rsidR="00684904" w:rsidRPr="00AA7F2A">
        <w:rPr>
          <w:rFonts w:ascii="Times New Roman" w:hAnsi="Times New Roman" w:cs="Times New Roman"/>
          <w:sz w:val="24"/>
          <w:szCs w:val="24"/>
        </w:rPr>
        <w:t>4</w:t>
      </w:r>
      <w:r w:rsidR="007374DC">
        <w:rPr>
          <w:rFonts w:ascii="Times New Roman" w:hAnsi="Times New Roman" w:cs="Times New Roman"/>
          <w:sz w:val="24"/>
          <w:szCs w:val="24"/>
        </w:rPr>
        <w:t>1</w:t>
      </w:r>
    </w:p>
    <w:p w14:paraId="663F1B58" w14:textId="6BA1BFBD" w:rsidR="000B10DA" w:rsidRPr="00AA7F2A" w:rsidRDefault="000B10DA" w:rsidP="00700C92">
      <w:pPr>
        <w:spacing w:line="480" w:lineRule="auto"/>
        <w:jc w:val="right"/>
        <w:rPr>
          <w:rFonts w:ascii="Times New Roman" w:hAnsi="Times New Roman" w:cs="Times New Roman"/>
          <w:sz w:val="24"/>
          <w:szCs w:val="24"/>
        </w:rPr>
      </w:pPr>
      <w:r w:rsidRPr="00AA7F2A">
        <w:rPr>
          <w:rFonts w:ascii="Times New Roman" w:hAnsi="Times New Roman" w:cs="Times New Roman"/>
          <w:sz w:val="24"/>
          <w:szCs w:val="24"/>
        </w:rPr>
        <w:t>Table 4.4 Related-Samples Friedman’s Two-Way Analysis of Variance by Ranks</w:t>
      </w:r>
      <w:r w:rsidR="00700C92" w:rsidRPr="00AA7F2A">
        <w:rPr>
          <w:rFonts w:ascii="Times New Roman" w:hAnsi="Times New Roman" w:cs="Times New Roman"/>
          <w:sz w:val="24"/>
          <w:szCs w:val="24"/>
          <w:u w:val="dotted"/>
        </w:rPr>
        <w:t xml:space="preserve">                     </w:t>
      </w:r>
      <w:r w:rsidR="00684904" w:rsidRPr="00AA7F2A">
        <w:rPr>
          <w:rFonts w:ascii="Times New Roman" w:hAnsi="Times New Roman" w:cs="Times New Roman"/>
          <w:sz w:val="24"/>
          <w:szCs w:val="24"/>
        </w:rPr>
        <w:t>4</w:t>
      </w:r>
      <w:r w:rsidR="007374DC">
        <w:rPr>
          <w:rFonts w:ascii="Times New Roman" w:hAnsi="Times New Roman" w:cs="Times New Roman"/>
          <w:sz w:val="24"/>
          <w:szCs w:val="24"/>
        </w:rPr>
        <w:t>2</w:t>
      </w:r>
    </w:p>
    <w:p w14:paraId="41E6B017" w14:textId="03BB8686" w:rsidR="009C19C0" w:rsidRPr="00AA7F2A" w:rsidRDefault="000B10DA" w:rsidP="00700C92">
      <w:pPr>
        <w:spacing w:line="480" w:lineRule="auto"/>
        <w:jc w:val="right"/>
        <w:rPr>
          <w:rFonts w:ascii="Times New Roman" w:hAnsi="Times New Roman" w:cs="Times New Roman"/>
          <w:sz w:val="24"/>
          <w:szCs w:val="24"/>
        </w:rPr>
      </w:pPr>
      <w:r w:rsidRPr="00AA7F2A">
        <w:rPr>
          <w:rFonts w:ascii="Times New Roman" w:hAnsi="Times New Roman" w:cs="Times New Roman"/>
          <w:sz w:val="24"/>
          <w:szCs w:val="24"/>
        </w:rPr>
        <w:t>Table 4.5 Pairwise Comparisons</w:t>
      </w:r>
      <w:r w:rsidR="00700C92" w:rsidRPr="00AA7F2A">
        <w:rPr>
          <w:rFonts w:ascii="Times New Roman" w:hAnsi="Times New Roman" w:cs="Times New Roman"/>
          <w:sz w:val="24"/>
          <w:szCs w:val="24"/>
          <w:u w:val="dotted"/>
        </w:rPr>
        <w:t xml:space="preserve">                                                                                                    </w:t>
      </w:r>
      <w:r w:rsidR="00684904" w:rsidRPr="00AA7F2A">
        <w:rPr>
          <w:rFonts w:ascii="Times New Roman" w:hAnsi="Times New Roman" w:cs="Times New Roman"/>
          <w:sz w:val="24"/>
          <w:szCs w:val="24"/>
        </w:rPr>
        <w:t>4</w:t>
      </w:r>
      <w:r w:rsidR="007374DC">
        <w:rPr>
          <w:rFonts w:ascii="Times New Roman" w:hAnsi="Times New Roman" w:cs="Times New Roman"/>
          <w:sz w:val="24"/>
          <w:szCs w:val="24"/>
        </w:rPr>
        <w:t>4</w:t>
      </w:r>
    </w:p>
    <w:p w14:paraId="3949BC7C" w14:textId="77777777" w:rsidR="009C19C0" w:rsidRPr="00AA7F2A" w:rsidRDefault="009C19C0" w:rsidP="00700C92">
      <w:pPr>
        <w:spacing w:line="480" w:lineRule="auto"/>
        <w:jc w:val="right"/>
        <w:rPr>
          <w:rFonts w:ascii="Times New Roman" w:hAnsi="Times New Roman" w:cs="Times New Roman"/>
          <w:sz w:val="24"/>
          <w:szCs w:val="24"/>
        </w:rPr>
      </w:pPr>
    </w:p>
    <w:p w14:paraId="15937DDE" w14:textId="595F7191" w:rsidR="009C19C0" w:rsidRPr="00AA7F2A" w:rsidRDefault="009C19C0" w:rsidP="009C19C0">
      <w:pPr>
        <w:pStyle w:val="Heading1"/>
        <w:jc w:val="center"/>
        <w:rPr>
          <w:rFonts w:ascii="Times New Roman" w:hAnsi="Times New Roman" w:cs="Times New Roman"/>
          <w:b/>
          <w:bCs/>
        </w:rPr>
      </w:pPr>
      <w:r w:rsidRPr="00AA7F2A">
        <w:br w:type="page"/>
      </w:r>
      <w:bookmarkStart w:id="2" w:name="_Toc46746456"/>
      <w:r w:rsidRPr="00AA7F2A">
        <w:rPr>
          <w:rFonts w:ascii="Times New Roman" w:hAnsi="Times New Roman" w:cs="Times New Roman"/>
          <w:b/>
          <w:bCs/>
          <w:sz w:val="24"/>
          <w:szCs w:val="24"/>
        </w:rPr>
        <w:lastRenderedPageBreak/>
        <w:t>List of Figures</w:t>
      </w:r>
      <w:bookmarkEnd w:id="2"/>
    </w:p>
    <w:p w14:paraId="56505BA7" w14:textId="77777777" w:rsidR="009C19C0" w:rsidRPr="00AA7F2A" w:rsidRDefault="009C19C0" w:rsidP="009C19C0"/>
    <w:p w14:paraId="63D903BC" w14:textId="35720633" w:rsidR="009C19C0" w:rsidRPr="00AA7F2A" w:rsidRDefault="009C19C0" w:rsidP="009C19C0">
      <w:pPr>
        <w:spacing w:line="480" w:lineRule="auto"/>
        <w:jc w:val="right"/>
        <w:rPr>
          <w:rFonts w:ascii="Times New Roman" w:hAnsi="Times New Roman" w:cs="Times New Roman"/>
          <w:sz w:val="24"/>
          <w:szCs w:val="24"/>
        </w:rPr>
      </w:pPr>
      <w:r w:rsidRPr="00AA7F2A">
        <w:rPr>
          <w:rFonts w:ascii="Times New Roman" w:hAnsi="Times New Roman" w:cs="Times New Roman"/>
          <w:sz w:val="24"/>
          <w:szCs w:val="24"/>
        </w:rPr>
        <w:t xml:space="preserve">Figure 4.1 </w:t>
      </w:r>
      <w:r w:rsidR="003726EA" w:rsidRPr="00AA7F2A">
        <w:rPr>
          <w:rFonts w:ascii="Times New Roman" w:hAnsi="Times New Roman" w:cs="Times New Roman"/>
          <w:sz w:val="24"/>
          <w:szCs w:val="24"/>
        </w:rPr>
        <w:t>Mean Ranks for Facial Expressions</w:t>
      </w:r>
      <w:r w:rsidR="007D3E8F" w:rsidRPr="00AA7F2A">
        <w:rPr>
          <w:rFonts w:ascii="Times New Roman" w:hAnsi="Times New Roman" w:cs="Times New Roman"/>
          <w:sz w:val="24"/>
          <w:szCs w:val="24"/>
          <w:u w:val="dotted"/>
        </w:rPr>
        <w:t xml:space="preserve">   </w:t>
      </w:r>
      <w:r w:rsidR="003726EA" w:rsidRPr="00AA7F2A">
        <w:rPr>
          <w:rFonts w:ascii="Times New Roman" w:hAnsi="Times New Roman" w:cs="Times New Roman"/>
          <w:sz w:val="24"/>
          <w:szCs w:val="24"/>
          <w:u w:val="dotted"/>
        </w:rPr>
        <w:t xml:space="preserve">                                    </w:t>
      </w:r>
      <w:r w:rsidRPr="00AA7F2A">
        <w:rPr>
          <w:rFonts w:ascii="Times New Roman" w:hAnsi="Times New Roman" w:cs="Times New Roman"/>
          <w:sz w:val="24"/>
          <w:szCs w:val="24"/>
          <w:u w:val="dotted"/>
        </w:rPr>
        <w:t xml:space="preserve">                                      </w:t>
      </w:r>
      <w:r w:rsidRPr="00AA7F2A">
        <w:rPr>
          <w:rFonts w:ascii="Times New Roman" w:hAnsi="Times New Roman" w:cs="Times New Roman"/>
          <w:sz w:val="24"/>
          <w:szCs w:val="24"/>
        </w:rPr>
        <w:t>4</w:t>
      </w:r>
      <w:r w:rsidR="007374DC">
        <w:rPr>
          <w:rFonts w:ascii="Times New Roman" w:hAnsi="Times New Roman" w:cs="Times New Roman"/>
          <w:sz w:val="24"/>
          <w:szCs w:val="24"/>
        </w:rPr>
        <w:t>2</w:t>
      </w:r>
    </w:p>
    <w:p w14:paraId="17713CFC" w14:textId="1727B282" w:rsidR="009C19C0" w:rsidRPr="00AA7F2A" w:rsidRDefault="009C19C0" w:rsidP="009C19C0">
      <w:pPr>
        <w:spacing w:line="480" w:lineRule="auto"/>
        <w:jc w:val="right"/>
        <w:rPr>
          <w:rFonts w:ascii="Times New Roman" w:hAnsi="Times New Roman" w:cs="Times New Roman"/>
          <w:sz w:val="24"/>
          <w:szCs w:val="24"/>
        </w:rPr>
      </w:pPr>
      <w:r w:rsidRPr="00AA7F2A">
        <w:rPr>
          <w:rFonts w:ascii="Times New Roman" w:hAnsi="Times New Roman" w:cs="Times New Roman"/>
          <w:sz w:val="24"/>
          <w:szCs w:val="24"/>
        </w:rPr>
        <w:t>Figure 4.2</w:t>
      </w:r>
      <w:r w:rsidR="003726EA" w:rsidRPr="00AA7F2A">
        <w:rPr>
          <w:rFonts w:ascii="Times New Roman" w:hAnsi="Times New Roman" w:cs="Times New Roman"/>
          <w:sz w:val="24"/>
          <w:szCs w:val="24"/>
        </w:rPr>
        <w:t xml:space="preserve"> </w:t>
      </w:r>
      <w:r w:rsidR="007D3E8F" w:rsidRPr="00AA7F2A">
        <w:rPr>
          <w:rFonts w:ascii="Times New Roman" w:hAnsi="Times New Roman" w:cs="Times New Roman"/>
          <w:sz w:val="24"/>
          <w:szCs w:val="24"/>
        </w:rPr>
        <w:t xml:space="preserve">Significance </w:t>
      </w:r>
      <w:proofErr w:type="gramStart"/>
      <w:r w:rsidR="007D3E8F" w:rsidRPr="00AA7F2A">
        <w:rPr>
          <w:rFonts w:ascii="Times New Roman" w:hAnsi="Times New Roman" w:cs="Times New Roman"/>
          <w:sz w:val="24"/>
          <w:szCs w:val="24"/>
        </w:rPr>
        <w:t>Between</w:t>
      </w:r>
      <w:proofErr w:type="gramEnd"/>
      <w:r w:rsidR="007D3E8F" w:rsidRPr="00AA7F2A">
        <w:rPr>
          <w:rFonts w:ascii="Times New Roman" w:hAnsi="Times New Roman" w:cs="Times New Roman"/>
          <w:sz w:val="24"/>
          <w:szCs w:val="24"/>
        </w:rPr>
        <w:t xml:space="preserve"> Pairwise Mean Ranks</w:t>
      </w:r>
      <w:r w:rsidR="007D3E8F" w:rsidRPr="00AA7F2A">
        <w:rPr>
          <w:rFonts w:ascii="Times New Roman" w:hAnsi="Times New Roman" w:cs="Times New Roman"/>
          <w:sz w:val="24"/>
          <w:szCs w:val="24"/>
          <w:u w:val="dotted"/>
        </w:rPr>
        <w:t xml:space="preserve">                                                               </w:t>
      </w:r>
      <w:r w:rsidRPr="00AA7F2A">
        <w:rPr>
          <w:rFonts w:ascii="Times New Roman" w:hAnsi="Times New Roman" w:cs="Times New Roman"/>
          <w:sz w:val="24"/>
          <w:szCs w:val="24"/>
        </w:rPr>
        <w:t>4</w:t>
      </w:r>
      <w:r w:rsidR="007374DC">
        <w:rPr>
          <w:rFonts w:ascii="Times New Roman" w:hAnsi="Times New Roman" w:cs="Times New Roman"/>
          <w:sz w:val="24"/>
          <w:szCs w:val="24"/>
        </w:rPr>
        <w:t>3</w:t>
      </w:r>
    </w:p>
    <w:p w14:paraId="0BA0095A" w14:textId="7DF4A553" w:rsidR="009522CD" w:rsidRPr="00AA7F2A" w:rsidRDefault="009C19C0" w:rsidP="009C19C0">
      <w:r w:rsidRPr="00AA7F2A">
        <w:br w:type="page"/>
      </w:r>
    </w:p>
    <w:p w14:paraId="1422BA2D" w14:textId="77777777" w:rsidR="005E2967" w:rsidRPr="00AA7F2A" w:rsidRDefault="005E2967" w:rsidP="005E2967">
      <w:pPr>
        <w:pStyle w:val="Heading1"/>
        <w:jc w:val="center"/>
        <w:rPr>
          <w:rFonts w:ascii="Times New Roman" w:hAnsi="Times New Roman"/>
          <w:b/>
          <w:bCs/>
          <w:sz w:val="24"/>
          <w:szCs w:val="24"/>
        </w:rPr>
      </w:pPr>
      <w:bookmarkStart w:id="3" w:name="_Toc46746457"/>
      <w:r w:rsidRPr="00AA7F2A">
        <w:rPr>
          <w:rFonts w:ascii="Times New Roman" w:hAnsi="Times New Roman"/>
          <w:b/>
          <w:bCs/>
          <w:sz w:val="24"/>
          <w:szCs w:val="24"/>
        </w:rPr>
        <w:lastRenderedPageBreak/>
        <w:t>Abstract</w:t>
      </w:r>
      <w:bookmarkEnd w:id="3"/>
    </w:p>
    <w:p w14:paraId="134CF9DC" w14:textId="77777777" w:rsidR="005E2967" w:rsidRPr="00AA7F2A" w:rsidRDefault="005E2967" w:rsidP="005E2967"/>
    <w:p w14:paraId="0B1A3887"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The purpose of this study was to ascertain whether approving, disapproving, and neutral conductor facial expressions had an effect on middle school band students’ perceived level of expression of wind ensemble performances. Middle school concert band students (</w:t>
      </w:r>
      <w:r w:rsidRPr="00AA7F2A">
        <w:rPr>
          <w:rFonts w:ascii="Times New Roman" w:hAnsi="Times New Roman"/>
          <w:i/>
          <w:iCs/>
          <w:sz w:val="24"/>
          <w:szCs w:val="24"/>
        </w:rPr>
        <w:t>N</w:t>
      </w:r>
      <w:r w:rsidRPr="00AA7F2A">
        <w:rPr>
          <w:rFonts w:ascii="Times New Roman" w:hAnsi="Times New Roman"/>
          <w:sz w:val="24"/>
          <w:szCs w:val="24"/>
        </w:rPr>
        <w:t xml:space="preserve"> = 23) watched nine one-minute videos of three actors’ varying facial expressions with accompanying band music. Students rated the expressivity of each one-minute performance on a scale of 1 (</w:t>
      </w:r>
      <w:r w:rsidRPr="00AA7F2A">
        <w:rPr>
          <w:rFonts w:ascii="Times New Roman" w:hAnsi="Times New Roman"/>
          <w:i/>
          <w:sz w:val="24"/>
          <w:szCs w:val="24"/>
        </w:rPr>
        <w:t>not very expressive</w:t>
      </w:r>
      <w:r w:rsidRPr="00AA7F2A">
        <w:rPr>
          <w:rFonts w:ascii="Times New Roman" w:hAnsi="Times New Roman"/>
          <w:sz w:val="24"/>
          <w:szCs w:val="24"/>
        </w:rPr>
        <w:t>) to 10 (</w:t>
      </w:r>
      <w:r w:rsidRPr="00AA7F2A">
        <w:rPr>
          <w:rFonts w:ascii="Times New Roman" w:hAnsi="Times New Roman"/>
          <w:i/>
          <w:sz w:val="24"/>
          <w:szCs w:val="24"/>
        </w:rPr>
        <w:t>very expressive</w:t>
      </w:r>
      <w:r w:rsidRPr="00AA7F2A">
        <w:rPr>
          <w:rFonts w:ascii="Times New Roman" w:hAnsi="Times New Roman"/>
          <w:sz w:val="24"/>
          <w:szCs w:val="24"/>
        </w:rPr>
        <w:t>). The experiment was conducted as an online survey. Survey data was gathered through Qualtrics (</w:t>
      </w:r>
      <w:hyperlink r:id="rId12" w:history="1">
        <w:r w:rsidRPr="00AA7F2A">
          <w:rPr>
            <w:rStyle w:val="Hyperlink"/>
            <w:rFonts w:ascii="Times New Roman" w:hAnsi="Times New Roman"/>
            <w:color w:val="auto"/>
            <w:sz w:val="24"/>
            <w:szCs w:val="24"/>
          </w:rPr>
          <w:t>https://www.qualtrics.com</w:t>
        </w:r>
      </w:hyperlink>
      <w:r w:rsidRPr="00AA7F2A">
        <w:rPr>
          <w:rFonts w:ascii="Times New Roman" w:hAnsi="Times New Roman"/>
          <w:sz w:val="24"/>
          <w:szCs w:val="24"/>
        </w:rPr>
        <w:t xml:space="preserve">) by a designated research administrator. Data were analyzed using a Friedman Two-Way Analysis of Variance by Ranks. Results indicated that conductor facial expressions significantly affected middle school concert band student ratings of ensemble expressivity, </w:t>
      </w:r>
      <w:r w:rsidRPr="00AA7F2A">
        <w:rPr>
          <w:rFonts w:ascii="Times New Roman" w:hAnsi="Times New Roman"/>
          <w:i/>
          <w:iCs/>
          <w:sz w:val="24"/>
          <w:szCs w:val="24"/>
        </w:rPr>
        <w:t>X²</w:t>
      </w:r>
      <w:r w:rsidRPr="00AA7F2A">
        <w:rPr>
          <w:rFonts w:ascii="Times New Roman" w:hAnsi="Times New Roman"/>
          <w:sz w:val="24"/>
          <w:szCs w:val="24"/>
        </w:rPr>
        <w:t xml:space="preserve">(3) = 27.29, </w:t>
      </w:r>
      <w:r w:rsidRPr="00AA7F2A">
        <w:rPr>
          <w:rFonts w:ascii="Times New Roman" w:hAnsi="Times New Roman"/>
          <w:i/>
          <w:iCs/>
          <w:sz w:val="24"/>
          <w:szCs w:val="24"/>
        </w:rPr>
        <w:t>p &lt;</w:t>
      </w:r>
      <w:r w:rsidRPr="00AA7F2A">
        <w:rPr>
          <w:rFonts w:ascii="Times New Roman" w:hAnsi="Times New Roman"/>
          <w:sz w:val="24"/>
          <w:szCs w:val="24"/>
        </w:rPr>
        <w:t xml:space="preserve"> 0.000. Dunn-Bonferroni post hoc pairwise comparisons suggested approving facial expressions were perceived as significantly more expressive than neutral or disapproving facial expressions, with neutral facial expressions yielding the lowest participant ratings.</w:t>
      </w:r>
    </w:p>
    <w:p w14:paraId="07F75116" w14:textId="77777777" w:rsidR="005E2967" w:rsidRPr="00AA7F2A" w:rsidRDefault="005E2967" w:rsidP="005E2967">
      <w:pPr>
        <w:spacing w:line="480" w:lineRule="auto"/>
        <w:rPr>
          <w:rFonts w:ascii="Times New Roman" w:hAnsi="Times New Roman"/>
          <w:sz w:val="24"/>
          <w:szCs w:val="24"/>
        </w:rPr>
        <w:sectPr w:rsidR="005E2967" w:rsidRPr="00AA7F2A" w:rsidSect="00C768CD">
          <w:headerReference w:type="default" r:id="rId13"/>
          <w:footerReference w:type="default" r:id="rId14"/>
          <w:pgSz w:w="12240" w:h="15840"/>
          <w:pgMar w:top="1440" w:right="1440" w:bottom="1440" w:left="1440" w:header="720" w:footer="720" w:gutter="0"/>
          <w:pgNumType w:fmt="lowerRoman"/>
          <w:cols w:space="720"/>
        </w:sectPr>
      </w:pPr>
    </w:p>
    <w:p w14:paraId="35EE7BC1" w14:textId="77777777" w:rsidR="005E2967" w:rsidRPr="00AA7F2A" w:rsidRDefault="005E2967" w:rsidP="005E2967">
      <w:pPr>
        <w:pStyle w:val="Heading1"/>
        <w:spacing w:line="480" w:lineRule="auto"/>
        <w:jc w:val="center"/>
        <w:rPr>
          <w:rFonts w:ascii="Times New Roman" w:hAnsi="Times New Roman"/>
          <w:b/>
          <w:bCs/>
          <w:sz w:val="24"/>
          <w:szCs w:val="24"/>
        </w:rPr>
      </w:pPr>
      <w:bookmarkStart w:id="4" w:name="_Toc46746458"/>
      <w:r w:rsidRPr="00AA7F2A">
        <w:rPr>
          <w:rFonts w:ascii="Times New Roman" w:hAnsi="Times New Roman"/>
          <w:b/>
          <w:bCs/>
          <w:sz w:val="24"/>
          <w:szCs w:val="24"/>
        </w:rPr>
        <w:lastRenderedPageBreak/>
        <w:t>Chapter 1: Introduction</w:t>
      </w:r>
      <w:bookmarkEnd w:id="4"/>
    </w:p>
    <w:p w14:paraId="190E6EE3"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As musicians, we express ourselves through performing, composing, and listening alike, sharing in a communal musical act that has been cultivated beginning with our earliest ancestors. Emoting and conveying ideas through the manipulation of sound waves encapsulates a variety of different physical, emotional, and cultural elements, and the congealing of all these performance facets results in the universal sensation of music. While listening to music, we hear the melodies, harmonies, and rhythms that feed our own perception of musical expression (Davies, 2011). A large component of what generates the universal appeal of music is derived from our collective enculturation and underlying interpretation of musical moments (Trehub et al., 2015). Although expressivity is a purely subjective artistic feature, its perceived influence can be artificially enhanced through increasing volume, changing timbre, using words, changing harmonies, as well as other compositional devices. Surprisingly, a large component of musical expressivity relies on the visual perception by the audience and performer and not just the manipulation of the sound itself (Krahe et al., 2015). Conductors are at the forefront of capturing the ideas of composers and channeling a unified interpretation through movement to an ensemble. How a piece of music is interpreted and performed relies quite heavily on the conductor, and the ability to show expressive musical intent and clarity is at the heart of all good conducting (Wagner, 1897). The conductor is the pivot point for everything that musically transpires in a rehearsal, for better or for worse (Green, 1961). The more a conductor identifies with the composer and the intended emotions inspired through the piece, the more authentic and enriching the performance will be (Weingartner, 1906). </w:t>
      </w:r>
    </w:p>
    <w:p w14:paraId="59C0B0C9" w14:textId="77777777" w:rsidR="005E2967" w:rsidRPr="00AA7F2A" w:rsidRDefault="005E2967" w:rsidP="005E2967">
      <w:pPr>
        <w:pStyle w:val="Heading2"/>
        <w:spacing w:line="480" w:lineRule="auto"/>
        <w:rPr>
          <w:rFonts w:ascii="Times New Roman" w:hAnsi="Times New Roman"/>
          <w:b/>
          <w:bCs/>
          <w:sz w:val="24"/>
          <w:szCs w:val="24"/>
        </w:rPr>
      </w:pPr>
      <w:bookmarkStart w:id="5" w:name="_Toc46746459"/>
      <w:r w:rsidRPr="00AA7F2A">
        <w:rPr>
          <w:rFonts w:ascii="Times New Roman" w:hAnsi="Times New Roman"/>
          <w:b/>
          <w:bCs/>
          <w:sz w:val="24"/>
          <w:szCs w:val="24"/>
        </w:rPr>
        <w:lastRenderedPageBreak/>
        <w:t>Expressive Conducting</w:t>
      </w:r>
      <w:bookmarkEnd w:id="5"/>
    </w:p>
    <w:p w14:paraId="6236ABAC" w14:textId="32C78257" w:rsidR="00ED70B9" w:rsidRPr="00AA7F2A" w:rsidRDefault="00ED70B9" w:rsidP="00D10D66">
      <w:pPr>
        <w:pStyle w:val="Heading3"/>
        <w:spacing w:line="480" w:lineRule="auto"/>
        <w:rPr>
          <w:rFonts w:ascii="Times New Roman" w:hAnsi="Times New Roman" w:cs="Times New Roman"/>
          <w:b/>
          <w:i/>
          <w:color w:val="auto"/>
          <w:sz w:val="24"/>
          <w:szCs w:val="24"/>
        </w:rPr>
      </w:pPr>
      <w:bookmarkStart w:id="6" w:name="_Toc46746460"/>
      <w:r w:rsidRPr="00AA7F2A">
        <w:rPr>
          <w:rFonts w:ascii="Times New Roman" w:hAnsi="Times New Roman" w:cs="Times New Roman"/>
          <w:b/>
          <w:i/>
          <w:color w:val="auto"/>
          <w:sz w:val="24"/>
          <w:szCs w:val="24"/>
        </w:rPr>
        <w:t>Research on Expressive Conducting</w:t>
      </w:r>
      <w:bookmarkEnd w:id="6"/>
    </w:p>
    <w:p w14:paraId="504B034F" w14:textId="77777777" w:rsidR="005E2967" w:rsidRPr="00AA7F2A" w:rsidRDefault="005E2967" w:rsidP="00D10D66">
      <w:pPr>
        <w:spacing w:line="480" w:lineRule="auto"/>
        <w:ind w:firstLine="720"/>
        <w:rPr>
          <w:rFonts w:ascii="Times New Roman" w:hAnsi="Times New Roman"/>
          <w:sz w:val="24"/>
          <w:szCs w:val="24"/>
        </w:rPr>
      </w:pPr>
      <w:r w:rsidRPr="00AA7F2A">
        <w:rPr>
          <w:rFonts w:ascii="Times New Roman" w:hAnsi="Times New Roman"/>
          <w:sz w:val="24"/>
          <w:szCs w:val="24"/>
        </w:rPr>
        <w:t xml:space="preserve">A wealth of research on conducting expressivity exists for not just band but other ensembles, as well. Conductors have a wide array of movements and gestures at their disposal to convey musical expression. Hands, body gestures, eyes, and facial expressions also play a significant role in the visual representation of the music (Heath-Reynolds, 2014). Conductors who practice these skills still need the wisdom to apply these expressive tools in appropriate musical situations. Veteran conductors tend to conduct more expressively than novice conductors (Koerner &amp;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2016). According to Morrison et al. (2014), higher conducting expressivity yielded higher evaluations of a musical performance. Yet according to collegiate and professional assessments of middle school and high school concert band performances, it is unclear if there is a direct correlation between expressive conducting and expressive performances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2011b.). Despite the appropriate application of conducting and gestural techniques, conductors of all backgrounds struggle with the emotive aspects of conducting. </w:t>
      </w:r>
    </w:p>
    <w:p w14:paraId="68CAC3F1" w14:textId="77777777" w:rsidR="005E2967" w:rsidRPr="00AA7F2A" w:rsidRDefault="005E2967" w:rsidP="005E2967">
      <w:pPr>
        <w:pStyle w:val="Heading3"/>
        <w:spacing w:line="480" w:lineRule="auto"/>
        <w:rPr>
          <w:rFonts w:ascii="Times New Roman" w:hAnsi="Times New Roman"/>
          <w:b/>
          <w:bCs/>
          <w:i/>
          <w:iCs/>
          <w:color w:val="auto"/>
          <w:sz w:val="24"/>
          <w:szCs w:val="24"/>
        </w:rPr>
      </w:pPr>
      <w:bookmarkStart w:id="7" w:name="_Toc46746461"/>
      <w:r w:rsidRPr="00AA7F2A">
        <w:rPr>
          <w:rFonts w:ascii="Times New Roman" w:hAnsi="Times New Roman"/>
          <w:b/>
          <w:bCs/>
          <w:i/>
          <w:iCs/>
          <w:color w:val="auto"/>
          <w:sz w:val="24"/>
          <w:szCs w:val="24"/>
        </w:rPr>
        <w:t>Gestures and Facial Expressions</w:t>
      </w:r>
      <w:bookmarkEnd w:id="7"/>
    </w:p>
    <w:p w14:paraId="45CBD103"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Performers and conductors at the collegiate and professional level are often taught the mechanics and techniques of conducting without much mention of the emotional or expressive components involved (Mayne, 1992). However, the affective facets in the creating, rehearsing, and conducting of music have different applications to achieve the desired intent of the musical interpretation. Simple eye contact with a flute section about an incoming entrance could signify importance. Adding a smile to the same eye contact might connote acceptance, warmth, and security from the conductor (Heath-Reynolds, 2014). A conducting gesture may suggest the </w:t>
      </w:r>
      <w:r w:rsidRPr="00AA7F2A">
        <w:rPr>
          <w:rFonts w:ascii="Times New Roman" w:hAnsi="Times New Roman"/>
          <w:sz w:val="24"/>
          <w:szCs w:val="24"/>
        </w:rPr>
        <w:lastRenderedPageBreak/>
        <w:t>desired tone, playing, and style of a section of music (Morrison et al., 2014). The use of minimal wrist motion could signify short note lengths, softer dynamics, or even a general sense of control between the ensemble and the conductor (Mayne, 1992). Although nonverbal conducting has been studied by researchers, verbal instruction integrated with appropriate gestures could benefit from extensive research to examine the effects of nonverbal behaviors on the expressivity of an ensemble’s performance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2011b.). </w:t>
      </w:r>
    </w:p>
    <w:p w14:paraId="371E3F79" w14:textId="1C59A87B" w:rsidR="005E2967" w:rsidRPr="00AA7F2A" w:rsidRDefault="005E2967" w:rsidP="005E2967">
      <w:pPr>
        <w:pStyle w:val="Heading3"/>
        <w:spacing w:line="480" w:lineRule="auto"/>
        <w:rPr>
          <w:rFonts w:ascii="Times New Roman" w:hAnsi="Times New Roman"/>
          <w:b/>
          <w:bCs/>
          <w:i/>
          <w:iCs/>
          <w:color w:val="auto"/>
          <w:sz w:val="24"/>
          <w:szCs w:val="24"/>
        </w:rPr>
      </w:pPr>
      <w:bookmarkStart w:id="8" w:name="_Toc46746462"/>
      <w:r w:rsidRPr="00AA7F2A">
        <w:rPr>
          <w:rFonts w:ascii="Times New Roman" w:hAnsi="Times New Roman"/>
          <w:b/>
          <w:bCs/>
          <w:i/>
          <w:iCs/>
          <w:color w:val="auto"/>
          <w:sz w:val="24"/>
          <w:szCs w:val="24"/>
        </w:rPr>
        <w:t>Effective Conducting</w:t>
      </w:r>
      <w:r w:rsidR="00491CDE" w:rsidRPr="00AA7F2A">
        <w:rPr>
          <w:rFonts w:ascii="Times New Roman" w:hAnsi="Times New Roman"/>
          <w:b/>
          <w:bCs/>
          <w:i/>
          <w:iCs/>
          <w:color w:val="auto"/>
          <w:sz w:val="24"/>
          <w:szCs w:val="24"/>
        </w:rPr>
        <w:t xml:space="preserve"> Strategies</w:t>
      </w:r>
      <w:bookmarkEnd w:id="8"/>
    </w:p>
    <w:p w14:paraId="1E75E791" w14:textId="15A52774"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A combination of both verbal and nonverbal strategies is the most effective in rehearsing for expressive </w:t>
      </w:r>
      <w:r w:rsidR="00D32F6E" w:rsidRPr="00AA7F2A">
        <w:rPr>
          <w:rFonts w:ascii="Times New Roman" w:hAnsi="Times New Roman"/>
          <w:sz w:val="24"/>
          <w:szCs w:val="24"/>
        </w:rPr>
        <w:t xml:space="preserve">ensemble </w:t>
      </w:r>
      <w:r w:rsidRPr="00AA7F2A">
        <w:rPr>
          <w:rFonts w:ascii="Times New Roman" w:hAnsi="Times New Roman"/>
          <w:sz w:val="24"/>
          <w:szCs w:val="24"/>
        </w:rPr>
        <w:t xml:space="preserve">performances (Baumgartner &amp;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2016). The traditional method for music rehearsal uses a combination of verbal commands and nonverbal gestures to create a balanced rehearsal experience. The fusion of verbal and nonverbal teaching behaviors found in the traditional method incorporates the best from both methods as a natural choice for modern conductors. In fact, traditional rehearsal methods elicit more favorable responses regarding perceived conductor effectiveness compared to verbal-only and nonverbal-only methods (Baumgartner &amp;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2016). Effective communication is paramount for quality performances. </w:t>
      </w:r>
      <w:r w:rsidR="00D32F6E" w:rsidRPr="00AA7F2A">
        <w:rPr>
          <w:rFonts w:ascii="Times New Roman" w:hAnsi="Times New Roman"/>
          <w:sz w:val="24"/>
          <w:szCs w:val="24"/>
        </w:rPr>
        <w:t>I</w:t>
      </w:r>
      <w:r w:rsidRPr="00AA7F2A">
        <w:rPr>
          <w:rFonts w:ascii="Times New Roman" w:hAnsi="Times New Roman"/>
          <w:sz w:val="24"/>
          <w:szCs w:val="24"/>
        </w:rPr>
        <w:t>t is imperative</w:t>
      </w:r>
      <w:r w:rsidR="00D32F6E" w:rsidRPr="00AA7F2A">
        <w:rPr>
          <w:rFonts w:ascii="Times New Roman" w:hAnsi="Times New Roman"/>
          <w:sz w:val="24"/>
          <w:szCs w:val="24"/>
        </w:rPr>
        <w:t xml:space="preserve"> for current and future professional conductors </w:t>
      </w:r>
      <w:r w:rsidRPr="00AA7F2A">
        <w:rPr>
          <w:rFonts w:ascii="Times New Roman" w:hAnsi="Times New Roman"/>
          <w:sz w:val="24"/>
          <w:szCs w:val="24"/>
        </w:rPr>
        <w:t xml:space="preserve">to train and refine the mechanics of clear conducting and the clarity and effectiveness of nonverbal gestures and facial features (Baumgartner &amp;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2016). The use and frequency of nonverbal behaviors has a strong positive correlation to perceived teacher effectiveness (Heath-Reynolds, 2014), demonstrating the importance of adding gestures and facial expressions to any teaching scenario.  </w:t>
      </w:r>
    </w:p>
    <w:p w14:paraId="2C415AA7" w14:textId="77777777" w:rsidR="005E2967" w:rsidRPr="00AA7F2A" w:rsidRDefault="005E2967" w:rsidP="005E2967">
      <w:pPr>
        <w:pStyle w:val="Heading2"/>
        <w:spacing w:line="480" w:lineRule="auto"/>
        <w:rPr>
          <w:rFonts w:ascii="Times New Roman" w:hAnsi="Times New Roman"/>
          <w:b/>
          <w:bCs/>
          <w:sz w:val="24"/>
          <w:szCs w:val="24"/>
        </w:rPr>
      </w:pPr>
      <w:bookmarkStart w:id="9" w:name="_Toc46746463"/>
      <w:r w:rsidRPr="00AA7F2A">
        <w:rPr>
          <w:rFonts w:ascii="Times New Roman" w:hAnsi="Times New Roman"/>
          <w:b/>
          <w:bCs/>
          <w:sz w:val="24"/>
          <w:szCs w:val="24"/>
        </w:rPr>
        <w:lastRenderedPageBreak/>
        <w:t>The Visual Side of Music</w:t>
      </w:r>
      <w:bookmarkEnd w:id="9"/>
    </w:p>
    <w:p w14:paraId="79BEE9F4" w14:textId="17BE3BCA" w:rsidR="00CA505A" w:rsidRPr="00AA7F2A" w:rsidRDefault="00CA505A" w:rsidP="00D10D66">
      <w:pPr>
        <w:pStyle w:val="Heading3"/>
        <w:spacing w:line="480" w:lineRule="auto"/>
        <w:rPr>
          <w:rFonts w:ascii="Times New Roman" w:hAnsi="Times New Roman" w:cs="Times New Roman"/>
          <w:b/>
          <w:i/>
          <w:color w:val="auto"/>
          <w:sz w:val="24"/>
          <w:szCs w:val="24"/>
        </w:rPr>
      </w:pPr>
      <w:bookmarkStart w:id="10" w:name="_Toc46746464"/>
      <w:r w:rsidRPr="00AA7F2A">
        <w:rPr>
          <w:rFonts w:ascii="Times New Roman" w:hAnsi="Times New Roman" w:cs="Times New Roman"/>
          <w:b/>
          <w:i/>
          <w:color w:val="auto"/>
          <w:sz w:val="24"/>
          <w:szCs w:val="24"/>
        </w:rPr>
        <w:t>Sight Affecting Perceived Sound</w:t>
      </w:r>
      <w:bookmarkEnd w:id="10"/>
    </w:p>
    <w:p w14:paraId="623F7C40" w14:textId="6554CF80" w:rsidR="005E2967" w:rsidRPr="00AA7F2A" w:rsidRDefault="005E2967" w:rsidP="00D10D66">
      <w:pPr>
        <w:spacing w:line="480" w:lineRule="auto"/>
        <w:ind w:firstLine="720"/>
        <w:rPr>
          <w:rFonts w:ascii="Times New Roman" w:hAnsi="Times New Roman"/>
          <w:sz w:val="24"/>
          <w:szCs w:val="24"/>
        </w:rPr>
      </w:pPr>
      <w:r w:rsidRPr="00AA7F2A">
        <w:rPr>
          <w:rFonts w:ascii="Times New Roman" w:hAnsi="Times New Roman"/>
          <w:sz w:val="24"/>
          <w:szCs w:val="24"/>
        </w:rPr>
        <w:t xml:space="preserve">Concertgoers could stay home and listen to an audio recording, but </w:t>
      </w:r>
      <w:r w:rsidR="00F7198E" w:rsidRPr="00AA7F2A">
        <w:rPr>
          <w:rFonts w:ascii="Times New Roman" w:hAnsi="Times New Roman"/>
          <w:sz w:val="24"/>
          <w:szCs w:val="24"/>
        </w:rPr>
        <w:t xml:space="preserve">doing so </w:t>
      </w:r>
      <w:r w:rsidRPr="00AA7F2A">
        <w:rPr>
          <w:rFonts w:ascii="Times New Roman" w:hAnsi="Times New Roman"/>
          <w:sz w:val="24"/>
          <w:szCs w:val="24"/>
        </w:rPr>
        <w:t xml:space="preserve">would impede the complete sensory experience of a live performance. </w:t>
      </w:r>
      <w:r w:rsidR="00F7198E" w:rsidRPr="00AA7F2A">
        <w:rPr>
          <w:rFonts w:ascii="Times New Roman" w:hAnsi="Times New Roman"/>
          <w:sz w:val="24"/>
          <w:szCs w:val="24"/>
        </w:rPr>
        <w:t>The visual aspect</w:t>
      </w:r>
      <w:r w:rsidRPr="00AA7F2A">
        <w:rPr>
          <w:rFonts w:ascii="Times New Roman" w:hAnsi="Times New Roman"/>
          <w:sz w:val="24"/>
          <w:szCs w:val="24"/>
        </w:rPr>
        <w:t xml:space="preserve"> </w:t>
      </w:r>
      <w:r w:rsidR="00CA505A" w:rsidRPr="00AA7F2A">
        <w:rPr>
          <w:rFonts w:ascii="Times New Roman" w:hAnsi="Times New Roman"/>
          <w:sz w:val="24"/>
          <w:szCs w:val="24"/>
        </w:rPr>
        <w:t xml:space="preserve">of </w:t>
      </w:r>
      <w:r w:rsidRPr="00AA7F2A">
        <w:rPr>
          <w:rFonts w:ascii="Times New Roman" w:hAnsi="Times New Roman"/>
          <w:sz w:val="24"/>
          <w:szCs w:val="24"/>
        </w:rPr>
        <w:t>a musical ensemble’s performanc</w:t>
      </w:r>
      <w:r w:rsidR="00F7198E" w:rsidRPr="00AA7F2A">
        <w:rPr>
          <w:rFonts w:ascii="Times New Roman" w:hAnsi="Times New Roman"/>
          <w:sz w:val="24"/>
          <w:szCs w:val="24"/>
        </w:rPr>
        <w:t xml:space="preserve">e </w:t>
      </w:r>
      <w:r w:rsidRPr="00AA7F2A">
        <w:rPr>
          <w:rFonts w:ascii="Times New Roman" w:hAnsi="Times New Roman"/>
          <w:sz w:val="24"/>
          <w:szCs w:val="24"/>
        </w:rPr>
        <w:t xml:space="preserve">influences the perceived expressivity (Schutz, 2008). The macro movements of violinists or percussionists embellished impactful moments in the music and effect the perceived musical expression. The perceived loudness, timbre, and note duration were also affected by instrumentalist visuals accompanying the music (Schutz, 2008), demonstrating that expression levels and more subtle musical moods were understood much more easily when nonverbal information was viewable (Vines et al., 2005). In some instances, musical expression is strongly connected to visual movement. Long and short notes on the marimba have identical audio duration and are aurally indistinguishable. When a long visual stroke was added to the end of playing a pitch, the perceived note length was increased. Short stroke visuals, similarly, generated perceptions of a shorter sound duration despite having identical note length with a note struck with a long visual at the end (Schutz, 2008). In a similar vocal study, perceived intervals of a vocal performance were substantiated by the head movements, facial expressions, and eyebrow-raising the audience observed (Thompson &amp; Russo, 2007). </w:t>
      </w:r>
    </w:p>
    <w:p w14:paraId="388E9D4F" w14:textId="6DB966F7" w:rsidR="005E2967" w:rsidRPr="00AA7F2A" w:rsidRDefault="00ED70B9" w:rsidP="005E2967">
      <w:pPr>
        <w:pStyle w:val="Heading3"/>
        <w:spacing w:line="480" w:lineRule="auto"/>
        <w:rPr>
          <w:rFonts w:ascii="Times New Roman" w:hAnsi="Times New Roman"/>
          <w:b/>
          <w:bCs/>
          <w:i/>
          <w:iCs/>
          <w:color w:val="auto"/>
          <w:sz w:val="24"/>
          <w:szCs w:val="24"/>
        </w:rPr>
      </w:pPr>
      <w:bookmarkStart w:id="11" w:name="_Toc46746465"/>
      <w:r w:rsidRPr="00AA7F2A">
        <w:rPr>
          <w:rFonts w:ascii="Times New Roman" w:hAnsi="Times New Roman"/>
          <w:b/>
          <w:bCs/>
          <w:i/>
          <w:iCs/>
          <w:color w:val="auto"/>
          <w:sz w:val="24"/>
          <w:szCs w:val="24"/>
        </w:rPr>
        <w:t>Nonverbal Behaviors</w:t>
      </w:r>
      <w:bookmarkEnd w:id="11"/>
    </w:p>
    <w:p w14:paraId="5235B56B"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Increased frequency of conductor nonverbal behaviors including proximity to students, changing facial expressions, and body language helped students maintain engagement (Heath-Reynolds, 2014). According to the research of </w:t>
      </w:r>
      <w:proofErr w:type="spellStart"/>
      <w:r w:rsidRPr="00AA7F2A">
        <w:rPr>
          <w:rFonts w:ascii="Times New Roman" w:hAnsi="Times New Roman"/>
          <w:sz w:val="24"/>
          <w:szCs w:val="24"/>
        </w:rPr>
        <w:t>Wollner</w:t>
      </w:r>
      <w:proofErr w:type="spellEnd"/>
      <w:r w:rsidRPr="00AA7F2A">
        <w:rPr>
          <w:rFonts w:ascii="Times New Roman" w:hAnsi="Times New Roman"/>
          <w:sz w:val="24"/>
          <w:szCs w:val="24"/>
        </w:rPr>
        <w:t xml:space="preserve"> (2008), the implementation of hands, arms, body language, face, and eyes all played a role in determining the information gleaned </w:t>
      </w:r>
      <w:r w:rsidRPr="00AA7F2A">
        <w:rPr>
          <w:rFonts w:ascii="Times New Roman" w:hAnsi="Times New Roman"/>
          <w:sz w:val="24"/>
          <w:szCs w:val="24"/>
        </w:rPr>
        <w:lastRenderedPageBreak/>
        <w:t>from the score by the conductor. Yet the largest amount of expressive information obtained by ensemble musicians came from the conductor’s use of facial expressions and eye contact (</w:t>
      </w:r>
      <w:proofErr w:type="spellStart"/>
      <w:r w:rsidRPr="00AA7F2A">
        <w:rPr>
          <w:rFonts w:ascii="Times New Roman" w:hAnsi="Times New Roman"/>
          <w:sz w:val="24"/>
          <w:szCs w:val="24"/>
        </w:rPr>
        <w:t>Wollner</w:t>
      </w:r>
      <w:proofErr w:type="spellEnd"/>
      <w:r w:rsidRPr="00AA7F2A">
        <w:rPr>
          <w:rFonts w:ascii="Times New Roman" w:hAnsi="Times New Roman"/>
          <w:sz w:val="24"/>
          <w:szCs w:val="24"/>
        </w:rPr>
        <w:t xml:space="preserve">, 2008). Musicians yield most visual information from conductor face and eye contact, as the impact of changes in conductor facial behavior highlight the most perceived differences in musical expression (Baumgartner &amp;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2016). </w:t>
      </w:r>
    </w:p>
    <w:p w14:paraId="717D9BEA" w14:textId="77777777" w:rsidR="005E2967" w:rsidRPr="00AA7F2A" w:rsidRDefault="005E2967" w:rsidP="005E2967">
      <w:pPr>
        <w:pStyle w:val="Heading3"/>
        <w:spacing w:line="480" w:lineRule="auto"/>
        <w:rPr>
          <w:rFonts w:ascii="Times New Roman" w:hAnsi="Times New Roman"/>
          <w:b/>
          <w:bCs/>
          <w:i/>
          <w:iCs/>
          <w:color w:val="auto"/>
          <w:sz w:val="24"/>
          <w:szCs w:val="24"/>
        </w:rPr>
      </w:pPr>
      <w:bookmarkStart w:id="12" w:name="_Toc46746466"/>
      <w:r w:rsidRPr="00AA7F2A">
        <w:rPr>
          <w:rFonts w:ascii="Times New Roman" w:hAnsi="Times New Roman"/>
          <w:b/>
          <w:bCs/>
          <w:i/>
          <w:iCs/>
          <w:color w:val="auto"/>
          <w:sz w:val="24"/>
          <w:szCs w:val="24"/>
        </w:rPr>
        <w:t>Eye Contact</w:t>
      </w:r>
      <w:bookmarkEnd w:id="12"/>
    </w:p>
    <w:p w14:paraId="7AD35C3C" w14:textId="7CB00DE2"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On a macroscopic level, eye contact is as prevalent in sophisticated human interactions as it is in our primate ancestors, and eye contact has been found to increase the effectiveness of communication in all social circumstances (Fredrickson, 1992). The power of eye contact could be utilized with increased frequency on the conducting podium if the responsibility of score study, score tracking, and student awareness were not constantly being juggled throughout a typical concert band rehearsal (Fredrickson, 1992). The directed gaze of a teacher was consistently the most prolific and influential nonverbal behavior when the clarity of the message and overall effectiveness was being judged (Heath-Reynolds, 2014). The eyes influence the perceptions of others, as well. For example, in a study by </w:t>
      </w:r>
      <w:proofErr w:type="spellStart"/>
      <w:r w:rsidRPr="00AA7F2A">
        <w:rPr>
          <w:rFonts w:ascii="Times New Roman" w:hAnsi="Times New Roman"/>
          <w:sz w:val="24"/>
          <w:szCs w:val="24"/>
        </w:rPr>
        <w:t>Boyanowsky</w:t>
      </w:r>
      <w:proofErr w:type="spellEnd"/>
      <w:r w:rsidRPr="00AA7F2A">
        <w:rPr>
          <w:rFonts w:ascii="Times New Roman" w:hAnsi="Times New Roman"/>
          <w:sz w:val="24"/>
          <w:szCs w:val="24"/>
        </w:rPr>
        <w:t xml:space="preserve"> and Griffiths (1982) examining perceptions of eye contact, police officers who wore reflective sunglasses received more negative rankings than those with visible eyes. Strategic and consistent eye contact increased the veracity and believability of a public speaker who stuttered </w:t>
      </w:r>
      <w:r w:rsidR="0068059A" w:rsidRPr="00AA7F2A">
        <w:rPr>
          <w:rFonts w:ascii="Times New Roman" w:hAnsi="Times New Roman"/>
          <w:sz w:val="24"/>
          <w:szCs w:val="24"/>
        </w:rPr>
        <w:t>according to</w:t>
      </w:r>
      <w:r w:rsidRPr="00AA7F2A">
        <w:rPr>
          <w:rFonts w:ascii="Times New Roman" w:hAnsi="Times New Roman"/>
          <w:sz w:val="24"/>
          <w:szCs w:val="24"/>
        </w:rPr>
        <w:t xml:space="preserve"> a study by Tatchell, Van den Berg, and </w:t>
      </w:r>
      <w:proofErr w:type="spellStart"/>
      <w:r w:rsidRPr="00AA7F2A">
        <w:rPr>
          <w:rFonts w:ascii="Times New Roman" w:hAnsi="Times New Roman"/>
          <w:sz w:val="24"/>
          <w:szCs w:val="24"/>
        </w:rPr>
        <w:t>Lerman</w:t>
      </w:r>
      <w:proofErr w:type="spellEnd"/>
      <w:r w:rsidRPr="00AA7F2A">
        <w:rPr>
          <w:rFonts w:ascii="Times New Roman" w:hAnsi="Times New Roman"/>
          <w:sz w:val="24"/>
          <w:szCs w:val="24"/>
        </w:rPr>
        <w:t xml:space="preserve"> (1983). </w:t>
      </w:r>
      <w:r w:rsidR="00ED70B9" w:rsidRPr="00AA7F2A">
        <w:rPr>
          <w:rFonts w:ascii="Times New Roman" w:hAnsi="Times New Roman"/>
          <w:sz w:val="24"/>
          <w:szCs w:val="24"/>
        </w:rPr>
        <w:t xml:space="preserve">Although the speaker stuttered, consistent eye contact overshadowed any perceived weakness due to stutter-induced nervousness. </w:t>
      </w:r>
      <w:r w:rsidRPr="00AA7F2A">
        <w:rPr>
          <w:rFonts w:ascii="Times New Roman" w:hAnsi="Times New Roman"/>
          <w:sz w:val="24"/>
          <w:szCs w:val="24"/>
        </w:rPr>
        <w:t xml:space="preserve">The eyes created a feedback loop of positive director-student interaction, ensuring students that their efforts were being monitored and that on-task behavior was taking place (Frederickson, 1992). Similarly, the expressive intent of a specific performance was enhanced through meaningful </w:t>
      </w:r>
      <w:r w:rsidRPr="00AA7F2A">
        <w:rPr>
          <w:rFonts w:ascii="Times New Roman" w:hAnsi="Times New Roman"/>
          <w:sz w:val="24"/>
          <w:szCs w:val="24"/>
        </w:rPr>
        <w:lastRenderedPageBreak/>
        <w:t xml:space="preserve">visual awareness in the eye contact of both audience, performer, and conductor (Vines et al., 2005). </w:t>
      </w:r>
    </w:p>
    <w:p w14:paraId="4CE377CD" w14:textId="496650F4" w:rsidR="004A6422" w:rsidRPr="00AA7F2A" w:rsidRDefault="004A6422" w:rsidP="00D10D66">
      <w:pPr>
        <w:pStyle w:val="Heading4"/>
        <w:spacing w:line="480" w:lineRule="auto"/>
        <w:ind w:firstLine="720"/>
        <w:rPr>
          <w:rFonts w:ascii="Times New Roman" w:hAnsi="Times New Roman" w:cs="Times New Roman"/>
          <w:b/>
          <w:color w:val="auto"/>
        </w:rPr>
      </w:pPr>
      <w:r w:rsidRPr="00AA7F2A">
        <w:rPr>
          <w:rFonts w:ascii="Times New Roman" w:hAnsi="Times New Roman" w:cs="Times New Roman"/>
          <w:b/>
          <w:color w:val="auto"/>
        </w:rPr>
        <w:t>Engagement</w:t>
      </w:r>
      <w:r w:rsidR="00E456C8" w:rsidRPr="00AA7F2A">
        <w:rPr>
          <w:rFonts w:ascii="Times New Roman" w:hAnsi="Times New Roman" w:cs="Times New Roman"/>
          <w:b/>
          <w:color w:val="auto"/>
        </w:rPr>
        <w:t xml:space="preserve">. </w:t>
      </w:r>
      <w:r w:rsidRPr="00AA7F2A">
        <w:rPr>
          <w:rFonts w:ascii="Times New Roman" w:hAnsi="Times New Roman"/>
          <w:color w:val="auto"/>
        </w:rPr>
        <w:t>It is critical to note that for eye contact to be perceived, multiple parties must be engaged simultaneously (</w:t>
      </w:r>
      <w:proofErr w:type="spellStart"/>
      <w:r w:rsidRPr="00AA7F2A">
        <w:rPr>
          <w:rFonts w:ascii="Times New Roman" w:hAnsi="Times New Roman"/>
          <w:color w:val="auto"/>
        </w:rPr>
        <w:t>Byo</w:t>
      </w:r>
      <w:proofErr w:type="spellEnd"/>
      <w:r w:rsidRPr="00AA7F2A">
        <w:rPr>
          <w:rFonts w:ascii="Times New Roman" w:hAnsi="Times New Roman"/>
          <w:color w:val="auto"/>
        </w:rPr>
        <w:t xml:space="preserve"> &amp; </w:t>
      </w:r>
      <w:proofErr w:type="spellStart"/>
      <w:r w:rsidRPr="00AA7F2A">
        <w:rPr>
          <w:rFonts w:ascii="Times New Roman" w:hAnsi="Times New Roman"/>
          <w:color w:val="auto"/>
        </w:rPr>
        <w:t>Lethco</w:t>
      </w:r>
      <w:proofErr w:type="spellEnd"/>
      <w:r w:rsidRPr="00AA7F2A">
        <w:rPr>
          <w:rFonts w:ascii="Times New Roman" w:hAnsi="Times New Roman"/>
          <w:color w:val="auto"/>
        </w:rPr>
        <w:t xml:space="preserve">, 2001). Engagement through eye contact fosters an integral part of the teacher/student relationship, benefitting the communication between the conductor and the musician (Fredrickson, 1992). According to </w:t>
      </w:r>
      <w:proofErr w:type="spellStart"/>
      <w:r w:rsidRPr="00AA7F2A">
        <w:rPr>
          <w:rFonts w:ascii="Times New Roman" w:hAnsi="Times New Roman"/>
          <w:color w:val="auto"/>
        </w:rPr>
        <w:t>Budde</w:t>
      </w:r>
      <w:proofErr w:type="spellEnd"/>
      <w:r w:rsidRPr="00AA7F2A">
        <w:rPr>
          <w:rFonts w:ascii="Times New Roman" w:hAnsi="Times New Roman"/>
          <w:color w:val="auto"/>
        </w:rPr>
        <w:t xml:space="preserve"> (2011), shared eye contact between conductor and ensemble was needed more during music performances with multiple starts and stops, mixed meter, or slower tempi. Eye contact was shared between performers and conductors more when performers truly relied on the temporal or musical guidance of the conductor. Moments where performers looked at the conductor were far more abundant with younger musicians, who may struggle with music that has fewer tempo changes, mixed meter, or slow sections (</w:t>
      </w:r>
      <w:proofErr w:type="spellStart"/>
      <w:r w:rsidRPr="00AA7F2A">
        <w:rPr>
          <w:rFonts w:ascii="Times New Roman" w:hAnsi="Times New Roman"/>
          <w:color w:val="auto"/>
        </w:rPr>
        <w:t>Budde</w:t>
      </w:r>
      <w:proofErr w:type="spellEnd"/>
      <w:r w:rsidRPr="00AA7F2A">
        <w:rPr>
          <w:rFonts w:ascii="Times New Roman" w:hAnsi="Times New Roman"/>
          <w:color w:val="auto"/>
        </w:rPr>
        <w:t>, 2011). Looking up at the conductor not only g</w:t>
      </w:r>
      <w:r w:rsidR="00BD0593" w:rsidRPr="00AA7F2A">
        <w:rPr>
          <w:rFonts w:ascii="Times New Roman" w:hAnsi="Times New Roman"/>
          <w:color w:val="auto"/>
        </w:rPr>
        <w:t>a</w:t>
      </w:r>
      <w:r w:rsidRPr="00AA7F2A">
        <w:rPr>
          <w:rFonts w:ascii="Times New Roman" w:hAnsi="Times New Roman"/>
          <w:color w:val="auto"/>
        </w:rPr>
        <w:t xml:space="preserve">ve the ensemble pulse security, it also communicated the interpretative messages from the conductor through  nonverbal and facial gestures (Koerner &amp; </w:t>
      </w:r>
      <w:proofErr w:type="spellStart"/>
      <w:r w:rsidRPr="00AA7F2A">
        <w:rPr>
          <w:rFonts w:ascii="Times New Roman" w:hAnsi="Times New Roman"/>
          <w:color w:val="auto"/>
        </w:rPr>
        <w:t>Silvey</w:t>
      </w:r>
      <w:proofErr w:type="spellEnd"/>
      <w:r w:rsidRPr="00AA7F2A">
        <w:rPr>
          <w:rFonts w:ascii="Times New Roman" w:hAnsi="Times New Roman"/>
          <w:color w:val="auto"/>
        </w:rPr>
        <w:t>, 2016). High school band students responded to a perceived expressive conducting with expressive playing (</w:t>
      </w:r>
      <w:proofErr w:type="spellStart"/>
      <w:r w:rsidRPr="00AA7F2A">
        <w:rPr>
          <w:rFonts w:ascii="Times New Roman" w:hAnsi="Times New Roman"/>
          <w:color w:val="auto"/>
        </w:rPr>
        <w:t>Byo</w:t>
      </w:r>
      <w:proofErr w:type="spellEnd"/>
      <w:r w:rsidRPr="00AA7F2A">
        <w:rPr>
          <w:rFonts w:ascii="Times New Roman" w:hAnsi="Times New Roman"/>
          <w:color w:val="auto"/>
        </w:rPr>
        <w:t xml:space="preserve"> &amp; </w:t>
      </w:r>
      <w:proofErr w:type="spellStart"/>
      <w:r w:rsidRPr="00AA7F2A">
        <w:rPr>
          <w:rFonts w:ascii="Times New Roman" w:hAnsi="Times New Roman"/>
          <w:color w:val="auto"/>
        </w:rPr>
        <w:t>Lethco</w:t>
      </w:r>
      <w:proofErr w:type="spellEnd"/>
      <w:r w:rsidRPr="00AA7F2A">
        <w:rPr>
          <w:rFonts w:ascii="Times New Roman" w:hAnsi="Times New Roman"/>
          <w:color w:val="auto"/>
        </w:rPr>
        <w:t>, 2001), whereas middle school students responded with virtually no expressive alterations (Price &amp; Winter, 1991). The lack of expressive alterations by younger players could signify the need for a defining of gestural behaviors, thereby increasing the effectiveness of shown expressions by a conductor (</w:t>
      </w:r>
      <w:proofErr w:type="spellStart"/>
      <w:r w:rsidRPr="00AA7F2A">
        <w:rPr>
          <w:rFonts w:ascii="Times New Roman" w:hAnsi="Times New Roman"/>
          <w:color w:val="auto"/>
        </w:rPr>
        <w:t>Roebke</w:t>
      </w:r>
      <w:proofErr w:type="spellEnd"/>
      <w:r w:rsidRPr="00AA7F2A">
        <w:rPr>
          <w:rFonts w:ascii="Times New Roman" w:hAnsi="Times New Roman"/>
          <w:color w:val="auto"/>
        </w:rPr>
        <w:t xml:space="preserve">, 2005). </w:t>
      </w:r>
    </w:p>
    <w:p w14:paraId="32CC10F5" w14:textId="77777777" w:rsidR="004A6422" w:rsidRPr="00AA7F2A" w:rsidRDefault="004A6422" w:rsidP="00D10D66">
      <w:pPr>
        <w:spacing w:line="480" w:lineRule="auto"/>
        <w:rPr>
          <w:rFonts w:ascii="Times New Roman" w:hAnsi="Times New Roman"/>
          <w:sz w:val="24"/>
          <w:szCs w:val="24"/>
        </w:rPr>
      </w:pPr>
    </w:p>
    <w:p w14:paraId="30EAD59C" w14:textId="6BC339B8" w:rsidR="004A6422" w:rsidRPr="00AA7F2A" w:rsidRDefault="004A6422" w:rsidP="00D10D66">
      <w:pPr>
        <w:pStyle w:val="Heading3"/>
        <w:spacing w:line="480" w:lineRule="auto"/>
        <w:rPr>
          <w:rFonts w:ascii="Times New Roman" w:hAnsi="Times New Roman" w:cs="Times New Roman"/>
          <w:b/>
          <w:i/>
          <w:color w:val="auto"/>
          <w:sz w:val="24"/>
        </w:rPr>
      </w:pPr>
      <w:bookmarkStart w:id="13" w:name="_Toc46746467"/>
      <w:r w:rsidRPr="00AA7F2A">
        <w:rPr>
          <w:rFonts w:ascii="Times New Roman" w:hAnsi="Times New Roman" w:cs="Times New Roman"/>
          <w:b/>
          <w:i/>
          <w:color w:val="auto"/>
          <w:sz w:val="24"/>
        </w:rPr>
        <w:lastRenderedPageBreak/>
        <w:t>The Synergistic Effect of Nonverbal Behaviors</w:t>
      </w:r>
      <w:bookmarkEnd w:id="13"/>
    </w:p>
    <w:p w14:paraId="1986704C" w14:textId="016F4CEA" w:rsidR="005E2967" w:rsidRPr="00AA7F2A" w:rsidRDefault="005E2967" w:rsidP="00A42C2B">
      <w:pPr>
        <w:spacing w:line="480" w:lineRule="auto"/>
        <w:ind w:firstLine="720"/>
        <w:rPr>
          <w:rFonts w:ascii="Times New Roman" w:hAnsi="Times New Roman"/>
          <w:sz w:val="24"/>
          <w:szCs w:val="24"/>
        </w:rPr>
      </w:pPr>
      <w:r w:rsidRPr="00AA7F2A">
        <w:rPr>
          <w:rFonts w:ascii="Times New Roman" w:hAnsi="Times New Roman"/>
          <w:sz w:val="24"/>
          <w:szCs w:val="24"/>
        </w:rPr>
        <w:t xml:space="preserve">The direct or peripheral appearance of a conductor can portray information before gestures or eye contact. Eye contact is just one facet of facial expressions, albeit a very influential one. According to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(2011a.), conductors that used expressive body movements, gestures, and facial behaviors demonstrated the importance of the introduction of visual expressivity to collegiate conducting students both on and off the podium. In a study by Schutz (2008), the ensemble or musician appearing professional or attractive to the audience had a positive bearing on perceived ability. On a mechanical level, musicians need a shared vehicle for pulse and the initiations of sounds and releases</w:t>
      </w:r>
      <w:r w:rsidR="00693609" w:rsidRPr="00AA7F2A">
        <w:rPr>
          <w:rFonts w:ascii="Times New Roman" w:hAnsi="Times New Roman"/>
          <w:sz w:val="24"/>
          <w:szCs w:val="24"/>
        </w:rPr>
        <w:t>. Ensemble musicians</w:t>
      </w:r>
      <w:r w:rsidR="00623D03" w:rsidRPr="00AA7F2A">
        <w:rPr>
          <w:rFonts w:ascii="Times New Roman" w:hAnsi="Times New Roman"/>
          <w:sz w:val="24"/>
          <w:szCs w:val="24"/>
        </w:rPr>
        <w:t xml:space="preserve"> who could only see the conductor and not hear the ensemble</w:t>
      </w:r>
      <w:r w:rsidR="00693609" w:rsidRPr="00AA7F2A">
        <w:rPr>
          <w:rFonts w:ascii="Times New Roman" w:hAnsi="Times New Roman"/>
          <w:sz w:val="24"/>
          <w:szCs w:val="24"/>
        </w:rPr>
        <w:t xml:space="preserve"> performed with</w:t>
      </w:r>
      <w:r w:rsidR="00623D03" w:rsidRPr="00AA7F2A">
        <w:rPr>
          <w:rFonts w:ascii="Times New Roman" w:hAnsi="Times New Roman"/>
          <w:sz w:val="24"/>
          <w:szCs w:val="24"/>
        </w:rPr>
        <w:t xml:space="preserve"> similar accuracy to ensemble musicians who could only hear the ensemble (Fredrickson, 1994). Visual information alone can maintain ensemble pulse control, as</w:t>
      </w:r>
      <w:r w:rsidRPr="00AA7F2A">
        <w:rPr>
          <w:rFonts w:ascii="Times New Roman" w:hAnsi="Times New Roman"/>
          <w:sz w:val="24"/>
          <w:szCs w:val="24"/>
        </w:rPr>
        <w:t xml:space="preserve"> a marching band watching the </w:t>
      </w:r>
      <w:r w:rsidR="00623D03" w:rsidRPr="00AA7F2A">
        <w:rPr>
          <w:rFonts w:ascii="Times New Roman" w:hAnsi="Times New Roman"/>
          <w:sz w:val="24"/>
          <w:szCs w:val="24"/>
        </w:rPr>
        <w:t xml:space="preserve">field </w:t>
      </w:r>
      <w:r w:rsidRPr="00AA7F2A">
        <w:rPr>
          <w:rFonts w:ascii="Times New Roman" w:hAnsi="Times New Roman"/>
          <w:sz w:val="24"/>
          <w:szCs w:val="24"/>
        </w:rPr>
        <w:t>conductor’s hands provides a reliable visual for pulse control</w:t>
      </w:r>
      <w:r w:rsidR="00693609" w:rsidRPr="00AA7F2A">
        <w:rPr>
          <w:rFonts w:ascii="Times New Roman" w:hAnsi="Times New Roman"/>
          <w:sz w:val="24"/>
          <w:szCs w:val="24"/>
        </w:rPr>
        <w:t xml:space="preserve">. </w:t>
      </w:r>
      <w:r w:rsidRPr="00AA7F2A">
        <w:rPr>
          <w:rFonts w:ascii="Times New Roman" w:hAnsi="Times New Roman"/>
          <w:sz w:val="24"/>
          <w:szCs w:val="24"/>
        </w:rPr>
        <w:t xml:space="preserve"> A performer’s visual awareness of the body motions </w:t>
      </w:r>
      <w:r w:rsidR="002538E1" w:rsidRPr="00AA7F2A">
        <w:rPr>
          <w:rFonts w:ascii="Times New Roman" w:hAnsi="Times New Roman"/>
          <w:sz w:val="24"/>
          <w:szCs w:val="24"/>
        </w:rPr>
        <w:t>of</w:t>
      </w:r>
      <w:r w:rsidRPr="00AA7F2A">
        <w:rPr>
          <w:rFonts w:ascii="Times New Roman" w:hAnsi="Times New Roman"/>
          <w:sz w:val="24"/>
          <w:szCs w:val="24"/>
        </w:rPr>
        <w:t xml:space="preserve"> fellow performers and conductors becomes integral to maintaining pulse and musical intent (Fredrickson, 1992). The implementation of consistent, strategic eye contact to monitor student behavior, display interest, and to simply gauge the musical effectiveness of musicians lends itself to increasingly better, more engaged ensembles (Fredrickson, 1992). However, it is not always clear to the ensemble what the conductor’s eyes are trying to convey. Conductors must work to visually articulate otherwise ambiguous elements of expression (</w:t>
      </w:r>
      <w:proofErr w:type="spellStart"/>
      <w:r w:rsidRPr="00AA7F2A">
        <w:rPr>
          <w:rFonts w:ascii="Times New Roman" w:hAnsi="Times New Roman"/>
          <w:sz w:val="24"/>
          <w:szCs w:val="24"/>
        </w:rPr>
        <w:t>Roebke</w:t>
      </w:r>
      <w:proofErr w:type="spellEnd"/>
      <w:r w:rsidRPr="00AA7F2A">
        <w:rPr>
          <w:rFonts w:ascii="Times New Roman" w:hAnsi="Times New Roman"/>
          <w:sz w:val="24"/>
          <w:szCs w:val="24"/>
        </w:rPr>
        <w:t>, 2005)</w:t>
      </w:r>
      <w:r w:rsidR="00623D03" w:rsidRPr="00AA7F2A">
        <w:rPr>
          <w:rFonts w:ascii="Times New Roman" w:hAnsi="Times New Roman"/>
          <w:sz w:val="24"/>
          <w:szCs w:val="24"/>
        </w:rPr>
        <w:t>.</w:t>
      </w:r>
      <w:r w:rsidRPr="00AA7F2A">
        <w:rPr>
          <w:rFonts w:ascii="Times New Roman" w:hAnsi="Times New Roman"/>
          <w:sz w:val="24"/>
          <w:szCs w:val="24"/>
        </w:rPr>
        <w:t xml:space="preserve"> </w:t>
      </w:r>
    </w:p>
    <w:p w14:paraId="39EE0886" w14:textId="77777777" w:rsidR="005E2967" w:rsidRPr="00AA7F2A" w:rsidRDefault="005E2967" w:rsidP="005E2967">
      <w:pPr>
        <w:pStyle w:val="Heading2"/>
        <w:spacing w:line="480" w:lineRule="auto"/>
        <w:rPr>
          <w:rFonts w:ascii="Times New Roman" w:hAnsi="Times New Roman"/>
          <w:b/>
          <w:bCs/>
          <w:sz w:val="24"/>
          <w:szCs w:val="24"/>
        </w:rPr>
      </w:pPr>
      <w:bookmarkStart w:id="14" w:name="_Toc46746468"/>
      <w:r w:rsidRPr="00AA7F2A">
        <w:rPr>
          <w:rFonts w:ascii="Times New Roman" w:hAnsi="Times New Roman"/>
          <w:b/>
          <w:bCs/>
          <w:sz w:val="24"/>
          <w:szCs w:val="24"/>
        </w:rPr>
        <w:t>Need for the Study</w:t>
      </w:r>
      <w:bookmarkEnd w:id="14"/>
    </w:p>
    <w:p w14:paraId="7BC9D3E5" w14:textId="7DEEAAA6"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If all teachers understood </w:t>
      </w:r>
      <w:r w:rsidR="007F75D9" w:rsidRPr="00AA7F2A">
        <w:rPr>
          <w:rFonts w:ascii="Times New Roman" w:hAnsi="Times New Roman"/>
          <w:sz w:val="24"/>
          <w:szCs w:val="24"/>
        </w:rPr>
        <w:t xml:space="preserve">and reflected upon </w:t>
      </w:r>
      <w:r w:rsidRPr="00AA7F2A">
        <w:rPr>
          <w:rFonts w:ascii="Times New Roman" w:hAnsi="Times New Roman"/>
          <w:sz w:val="24"/>
          <w:szCs w:val="24"/>
        </w:rPr>
        <w:t xml:space="preserve">the implications associated with specific nonverbal behaviors, they </w:t>
      </w:r>
      <w:r w:rsidR="007F75D9" w:rsidRPr="00AA7F2A">
        <w:rPr>
          <w:rFonts w:ascii="Times New Roman" w:hAnsi="Times New Roman"/>
          <w:sz w:val="24"/>
          <w:szCs w:val="24"/>
        </w:rPr>
        <w:t>would teach</w:t>
      </w:r>
      <w:r w:rsidRPr="00AA7F2A">
        <w:rPr>
          <w:rFonts w:ascii="Times New Roman" w:hAnsi="Times New Roman"/>
          <w:sz w:val="24"/>
          <w:szCs w:val="24"/>
        </w:rPr>
        <w:t xml:space="preserve"> more </w:t>
      </w:r>
      <w:r w:rsidR="007F75D9" w:rsidRPr="00AA7F2A">
        <w:rPr>
          <w:rFonts w:ascii="Times New Roman" w:hAnsi="Times New Roman"/>
          <w:sz w:val="24"/>
          <w:szCs w:val="24"/>
        </w:rPr>
        <w:t xml:space="preserve">effectively </w:t>
      </w:r>
      <w:r w:rsidRPr="00AA7F2A">
        <w:rPr>
          <w:rFonts w:ascii="Times New Roman" w:hAnsi="Times New Roman"/>
          <w:sz w:val="24"/>
          <w:szCs w:val="24"/>
        </w:rPr>
        <w:t xml:space="preserve">(Heath-Reynolds, 2014).  High school </w:t>
      </w:r>
      <w:r w:rsidRPr="00AA7F2A">
        <w:rPr>
          <w:rFonts w:ascii="Times New Roman" w:hAnsi="Times New Roman"/>
          <w:sz w:val="24"/>
          <w:szCs w:val="24"/>
        </w:rPr>
        <w:lastRenderedPageBreak/>
        <w:t>students interpret and change their musical behaviors based on the expressivity demonstrated by the conductor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2011a.).</w:t>
      </w:r>
      <w:r w:rsidR="007F75D9" w:rsidRPr="00AA7F2A">
        <w:t xml:space="preserve"> </w:t>
      </w:r>
      <w:r w:rsidR="007F75D9" w:rsidRPr="00AA7F2A">
        <w:rPr>
          <w:rFonts w:ascii="Times New Roman" w:hAnsi="Times New Roman" w:cs="Times New Roman"/>
          <w:sz w:val="24"/>
        </w:rPr>
        <w:t>Currently</w:t>
      </w:r>
      <w:r w:rsidR="00902A02" w:rsidRPr="00AA7F2A">
        <w:rPr>
          <w:rFonts w:ascii="Times New Roman" w:hAnsi="Times New Roman" w:cs="Times New Roman"/>
          <w:sz w:val="24"/>
        </w:rPr>
        <w:t>,</w:t>
      </w:r>
      <w:r w:rsidR="007F75D9" w:rsidRPr="00AA7F2A">
        <w:rPr>
          <w:rFonts w:ascii="Times New Roman" w:hAnsi="Times New Roman" w:cs="Times New Roman"/>
          <w:sz w:val="24"/>
        </w:rPr>
        <w:t xml:space="preserve"> very </w:t>
      </w:r>
      <w:proofErr w:type="spellStart"/>
      <w:r w:rsidR="007F75D9" w:rsidRPr="00AA7F2A">
        <w:rPr>
          <w:rFonts w:ascii="Times New Roman" w:hAnsi="Times New Roman" w:cs="Times New Roman"/>
          <w:sz w:val="24"/>
        </w:rPr>
        <w:t>litte</w:t>
      </w:r>
      <w:proofErr w:type="spellEnd"/>
      <w:r w:rsidR="007F75D9" w:rsidRPr="00AA7F2A">
        <w:rPr>
          <w:rFonts w:ascii="Times New Roman" w:hAnsi="Times New Roman" w:cs="Times New Roman"/>
          <w:sz w:val="24"/>
        </w:rPr>
        <w:t xml:space="preserve"> research into how middle school students modify their performances in responses to conductor expressivity has been done</w:t>
      </w:r>
      <w:r w:rsidR="00902A02" w:rsidRPr="00AA7F2A">
        <w:rPr>
          <w:rFonts w:ascii="Times New Roman" w:hAnsi="Times New Roman"/>
          <w:sz w:val="24"/>
          <w:szCs w:val="24"/>
        </w:rPr>
        <w:t xml:space="preserve">. </w:t>
      </w:r>
      <w:r w:rsidRPr="00AA7F2A">
        <w:rPr>
          <w:rFonts w:ascii="Times New Roman" w:hAnsi="Times New Roman"/>
          <w:sz w:val="24"/>
          <w:szCs w:val="24"/>
        </w:rPr>
        <w:t xml:space="preserve">In the original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study, high school students were selected for their lack of instruction on rehearsal and conducting techniques when compared to college students studying music education or conducting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2011b.). Middle school students similarly lack educational training in conducting experiences. The most simplistic facial expressions with approving or disapproving features yielded higher expressivity ratings from high school students than ratings for neutral facial expressions, yet it is unknown if these facial expressions will </w:t>
      </w:r>
      <w:r w:rsidR="00054F3F" w:rsidRPr="00AA7F2A">
        <w:rPr>
          <w:rFonts w:ascii="Times New Roman" w:hAnsi="Times New Roman"/>
          <w:sz w:val="24"/>
          <w:szCs w:val="24"/>
        </w:rPr>
        <w:t xml:space="preserve">similarly </w:t>
      </w:r>
      <w:r w:rsidRPr="00AA7F2A">
        <w:rPr>
          <w:rFonts w:ascii="Times New Roman" w:hAnsi="Times New Roman"/>
          <w:sz w:val="24"/>
          <w:szCs w:val="24"/>
        </w:rPr>
        <w:t>impact</w:t>
      </w:r>
      <w:r w:rsidR="00054F3F" w:rsidRPr="00AA7F2A">
        <w:rPr>
          <w:rFonts w:ascii="Times New Roman" w:hAnsi="Times New Roman"/>
          <w:sz w:val="24"/>
          <w:szCs w:val="24"/>
        </w:rPr>
        <w:t xml:space="preserve"> the</w:t>
      </w:r>
      <w:r w:rsidRPr="00AA7F2A">
        <w:rPr>
          <w:rFonts w:ascii="Times New Roman" w:hAnsi="Times New Roman"/>
          <w:sz w:val="24"/>
          <w:szCs w:val="24"/>
        </w:rPr>
        <w:t xml:space="preserve"> musical expression </w:t>
      </w:r>
      <w:r w:rsidR="00AA2FBE" w:rsidRPr="00AA7F2A">
        <w:rPr>
          <w:rFonts w:ascii="Times New Roman" w:hAnsi="Times New Roman"/>
          <w:sz w:val="24"/>
          <w:szCs w:val="24"/>
        </w:rPr>
        <w:t xml:space="preserve">perceived by </w:t>
      </w:r>
      <w:r w:rsidRPr="00AA7F2A">
        <w:rPr>
          <w:rFonts w:ascii="Times New Roman" w:hAnsi="Times New Roman"/>
          <w:sz w:val="24"/>
          <w:szCs w:val="24"/>
        </w:rPr>
        <w:t>middle school students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2013). By understanding what</w:t>
      </w:r>
      <w:r w:rsidR="00902A02" w:rsidRPr="00AA7F2A">
        <w:rPr>
          <w:rFonts w:ascii="Times New Roman" w:hAnsi="Times New Roman"/>
          <w:sz w:val="24"/>
          <w:szCs w:val="24"/>
        </w:rPr>
        <w:t xml:space="preserve"> type of stimuli</w:t>
      </w:r>
      <w:r w:rsidRPr="00AA7F2A">
        <w:rPr>
          <w:rFonts w:ascii="Times New Roman" w:hAnsi="Times New Roman"/>
          <w:sz w:val="24"/>
          <w:szCs w:val="24"/>
        </w:rPr>
        <w:t xml:space="preserve"> influences middle school band students’ </w:t>
      </w:r>
      <w:r w:rsidR="00BD0593" w:rsidRPr="00AA7F2A">
        <w:rPr>
          <w:rFonts w:ascii="Times New Roman" w:hAnsi="Times New Roman"/>
          <w:sz w:val="24"/>
          <w:szCs w:val="24"/>
        </w:rPr>
        <w:t>musical and expressive growth</w:t>
      </w:r>
      <w:r w:rsidRPr="00AA7F2A">
        <w:rPr>
          <w:rFonts w:ascii="Times New Roman" w:hAnsi="Times New Roman"/>
          <w:sz w:val="24"/>
          <w:szCs w:val="24"/>
        </w:rPr>
        <w:t xml:space="preserve">, </w:t>
      </w:r>
      <w:r w:rsidR="00902A02" w:rsidRPr="00AA7F2A">
        <w:rPr>
          <w:rFonts w:ascii="Times New Roman" w:hAnsi="Times New Roman" w:cs="Times New Roman"/>
          <w:sz w:val="24"/>
        </w:rPr>
        <w:t xml:space="preserve">music educators can assist administrators, parents, and local leaders </w:t>
      </w:r>
      <w:r w:rsidR="00BD0593" w:rsidRPr="00AA7F2A">
        <w:rPr>
          <w:rFonts w:ascii="Times New Roman" w:hAnsi="Times New Roman" w:cs="Times New Roman"/>
          <w:sz w:val="24"/>
        </w:rPr>
        <w:t>in recognizing the</w:t>
      </w:r>
      <w:r w:rsidR="00902A02" w:rsidRPr="00AA7F2A">
        <w:rPr>
          <w:rFonts w:ascii="Times New Roman" w:hAnsi="Times New Roman" w:cs="Times New Roman"/>
          <w:sz w:val="24"/>
        </w:rPr>
        <w:t xml:space="preserve"> expressive conducting best practices that will elicit more expressive performance in their middle school ensembles.</w:t>
      </w:r>
      <w:r w:rsidRPr="00AA7F2A">
        <w:rPr>
          <w:rFonts w:ascii="Times New Roman" w:hAnsi="Times New Roman"/>
          <w:sz w:val="24"/>
          <w:szCs w:val="24"/>
        </w:rPr>
        <w:t xml:space="preserve"> Once </w:t>
      </w:r>
      <w:r w:rsidR="00902A02" w:rsidRPr="00AA7F2A">
        <w:rPr>
          <w:rFonts w:ascii="Times New Roman" w:hAnsi="Times New Roman"/>
          <w:sz w:val="24"/>
          <w:szCs w:val="24"/>
        </w:rPr>
        <w:t xml:space="preserve">facial expressivity is </w:t>
      </w:r>
      <w:r w:rsidR="00BD0593" w:rsidRPr="00AA7F2A">
        <w:rPr>
          <w:rFonts w:ascii="Times New Roman" w:hAnsi="Times New Roman"/>
          <w:sz w:val="24"/>
          <w:szCs w:val="24"/>
        </w:rPr>
        <w:t xml:space="preserve">decoded by students, </w:t>
      </w:r>
      <w:r w:rsidRPr="00AA7F2A">
        <w:rPr>
          <w:rFonts w:ascii="Times New Roman" w:hAnsi="Times New Roman"/>
          <w:sz w:val="24"/>
          <w:szCs w:val="24"/>
        </w:rPr>
        <w:t xml:space="preserve"> music teachers can use eye contact and facial expressions to engage students at all levels of music learning (Heath-Reynolds, 2014). </w:t>
      </w:r>
    </w:p>
    <w:p w14:paraId="08D2E285" w14:textId="77777777" w:rsidR="005E2967" w:rsidRPr="00AA7F2A" w:rsidRDefault="005E2967" w:rsidP="005E2967">
      <w:pPr>
        <w:pStyle w:val="Heading2"/>
        <w:spacing w:line="480" w:lineRule="auto"/>
        <w:rPr>
          <w:rFonts w:ascii="Times New Roman" w:hAnsi="Times New Roman"/>
          <w:b/>
          <w:bCs/>
          <w:sz w:val="24"/>
          <w:szCs w:val="24"/>
        </w:rPr>
      </w:pPr>
      <w:bookmarkStart w:id="15" w:name="_Toc46746469"/>
      <w:r w:rsidRPr="00AA7F2A">
        <w:rPr>
          <w:rFonts w:ascii="Times New Roman" w:hAnsi="Times New Roman"/>
          <w:b/>
          <w:bCs/>
          <w:sz w:val="24"/>
          <w:szCs w:val="24"/>
        </w:rPr>
        <w:t>Purpose of the Study</w:t>
      </w:r>
      <w:bookmarkEnd w:id="15"/>
    </w:p>
    <w:p w14:paraId="1D48B234" w14:textId="566782AD"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purpose of this study was to ascertain whether approving, disapproving, and neutral conductor facial expressions had an effect on middle school band students’ perceived level of expression of wind ensemble performances. I created a replication of a study by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w:t>
      </w:r>
      <w:r w:rsidR="00AA2FBE" w:rsidRPr="00AA7F2A">
        <w:rPr>
          <w:rFonts w:ascii="Times New Roman" w:hAnsi="Times New Roman"/>
          <w:sz w:val="24"/>
          <w:szCs w:val="24"/>
        </w:rPr>
        <w:t xml:space="preserve">that </w:t>
      </w:r>
      <w:r w:rsidRPr="00AA7F2A">
        <w:rPr>
          <w:rFonts w:ascii="Times New Roman" w:hAnsi="Times New Roman"/>
          <w:sz w:val="24"/>
          <w:szCs w:val="24"/>
        </w:rPr>
        <w:t xml:space="preserve">was designed to investigate the effects of facial expressivity on middle school students instead of high school students. I asked the following research questions: </w:t>
      </w:r>
    </w:p>
    <w:p w14:paraId="08E93CFA" w14:textId="77777777" w:rsidR="005E2967" w:rsidRPr="00AA7F2A" w:rsidRDefault="005E2967" w:rsidP="005E2967">
      <w:pPr>
        <w:pStyle w:val="Heading2"/>
        <w:spacing w:line="480" w:lineRule="auto"/>
        <w:rPr>
          <w:rFonts w:ascii="Times New Roman" w:hAnsi="Times New Roman"/>
          <w:b/>
          <w:bCs/>
          <w:sz w:val="24"/>
          <w:szCs w:val="24"/>
        </w:rPr>
      </w:pPr>
      <w:bookmarkStart w:id="16" w:name="_Toc46746470"/>
      <w:r w:rsidRPr="00AA7F2A">
        <w:rPr>
          <w:rFonts w:ascii="Times New Roman" w:hAnsi="Times New Roman"/>
          <w:b/>
          <w:bCs/>
          <w:sz w:val="24"/>
          <w:szCs w:val="24"/>
        </w:rPr>
        <w:lastRenderedPageBreak/>
        <w:t>Research Questions</w:t>
      </w:r>
      <w:bookmarkEnd w:id="16"/>
    </w:p>
    <w:p w14:paraId="76D4EC41" w14:textId="77777777" w:rsidR="005E2967" w:rsidRPr="00AA7F2A" w:rsidRDefault="005E2967" w:rsidP="005E2967">
      <w:pPr>
        <w:pStyle w:val="ListParagraph"/>
        <w:numPr>
          <w:ilvl w:val="0"/>
          <w:numId w:val="12"/>
        </w:numPr>
        <w:spacing w:line="480" w:lineRule="auto"/>
        <w:ind w:left="1080"/>
        <w:rPr>
          <w:rFonts w:ascii="Times New Roman" w:hAnsi="Times New Roman"/>
        </w:rPr>
      </w:pPr>
      <w:r w:rsidRPr="00AA7F2A">
        <w:rPr>
          <w:rFonts w:ascii="Times New Roman" w:hAnsi="Times New Roman"/>
          <w:sz w:val="24"/>
          <w:szCs w:val="24"/>
        </w:rPr>
        <w:t xml:space="preserve">Do perceived conductor facial expressions affect the perception of performed musical expressivity by middle school concert band students? </w:t>
      </w:r>
    </w:p>
    <w:p w14:paraId="6178649C" w14:textId="3378C17E" w:rsidR="005E2967" w:rsidRPr="00AA7F2A" w:rsidRDefault="005E2967" w:rsidP="005E2967">
      <w:pPr>
        <w:pStyle w:val="ListParagraph"/>
        <w:numPr>
          <w:ilvl w:val="0"/>
          <w:numId w:val="12"/>
        </w:numPr>
        <w:spacing w:line="480" w:lineRule="auto"/>
        <w:ind w:left="1080"/>
        <w:rPr>
          <w:rFonts w:ascii="Times New Roman" w:hAnsi="Times New Roman"/>
        </w:rPr>
      </w:pPr>
      <w:r w:rsidRPr="00AA7F2A">
        <w:rPr>
          <w:rFonts w:ascii="Times New Roman" w:hAnsi="Times New Roman"/>
          <w:sz w:val="24"/>
          <w:szCs w:val="24"/>
        </w:rPr>
        <w:t xml:space="preserve">Which facial expression was perceived as the most expressive?  </w:t>
      </w:r>
    </w:p>
    <w:p w14:paraId="59F481DA" w14:textId="77777777" w:rsidR="00A42C2B" w:rsidRPr="00AA7F2A" w:rsidRDefault="00A42C2B" w:rsidP="00D10D66">
      <w:pPr>
        <w:pStyle w:val="ListParagraph"/>
        <w:spacing w:line="480" w:lineRule="auto"/>
        <w:ind w:left="1080"/>
        <w:rPr>
          <w:rFonts w:ascii="Times New Roman" w:hAnsi="Times New Roman"/>
        </w:rPr>
      </w:pPr>
    </w:p>
    <w:p w14:paraId="62B89D32" w14:textId="5C0D0089" w:rsidR="005E2967" w:rsidRPr="00AA7F2A" w:rsidRDefault="005E2967" w:rsidP="00A42C2B">
      <w:pPr>
        <w:pStyle w:val="Heading2"/>
        <w:rPr>
          <w:rFonts w:ascii="Times New Roman" w:hAnsi="Times New Roman" w:cs="Times New Roman"/>
          <w:b/>
          <w:bCs/>
          <w:sz w:val="24"/>
        </w:rPr>
      </w:pPr>
      <w:bookmarkStart w:id="17" w:name="_Toc46746471"/>
      <w:r w:rsidRPr="00AA7F2A">
        <w:rPr>
          <w:rFonts w:ascii="Times New Roman" w:hAnsi="Times New Roman" w:cs="Times New Roman"/>
          <w:b/>
          <w:bCs/>
          <w:sz w:val="24"/>
        </w:rPr>
        <w:t>Definitions</w:t>
      </w:r>
      <w:bookmarkEnd w:id="17"/>
    </w:p>
    <w:p w14:paraId="5F736FEA" w14:textId="77777777" w:rsidR="005E2967" w:rsidRPr="00AA7F2A" w:rsidRDefault="005E2967" w:rsidP="005E2967">
      <w:pPr>
        <w:rPr>
          <w:sz w:val="24"/>
          <w:szCs w:val="24"/>
        </w:rPr>
      </w:pPr>
    </w:p>
    <w:p w14:paraId="6A993B4C" w14:textId="47CD51D1" w:rsidR="005E2967" w:rsidRPr="00AA7F2A" w:rsidRDefault="005E2967" w:rsidP="005E2967">
      <w:pPr>
        <w:pStyle w:val="ListParagraph"/>
        <w:numPr>
          <w:ilvl w:val="0"/>
          <w:numId w:val="13"/>
        </w:numPr>
        <w:spacing w:line="480" w:lineRule="auto"/>
        <w:ind w:left="1440"/>
        <w:rPr>
          <w:rFonts w:ascii="Times New Roman" w:hAnsi="Times New Roman"/>
          <w:sz w:val="24"/>
          <w:szCs w:val="24"/>
        </w:rPr>
      </w:pPr>
      <w:r w:rsidRPr="00AA7F2A">
        <w:rPr>
          <w:rFonts w:ascii="Times New Roman" w:hAnsi="Times New Roman"/>
          <w:sz w:val="24"/>
          <w:szCs w:val="24"/>
        </w:rPr>
        <w:t>Expressivity</w:t>
      </w:r>
      <w:r w:rsidR="00E47CCF" w:rsidRPr="00AA7F2A">
        <w:rPr>
          <w:rFonts w:ascii="Times New Roman" w:hAnsi="Times New Roman"/>
          <w:sz w:val="24"/>
          <w:szCs w:val="24"/>
        </w:rPr>
        <w:t xml:space="preserve"> – </w:t>
      </w:r>
      <w:r w:rsidRPr="00AA7F2A">
        <w:rPr>
          <w:rFonts w:ascii="Times New Roman" w:hAnsi="Times New Roman"/>
          <w:sz w:val="24"/>
          <w:szCs w:val="24"/>
        </w:rPr>
        <w:t xml:space="preserve">the quality of demonstrating visual or aural changes in a performance based on perceived musical intent, mood, style, or interpretation.  </w:t>
      </w:r>
    </w:p>
    <w:p w14:paraId="1384C3E7" w14:textId="6D629FD2" w:rsidR="005E2967" w:rsidRPr="00AA7F2A" w:rsidRDefault="005E2967" w:rsidP="005E2967">
      <w:pPr>
        <w:pStyle w:val="ListParagraph"/>
        <w:numPr>
          <w:ilvl w:val="0"/>
          <w:numId w:val="13"/>
        </w:numPr>
        <w:spacing w:line="480" w:lineRule="auto"/>
        <w:ind w:left="1440"/>
        <w:rPr>
          <w:rFonts w:ascii="Times New Roman" w:hAnsi="Times New Roman"/>
          <w:sz w:val="24"/>
          <w:szCs w:val="24"/>
        </w:rPr>
      </w:pPr>
      <w:r w:rsidRPr="00AA7F2A">
        <w:rPr>
          <w:rFonts w:ascii="Times New Roman" w:hAnsi="Times New Roman"/>
          <w:sz w:val="24"/>
          <w:szCs w:val="24"/>
        </w:rPr>
        <w:t xml:space="preserve">Facial expressions </w:t>
      </w:r>
      <w:r w:rsidR="00E47CCF" w:rsidRPr="00AA7F2A">
        <w:rPr>
          <w:rFonts w:ascii="Times New Roman" w:hAnsi="Times New Roman"/>
          <w:sz w:val="24"/>
          <w:szCs w:val="24"/>
        </w:rPr>
        <w:t>–</w:t>
      </w:r>
      <w:r w:rsidRPr="00AA7F2A">
        <w:rPr>
          <w:rFonts w:ascii="Times New Roman" w:hAnsi="Times New Roman"/>
          <w:sz w:val="24"/>
          <w:szCs w:val="24"/>
        </w:rPr>
        <w:t xml:space="preserve"> </w:t>
      </w:r>
      <w:r w:rsidR="00E47CCF" w:rsidRPr="00AA7F2A">
        <w:rPr>
          <w:rFonts w:ascii="Times New Roman" w:hAnsi="Times New Roman"/>
          <w:sz w:val="24"/>
          <w:szCs w:val="24"/>
        </w:rPr>
        <w:t xml:space="preserve">manipulations or </w:t>
      </w:r>
      <w:r w:rsidRPr="00AA7F2A">
        <w:rPr>
          <w:rFonts w:ascii="Times New Roman" w:hAnsi="Times New Roman"/>
          <w:sz w:val="24"/>
          <w:szCs w:val="24"/>
        </w:rPr>
        <w:t xml:space="preserve">behaviors of the face </w:t>
      </w:r>
      <w:r w:rsidR="00E47CCF" w:rsidRPr="00AA7F2A">
        <w:rPr>
          <w:rFonts w:ascii="Times New Roman" w:hAnsi="Times New Roman"/>
          <w:sz w:val="24"/>
          <w:szCs w:val="24"/>
        </w:rPr>
        <w:t>to convey various types of meaning in various contexts (Elliot &amp; Jacobs, 2013).</w:t>
      </w:r>
    </w:p>
    <w:p w14:paraId="675C40F8" w14:textId="77777777" w:rsidR="005E2967" w:rsidRPr="00AA7F2A" w:rsidRDefault="005E2967" w:rsidP="005E2967">
      <w:pPr>
        <w:pStyle w:val="ListParagraph"/>
        <w:numPr>
          <w:ilvl w:val="0"/>
          <w:numId w:val="13"/>
        </w:numPr>
        <w:spacing w:line="480" w:lineRule="auto"/>
        <w:ind w:left="1440"/>
        <w:rPr>
          <w:rFonts w:ascii="Times New Roman" w:hAnsi="Times New Roman"/>
          <w:sz w:val="24"/>
          <w:szCs w:val="24"/>
        </w:rPr>
      </w:pPr>
      <w:r w:rsidRPr="00AA7F2A">
        <w:rPr>
          <w:rFonts w:ascii="Times New Roman" w:hAnsi="Times New Roman"/>
          <w:sz w:val="24"/>
          <w:szCs w:val="24"/>
        </w:rPr>
        <w:t>Middle School – Students enrolled in 6</w:t>
      </w:r>
      <w:r w:rsidRPr="00AA7F2A">
        <w:rPr>
          <w:rFonts w:ascii="Times New Roman" w:hAnsi="Times New Roman"/>
          <w:sz w:val="24"/>
          <w:szCs w:val="24"/>
          <w:vertAlign w:val="superscript"/>
        </w:rPr>
        <w:t>th</w:t>
      </w:r>
      <w:r w:rsidRPr="00AA7F2A">
        <w:rPr>
          <w:rFonts w:ascii="Times New Roman" w:hAnsi="Times New Roman"/>
          <w:sz w:val="24"/>
          <w:szCs w:val="24"/>
        </w:rPr>
        <w:t xml:space="preserve"> through 8</w:t>
      </w:r>
      <w:r w:rsidRPr="00AA7F2A">
        <w:rPr>
          <w:rFonts w:ascii="Times New Roman" w:hAnsi="Times New Roman"/>
          <w:sz w:val="24"/>
          <w:szCs w:val="24"/>
          <w:vertAlign w:val="superscript"/>
        </w:rPr>
        <w:t>th</w:t>
      </w:r>
      <w:r w:rsidRPr="00AA7F2A">
        <w:rPr>
          <w:rFonts w:ascii="Times New Roman" w:hAnsi="Times New Roman"/>
          <w:sz w:val="24"/>
          <w:szCs w:val="24"/>
        </w:rPr>
        <w:t xml:space="preserve"> grade.</w:t>
      </w:r>
    </w:p>
    <w:p w14:paraId="593551F1" w14:textId="77777777" w:rsidR="005E2967" w:rsidRPr="00AA7F2A" w:rsidRDefault="005E2967" w:rsidP="005E2967">
      <w:pPr>
        <w:pStyle w:val="ListParagraph"/>
        <w:numPr>
          <w:ilvl w:val="0"/>
          <w:numId w:val="13"/>
        </w:numPr>
        <w:spacing w:line="480" w:lineRule="auto"/>
        <w:ind w:left="1440"/>
        <w:rPr>
          <w:rFonts w:ascii="Times New Roman" w:hAnsi="Times New Roman"/>
          <w:sz w:val="24"/>
          <w:szCs w:val="24"/>
        </w:rPr>
      </w:pPr>
      <w:r w:rsidRPr="00AA7F2A">
        <w:rPr>
          <w:rFonts w:ascii="Times New Roman" w:hAnsi="Times New Roman"/>
          <w:sz w:val="24"/>
          <w:szCs w:val="24"/>
        </w:rPr>
        <w:t>High School – Students enrolled in 9</w:t>
      </w:r>
      <w:r w:rsidRPr="00AA7F2A">
        <w:rPr>
          <w:rFonts w:ascii="Times New Roman" w:hAnsi="Times New Roman"/>
          <w:sz w:val="24"/>
          <w:szCs w:val="24"/>
          <w:vertAlign w:val="superscript"/>
        </w:rPr>
        <w:t>th</w:t>
      </w:r>
      <w:r w:rsidRPr="00AA7F2A">
        <w:rPr>
          <w:rFonts w:ascii="Times New Roman" w:hAnsi="Times New Roman"/>
          <w:sz w:val="24"/>
          <w:szCs w:val="24"/>
        </w:rPr>
        <w:t xml:space="preserve"> through 12</w:t>
      </w:r>
      <w:r w:rsidRPr="00AA7F2A">
        <w:rPr>
          <w:rFonts w:ascii="Times New Roman" w:hAnsi="Times New Roman"/>
          <w:sz w:val="24"/>
          <w:szCs w:val="24"/>
          <w:vertAlign w:val="superscript"/>
        </w:rPr>
        <w:t>th</w:t>
      </w:r>
      <w:r w:rsidRPr="00AA7F2A">
        <w:rPr>
          <w:rFonts w:ascii="Times New Roman" w:hAnsi="Times New Roman"/>
          <w:sz w:val="24"/>
          <w:szCs w:val="24"/>
        </w:rPr>
        <w:t xml:space="preserve"> grade. </w:t>
      </w:r>
    </w:p>
    <w:p w14:paraId="1B8EB015" w14:textId="7625EAA3" w:rsidR="005E2967" w:rsidRPr="00AA7F2A" w:rsidRDefault="005E2967" w:rsidP="005E2967">
      <w:pPr>
        <w:pStyle w:val="ListParagraph"/>
        <w:numPr>
          <w:ilvl w:val="0"/>
          <w:numId w:val="13"/>
        </w:numPr>
        <w:spacing w:line="480" w:lineRule="auto"/>
        <w:ind w:left="1440"/>
        <w:rPr>
          <w:rFonts w:ascii="Times New Roman" w:hAnsi="Times New Roman"/>
          <w:sz w:val="24"/>
          <w:szCs w:val="24"/>
        </w:rPr>
      </w:pPr>
      <w:r w:rsidRPr="00AA7F2A">
        <w:rPr>
          <w:rFonts w:ascii="Times New Roman" w:hAnsi="Times New Roman"/>
          <w:sz w:val="24"/>
          <w:szCs w:val="24"/>
        </w:rPr>
        <w:t>Wind Band Literature – Music that has been composed for wind band instruments</w:t>
      </w:r>
      <w:r w:rsidR="00830576" w:rsidRPr="00AA7F2A">
        <w:rPr>
          <w:rFonts w:ascii="Times New Roman" w:hAnsi="Times New Roman"/>
          <w:sz w:val="24"/>
          <w:szCs w:val="24"/>
        </w:rPr>
        <w:t xml:space="preserve">; </w:t>
      </w:r>
      <w:r w:rsidRPr="00AA7F2A">
        <w:rPr>
          <w:rFonts w:ascii="Times New Roman" w:hAnsi="Times New Roman"/>
          <w:sz w:val="24"/>
          <w:szCs w:val="24"/>
        </w:rPr>
        <w:t>e.g., woodwinds, brass, and percussion</w:t>
      </w:r>
      <w:r w:rsidR="00830576" w:rsidRPr="00AA7F2A">
        <w:rPr>
          <w:rFonts w:ascii="Times New Roman" w:hAnsi="Times New Roman"/>
          <w:sz w:val="24"/>
          <w:szCs w:val="24"/>
        </w:rPr>
        <w:t xml:space="preserve"> (Wiggins, 2013).</w:t>
      </w:r>
    </w:p>
    <w:p w14:paraId="4C05DD2F" w14:textId="77777777" w:rsidR="005E2967" w:rsidRPr="00AA7F2A" w:rsidRDefault="005E2967" w:rsidP="005E2967">
      <w:pPr>
        <w:pStyle w:val="Heading1"/>
        <w:spacing w:line="480" w:lineRule="auto"/>
        <w:jc w:val="center"/>
        <w:rPr>
          <w:rFonts w:ascii="Times New Roman" w:hAnsi="Times New Roman" w:cs="Times New Roman"/>
          <w:b/>
          <w:sz w:val="24"/>
          <w:szCs w:val="24"/>
        </w:rPr>
      </w:pPr>
      <w:r w:rsidRPr="00AA7F2A">
        <w:rPr>
          <w:sz w:val="36"/>
          <w:szCs w:val="36"/>
        </w:rPr>
        <w:br w:type="page"/>
      </w:r>
      <w:bookmarkStart w:id="18" w:name="_Toc46746472"/>
      <w:r w:rsidRPr="00AA7F2A">
        <w:rPr>
          <w:rFonts w:ascii="Times New Roman" w:hAnsi="Times New Roman" w:cs="Times New Roman"/>
          <w:b/>
          <w:sz w:val="24"/>
          <w:szCs w:val="24"/>
        </w:rPr>
        <w:lastRenderedPageBreak/>
        <w:t>Chapter 2: Review of Literature</w:t>
      </w:r>
      <w:bookmarkEnd w:id="18"/>
    </w:p>
    <w:p w14:paraId="18033FD3"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In this chapter, I review literature that investigates the influence of visual conducting behaviors on perceived performance expression, the most expressive part(s) of the conductor’s body, conductor facial expressivity, and the ability of middle school students to recognize and assess expression in music. In much of the following research, a performer or conductor uses increased, decreased, intensified, or altered body motions, eye contact, and facial expressions to convey varying levels of emotion. These traits will be referred to as “expressivity.” </w:t>
      </w:r>
    </w:p>
    <w:p w14:paraId="4FB43CC5" w14:textId="77777777" w:rsidR="005E2967" w:rsidRPr="00AA7F2A" w:rsidRDefault="005E2967" w:rsidP="005E2967">
      <w:pPr>
        <w:pStyle w:val="Heading2"/>
        <w:spacing w:line="480" w:lineRule="auto"/>
        <w:rPr>
          <w:rFonts w:ascii="Times New Roman" w:hAnsi="Times New Roman"/>
          <w:b/>
          <w:bCs/>
          <w:sz w:val="24"/>
          <w:szCs w:val="24"/>
        </w:rPr>
      </w:pPr>
      <w:bookmarkStart w:id="19" w:name="_Toc46746473"/>
      <w:r w:rsidRPr="00AA7F2A">
        <w:rPr>
          <w:rFonts w:ascii="Times New Roman" w:hAnsi="Times New Roman"/>
          <w:b/>
          <w:bCs/>
          <w:sz w:val="24"/>
          <w:szCs w:val="24"/>
        </w:rPr>
        <w:t>Visual Influence on Musical Performance</w:t>
      </w:r>
      <w:bookmarkEnd w:id="19"/>
    </w:p>
    <w:p w14:paraId="508C3778" w14:textId="77777777" w:rsidR="005E2967" w:rsidRPr="00AA7F2A" w:rsidRDefault="005E2967" w:rsidP="005E2967">
      <w:pPr>
        <w:spacing w:line="480" w:lineRule="auto"/>
        <w:ind w:firstLine="720"/>
        <w:rPr>
          <w:rFonts w:ascii="Times New Roman" w:hAnsi="Times New Roman"/>
          <w:b/>
          <w:sz w:val="18"/>
          <w:szCs w:val="18"/>
        </w:rPr>
      </w:pPr>
      <w:r w:rsidRPr="00AA7F2A">
        <w:rPr>
          <w:rFonts w:ascii="Times New Roman" w:hAnsi="Times New Roman"/>
          <w:sz w:val="24"/>
          <w:szCs w:val="24"/>
        </w:rPr>
        <w:t>Visual information affects the perception of expression in musical performances (Vines et al., 2010; Krahe et al., 2015; Schutz &amp; Lipscomb, 2007). The impact of visual stimuli on perceptions of musical expression is examined in the following studies.</w:t>
      </w:r>
    </w:p>
    <w:p w14:paraId="2E38D1A2" w14:textId="19C5616B"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In a study by Vines et al. (2010), researchers examined the effect performer body movements had on the assessment of perceived musical expressivity by music majors. The three visual styles of restrained, standard, and exaggerated body movements by the performer were recorded. Thirty participants from McGill University (mean age of 23.7 years) were randomly placed in one of three treatment groups: an auditory-only group that only heard the performances, the visual-only group that only watched the performances, and the visual and auditory group that experienced the complete video-audio performance. The six performances consisted of two professional clarinetists playing Stravinsky’s </w:t>
      </w:r>
      <w:r w:rsidRPr="00AA7F2A">
        <w:rPr>
          <w:rFonts w:ascii="Times New Roman" w:hAnsi="Times New Roman"/>
          <w:i/>
          <w:sz w:val="24"/>
          <w:szCs w:val="24"/>
        </w:rPr>
        <w:t>Second Piece for Clarinet Solo</w:t>
      </w:r>
      <w:r w:rsidRPr="00AA7F2A">
        <w:rPr>
          <w:rFonts w:ascii="Times New Roman" w:hAnsi="Times New Roman"/>
          <w:sz w:val="24"/>
          <w:szCs w:val="24"/>
        </w:rPr>
        <w:t xml:space="preserve"> three times each: with little body movement (</w:t>
      </w:r>
      <w:r w:rsidRPr="00AA7F2A">
        <w:rPr>
          <w:rFonts w:ascii="Times New Roman" w:hAnsi="Times New Roman"/>
          <w:i/>
          <w:iCs/>
          <w:sz w:val="24"/>
          <w:szCs w:val="24"/>
        </w:rPr>
        <w:t>restrained</w:t>
      </w:r>
      <w:r w:rsidRPr="00AA7F2A">
        <w:rPr>
          <w:rFonts w:ascii="Times New Roman" w:hAnsi="Times New Roman"/>
          <w:sz w:val="24"/>
          <w:szCs w:val="24"/>
        </w:rPr>
        <w:t>), standard body movement (</w:t>
      </w:r>
      <w:r w:rsidRPr="00AA7F2A">
        <w:rPr>
          <w:rFonts w:ascii="Times New Roman" w:hAnsi="Times New Roman"/>
          <w:i/>
          <w:iCs/>
          <w:sz w:val="24"/>
          <w:szCs w:val="24"/>
        </w:rPr>
        <w:t>natural</w:t>
      </w:r>
      <w:r w:rsidRPr="00AA7F2A">
        <w:rPr>
          <w:rFonts w:ascii="Times New Roman" w:hAnsi="Times New Roman"/>
          <w:sz w:val="24"/>
          <w:szCs w:val="24"/>
        </w:rPr>
        <w:t>), and excessively expressive body movement (</w:t>
      </w:r>
      <w:r w:rsidRPr="00AA7F2A">
        <w:rPr>
          <w:rFonts w:ascii="Times New Roman" w:hAnsi="Times New Roman"/>
          <w:i/>
          <w:iCs/>
          <w:sz w:val="24"/>
          <w:szCs w:val="24"/>
        </w:rPr>
        <w:t>exaggerated</w:t>
      </w:r>
      <w:r w:rsidRPr="00AA7F2A">
        <w:rPr>
          <w:rFonts w:ascii="Times New Roman" w:hAnsi="Times New Roman"/>
          <w:sz w:val="24"/>
          <w:szCs w:val="24"/>
        </w:rPr>
        <w:t xml:space="preserve">). Each group experienced all six performances only once in a random order. At the completion of each performance participants </w:t>
      </w:r>
      <w:r w:rsidRPr="00AA7F2A">
        <w:rPr>
          <w:rFonts w:ascii="Times New Roman" w:hAnsi="Times New Roman"/>
          <w:sz w:val="24"/>
          <w:szCs w:val="24"/>
        </w:rPr>
        <w:lastRenderedPageBreak/>
        <w:t>used a Likert</w:t>
      </w:r>
      <w:r w:rsidR="00A42C2B" w:rsidRPr="00AA7F2A">
        <w:rPr>
          <w:rFonts w:ascii="Times New Roman" w:hAnsi="Times New Roman"/>
          <w:sz w:val="24"/>
          <w:szCs w:val="24"/>
        </w:rPr>
        <w:t>-type</w:t>
      </w:r>
      <w:r w:rsidRPr="00AA7F2A">
        <w:rPr>
          <w:rFonts w:ascii="Times New Roman" w:hAnsi="Times New Roman"/>
          <w:sz w:val="24"/>
          <w:szCs w:val="24"/>
        </w:rPr>
        <w:t xml:space="preserve"> scale, 1</w:t>
      </w:r>
      <w:r w:rsidR="00A42C2B" w:rsidRPr="00AA7F2A">
        <w:rPr>
          <w:rFonts w:ascii="Times New Roman" w:hAnsi="Times New Roman"/>
          <w:sz w:val="24"/>
          <w:szCs w:val="24"/>
        </w:rPr>
        <w:t xml:space="preserve"> (</w:t>
      </w:r>
      <w:r w:rsidRPr="00AA7F2A">
        <w:rPr>
          <w:rFonts w:ascii="Times New Roman" w:hAnsi="Times New Roman"/>
          <w:i/>
          <w:iCs/>
          <w:sz w:val="24"/>
          <w:szCs w:val="24"/>
        </w:rPr>
        <w:t>not very</w:t>
      </w:r>
      <w:r w:rsidR="00A42C2B" w:rsidRPr="00AA7F2A">
        <w:rPr>
          <w:rFonts w:ascii="Times New Roman" w:hAnsi="Times New Roman"/>
          <w:i/>
          <w:iCs/>
          <w:sz w:val="24"/>
          <w:szCs w:val="24"/>
        </w:rPr>
        <w:t xml:space="preserve"> much</w:t>
      </w:r>
      <w:r w:rsidR="00A42C2B" w:rsidRPr="00AA7F2A">
        <w:rPr>
          <w:rFonts w:ascii="Times New Roman" w:hAnsi="Times New Roman"/>
          <w:iCs/>
          <w:sz w:val="24"/>
          <w:szCs w:val="24"/>
        </w:rPr>
        <w:t>)</w:t>
      </w:r>
      <w:r w:rsidRPr="00AA7F2A">
        <w:rPr>
          <w:rFonts w:ascii="Times New Roman" w:hAnsi="Times New Roman"/>
          <w:sz w:val="24"/>
          <w:szCs w:val="24"/>
        </w:rPr>
        <w:t xml:space="preserve"> to 5</w:t>
      </w:r>
      <w:r w:rsidR="00A42C2B" w:rsidRPr="00AA7F2A">
        <w:rPr>
          <w:rFonts w:ascii="Times New Roman" w:hAnsi="Times New Roman"/>
          <w:sz w:val="24"/>
          <w:szCs w:val="24"/>
        </w:rPr>
        <w:t xml:space="preserve"> (</w:t>
      </w:r>
      <w:r w:rsidRPr="00AA7F2A">
        <w:rPr>
          <w:rFonts w:ascii="Times New Roman" w:hAnsi="Times New Roman"/>
          <w:i/>
          <w:iCs/>
          <w:sz w:val="24"/>
          <w:szCs w:val="24"/>
        </w:rPr>
        <w:t>very much</w:t>
      </w:r>
      <w:r w:rsidR="00A42C2B" w:rsidRPr="00AA7F2A">
        <w:rPr>
          <w:rFonts w:ascii="Times New Roman" w:hAnsi="Times New Roman"/>
          <w:iCs/>
          <w:sz w:val="24"/>
          <w:szCs w:val="24"/>
        </w:rPr>
        <w:t>)</w:t>
      </w:r>
      <w:r w:rsidRPr="00AA7F2A">
        <w:rPr>
          <w:rFonts w:ascii="Times New Roman" w:hAnsi="Times New Roman"/>
          <w:sz w:val="24"/>
          <w:szCs w:val="24"/>
        </w:rPr>
        <w:t>, to rate the performance on 19 different emotional qualities. Nineteen descriptive words drawn from the psychological literature on emotion and music cognition (e.g. amusement, anger) appeared on the survey document in random order. Data from the six performances were analyzed using a repeated-measures ANOVA (performance descriptors X treatment groups X performances). Results yielded main effects with between-subjects factors for auditory, visual, and audio-visual data and within-subjects factors for the chosen clarinetist, manner of presentation, and visual style (</w:t>
      </w:r>
      <w:r w:rsidRPr="00AA7F2A">
        <w:rPr>
          <w:rFonts w:ascii="Times New Roman" w:hAnsi="Times New Roman"/>
          <w:i/>
          <w:iCs/>
          <w:sz w:val="24"/>
          <w:szCs w:val="24"/>
        </w:rPr>
        <w:t>F</w:t>
      </w:r>
      <w:r w:rsidRPr="00AA7F2A">
        <w:rPr>
          <w:rFonts w:ascii="Times New Roman" w:hAnsi="Times New Roman"/>
          <w:sz w:val="24"/>
          <w:szCs w:val="24"/>
        </w:rPr>
        <w:t xml:space="preserve">(72, 972) = 1.82, p &lt; .001). Results revealed seeing the performance, not just hearing the audio, affected the perception of the expressive elements in the performance. The influence expressivity had on an auditory performance, especially performances with exaggerated movements, intensified participant responses positively. The communication of emotion from performer to audience was influenced heavily by performances that were not only listened to but also viewed (Vines et al., 2010). This study by Vines et al. (2010) has implications on the current study by demonstrating the impact in which viewing a musical experience will affect the audience or performer perception of a conductor’s musical interpretation. </w:t>
      </w:r>
    </w:p>
    <w:p w14:paraId="54CF01ED" w14:textId="4D8B1896"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Musical performances possess both visual and auditory stimuli, but </w:t>
      </w:r>
      <w:r w:rsidR="00A42C2B" w:rsidRPr="00AA7F2A">
        <w:rPr>
          <w:rFonts w:ascii="Times New Roman" w:hAnsi="Times New Roman"/>
          <w:sz w:val="24"/>
          <w:szCs w:val="24"/>
        </w:rPr>
        <w:t xml:space="preserve">it is unclear which </w:t>
      </w:r>
      <w:r w:rsidRPr="00AA7F2A">
        <w:rPr>
          <w:rFonts w:ascii="Times New Roman" w:hAnsi="Times New Roman"/>
          <w:sz w:val="24"/>
          <w:szCs w:val="24"/>
        </w:rPr>
        <w:t>elicits greater emotional responses from audiences</w:t>
      </w:r>
      <w:r w:rsidR="00A42C2B" w:rsidRPr="00AA7F2A">
        <w:rPr>
          <w:rFonts w:ascii="Times New Roman" w:hAnsi="Times New Roman"/>
          <w:sz w:val="24"/>
          <w:szCs w:val="24"/>
        </w:rPr>
        <w:t>.</w:t>
      </w:r>
      <w:r w:rsidRPr="00AA7F2A">
        <w:rPr>
          <w:rFonts w:ascii="Times New Roman" w:hAnsi="Times New Roman"/>
          <w:sz w:val="24"/>
          <w:szCs w:val="24"/>
        </w:rPr>
        <w:t xml:space="preserve"> The research by Krahe et al. (2015) sought to determine whether visual or auditory information was more prevalent in generating emotive responses while observing a music performance. Seventy-two non-musician college students from Cardiff University served as participants for this study. Researchers used 33 descriptive words from the short version of the Geneva Emotional Music Scale (GEMS) derived by Vines et al. (2005) as a set of emotional descriptors to qualify the perceived intensity of music performance. Four of the words were chosen to measure a happy or sad quality of perceived and </w:t>
      </w:r>
      <w:r w:rsidRPr="00AA7F2A">
        <w:rPr>
          <w:rFonts w:ascii="Times New Roman" w:hAnsi="Times New Roman"/>
          <w:sz w:val="24"/>
          <w:szCs w:val="24"/>
        </w:rPr>
        <w:lastRenderedPageBreak/>
        <w:t>felt emotion: “joyful,” “amused,” “sad,” and “tearful.” The remaining 29 words were used as filler items. Video clips of a college senior male music student playing the Beethoven Bagatelle on clarinet were shown. The piece consisted of two movements - “Lustig” (happy) and “Traurig” (sad). The performer’s body movements matched the printed mood. The clarinetist’s movements were bouncier and livelier during the “happy” movement and more subdued and subtle during the “sad” movement. The video</w:t>
      </w:r>
      <w:r w:rsidR="00D57021" w:rsidRPr="00AA7F2A">
        <w:rPr>
          <w:rFonts w:ascii="Times New Roman" w:hAnsi="Times New Roman"/>
          <w:sz w:val="24"/>
          <w:szCs w:val="24"/>
        </w:rPr>
        <w:t xml:space="preserve"> clips</w:t>
      </w:r>
      <w:r w:rsidRPr="00AA7F2A">
        <w:rPr>
          <w:rFonts w:ascii="Times New Roman" w:hAnsi="Times New Roman"/>
          <w:sz w:val="24"/>
          <w:szCs w:val="24"/>
        </w:rPr>
        <w:t xml:space="preserve"> were used to create four distinct condition groups using every permutation of happy/sad music and body movement to reflect the emotion (2 musical moods x 2 body movements). Participants were placed randomly in one of four condition groups: happy</w:t>
      </w:r>
      <w:r w:rsidR="00D57021" w:rsidRPr="00AA7F2A">
        <w:rPr>
          <w:rFonts w:ascii="Times New Roman" w:hAnsi="Times New Roman"/>
          <w:sz w:val="24"/>
          <w:szCs w:val="24"/>
        </w:rPr>
        <w:t xml:space="preserve"> mood</w:t>
      </w:r>
      <w:r w:rsidRPr="00AA7F2A">
        <w:rPr>
          <w:rFonts w:ascii="Times New Roman" w:hAnsi="Times New Roman"/>
          <w:sz w:val="24"/>
          <w:szCs w:val="24"/>
        </w:rPr>
        <w:t>/happy</w:t>
      </w:r>
      <w:r w:rsidR="00D57021" w:rsidRPr="00AA7F2A">
        <w:rPr>
          <w:rFonts w:ascii="Times New Roman" w:hAnsi="Times New Roman"/>
          <w:sz w:val="24"/>
          <w:szCs w:val="24"/>
        </w:rPr>
        <w:t xml:space="preserve"> movements</w:t>
      </w:r>
      <w:r w:rsidRPr="00AA7F2A">
        <w:rPr>
          <w:rFonts w:ascii="Times New Roman" w:hAnsi="Times New Roman"/>
          <w:sz w:val="24"/>
          <w:szCs w:val="24"/>
        </w:rPr>
        <w:t>, happy</w:t>
      </w:r>
      <w:r w:rsidR="00D57021" w:rsidRPr="00AA7F2A">
        <w:rPr>
          <w:rFonts w:ascii="Times New Roman" w:hAnsi="Times New Roman"/>
          <w:sz w:val="24"/>
          <w:szCs w:val="24"/>
        </w:rPr>
        <w:t xml:space="preserve"> mood</w:t>
      </w:r>
      <w:r w:rsidRPr="00AA7F2A">
        <w:rPr>
          <w:rFonts w:ascii="Times New Roman" w:hAnsi="Times New Roman"/>
          <w:sz w:val="24"/>
          <w:szCs w:val="24"/>
        </w:rPr>
        <w:t>/sad</w:t>
      </w:r>
      <w:r w:rsidR="00D57021" w:rsidRPr="00AA7F2A">
        <w:rPr>
          <w:rFonts w:ascii="Times New Roman" w:hAnsi="Times New Roman"/>
          <w:sz w:val="24"/>
          <w:szCs w:val="24"/>
        </w:rPr>
        <w:t xml:space="preserve"> movements</w:t>
      </w:r>
      <w:r w:rsidRPr="00AA7F2A">
        <w:rPr>
          <w:rFonts w:ascii="Times New Roman" w:hAnsi="Times New Roman"/>
          <w:sz w:val="24"/>
          <w:szCs w:val="24"/>
        </w:rPr>
        <w:t>, sad</w:t>
      </w:r>
      <w:r w:rsidR="00D57021" w:rsidRPr="00AA7F2A">
        <w:rPr>
          <w:rFonts w:ascii="Times New Roman" w:hAnsi="Times New Roman"/>
          <w:sz w:val="24"/>
          <w:szCs w:val="24"/>
        </w:rPr>
        <w:t xml:space="preserve"> mood</w:t>
      </w:r>
      <w:r w:rsidRPr="00AA7F2A">
        <w:rPr>
          <w:rFonts w:ascii="Times New Roman" w:hAnsi="Times New Roman"/>
          <w:sz w:val="24"/>
          <w:szCs w:val="24"/>
        </w:rPr>
        <w:t>/happy</w:t>
      </w:r>
      <w:r w:rsidR="00D57021" w:rsidRPr="00AA7F2A">
        <w:rPr>
          <w:rFonts w:ascii="Times New Roman" w:hAnsi="Times New Roman"/>
          <w:sz w:val="24"/>
          <w:szCs w:val="24"/>
        </w:rPr>
        <w:t xml:space="preserve"> movements</w:t>
      </w:r>
      <w:r w:rsidRPr="00AA7F2A">
        <w:rPr>
          <w:rFonts w:ascii="Times New Roman" w:hAnsi="Times New Roman"/>
          <w:sz w:val="24"/>
          <w:szCs w:val="24"/>
        </w:rPr>
        <w:t>, or sad</w:t>
      </w:r>
      <w:r w:rsidR="00D57021" w:rsidRPr="00AA7F2A">
        <w:rPr>
          <w:rFonts w:ascii="Times New Roman" w:hAnsi="Times New Roman"/>
          <w:sz w:val="24"/>
          <w:szCs w:val="24"/>
        </w:rPr>
        <w:t xml:space="preserve"> mood</w:t>
      </w:r>
      <w:r w:rsidRPr="00AA7F2A">
        <w:rPr>
          <w:rFonts w:ascii="Times New Roman" w:hAnsi="Times New Roman"/>
          <w:sz w:val="24"/>
          <w:szCs w:val="24"/>
        </w:rPr>
        <w:t>/sad</w:t>
      </w:r>
      <w:r w:rsidR="00D57021" w:rsidRPr="00AA7F2A">
        <w:rPr>
          <w:rFonts w:ascii="Times New Roman" w:hAnsi="Times New Roman"/>
          <w:sz w:val="24"/>
          <w:szCs w:val="24"/>
        </w:rPr>
        <w:t xml:space="preserve"> movements</w:t>
      </w:r>
      <w:r w:rsidRPr="00AA7F2A">
        <w:rPr>
          <w:rFonts w:ascii="Times New Roman" w:hAnsi="Times New Roman"/>
          <w:sz w:val="24"/>
          <w:szCs w:val="24"/>
        </w:rPr>
        <w:t xml:space="preserve">. After viewing the condition group’s matching recorded clarinet performance, participants rated </w:t>
      </w:r>
      <w:r w:rsidR="00520948" w:rsidRPr="00AA7F2A">
        <w:rPr>
          <w:rFonts w:ascii="Times New Roman" w:hAnsi="Times New Roman"/>
          <w:sz w:val="24"/>
          <w:szCs w:val="24"/>
        </w:rPr>
        <w:t>each</w:t>
      </w:r>
      <w:r w:rsidR="00A42C2B" w:rsidRPr="00AA7F2A">
        <w:rPr>
          <w:rFonts w:ascii="Times New Roman" w:hAnsi="Times New Roman"/>
          <w:sz w:val="24"/>
          <w:szCs w:val="24"/>
        </w:rPr>
        <w:t xml:space="preserve"> of the 33 descriptive words</w:t>
      </w:r>
      <w:r w:rsidRPr="00AA7F2A">
        <w:rPr>
          <w:rFonts w:ascii="Times New Roman" w:hAnsi="Times New Roman"/>
          <w:sz w:val="24"/>
          <w:szCs w:val="24"/>
        </w:rPr>
        <w:t xml:space="preserve"> </w:t>
      </w:r>
      <w:r w:rsidR="00A42C2B" w:rsidRPr="00AA7F2A">
        <w:rPr>
          <w:rFonts w:ascii="Times New Roman" w:hAnsi="Times New Roman"/>
          <w:sz w:val="24"/>
          <w:szCs w:val="24"/>
        </w:rPr>
        <w:t>as they pertained to the performance</w:t>
      </w:r>
      <w:r w:rsidR="00520948" w:rsidRPr="00AA7F2A">
        <w:rPr>
          <w:rFonts w:ascii="Times New Roman" w:hAnsi="Times New Roman"/>
          <w:sz w:val="24"/>
          <w:szCs w:val="24"/>
        </w:rPr>
        <w:t>’s perceived emotion</w:t>
      </w:r>
      <w:r w:rsidRPr="00AA7F2A">
        <w:rPr>
          <w:rFonts w:ascii="Times New Roman" w:hAnsi="Times New Roman"/>
          <w:sz w:val="24"/>
          <w:szCs w:val="24"/>
        </w:rPr>
        <w:t xml:space="preserve"> on a five-point Likert</w:t>
      </w:r>
      <w:r w:rsidR="00A42C2B" w:rsidRPr="00AA7F2A">
        <w:rPr>
          <w:rFonts w:ascii="Times New Roman" w:hAnsi="Times New Roman"/>
          <w:sz w:val="24"/>
          <w:szCs w:val="24"/>
        </w:rPr>
        <w:t>-type</w:t>
      </w:r>
      <w:r w:rsidRPr="00AA7F2A">
        <w:rPr>
          <w:rFonts w:ascii="Times New Roman" w:hAnsi="Times New Roman"/>
          <w:sz w:val="24"/>
          <w:szCs w:val="24"/>
        </w:rPr>
        <w:t xml:space="preserve"> scale (1 </w:t>
      </w:r>
      <w:r w:rsidRPr="00AA7F2A">
        <w:rPr>
          <w:rFonts w:ascii="Times New Roman" w:hAnsi="Times New Roman"/>
          <w:i/>
          <w:iCs/>
          <w:sz w:val="24"/>
          <w:szCs w:val="24"/>
        </w:rPr>
        <w:t xml:space="preserve">not at all </w:t>
      </w:r>
      <w:r w:rsidRPr="00AA7F2A">
        <w:rPr>
          <w:rFonts w:ascii="Times New Roman" w:hAnsi="Times New Roman"/>
          <w:sz w:val="24"/>
          <w:szCs w:val="24"/>
        </w:rPr>
        <w:t xml:space="preserve">to 5 </w:t>
      </w:r>
      <w:r w:rsidRPr="00AA7F2A">
        <w:rPr>
          <w:rFonts w:ascii="Times New Roman" w:hAnsi="Times New Roman"/>
          <w:i/>
          <w:iCs/>
          <w:sz w:val="24"/>
          <w:szCs w:val="24"/>
        </w:rPr>
        <w:t>very much</w:t>
      </w:r>
      <w:r w:rsidRPr="00AA7F2A">
        <w:rPr>
          <w:rFonts w:ascii="Times New Roman" w:hAnsi="Times New Roman"/>
          <w:sz w:val="24"/>
          <w:szCs w:val="24"/>
        </w:rPr>
        <w:t xml:space="preserve">). Additionally, the participants wrote a short paragraph to describe the performance and what it expressed using in their own emotive descriptive words. Participants repeated the process with an identical recorded performance, rating </w:t>
      </w:r>
      <w:r w:rsidR="00520948" w:rsidRPr="00AA7F2A">
        <w:rPr>
          <w:rFonts w:ascii="Times New Roman" w:hAnsi="Times New Roman"/>
          <w:sz w:val="24"/>
          <w:szCs w:val="24"/>
        </w:rPr>
        <w:t>the 33 descriptive words as they pertained to the</w:t>
      </w:r>
      <w:r w:rsidRPr="00AA7F2A">
        <w:rPr>
          <w:rFonts w:ascii="Times New Roman" w:hAnsi="Times New Roman"/>
          <w:sz w:val="24"/>
          <w:szCs w:val="24"/>
        </w:rPr>
        <w:t xml:space="preserve"> emotions felt</w:t>
      </w:r>
      <w:r w:rsidR="00520948" w:rsidRPr="00AA7F2A">
        <w:rPr>
          <w:rFonts w:ascii="Times New Roman" w:hAnsi="Times New Roman"/>
          <w:sz w:val="24"/>
          <w:szCs w:val="24"/>
        </w:rPr>
        <w:t>, instead</w:t>
      </w:r>
      <w:r w:rsidR="00466679" w:rsidRPr="00AA7F2A">
        <w:rPr>
          <w:rFonts w:ascii="Times New Roman" w:hAnsi="Times New Roman"/>
          <w:sz w:val="24"/>
          <w:szCs w:val="24"/>
        </w:rPr>
        <w:t xml:space="preserve"> of perceived emotion</w:t>
      </w:r>
      <w:r w:rsidR="00520948" w:rsidRPr="00AA7F2A">
        <w:rPr>
          <w:rFonts w:ascii="Times New Roman" w:hAnsi="Times New Roman"/>
          <w:sz w:val="24"/>
          <w:szCs w:val="24"/>
        </w:rPr>
        <w:t>,</w:t>
      </w:r>
      <w:r w:rsidRPr="00AA7F2A">
        <w:rPr>
          <w:rFonts w:ascii="Times New Roman" w:hAnsi="Times New Roman"/>
          <w:sz w:val="24"/>
          <w:szCs w:val="24"/>
        </w:rPr>
        <w:t xml:space="preserve"> on the same 5-point Likert</w:t>
      </w:r>
      <w:r w:rsidR="00A42C2B" w:rsidRPr="00AA7F2A">
        <w:rPr>
          <w:rFonts w:ascii="Times New Roman" w:hAnsi="Times New Roman"/>
          <w:sz w:val="24"/>
          <w:szCs w:val="24"/>
        </w:rPr>
        <w:t>-type</w:t>
      </w:r>
      <w:r w:rsidRPr="00AA7F2A">
        <w:rPr>
          <w:rFonts w:ascii="Times New Roman" w:hAnsi="Times New Roman"/>
          <w:sz w:val="24"/>
          <w:szCs w:val="24"/>
        </w:rPr>
        <w:t xml:space="preserve"> scale</w:t>
      </w:r>
      <w:r w:rsidR="00520948" w:rsidRPr="00AA7F2A">
        <w:rPr>
          <w:rFonts w:ascii="Times New Roman" w:hAnsi="Times New Roman"/>
          <w:sz w:val="24"/>
          <w:szCs w:val="24"/>
        </w:rPr>
        <w:t>. Similarly, the participants wrote a short paragraph d</w:t>
      </w:r>
      <w:r w:rsidRPr="00AA7F2A">
        <w:rPr>
          <w:rFonts w:ascii="Times New Roman" w:hAnsi="Times New Roman"/>
          <w:sz w:val="24"/>
          <w:szCs w:val="24"/>
        </w:rPr>
        <w:t xml:space="preserve">escribing how the performance made them feel. In total, participants viewed the same recorded performance twice, rating and describing both perceived emotions and emotions felt. A Cronbach’s alpha was utilized to show reliability for the four critical words (α = .72 for felt emotions and α = .74 for perceived emotions). A 2 (musical mood) x 2 (body movements) ANOVA was implemented for both dependent variables - felt and perceived emotions ratings. There were main effects for both auditory materials (perceived emotion, </w:t>
      </w:r>
      <w:r w:rsidRPr="00AA7F2A">
        <w:rPr>
          <w:rFonts w:ascii="Times New Roman" w:hAnsi="Times New Roman"/>
          <w:i/>
          <w:iCs/>
          <w:sz w:val="24"/>
          <w:szCs w:val="24"/>
        </w:rPr>
        <w:t>F</w:t>
      </w:r>
      <w:r w:rsidRPr="00AA7F2A">
        <w:rPr>
          <w:rFonts w:ascii="Times New Roman" w:hAnsi="Times New Roman"/>
          <w:sz w:val="24"/>
          <w:szCs w:val="24"/>
        </w:rPr>
        <w:t xml:space="preserve">(1, 68) = 23.67, </w:t>
      </w:r>
      <w:r w:rsidRPr="00AA7F2A">
        <w:rPr>
          <w:rFonts w:ascii="Times New Roman" w:hAnsi="Times New Roman"/>
          <w:i/>
          <w:sz w:val="24"/>
          <w:szCs w:val="24"/>
        </w:rPr>
        <w:t>p</w:t>
      </w:r>
      <w:r w:rsidRPr="00AA7F2A">
        <w:rPr>
          <w:rFonts w:ascii="Times New Roman" w:hAnsi="Times New Roman"/>
          <w:sz w:val="24"/>
          <w:szCs w:val="24"/>
        </w:rPr>
        <w:t xml:space="preserve"> &lt; .001; felt emotion, </w:t>
      </w:r>
      <w:r w:rsidRPr="00AA7F2A">
        <w:rPr>
          <w:rFonts w:ascii="Times New Roman" w:hAnsi="Times New Roman"/>
          <w:i/>
          <w:iCs/>
          <w:sz w:val="24"/>
          <w:szCs w:val="24"/>
        </w:rPr>
        <w:t>F</w:t>
      </w:r>
      <w:r w:rsidRPr="00AA7F2A">
        <w:rPr>
          <w:rFonts w:ascii="Times New Roman" w:hAnsi="Times New Roman"/>
          <w:sz w:val="24"/>
          <w:szCs w:val="24"/>
        </w:rPr>
        <w:t xml:space="preserve">(1, 68) = 12.37, </w:t>
      </w:r>
      <w:r w:rsidRPr="00AA7F2A">
        <w:rPr>
          <w:rFonts w:ascii="Times New Roman" w:hAnsi="Times New Roman"/>
          <w:i/>
          <w:iCs/>
          <w:sz w:val="24"/>
          <w:szCs w:val="24"/>
        </w:rPr>
        <w:t xml:space="preserve">p </w:t>
      </w:r>
      <w:r w:rsidRPr="00AA7F2A">
        <w:rPr>
          <w:rFonts w:ascii="Times New Roman" w:hAnsi="Times New Roman"/>
          <w:sz w:val="24"/>
          <w:szCs w:val="24"/>
        </w:rPr>
        <w:t xml:space="preserve">= .001) and body </w:t>
      </w:r>
      <w:r w:rsidRPr="00AA7F2A">
        <w:rPr>
          <w:rFonts w:ascii="Times New Roman" w:hAnsi="Times New Roman"/>
          <w:sz w:val="24"/>
          <w:szCs w:val="24"/>
        </w:rPr>
        <w:lastRenderedPageBreak/>
        <w:t xml:space="preserve">movement (perceived emotion, </w:t>
      </w:r>
      <w:r w:rsidRPr="00AA7F2A">
        <w:rPr>
          <w:rFonts w:ascii="Times New Roman" w:hAnsi="Times New Roman"/>
          <w:i/>
          <w:iCs/>
          <w:sz w:val="24"/>
          <w:szCs w:val="24"/>
        </w:rPr>
        <w:t>F</w:t>
      </w:r>
      <w:r w:rsidRPr="00AA7F2A">
        <w:rPr>
          <w:rFonts w:ascii="Times New Roman" w:hAnsi="Times New Roman"/>
          <w:sz w:val="24"/>
          <w:szCs w:val="24"/>
        </w:rPr>
        <w:t xml:space="preserve">(1, 68) = 13.22, </w:t>
      </w:r>
      <w:r w:rsidRPr="00AA7F2A">
        <w:rPr>
          <w:rFonts w:ascii="Times New Roman" w:hAnsi="Times New Roman"/>
          <w:i/>
          <w:iCs/>
          <w:sz w:val="24"/>
          <w:szCs w:val="24"/>
        </w:rPr>
        <w:t>p</w:t>
      </w:r>
      <w:r w:rsidRPr="00AA7F2A">
        <w:rPr>
          <w:rFonts w:ascii="Times New Roman" w:hAnsi="Times New Roman"/>
          <w:sz w:val="24"/>
          <w:szCs w:val="24"/>
        </w:rPr>
        <w:t xml:space="preserve"> = .001; felt emotion, </w:t>
      </w:r>
      <w:r w:rsidRPr="00AA7F2A">
        <w:rPr>
          <w:rFonts w:ascii="Times New Roman" w:hAnsi="Times New Roman"/>
          <w:i/>
          <w:iCs/>
          <w:sz w:val="24"/>
          <w:szCs w:val="24"/>
        </w:rPr>
        <w:t>F</w:t>
      </w:r>
      <w:r w:rsidRPr="00AA7F2A">
        <w:rPr>
          <w:rFonts w:ascii="Times New Roman" w:hAnsi="Times New Roman"/>
          <w:sz w:val="24"/>
          <w:szCs w:val="24"/>
        </w:rPr>
        <w:t>(1, 68) = 3.86,</w:t>
      </w:r>
      <w:r w:rsidRPr="00AA7F2A">
        <w:rPr>
          <w:rFonts w:ascii="Times New Roman" w:hAnsi="Times New Roman"/>
          <w:i/>
          <w:iCs/>
          <w:sz w:val="24"/>
          <w:szCs w:val="24"/>
        </w:rPr>
        <w:t xml:space="preserve"> p</w:t>
      </w:r>
      <w:r w:rsidRPr="00AA7F2A">
        <w:rPr>
          <w:rFonts w:ascii="Times New Roman" w:hAnsi="Times New Roman"/>
          <w:sz w:val="24"/>
          <w:szCs w:val="24"/>
        </w:rPr>
        <w:t xml:space="preserve"> = .054) (Krahe, et. al, 2015). Simple effects tests for “sad” music clips resulted in significant differences between congruent and incongruent pairs, highlighting the perception of “sad” music as much happier when paired with happy body movements (perceived emotion, </w:t>
      </w:r>
      <w:r w:rsidRPr="00AA7F2A">
        <w:rPr>
          <w:rFonts w:ascii="Times New Roman" w:hAnsi="Times New Roman"/>
          <w:i/>
          <w:iCs/>
          <w:sz w:val="24"/>
          <w:szCs w:val="24"/>
        </w:rPr>
        <w:t>F</w:t>
      </w:r>
      <w:r w:rsidRPr="00AA7F2A">
        <w:rPr>
          <w:rFonts w:ascii="Times New Roman" w:hAnsi="Times New Roman"/>
          <w:sz w:val="24"/>
          <w:szCs w:val="24"/>
        </w:rPr>
        <w:t xml:space="preserve">(1, 68) = 19.51, </w:t>
      </w:r>
      <w:r w:rsidRPr="00AA7F2A">
        <w:rPr>
          <w:rFonts w:ascii="Times New Roman" w:hAnsi="Times New Roman"/>
          <w:i/>
          <w:iCs/>
          <w:sz w:val="24"/>
          <w:szCs w:val="24"/>
        </w:rPr>
        <w:t xml:space="preserve">p </w:t>
      </w:r>
      <w:r w:rsidRPr="00AA7F2A">
        <w:rPr>
          <w:rFonts w:ascii="Times New Roman" w:hAnsi="Times New Roman"/>
          <w:sz w:val="24"/>
          <w:szCs w:val="24"/>
        </w:rPr>
        <w:t>&lt; .001, partial η</w:t>
      </w:r>
      <w:r w:rsidRPr="00AA7F2A">
        <w:rPr>
          <w:rFonts w:ascii="Times New Roman" w:hAnsi="Times New Roman"/>
          <w:sz w:val="24"/>
          <w:szCs w:val="24"/>
          <w:vertAlign w:val="superscript"/>
        </w:rPr>
        <w:t xml:space="preserve">2 </w:t>
      </w:r>
      <w:r w:rsidRPr="00AA7F2A">
        <w:rPr>
          <w:rFonts w:ascii="Times New Roman" w:hAnsi="Times New Roman"/>
          <w:sz w:val="24"/>
          <w:szCs w:val="24"/>
        </w:rPr>
        <w:t>= .22); felt emotion (</w:t>
      </w:r>
      <w:r w:rsidRPr="00AA7F2A">
        <w:rPr>
          <w:rFonts w:ascii="Times New Roman" w:hAnsi="Times New Roman"/>
          <w:i/>
          <w:iCs/>
          <w:sz w:val="24"/>
          <w:szCs w:val="24"/>
        </w:rPr>
        <w:t>F</w:t>
      </w:r>
      <w:r w:rsidRPr="00AA7F2A">
        <w:rPr>
          <w:rFonts w:ascii="Times New Roman" w:hAnsi="Times New Roman"/>
          <w:sz w:val="24"/>
          <w:szCs w:val="24"/>
        </w:rPr>
        <w:t xml:space="preserve">(1, 68) = 9.62, </w:t>
      </w:r>
      <w:r w:rsidRPr="00AA7F2A">
        <w:rPr>
          <w:rFonts w:ascii="Times New Roman" w:hAnsi="Times New Roman"/>
          <w:i/>
          <w:iCs/>
          <w:sz w:val="24"/>
          <w:szCs w:val="24"/>
        </w:rPr>
        <w:t xml:space="preserve">p </w:t>
      </w:r>
      <w:r w:rsidRPr="00AA7F2A">
        <w:rPr>
          <w:rFonts w:ascii="Times New Roman" w:hAnsi="Times New Roman"/>
          <w:sz w:val="24"/>
          <w:szCs w:val="24"/>
        </w:rPr>
        <w:t>= .003, partial η</w:t>
      </w:r>
      <w:r w:rsidRPr="00AA7F2A">
        <w:rPr>
          <w:rFonts w:ascii="Times New Roman" w:hAnsi="Times New Roman"/>
          <w:sz w:val="24"/>
          <w:szCs w:val="24"/>
          <w:vertAlign w:val="superscript"/>
        </w:rPr>
        <w:t xml:space="preserve">2 </w:t>
      </w:r>
      <w:r w:rsidRPr="00AA7F2A">
        <w:rPr>
          <w:rFonts w:ascii="Times New Roman" w:hAnsi="Times New Roman"/>
          <w:sz w:val="24"/>
          <w:szCs w:val="24"/>
        </w:rPr>
        <w:t xml:space="preserve">= .12). Happy music clips did not yield any significant between congruent and incongruent pairs (perceived emotion, </w:t>
      </w:r>
      <w:r w:rsidRPr="00AA7F2A">
        <w:rPr>
          <w:rFonts w:ascii="Times New Roman" w:hAnsi="Times New Roman"/>
          <w:i/>
          <w:iCs/>
          <w:sz w:val="24"/>
          <w:szCs w:val="24"/>
        </w:rPr>
        <w:t>F</w:t>
      </w:r>
      <w:r w:rsidRPr="00AA7F2A">
        <w:rPr>
          <w:rFonts w:ascii="Times New Roman" w:hAnsi="Times New Roman"/>
          <w:sz w:val="24"/>
          <w:szCs w:val="24"/>
        </w:rPr>
        <w:t xml:space="preserve">(1, 68) = 0.52, </w:t>
      </w:r>
      <w:r w:rsidRPr="00AA7F2A">
        <w:rPr>
          <w:rFonts w:ascii="Times New Roman" w:hAnsi="Times New Roman"/>
          <w:i/>
          <w:iCs/>
          <w:sz w:val="24"/>
          <w:szCs w:val="24"/>
        </w:rPr>
        <w:t>p</w:t>
      </w:r>
      <w:r w:rsidRPr="00AA7F2A">
        <w:rPr>
          <w:rFonts w:ascii="Times New Roman" w:hAnsi="Times New Roman"/>
          <w:sz w:val="24"/>
          <w:szCs w:val="24"/>
        </w:rPr>
        <w:t xml:space="preserve"> = .470, partial η</w:t>
      </w:r>
      <w:r w:rsidRPr="00AA7F2A">
        <w:rPr>
          <w:rFonts w:ascii="Times New Roman" w:hAnsi="Times New Roman"/>
          <w:sz w:val="24"/>
          <w:szCs w:val="24"/>
          <w:vertAlign w:val="superscript"/>
        </w:rPr>
        <w:t xml:space="preserve">2 </w:t>
      </w:r>
      <w:r w:rsidRPr="00AA7F2A">
        <w:rPr>
          <w:rFonts w:ascii="Times New Roman" w:hAnsi="Times New Roman"/>
          <w:sz w:val="24"/>
          <w:szCs w:val="24"/>
        </w:rPr>
        <w:t xml:space="preserve">= .01; felt emotion, </w:t>
      </w:r>
      <w:r w:rsidRPr="00AA7F2A">
        <w:rPr>
          <w:rFonts w:ascii="Times New Roman" w:hAnsi="Times New Roman"/>
          <w:i/>
          <w:iCs/>
          <w:sz w:val="24"/>
          <w:szCs w:val="24"/>
        </w:rPr>
        <w:t>F</w:t>
      </w:r>
      <w:r w:rsidRPr="00AA7F2A">
        <w:rPr>
          <w:rFonts w:ascii="Times New Roman" w:hAnsi="Times New Roman"/>
          <w:sz w:val="24"/>
          <w:szCs w:val="24"/>
        </w:rPr>
        <w:t xml:space="preserve">(1, 68) = 0.10, </w:t>
      </w:r>
      <w:r w:rsidRPr="00AA7F2A">
        <w:rPr>
          <w:rFonts w:ascii="Times New Roman" w:hAnsi="Times New Roman"/>
          <w:i/>
          <w:iCs/>
          <w:sz w:val="24"/>
          <w:szCs w:val="24"/>
        </w:rPr>
        <w:t xml:space="preserve">p </w:t>
      </w:r>
      <w:r w:rsidRPr="00AA7F2A">
        <w:rPr>
          <w:rFonts w:ascii="Times New Roman" w:hAnsi="Times New Roman"/>
          <w:sz w:val="24"/>
          <w:szCs w:val="24"/>
        </w:rPr>
        <w:t>= .748, partial η</w:t>
      </w:r>
      <w:r w:rsidRPr="00AA7F2A">
        <w:rPr>
          <w:rFonts w:ascii="Times New Roman" w:hAnsi="Times New Roman"/>
          <w:sz w:val="24"/>
          <w:szCs w:val="24"/>
          <w:vertAlign w:val="superscript"/>
        </w:rPr>
        <w:t xml:space="preserve">2 </w:t>
      </w:r>
      <w:r w:rsidRPr="00AA7F2A">
        <w:rPr>
          <w:rFonts w:ascii="Times New Roman" w:hAnsi="Times New Roman"/>
          <w:sz w:val="24"/>
          <w:szCs w:val="24"/>
        </w:rPr>
        <w:t>= .00).</w:t>
      </w:r>
    </w:p>
    <w:p w14:paraId="2489C547" w14:textId="6DA205E8" w:rsidR="005E2967" w:rsidRPr="00AA7F2A" w:rsidRDefault="00F92701" w:rsidP="005E2967">
      <w:pPr>
        <w:spacing w:line="480" w:lineRule="auto"/>
        <w:ind w:firstLine="720"/>
        <w:rPr>
          <w:rFonts w:ascii="Times New Roman" w:hAnsi="Times New Roman"/>
          <w:sz w:val="24"/>
          <w:szCs w:val="24"/>
        </w:rPr>
      </w:pPr>
      <w:r w:rsidRPr="00AA7F2A">
        <w:rPr>
          <w:rFonts w:ascii="Times New Roman" w:hAnsi="Times New Roman"/>
          <w:sz w:val="24"/>
          <w:szCs w:val="24"/>
        </w:rPr>
        <w:t>C</w:t>
      </w:r>
      <w:r w:rsidR="005E2967" w:rsidRPr="00AA7F2A">
        <w:rPr>
          <w:rFonts w:ascii="Times New Roman" w:hAnsi="Times New Roman"/>
          <w:sz w:val="24"/>
          <w:szCs w:val="24"/>
        </w:rPr>
        <w:t>ombination of both visual and auditory information helpe</w:t>
      </w:r>
      <w:r w:rsidR="00520948" w:rsidRPr="00AA7F2A">
        <w:rPr>
          <w:rFonts w:ascii="Times New Roman" w:hAnsi="Times New Roman"/>
          <w:sz w:val="24"/>
          <w:szCs w:val="24"/>
        </w:rPr>
        <w:t>d</w:t>
      </w:r>
      <w:r w:rsidR="005E2967" w:rsidRPr="00AA7F2A">
        <w:rPr>
          <w:rFonts w:ascii="Times New Roman" w:hAnsi="Times New Roman"/>
          <w:sz w:val="24"/>
          <w:szCs w:val="24"/>
        </w:rPr>
        <w:t xml:space="preserve"> determine the emotions that were perceived and felt</w:t>
      </w:r>
      <w:r w:rsidRPr="00AA7F2A">
        <w:rPr>
          <w:rFonts w:ascii="Times New Roman" w:hAnsi="Times New Roman"/>
          <w:sz w:val="24"/>
          <w:szCs w:val="24"/>
        </w:rPr>
        <w:t xml:space="preserve"> (Krahe et al. 2015)</w:t>
      </w:r>
      <w:r w:rsidR="005E2967" w:rsidRPr="00AA7F2A">
        <w:rPr>
          <w:rFonts w:ascii="Times New Roman" w:hAnsi="Times New Roman"/>
          <w:sz w:val="24"/>
          <w:szCs w:val="24"/>
        </w:rPr>
        <w:t xml:space="preserve">. Happy body movements accompanied by sad music resulted in significantly happier perceived and felt emotions than when sad movements accompanied sad music. Happy music, however, generated high happiness ratings regardless of its pairing with either sad or happy visuals, as shown in the data for congruent and incongruent happy clips (perceived emotion, </w:t>
      </w:r>
      <w:r w:rsidR="005E2967" w:rsidRPr="00AA7F2A">
        <w:rPr>
          <w:rFonts w:ascii="Times New Roman" w:hAnsi="Times New Roman"/>
          <w:i/>
          <w:iCs/>
          <w:sz w:val="24"/>
          <w:szCs w:val="24"/>
        </w:rPr>
        <w:t>F</w:t>
      </w:r>
      <w:r w:rsidR="005E2967" w:rsidRPr="00AA7F2A">
        <w:rPr>
          <w:rFonts w:ascii="Times New Roman" w:hAnsi="Times New Roman"/>
          <w:sz w:val="24"/>
          <w:szCs w:val="24"/>
        </w:rPr>
        <w:t xml:space="preserve">(1, 68) = 0.52, </w:t>
      </w:r>
      <w:r w:rsidR="005E2967" w:rsidRPr="00AA7F2A">
        <w:rPr>
          <w:rFonts w:ascii="Times New Roman" w:hAnsi="Times New Roman"/>
          <w:i/>
          <w:iCs/>
          <w:sz w:val="24"/>
          <w:szCs w:val="24"/>
        </w:rPr>
        <w:t>p</w:t>
      </w:r>
      <w:r w:rsidR="005E2967" w:rsidRPr="00AA7F2A">
        <w:rPr>
          <w:rFonts w:ascii="Times New Roman" w:hAnsi="Times New Roman"/>
          <w:sz w:val="24"/>
          <w:szCs w:val="24"/>
        </w:rPr>
        <w:t xml:space="preserve"> = .470, partial n₂ = .01; felt emotion, </w:t>
      </w:r>
      <w:r w:rsidR="005E2967" w:rsidRPr="00AA7F2A">
        <w:rPr>
          <w:rFonts w:ascii="Times New Roman" w:hAnsi="Times New Roman"/>
          <w:i/>
          <w:iCs/>
          <w:sz w:val="24"/>
          <w:szCs w:val="24"/>
        </w:rPr>
        <w:t>F</w:t>
      </w:r>
      <w:r w:rsidR="005E2967" w:rsidRPr="00AA7F2A">
        <w:rPr>
          <w:rFonts w:ascii="Times New Roman" w:hAnsi="Times New Roman"/>
          <w:sz w:val="24"/>
          <w:szCs w:val="24"/>
        </w:rPr>
        <w:t xml:space="preserve">(1, 68) = 0.10, </w:t>
      </w:r>
      <w:r w:rsidR="005E2967" w:rsidRPr="00AA7F2A">
        <w:rPr>
          <w:rFonts w:ascii="Times New Roman" w:hAnsi="Times New Roman"/>
          <w:i/>
          <w:iCs/>
          <w:sz w:val="24"/>
          <w:szCs w:val="24"/>
        </w:rPr>
        <w:t>p</w:t>
      </w:r>
      <w:r w:rsidR="005E2967" w:rsidRPr="00AA7F2A">
        <w:rPr>
          <w:rFonts w:ascii="Times New Roman" w:hAnsi="Times New Roman"/>
          <w:sz w:val="24"/>
          <w:szCs w:val="24"/>
        </w:rPr>
        <w:t xml:space="preserve"> = .748, partial n₂ = .00). The findings in this study demonstrate the influence visuals provide when accompanying sad, mildly sad, or otherwise emotionally ambiguous music (Krahe et al., 2015). </w:t>
      </w:r>
    </w:p>
    <w:p w14:paraId="54620903" w14:textId="77777777" w:rsidR="005E2967" w:rsidRPr="00AA7F2A" w:rsidRDefault="005E2967" w:rsidP="005E2967">
      <w:pPr>
        <w:spacing w:line="480" w:lineRule="auto"/>
        <w:ind w:firstLine="720"/>
        <w:rPr>
          <w:rFonts w:ascii="Times New Roman" w:hAnsi="Times New Roman"/>
          <w:b/>
          <w:sz w:val="24"/>
          <w:szCs w:val="24"/>
        </w:rPr>
      </w:pPr>
      <w:r w:rsidRPr="00AA7F2A">
        <w:rPr>
          <w:rFonts w:ascii="Times New Roman" w:hAnsi="Times New Roman"/>
          <w:sz w:val="24"/>
          <w:szCs w:val="24"/>
        </w:rPr>
        <w:t xml:space="preserve">Visual information effects the perceived note lengths of a marimba performance, according to a study by Schutz and Lipscomb (2007). Fifty-nine participants from a northwestern university listened to both audio-only and audio-visual recordings of a professional marimba artist playing long, short, and dampened notes (Schutz &amp; Lipscomb, 2007). Each excerpt contained two of the following three stroke groups: dampened and long, long and short, or short and dampened. The relationship between demonstrated performance gestures on video and </w:t>
      </w:r>
      <w:r w:rsidRPr="00AA7F2A">
        <w:rPr>
          <w:rFonts w:ascii="Times New Roman" w:hAnsi="Times New Roman"/>
          <w:sz w:val="24"/>
          <w:szCs w:val="24"/>
        </w:rPr>
        <w:lastRenderedPageBreak/>
        <w:t xml:space="preserve">perceived note duration were addressed using the questions: Does visual gesture length affect perceptual note length for the conditions of audio information only or audio-visual information? The participants were instructed to indicate perceived note length by moving an unlabeled 101-point slider with endpoints labeled “long” and “short” based on only auditory information from the audio-visual excerpt. A second question asked participants on the level of agreement between the visual and auditory components of the stroke using a different unmarked slider with endpoints labeled minimum agreement and maximum agreement. Perceptual-duration ratings were analyzed with separate ANOVAs for audio-alone and audio-visual conditions. An analysis threshold of </w:t>
      </w:r>
      <w:r w:rsidRPr="00AA7F2A">
        <w:rPr>
          <w:rFonts w:ascii="Times New Roman" w:hAnsi="Times New Roman"/>
          <w:i/>
          <w:sz w:val="24"/>
          <w:szCs w:val="24"/>
        </w:rPr>
        <w:t xml:space="preserve">p </w:t>
      </w:r>
      <w:r w:rsidRPr="00AA7F2A">
        <w:rPr>
          <w:rFonts w:ascii="Times New Roman" w:hAnsi="Times New Roman"/>
          <w:sz w:val="24"/>
          <w:szCs w:val="24"/>
        </w:rPr>
        <w:t>&lt; 0.05 was used to assess statistical significance. Duration ratings in the audio alone category were assessed with a 3 (pitch) x 3 (auditory stroke type) repeated measures ANOVA with auditory stroke and pitch type as within-participants variables. There was a main effect for pitch level (</w:t>
      </w:r>
      <w:r w:rsidRPr="00AA7F2A">
        <w:rPr>
          <w:rFonts w:ascii="Times New Roman" w:hAnsi="Times New Roman"/>
          <w:i/>
          <w:iCs/>
          <w:sz w:val="24"/>
          <w:szCs w:val="24"/>
        </w:rPr>
        <w:t>F</w:t>
      </w:r>
      <w:r w:rsidRPr="00AA7F2A">
        <w:rPr>
          <w:rFonts w:ascii="Times New Roman" w:hAnsi="Times New Roman"/>
          <w:sz w:val="24"/>
          <w:szCs w:val="24"/>
        </w:rPr>
        <w:t>(</w:t>
      </w:r>
      <w:r w:rsidRPr="00AA7F2A">
        <w:rPr>
          <w:rFonts w:ascii="Times New Roman" w:hAnsi="Times New Roman"/>
          <w:iCs/>
          <w:sz w:val="24"/>
          <w:szCs w:val="24"/>
        </w:rPr>
        <w:t>2</w:t>
      </w:r>
      <w:r w:rsidRPr="00AA7F2A">
        <w:rPr>
          <w:rFonts w:ascii="Times New Roman" w:hAnsi="Times New Roman"/>
          <w:sz w:val="24"/>
          <w:szCs w:val="24"/>
        </w:rPr>
        <w:t>,116)</w:t>
      </w:r>
      <w:r w:rsidRPr="00AA7F2A">
        <w:rPr>
          <w:rFonts w:ascii="Times New Roman" w:hAnsi="Times New Roman"/>
          <w:sz w:val="40"/>
          <w:szCs w:val="40"/>
        </w:rPr>
        <w:t xml:space="preserve"> </w:t>
      </w:r>
      <w:r w:rsidRPr="00AA7F2A">
        <w:rPr>
          <w:rFonts w:ascii="Times New Roman" w:hAnsi="Times New Roman"/>
          <w:sz w:val="24"/>
          <w:szCs w:val="24"/>
        </w:rPr>
        <w:t xml:space="preserve">= 138.125, </w:t>
      </w:r>
      <w:r w:rsidRPr="00AA7F2A">
        <w:rPr>
          <w:rFonts w:ascii="Times New Roman" w:hAnsi="Times New Roman"/>
          <w:i/>
          <w:sz w:val="24"/>
          <w:szCs w:val="24"/>
        </w:rPr>
        <w:t xml:space="preserve">p </w:t>
      </w:r>
      <w:r w:rsidRPr="00AA7F2A">
        <w:rPr>
          <w:rFonts w:ascii="Times New Roman" w:hAnsi="Times New Roman"/>
          <w:sz w:val="24"/>
          <w:szCs w:val="24"/>
        </w:rPr>
        <w:t>&lt; 0:0001), demonstrating that lower pitched notes were perceived to have longer duration than higher pitch notes. Results indicated no meaningful distinction in the perception of short and long note durations with audio-only stimuli. However, results indicated meaningful distinctions between short and long note durations when accompanied by visual stimuli. Duration ratings for the audio-visual category were assessed with a 3 (pitch) x 3 (auditory stroke type) x 2 (visual stroke type) repeated-measures ANOVA (Schutz &amp; Lipscomb, 2007). A main effect for visual stroke type (</w:t>
      </w:r>
      <w:r w:rsidRPr="00AA7F2A">
        <w:rPr>
          <w:rFonts w:ascii="Times New Roman" w:hAnsi="Times New Roman"/>
          <w:i/>
          <w:iCs/>
          <w:sz w:val="24"/>
          <w:szCs w:val="24"/>
        </w:rPr>
        <w:t>F</w:t>
      </w:r>
      <w:r w:rsidRPr="00AA7F2A">
        <w:rPr>
          <w:rFonts w:ascii="Times New Roman" w:hAnsi="Times New Roman"/>
          <w:sz w:val="24"/>
          <w:szCs w:val="24"/>
        </w:rPr>
        <w:t>(</w:t>
      </w:r>
      <w:r w:rsidRPr="00AA7F2A">
        <w:rPr>
          <w:rFonts w:ascii="Times New Roman" w:hAnsi="Times New Roman"/>
          <w:iCs/>
          <w:sz w:val="24"/>
          <w:szCs w:val="24"/>
        </w:rPr>
        <w:t>1</w:t>
      </w:r>
      <w:r w:rsidRPr="00AA7F2A">
        <w:rPr>
          <w:rFonts w:ascii="Times New Roman" w:hAnsi="Times New Roman"/>
          <w:sz w:val="24"/>
          <w:szCs w:val="24"/>
        </w:rPr>
        <w:t>, 58)</w:t>
      </w:r>
      <w:r w:rsidRPr="00AA7F2A">
        <w:rPr>
          <w:rFonts w:ascii="Times New Roman" w:hAnsi="Times New Roman"/>
          <w:sz w:val="40"/>
          <w:szCs w:val="40"/>
        </w:rPr>
        <w:t xml:space="preserve"> </w:t>
      </w:r>
      <w:r w:rsidRPr="00AA7F2A">
        <w:rPr>
          <w:rFonts w:ascii="Times New Roman" w:hAnsi="Times New Roman"/>
          <w:sz w:val="24"/>
          <w:szCs w:val="24"/>
        </w:rPr>
        <w:t xml:space="preserve">= 166.5, </w:t>
      </w:r>
      <w:r w:rsidRPr="00AA7F2A">
        <w:rPr>
          <w:rFonts w:ascii="Times New Roman" w:hAnsi="Times New Roman"/>
          <w:i/>
          <w:iCs/>
          <w:sz w:val="24"/>
          <w:szCs w:val="24"/>
        </w:rPr>
        <w:t xml:space="preserve">p </w:t>
      </w:r>
      <w:r w:rsidRPr="00AA7F2A">
        <w:rPr>
          <w:rFonts w:ascii="Times New Roman" w:hAnsi="Times New Roman"/>
          <w:sz w:val="24"/>
          <w:szCs w:val="24"/>
        </w:rPr>
        <w:t>&lt; 0.0001) indicated a strong visual influence on participant ratings for duration. A main effect for auditory stroke type (</w:t>
      </w:r>
      <w:r w:rsidRPr="00AA7F2A">
        <w:rPr>
          <w:rFonts w:ascii="Times New Roman" w:hAnsi="Times New Roman"/>
          <w:i/>
          <w:iCs/>
          <w:sz w:val="24"/>
          <w:szCs w:val="24"/>
        </w:rPr>
        <w:t>F</w:t>
      </w:r>
      <w:r w:rsidRPr="00AA7F2A">
        <w:rPr>
          <w:rFonts w:ascii="Times New Roman" w:hAnsi="Times New Roman"/>
          <w:sz w:val="24"/>
          <w:szCs w:val="24"/>
        </w:rPr>
        <w:t>(</w:t>
      </w:r>
      <w:r w:rsidRPr="00AA7F2A">
        <w:rPr>
          <w:rFonts w:ascii="Times New Roman" w:hAnsi="Times New Roman"/>
          <w:iCs/>
          <w:sz w:val="24"/>
          <w:szCs w:val="24"/>
        </w:rPr>
        <w:t>2</w:t>
      </w:r>
      <w:r w:rsidRPr="00AA7F2A">
        <w:rPr>
          <w:rFonts w:ascii="Times New Roman" w:hAnsi="Times New Roman"/>
          <w:sz w:val="24"/>
          <w:szCs w:val="24"/>
        </w:rPr>
        <w:t xml:space="preserve">, 116) = 278.4, </w:t>
      </w:r>
      <w:r w:rsidRPr="00AA7F2A">
        <w:rPr>
          <w:rFonts w:ascii="Times New Roman" w:hAnsi="Times New Roman"/>
          <w:i/>
          <w:iCs/>
          <w:sz w:val="24"/>
          <w:szCs w:val="24"/>
        </w:rPr>
        <w:t xml:space="preserve">p </w:t>
      </w:r>
      <w:r w:rsidRPr="00AA7F2A">
        <w:rPr>
          <w:rFonts w:ascii="Times New Roman" w:hAnsi="Times New Roman"/>
          <w:sz w:val="24"/>
          <w:szCs w:val="24"/>
        </w:rPr>
        <w:t>&lt; 0.0001) was due to the distinction between damped and undamped stroke types. Results yielded the perception of long and short notes being influenced heavily by the visual stroke (</w:t>
      </w:r>
      <w:r w:rsidRPr="00AA7F2A">
        <w:rPr>
          <w:rFonts w:ascii="Times New Roman" w:hAnsi="Times New Roman"/>
          <w:i/>
          <w:iCs/>
          <w:sz w:val="24"/>
          <w:szCs w:val="24"/>
        </w:rPr>
        <w:t>F</w:t>
      </w:r>
      <w:r w:rsidRPr="00AA7F2A">
        <w:rPr>
          <w:rFonts w:ascii="Times New Roman" w:hAnsi="Times New Roman"/>
          <w:sz w:val="24"/>
          <w:szCs w:val="24"/>
        </w:rPr>
        <w:t>(</w:t>
      </w:r>
      <w:r w:rsidRPr="00AA7F2A">
        <w:rPr>
          <w:rFonts w:ascii="Times New Roman" w:hAnsi="Times New Roman"/>
          <w:iCs/>
          <w:sz w:val="24"/>
          <w:szCs w:val="24"/>
        </w:rPr>
        <w:t>1</w:t>
      </w:r>
      <w:r w:rsidRPr="00AA7F2A">
        <w:rPr>
          <w:rFonts w:ascii="Times New Roman" w:hAnsi="Times New Roman"/>
          <w:sz w:val="24"/>
          <w:szCs w:val="24"/>
        </w:rPr>
        <w:t xml:space="preserve">, 116) = 767, </w:t>
      </w:r>
      <w:r w:rsidRPr="00AA7F2A">
        <w:rPr>
          <w:rFonts w:ascii="Times New Roman" w:hAnsi="Times New Roman"/>
          <w:i/>
          <w:sz w:val="24"/>
          <w:szCs w:val="24"/>
        </w:rPr>
        <w:t xml:space="preserve">p </w:t>
      </w:r>
      <w:r w:rsidRPr="00AA7F2A">
        <w:rPr>
          <w:rFonts w:ascii="Times New Roman" w:hAnsi="Times New Roman"/>
          <w:sz w:val="24"/>
          <w:szCs w:val="24"/>
        </w:rPr>
        <w:t>= 0.467) (Schutz &amp; Lipscomb, 2007). Dampened notes were perceived as shorter when accompanied by visual stimuli than short notes. Observing the audio-</w:t>
      </w:r>
      <w:r w:rsidRPr="00AA7F2A">
        <w:rPr>
          <w:rFonts w:ascii="Times New Roman" w:hAnsi="Times New Roman"/>
          <w:sz w:val="24"/>
          <w:szCs w:val="24"/>
        </w:rPr>
        <w:lastRenderedPageBreak/>
        <w:t xml:space="preserve">only stimuli, participants perceived no difference in short and dampened note lengths. Implications of this study on the current study suggest that perceived musicality varies based on accompanying visual information. Although note length is a very precise facet of music, the relationship between visual and auditory information suggests the importance of strategic, congruent visuals and music. </w:t>
      </w:r>
    </w:p>
    <w:p w14:paraId="50009839"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nuances of music, rich with complex emotions, were more clearly interpreted with a visual component. Experiencing the visual aspects of music performance changed emotional perceptions, as happy body movements paired with sad music were perceived by participants as happier than a performance of matching sad body movements and music (Krahe et al., 2015). Schutz and Lipscomb (2007) determined that arm gestures influenced the perceived note length of marimba notes. The significant impact that body movements had on the perception of emotion in music was quite pronounced as seen by the research of Schutz (2008). The specific degree to which different body parts influence the observed expressivity could inform our growing understanding of how conductors might best optimize visual behaviors. Schutz (2008) posits the following: </w:t>
      </w:r>
    </w:p>
    <w:p w14:paraId="41DC9E45" w14:textId="77777777" w:rsidR="005E2967" w:rsidRPr="00AA7F2A" w:rsidRDefault="005E2967" w:rsidP="005E2967">
      <w:pPr>
        <w:spacing w:line="480" w:lineRule="auto"/>
        <w:ind w:left="720"/>
        <w:rPr>
          <w:rFonts w:ascii="Times New Roman" w:hAnsi="Times New Roman"/>
          <w:sz w:val="24"/>
          <w:szCs w:val="24"/>
        </w:rPr>
      </w:pPr>
      <w:r w:rsidRPr="00AA7F2A">
        <w:rPr>
          <w:rFonts w:ascii="Times New Roman" w:hAnsi="Times New Roman"/>
          <w:sz w:val="24"/>
          <w:szCs w:val="24"/>
        </w:rPr>
        <w:t xml:space="preserve">Why do we buy concert tickets when the same sounds can be heard more cheaply and comfortably within our own homes? Why do popular music concerts often include elaborate lighting and staging effects for what is ostensibly an auditory event? Why can’t orchestral musicians wear t-shirts and flip-flops? The answer to these and other similar questions is that visual information in fact plays an important role in shaping the musical experience. In addition to increasing overall excitement and interest performers use it strategically, harnessing its communicative power to supplement and augment their </w:t>
      </w:r>
      <w:r w:rsidRPr="00AA7F2A">
        <w:rPr>
          <w:rFonts w:ascii="Times New Roman" w:hAnsi="Times New Roman"/>
          <w:sz w:val="24"/>
          <w:szCs w:val="24"/>
        </w:rPr>
        <w:lastRenderedPageBreak/>
        <w:t xml:space="preserve">acoustic output. Therefore, rather than a distraction, it is actually a tool useful for musical communication. </w:t>
      </w:r>
    </w:p>
    <w:p w14:paraId="47B0958E" w14:textId="77777777" w:rsidR="005E2967" w:rsidRPr="00AA7F2A" w:rsidRDefault="005E2967" w:rsidP="005E2967">
      <w:pPr>
        <w:pStyle w:val="Heading2"/>
        <w:spacing w:line="480" w:lineRule="auto"/>
        <w:rPr>
          <w:rFonts w:ascii="Times New Roman" w:hAnsi="Times New Roman"/>
          <w:b/>
          <w:bCs/>
          <w:sz w:val="20"/>
          <w:szCs w:val="20"/>
        </w:rPr>
      </w:pPr>
      <w:bookmarkStart w:id="20" w:name="_Toc46746474"/>
      <w:r w:rsidRPr="00AA7F2A">
        <w:rPr>
          <w:rFonts w:ascii="Times New Roman" w:hAnsi="Times New Roman"/>
          <w:b/>
          <w:bCs/>
          <w:sz w:val="24"/>
          <w:szCs w:val="24"/>
        </w:rPr>
        <w:t>The Most Expressive Part of the Body</w:t>
      </w:r>
      <w:bookmarkEnd w:id="20"/>
    </w:p>
    <w:p w14:paraId="5C665648"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Eye contact is as ubiquitous in sophisticated human interactions today as it was in our primate ancestors and increases the effectiveness of communication within all social circumstances (Fredrickson, 1992). When working with younger players, eye contact between conductor and performers creates a feedback loop of positive conductor-performer interaction, ensuring performers their efforts are being monitored and on-task behavior is taking place. However, eye contact is one component of the facial package delivering a multitude of musical information to performers (Fredrickson, 1992). Facial expression then becomes an integral part of expressive intent when experiencing music live. Observations from the following research highlight the influence eye contact and/or facial expressions have on the perception of music expressivity. </w:t>
      </w:r>
    </w:p>
    <w:p w14:paraId="5D08DEFF" w14:textId="56B4CD44" w:rsidR="005E2967" w:rsidRPr="00AA7F2A" w:rsidRDefault="003875CA" w:rsidP="005E2967">
      <w:pPr>
        <w:spacing w:line="480" w:lineRule="auto"/>
        <w:ind w:firstLine="720"/>
        <w:rPr>
          <w:rFonts w:ascii="Times New Roman" w:hAnsi="Times New Roman"/>
          <w:sz w:val="24"/>
          <w:szCs w:val="24"/>
        </w:rPr>
      </w:pPr>
      <w:r w:rsidRPr="00AA7F2A">
        <w:rPr>
          <w:rFonts w:ascii="Times New Roman" w:hAnsi="Times New Roman"/>
          <w:sz w:val="24"/>
          <w:szCs w:val="24"/>
        </w:rPr>
        <w:t>A</w:t>
      </w:r>
      <w:r w:rsidR="005E2967" w:rsidRPr="00AA7F2A">
        <w:rPr>
          <w:rFonts w:ascii="Times New Roman" w:hAnsi="Times New Roman"/>
          <w:sz w:val="24"/>
          <w:szCs w:val="24"/>
        </w:rPr>
        <w:t xml:space="preserve"> study by Thompson and Russo (2007)</w:t>
      </w:r>
      <w:r w:rsidRPr="00AA7F2A">
        <w:rPr>
          <w:rFonts w:ascii="Times New Roman" w:hAnsi="Times New Roman"/>
          <w:sz w:val="24"/>
          <w:szCs w:val="24"/>
        </w:rPr>
        <w:t xml:space="preserve"> investigated</w:t>
      </w:r>
      <w:r w:rsidR="005E2967" w:rsidRPr="00AA7F2A">
        <w:rPr>
          <w:rFonts w:ascii="Times New Roman" w:hAnsi="Times New Roman"/>
          <w:sz w:val="24"/>
          <w:szCs w:val="24"/>
        </w:rPr>
        <w:t xml:space="preserve"> the impact of singers’ facial expressions and head movements on the perception of melodies. In this study researchers found a strong relationship between visual and auditory information (Thompson &amp; Russo, 2007). Three trained female vocalists sang 13 ascending melodic intervals heard through headphones, using the syllable “la” for each note. Nineteen participants (8 females, 11 males) from the University of Toronto observed the video-based recordings of singers performing the recorded melodic intervals (3 singers x 13 melodic intervals) without audio. The participants’ musical training varied from 0 to 8 years, with a mean of 2.29 years of training; and a range in age of 18 to 25 years, with a mean of 19.71 years. After viewing each sung melodic interval, participants were instructed to rate the pitch interval size based upon the singer’s facial expressions on a scale of 1 </w:t>
      </w:r>
      <w:r w:rsidR="005E2967" w:rsidRPr="00AA7F2A">
        <w:rPr>
          <w:rFonts w:ascii="Times New Roman" w:hAnsi="Times New Roman"/>
          <w:sz w:val="24"/>
          <w:szCs w:val="24"/>
        </w:rPr>
        <w:lastRenderedPageBreak/>
        <w:t>(</w:t>
      </w:r>
      <w:r w:rsidR="005E2967" w:rsidRPr="00AA7F2A">
        <w:rPr>
          <w:rFonts w:ascii="Times New Roman" w:hAnsi="Times New Roman"/>
          <w:i/>
          <w:iCs/>
          <w:sz w:val="24"/>
          <w:szCs w:val="24"/>
        </w:rPr>
        <w:t>small pitch interval</w:t>
      </w:r>
      <w:r w:rsidR="005E2967" w:rsidRPr="00AA7F2A">
        <w:rPr>
          <w:rFonts w:ascii="Times New Roman" w:hAnsi="Times New Roman"/>
          <w:sz w:val="24"/>
          <w:szCs w:val="24"/>
        </w:rPr>
        <w:t>) to 7 (</w:t>
      </w:r>
      <w:r w:rsidR="005E2967" w:rsidRPr="00AA7F2A">
        <w:rPr>
          <w:rFonts w:ascii="Times New Roman" w:hAnsi="Times New Roman"/>
          <w:i/>
          <w:iCs/>
          <w:sz w:val="24"/>
          <w:szCs w:val="24"/>
        </w:rPr>
        <w:t>large pitch interval</w:t>
      </w:r>
      <w:r w:rsidR="005E2967" w:rsidRPr="00AA7F2A">
        <w:rPr>
          <w:rFonts w:ascii="Times New Roman" w:hAnsi="Times New Roman"/>
          <w:sz w:val="24"/>
          <w:szCs w:val="24"/>
        </w:rPr>
        <w:t xml:space="preserve">). An analysis of covariance with musical training labeled as a covariate revealed that the accuracy of the participants’ ability to visually discern melodic interval size was statistically significant, </w:t>
      </w:r>
      <w:r w:rsidR="005E2967" w:rsidRPr="00AA7F2A">
        <w:rPr>
          <w:rFonts w:ascii="Times New Roman" w:hAnsi="Times New Roman"/>
          <w:i/>
          <w:iCs/>
          <w:sz w:val="24"/>
          <w:szCs w:val="24"/>
        </w:rPr>
        <w:t>F</w:t>
      </w:r>
      <w:r w:rsidR="005E2967" w:rsidRPr="00AA7F2A">
        <w:rPr>
          <w:rFonts w:ascii="Times New Roman" w:hAnsi="Times New Roman"/>
          <w:sz w:val="24"/>
          <w:szCs w:val="24"/>
        </w:rPr>
        <w:t xml:space="preserve">(12, 180) = 15.8, </w:t>
      </w:r>
      <w:r w:rsidR="005E2967" w:rsidRPr="00AA7F2A">
        <w:rPr>
          <w:rFonts w:ascii="Times New Roman" w:hAnsi="Times New Roman"/>
          <w:i/>
          <w:iCs/>
          <w:sz w:val="24"/>
          <w:szCs w:val="24"/>
        </w:rPr>
        <w:t xml:space="preserve">p </w:t>
      </w:r>
      <w:r w:rsidR="005E2967" w:rsidRPr="00AA7F2A">
        <w:rPr>
          <w:rFonts w:ascii="Times New Roman" w:hAnsi="Times New Roman"/>
          <w:sz w:val="24"/>
          <w:szCs w:val="24"/>
        </w:rPr>
        <w:t xml:space="preserve">&lt; .0001. There was a significant interval-by-singer interaction where intervals were perceived higher or lower depending on the singers’ facial behaviors, </w:t>
      </w:r>
      <w:r w:rsidR="005E2967" w:rsidRPr="00AA7F2A">
        <w:rPr>
          <w:rFonts w:ascii="Times New Roman" w:hAnsi="Times New Roman"/>
          <w:i/>
          <w:iCs/>
          <w:sz w:val="24"/>
          <w:szCs w:val="24"/>
        </w:rPr>
        <w:t>F</w:t>
      </w:r>
      <w:r w:rsidR="005E2967" w:rsidRPr="00AA7F2A">
        <w:rPr>
          <w:rFonts w:ascii="Times New Roman" w:hAnsi="Times New Roman"/>
          <w:sz w:val="24"/>
          <w:szCs w:val="24"/>
        </w:rPr>
        <w:t xml:space="preserve">(24, 360) = 2.28, </w:t>
      </w:r>
      <w:r w:rsidR="005E2967" w:rsidRPr="00AA7F2A">
        <w:rPr>
          <w:rFonts w:ascii="Times New Roman" w:hAnsi="Times New Roman"/>
          <w:i/>
          <w:iCs/>
          <w:sz w:val="24"/>
          <w:szCs w:val="24"/>
        </w:rPr>
        <w:t>p</w:t>
      </w:r>
      <w:r w:rsidR="005E2967" w:rsidRPr="00AA7F2A">
        <w:rPr>
          <w:rFonts w:ascii="Times New Roman" w:hAnsi="Times New Roman"/>
          <w:sz w:val="24"/>
          <w:szCs w:val="24"/>
        </w:rPr>
        <w:t xml:space="preserve"> &lt; .001. </w:t>
      </w:r>
    </w:p>
    <w:p w14:paraId="385FCA7B" w14:textId="243DDD7A"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A positive correlation was noted between melodic interval</w:t>
      </w:r>
      <w:r w:rsidR="003875CA" w:rsidRPr="00AA7F2A">
        <w:rPr>
          <w:rFonts w:ascii="Times New Roman" w:hAnsi="Times New Roman"/>
          <w:sz w:val="24"/>
          <w:szCs w:val="24"/>
        </w:rPr>
        <w:t xml:space="preserve"> size</w:t>
      </w:r>
      <w:r w:rsidRPr="00AA7F2A">
        <w:rPr>
          <w:rFonts w:ascii="Times New Roman" w:hAnsi="Times New Roman"/>
          <w:sz w:val="24"/>
          <w:szCs w:val="24"/>
        </w:rPr>
        <w:t xml:space="preserve"> and the perceived melodic interval</w:t>
      </w:r>
      <w:r w:rsidR="003875CA" w:rsidRPr="00AA7F2A">
        <w:rPr>
          <w:rFonts w:ascii="Times New Roman" w:hAnsi="Times New Roman"/>
          <w:sz w:val="24"/>
          <w:szCs w:val="24"/>
        </w:rPr>
        <w:t xml:space="preserve"> size</w:t>
      </w:r>
      <w:r w:rsidRPr="00AA7F2A">
        <w:rPr>
          <w:rFonts w:ascii="Times New Roman" w:hAnsi="Times New Roman"/>
          <w:sz w:val="24"/>
          <w:szCs w:val="24"/>
        </w:rPr>
        <w:t xml:space="preserve"> based on visuals alone. A high correlation occurred between pitch interval and mean interval ratings, </w:t>
      </w:r>
      <w:r w:rsidRPr="00AA7F2A">
        <w:rPr>
          <w:rFonts w:ascii="Times New Roman" w:hAnsi="Times New Roman"/>
          <w:i/>
          <w:sz w:val="24"/>
          <w:szCs w:val="24"/>
        </w:rPr>
        <w:t>r</w:t>
      </w:r>
      <w:r w:rsidRPr="00AA7F2A">
        <w:rPr>
          <w:rFonts w:ascii="Times New Roman" w:hAnsi="Times New Roman"/>
          <w:sz w:val="24"/>
          <w:szCs w:val="24"/>
        </w:rPr>
        <w:t>(11) = .90, .95, and .88,</w:t>
      </w:r>
      <w:r w:rsidRPr="00AA7F2A">
        <w:rPr>
          <w:rFonts w:ascii="Times New Roman" w:hAnsi="Times New Roman"/>
          <w:i/>
          <w:sz w:val="24"/>
          <w:szCs w:val="24"/>
        </w:rPr>
        <w:t xml:space="preserve"> </w:t>
      </w:r>
      <w:r w:rsidRPr="00AA7F2A">
        <w:rPr>
          <w:rFonts w:ascii="Times New Roman" w:hAnsi="Times New Roman"/>
          <w:sz w:val="24"/>
          <w:szCs w:val="24"/>
        </w:rPr>
        <w:t xml:space="preserve">for singers 1, 2, and 3, respectively (Thompson &amp; Russo, 2007). The participants’ judgments of interval sizes varied based on the influence of the very natural, unrehearsed singer facial expressions and head motions. </w:t>
      </w:r>
      <w:r w:rsidR="00466679" w:rsidRPr="00AA7F2A">
        <w:rPr>
          <w:rFonts w:ascii="Times New Roman" w:hAnsi="Times New Roman"/>
          <w:sz w:val="24"/>
          <w:szCs w:val="24"/>
        </w:rPr>
        <w:t>According to the results,</w:t>
      </w:r>
      <w:r w:rsidRPr="00AA7F2A">
        <w:rPr>
          <w:rFonts w:ascii="Times New Roman" w:hAnsi="Times New Roman"/>
          <w:sz w:val="24"/>
          <w:szCs w:val="24"/>
        </w:rPr>
        <w:t xml:space="preserve"> conscious or unconscious facial features and head movements by singers </w:t>
      </w:r>
      <w:r w:rsidR="00781065" w:rsidRPr="00AA7F2A">
        <w:rPr>
          <w:rFonts w:ascii="Times New Roman" w:hAnsi="Times New Roman"/>
          <w:sz w:val="24"/>
          <w:szCs w:val="24"/>
        </w:rPr>
        <w:t>influenced</w:t>
      </w:r>
      <w:r w:rsidR="001361D5" w:rsidRPr="00AA7F2A">
        <w:rPr>
          <w:rFonts w:ascii="Times New Roman" w:hAnsi="Times New Roman"/>
          <w:sz w:val="24"/>
          <w:szCs w:val="24"/>
        </w:rPr>
        <w:t xml:space="preserve"> participant’s perception of size in melodic intervals.</w:t>
      </w:r>
      <w:r w:rsidRPr="00AA7F2A">
        <w:rPr>
          <w:rFonts w:ascii="Times New Roman" w:hAnsi="Times New Roman"/>
          <w:sz w:val="24"/>
          <w:szCs w:val="24"/>
        </w:rPr>
        <w:t xml:space="preserve"> The implementation of the strategic eyebrow, mouth, and head movements yielded a significant positive interaction with the music it accompanied according to the participant ratings. These facial behaviors used by the three vocalists arouse</w:t>
      </w:r>
      <w:r w:rsidR="003875CA" w:rsidRPr="00AA7F2A">
        <w:rPr>
          <w:rFonts w:ascii="Times New Roman" w:hAnsi="Times New Roman"/>
          <w:sz w:val="24"/>
          <w:szCs w:val="24"/>
        </w:rPr>
        <w:t>d</w:t>
      </w:r>
      <w:r w:rsidRPr="00AA7F2A">
        <w:rPr>
          <w:rFonts w:ascii="Times New Roman" w:hAnsi="Times New Roman"/>
          <w:sz w:val="24"/>
          <w:szCs w:val="24"/>
        </w:rPr>
        <w:t xml:space="preserve"> perceptions of intuitive vocal production to enhance the accuracy of perceiving and understanding intervals sung (Thompson &amp; Russo, 2007). To an observer, facial features that align with changing pitches </w:t>
      </w:r>
      <w:r w:rsidR="003A4A00" w:rsidRPr="00AA7F2A">
        <w:rPr>
          <w:rFonts w:ascii="Times New Roman" w:hAnsi="Times New Roman"/>
          <w:sz w:val="24"/>
          <w:szCs w:val="24"/>
        </w:rPr>
        <w:t>transferred</w:t>
      </w:r>
      <w:r w:rsidRPr="00AA7F2A">
        <w:rPr>
          <w:rFonts w:ascii="Times New Roman" w:hAnsi="Times New Roman"/>
          <w:sz w:val="24"/>
          <w:szCs w:val="24"/>
        </w:rPr>
        <w:t xml:space="preserve"> congruent visual information. </w:t>
      </w:r>
    </w:p>
    <w:p w14:paraId="4DE7B576" w14:textId="423987E1"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research of </w:t>
      </w:r>
      <w:proofErr w:type="spellStart"/>
      <w:r w:rsidRPr="00AA7F2A">
        <w:rPr>
          <w:rFonts w:ascii="Times New Roman" w:hAnsi="Times New Roman"/>
          <w:sz w:val="24"/>
          <w:szCs w:val="24"/>
        </w:rPr>
        <w:t>Wollner</w:t>
      </w:r>
      <w:proofErr w:type="spellEnd"/>
      <w:r w:rsidRPr="00AA7F2A">
        <w:rPr>
          <w:rFonts w:ascii="Times New Roman" w:hAnsi="Times New Roman"/>
          <w:sz w:val="24"/>
          <w:szCs w:val="24"/>
        </w:rPr>
        <w:t xml:space="preserve"> (2008) demonstrated the effect different viewpoints of a conductor’s body has on audience perceptions. Five young conductors, between the ages of 20 and 34 years, with varying levels of experience were video recorded with sound conducting contrasting areas of a Beethoven symphony. Each recording employed one of three experimental conditions: face alone, arms alone, or the whole body. One hundred twenty-seven high school students served as participants, 59.8% of which were musically trained. The participant mean age </w:t>
      </w:r>
      <w:r w:rsidRPr="00AA7F2A">
        <w:rPr>
          <w:rFonts w:ascii="Times New Roman" w:hAnsi="Times New Roman"/>
          <w:sz w:val="24"/>
          <w:szCs w:val="24"/>
        </w:rPr>
        <w:lastRenderedPageBreak/>
        <w:t>was 17.2 years old (SD = 1.2). Participants watched 60 randomly ordered video sequences without sound; 5 conductors, 4 musical excerpts, and 3 experimental conditions each. The experimental conditions were face alone, arms alone, and peripheral full body with reduced image clarity. Participants were instructed to rate</w:t>
      </w:r>
      <w:r w:rsidR="00360E49" w:rsidRPr="00AA7F2A">
        <w:rPr>
          <w:rFonts w:ascii="Times New Roman" w:hAnsi="Times New Roman"/>
          <w:sz w:val="24"/>
          <w:szCs w:val="24"/>
        </w:rPr>
        <w:t xml:space="preserve"> the conductor’s general expressiveness</w:t>
      </w:r>
      <w:r w:rsidRPr="00AA7F2A">
        <w:rPr>
          <w:rFonts w:ascii="Times New Roman" w:hAnsi="Times New Roman"/>
          <w:sz w:val="24"/>
          <w:szCs w:val="24"/>
        </w:rPr>
        <w:t xml:space="preserve"> using a 7-point scale (1 being </w:t>
      </w:r>
      <w:r w:rsidRPr="00AA7F2A">
        <w:rPr>
          <w:rFonts w:ascii="Times New Roman" w:hAnsi="Times New Roman"/>
          <w:i/>
          <w:iCs/>
          <w:sz w:val="24"/>
          <w:szCs w:val="24"/>
        </w:rPr>
        <w:t>lowest expressivity</w:t>
      </w:r>
      <w:r w:rsidRPr="00AA7F2A">
        <w:rPr>
          <w:rFonts w:ascii="Times New Roman" w:hAnsi="Times New Roman"/>
          <w:sz w:val="24"/>
          <w:szCs w:val="24"/>
        </w:rPr>
        <w:t xml:space="preserve">, 7 being </w:t>
      </w:r>
      <w:r w:rsidRPr="00AA7F2A">
        <w:rPr>
          <w:rFonts w:ascii="Times New Roman" w:hAnsi="Times New Roman"/>
          <w:i/>
          <w:iCs/>
          <w:sz w:val="24"/>
          <w:szCs w:val="24"/>
        </w:rPr>
        <w:t>highest expressivity</w:t>
      </w:r>
      <w:r w:rsidRPr="00AA7F2A">
        <w:rPr>
          <w:rFonts w:ascii="Times New Roman" w:hAnsi="Times New Roman"/>
          <w:sz w:val="24"/>
          <w:szCs w:val="24"/>
        </w:rPr>
        <w:t xml:space="preserve">), perceived musicality, the expressive arousal inspired by conductor movements, and the conductor’s overall positive or negative intrinsic appeal. After rating the 60 video sequences participants were </w:t>
      </w:r>
      <w:r w:rsidR="00360E49" w:rsidRPr="00AA7F2A">
        <w:rPr>
          <w:rFonts w:ascii="Times New Roman" w:hAnsi="Times New Roman"/>
          <w:sz w:val="24"/>
          <w:szCs w:val="24"/>
        </w:rPr>
        <w:t xml:space="preserve">asked to rate </w:t>
      </w:r>
      <w:r w:rsidRPr="00AA7F2A">
        <w:rPr>
          <w:rFonts w:ascii="Times New Roman" w:hAnsi="Times New Roman"/>
          <w:sz w:val="24"/>
          <w:szCs w:val="24"/>
        </w:rPr>
        <w:t>20 reference video sequences, 5 conductors and 4 musical excerpts with sound on and a complete body shot of the conductor. After watching each of the 20 reference videos, participants rated how much they liked the conductor, estimated the conductor’s level of professional experience, and how much they would enjoy performing under this conductor on a 7-point scale. The experiment lasted between 65 and 80 minutes. Data for the three viewing conditions were assessed using a one-way ANOVA. Results indicated a significant main effect for the three experimental conditions. Two two-way ANOVA were used to analyze conductor x body part and</w:t>
      </w:r>
      <w:r w:rsidRPr="00AA7F2A">
        <w:rPr>
          <w:rFonts w:ascii="Times New Roman" w:hAnsi="Times New Roman"/>
          <w:i/>
          <w:sz w:val="24"/>
          <w:szCs w:val="24"/>
        </w:rPr>
        <w:t xml:space="preserve"> </w:t>
      </w:r>
      <w:r w:rsidRPr="00AA7F2A">
        <w:rPr>
          <w:rFonts w:ascii="Times New Roman" w:hAnsi="Times New Roman"/>
          <w:sz w:val="24"/>
          <w:szCs w:val="24"/>
        </w:rPr>
        <w:t xml:space="preserve">conductor x musical excerpt, which yielded a significant main effect for body part, </w:t>
      </w:r>
      <w:r w:rsidRPr="00AA7F2A">
        <w:rPr>
          <w:rFonts w:ascii="Times New Roman" w:hAnsi="Times New Roman"/>
          <w:i/>
          <w:iCs/>
          <w:sz w:val="24"/>
          <w:szCs w:val="24"/>
        </w:rPr>
        <w:t>F</w:t>
      </w:r>
      <w:r w:rsidRPr="00AA7F2A">
        <w:rPr>
          <w:rFonts w:ascii="Times New Roman" w:hAnsi="Times New Roman"/>
          <w:sz w:val="24"/>
          <w:szCs w:val="24"/>
        </w:rPr>
        <w:t xml:space="preserve">(2, 45) = 9.90, </w:t>
      </w:r>
      <w:r w:rsidRPr="00AA7F2A">
        <w:rPr>
          <w:rFonts w:ascii="Times New Roman" w:hAnsi="Times New Roman"/>
          <w:i/>
          <w:iCs/>
          <w:sz w:val="24"/>
          <w:szCs w:val="24"/>
        </w:rPr>
        <w:t xml:space="preserve">p </w:t>
      </w:r>
      <w:r w:rsidRPr="00AA7F2A">
        <w:rPr>
          <w:rFonts w:ascii="Times New Roman" w:hAnsi="Times New Roman"/>
          <w:sz w:val="24"/>
          <w:szCs w:val="24"/>
        </w:rPr>
        <w:t>&lt; .001. Post hoc comparisons showed within body parts, the head matched the reference ratings closer than arms or peripheral vision conditions. Musically untrained and trained participants’ results showed no difference between evaluations of the conductors. With visual information alone, intended expressiveness and the correct level of arousal were clearly communicated by the conductors. Results clearly suggested intended expressiveness in conducting is largely perceived by facial behavior (</w:t>
      </w:r>
      <w:proofErr w:type="spellStart"/>
      <w:r w:rsidRPr="00AA7F2A">
        <w:rPr>
          <w:rFonts w:ascii="Times New Roman" w:hAnsi="Times New Roman"/>
          <w:sz w:val="24"/>
          <w:szCs w:val="24"/>
        </w:rPr>
        <w:t>Wollner</w:t>
      </w:r>
      <w:proofErr w:type="spellEnd"/>
      <w:r w:rsidRPr="00AA7F2A">
        <w:rPr>
          <w:rFonts w:ascii="Times New Roman" w:hAnsi="Times New Roman"/>
          <w:sz w:val="24"/>
          <w:szCs w:val="24"/>
        </w:rPr>
        <w:t xml:space="preserve">, 2008). Furthermore, the amount of information perceived by audiences from arm gestures was greatly magnified with the presence </w:t>
      </w:r>
      <w:r w:rsidRPr="00AA7F2A">
        <w:rPr>
          <w:rFonts w:ascii="Times New Roman" w:hAnsi="Times New Roman"/>
          <w:sz w:val="24"/>
          <w:szCs w:val="24"/>
        </w:rPr>
        <w:lastRenderedPageBreak/>
        <w:t>of facial expressions. Participants consistently preferred conductors that achieved the highest scores in facial expression over those that perceived lower facial expression (</w:t>
      </w:r>
      <w:proofErr w:type="spellStart"/>
      <w:r w:rsidRPr="00AA7F2A">
        <w:rPr>
          <w:rFonts w:ascii="Times New Roman" w:hAnsi="Times New Roman"/>
          <w:sz w:val="24"/>
          <w:szCs w:val="24"/>
        </w:rPr>
        <w:t>Wollner</w:t>
      </w:r>
      <w:proofErr w:type="spellEnd"/>
      <w:r w:rsidRPr="00AA7F2A">
        <w:rPr>
          <w:rFonts w:ascii="Times New Roman" w:hAnsi="Times New Roman"/>
          <w:sz w:val="24"/>
          <w:szCs w:val="24"/>
        </w:rPr>
        <w:t xml:space="preserve">, 2008). </w:t>
      </w:r>
    </w:p>
    <w:p w14:paraId="4D295578" w14:textId="1552AC7A"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In a study examining brain stimuli, happy or sad faces were paired with happy or sad musical excerpts to determine the influence of facial expressions on perceived musical mood (</w:t>
      </w:r>
      <w:proofErr w:type="spellStart"/>
      <w:r w:rsidRPr="00AA7F2A">
        <w:rPr>
          <w:rFonts w:ascii="Times New Roman" w:hAnsi="Times New Roman"/>
          <w:sz w:val="24"/>
          <w:szCs w:val="24"/>
        </w:rPr>
        <w:t>Kamiyama</w:t>
      </w:r>
      <w:proofErr w:type="spellEnd"/>
      <w:r w:rsidRPr="00AA7F2A">
        <w:rPr>
          <w:rFonts w:ascii="Times New Roman" w:hAnsi="Times New Roman"/>
          <w:sz w:val="24"/>
          <w:szCs w:val="24"/>
        </w:rPr>
        <w:t xml:space="preserve"> et al., 2012). Audio stimuli consisting of 12 “happy” and 12 “sad” musical excerpts was created from a pilot study. Visual stimuli included twelve happy and sad facial images randomly chosen from the pilot study’s original 24 sets of each facial image. Ninety-six congruent and ninety-six incongruent audio/visual pairs were created from the audio stimuli and facial stimuli. Participants (</w:t>
      </w:r>
      <w:r w:rsidRPr="00AA7F2A">
        <w:rPr>
          <w:rFonts w:ascii="Times New Roman" w:hAnsi="Times New Roman"/>
          <w:i/>
          <w:iCs/>
          <w:sz w:val="24"/>
          <w:szCs w:val="24"/>
        </w:rPr>
        <w:t xml:space="preserve">N </w:t>
      </w:r>
      <w:r w:rsidRPr="00AA7F2A">
        <w:rPr>
          <w:rFonts w:ascii="Times New Roman" w:hAnsi="Times New Roman"/>
          <w:sz w:val="24"/>
          <w:szCs w:val="24"/>
        </w:rPr>
        <w:t xml:space="preserve">= 24) from Japan ages 18-49 years experienced 192 facial-music pairs. Participants rated each visual/audio pairing on a 9-point scale, with 1 being </w:t>
      </w:r>
      <w:r w:rsidRPr="00AA7F2A">
        <w:rPr>
          <w:rFonts w:ascii="Times New Roman" w:hAnsi="Times New Roman"/>
          <w:i/>
          <w:iCs/>
          <w:sz w:val="24"/>
          <w:szCs w:val="24"/>
        </w:rPr>
        <w:t>very sad</w:t>
      </w:r>
      <w:r w:rsidRPr="00AA7F2A">
        <w:rPr>
          <w:rFonts w:ascii="Times New Roman" w:hAnsi="Times New Roman"/>
          <w:sz w:val="24"/>
          <w:szCs w:val="24"/>
        </w:rPr>
        <w:t xml:space="preserve"> and 9 being </w:t>
      </w:r>
      <w:r w:rsidRPr="00AA7F2A">
        <w:rPr>
          <w:rFonts w:ascii="Times New Roman" w:hAnsi="Times New Roman"/>
          <w:i/>
          <w:iCs/>
          <w:sz w:val="24"/>
          <w:szCs w:val="24"/>
        </w:rPr>
        <w:t>very happy</w:t>
      </w:r>
      <w:r w:rsidRPr="00AA7F2A">
        <w:rPr>
          <w:rFonts w:ascii="Times New Roman" w:hAnsi="Times New Roman"/>
          <w:sz w:val="24"/>
          <w:szCs w:val="24"/>
        </w:rPr>
        <w:t>. For each pairing, participants rated the musical excerpts as congruent or incongruent with the facial expressions shown using a right (congruent) or left (incongruent) thumb. Each participant was hooked up to EEG topographical equipment used to determine the speed in which the decision was made by the brain. EEG topographical data revealed the effects of facial expressions regarding the emotional processing of music. Results show the recognition between matching pairs of faces and music to be much faster than those that differ</w:t>
      </w:r>
      <w:r w:rsidR="009C273C" w:rsidRPr="00AA7F2A">
        <w:rPr>
          <w:rFonts w:ascii="Times New Roman" w:hAnsi="Times New Roman"/>
          <w:sz w:val="24"/>
          <w:szCs w:val="24"/>
        </w:rPr>
        <w:t>ed</w:t>
      </w:r>
      <w:r w:rsidRPr="00AA7F2A">
        <w:rPr>
          <w:rFonts w:ascii="Times New Roman" w:hAnsi="Times New Roman"/>
          <w:sz w:val="24"/>
          <w:szCs w:val="24"/>
        </w:rPr>
        <w:t xml:space="preserve"> in emotional quality. </w:t>
      </w:r>
      <w:r w:rsidR="009C273C" w:rsidRPr="00AA7F2A">
        <w:rPr>
          <w:rFonts w:ascii="Times New Roman" w:hAnsi="Times New Roman"/>
          <w:sz w:val="24"/>
          <w:szCs w:val="24"/>
        </w:rPr>
        <w:t xml:space="preserve">Results suggested that </w:t>
      </w:r>
      <w:r w:rsidRPr="00AA7F2A">
        <w:rPr>
          <w:rFonts w:ascii="Times New Roman" w:hAnsi="Times New Roman"/>
          <w:sz w:val="24"/>
          <w:szCs w:val="24"/>
        </w:rPr>
        <w:t xml:space="preserve">the relationship between facial and musical expression is integrated deeply in the way we as human beings process music. Not only did participants respond behaviorally to the emotional congruence between facial and musical expressions more quickly, </w:t>
      </w:r>
      <w:r w:rsidR="009C273C" w:rsidRPr="00AA7F2A">
        <w:rPr>
          <w:rFonts w:ascii="Times New Roman" w:hAnsi="Times New Roman"/>
          <w:sz w:val="24"/>
          <w:szCs w:val="24"/>
        </w:rPr>
        <w:t xml:space="preserve">but the </w:t>
      </w:r>
      <w:r w:rsidRPr="00AA7F2A">
        <w:rPr>
          <w:rFonts w:ascii="Times New Roman" w:hAnsi="Times New Roman"/>
          <w:sz w:val="24"/>
          <w:szCs w:val="24"/>
        </w:rPr>
        <w:t xml:space="preserve">reaction was </w:t>
      </w:r>
      <w:r w:rsidR="009C273C" w:rsidRPr="00AA7F2A">
        <w:rPr>
          <w:rFonts w:ascii="Times New Roman" w:hAnsi="Times New Roman"/>
          <w:sz w:val="24"/>
          <w:szCs w:val="24"/>
        </w:rPr>
        <w:t xml:space="preserve">also </w:t>
      </w:r>
      <w:r w:rsidRPr="00AA7F2A">
        <w:rPr>
          <w:rFonts w:ascii="Times New Roman" w:hAnsi="Times New Roman"/>
          <w:sz w:val="24"/>
          <w:szCs w:val="24"/>
        </w:rPr>
        <w:t>apparent on an electrophysiological level (</w:t>
      </w:r>
      <w:proofErr w:type="spellStart"/>
      <w:r w:rsidRPr="00AA7F2A">
        <w:rPr>
          <w:rFonts w:ascii="Times New Roman" w:hAnsi="Times New Roman"/>
          <w:sz w:val="24"/>
          <w:szCs w:val="24"/>
        </w:rPr>
        <w:t>Kamiyama</w:t>
      </w:r>
      <w:proofErr w:type="spellEnd"/>
      <w:r w:rsidRPr="00AA7F2A">
        <w:rPr>
          <w:rFonts w:ascii="Times New Roman" w:hAnsi="Times New Roman"/>
          <w:sz w:val="24"/>
          <w:szCs w:val="24"/>
        </w:rPr>
        <w:t xml:space="preserve"> et al., 2012).</w:t>
      </w:r>
    </w:p>
    <w:p w14:paraId="45C0C21F"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Facial gestures such as smiling, frowning, and raising eyebrows clarify and enhance the perceived expressiveness of the musical source more accurately than the conductors’ arms alone, </w:t>
      </w:r>
      <w:r w:rsidRPr="00AA7F2A">
        <w:rPr>
          <w:rFonts w:ascii="Times New Roman" w:hAnsi="Times New Roman"/>
          <w:sz w:val="24"/>
          <w:szCs w:val="24"/>
        </w:rPr>
        <w:lastRenderedPageBreak/>
        <w:t xml:space="preserve">signifying the emotive capabilities the face offers to its viewers. The face also contains the focal feature of most human interactions–the eyes. Observations and neuroscience align on the shared principle that the features of the face powerfully shape the landscape of our understanding of music performances. </w:t>
      </w:r>
    </w:p>
    <w:p w14:paraId="0EE3FDD3" w14:textId="77777777" w:rsidR="005E2967" w:rsidRPr="00AA7F2A" w:rsidRDefault="005E2967" w:rsidP="005E2967">
      <w:pPr>
        <w:pStyle w:val="Heading2"/>
        <w:spacing w:line="480" w:lineRule="auto"/>
        <w:rPr>
          <w:rFonts w:ascii="Times New Roman" w:hAnsi="Times New Roman"/>
          <w:b/>
          <w:bCs/>
          <w:sz w:val="24"/>
          <w:szCs w:val="24"/>
        </w:rPr>
      </w:pPr>
      <w:bookmarkStart w:id="21" w:name="_Toc46746475"/>
      <w:r w:rsidRPr="00AA7F2A">
        <w:rPr>
          <w:rFonts w:ascii="Times New Roman" w:hAnsi="Times New Roman"/>
          <w:b/>
          <w:bCs/>
          <w:sz w:val="24"/>
          <w:szCs w:val="24"/>
        </w:rPr>
        <w:t>Conductor Facial Expressivity</w:t>
      </w:r>
      <w:bookmarkEnd w:id="21"/>
    </w:p>
    <w:p w14:paraId="5B8D43F8" w14:textId="77777777" w:rsidR="005E2967" w:rsidRPr="00AA7F2A" w:rsidRDefault="005E2967" w:rsidP="005E2967">
      <w:pPr>
        <w:spacing w:line="480" w:lineRule="auto"/>
        <w:ind w:firstLine="720"/>
        <w:rPr>
          <w:rFonts w:ascii="Times New Roman" w:hAnsi="Times New Roman"/>
          <w:b/>
          <w:sz w:val="28"/>
          <w:szCs w:val="28"/>
        </w:rPr>
      </w:pPr>
      <w:r w:rsidRPr="00AA7F2A">
        <w:rPr>
          <w:rFonts w:ascii="Times New Roman" w:hAnsi="Times New Roman"/>
          <w:sz w:val="24"/>
          <w:szCs w:val="24"/>
        </w:rPr>
        <w:t xml:space="preserve">The core of what the conductor seeks to achieve is nonverbal, influenced greatly by the information-soaked nature of waving arms (Wagner, 1897). Yet crystallizing which expressive behaviors precisely yield the highest returns on music learning while simultaneously achieving composer and conductor intent is vital in understanding how to make novice and even veteran conductors more effective on the podium. </w:t>
      </w:r>
    </w:p>
    <w:p w14:paraId="55756366" w14:textId="05CAF494"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research of Morrison et al. (2014) investigated the effects of conductor gestures on the evaluations of ensemble expressivity. Four musical excerpts, 2 with high levels of dynamic contrast and 2 with high levels of articulation contrast, were recorded by a string chamber ensemble twice – once </w:t>
      </w:r>
      <w:r w:rsidR="009C273C" w:rsidRPr="00AA7F2A">
        <w:rPr>
          <w:rFonts w:ascii="Times New Roman" w:hAnsi="Times New Roman"/>
          <w:sz w:val="24"/>
          <w:szCs w:val="24"/>
        </w:rPr>
        <w:t xml:space="preserve">performed </w:t>
      </w:r>
      <w:r w:rsidRPr="00AA7F2A">
        <w:rPr>
          <w:rFonts w:ascii="Times New Roman" w:hAnsi="Times New Roman"/>
          <w:sz w:val="24"/>
          <w:szCs w:val="24"/>
        </w:rPr>
        <w:t xml:space="preserve">with high expression, and once </w:t>
      </w:r>
      <w:r w:rsidR="009C273C" w:rsidRPr="00AA7F2A">
        <w:rPr>
          <w:rFonts w:ascii="Times New Roman" w:hAnsi="Times New Roman"/>
          <w:sz w:val="24"/>
          <w:szCs w:val="24"/>
        </w:rPr>
        <w:t xml:space="preserve">performed </w:t>
      </w:r>
      <w:r w:rsidRPr="00AA7F2A">
        <w:rPr>
          <w:rFonts w:ascii="Times New Roman" w:hAnsi="Times New Roman"/>
          <w:sz w:val="24"/>
          <w:szCs w:val="24"/>
        </w:rPr>
        <w:t xml:space="preserve">with low expression. The 8 audio excerpts were </w:t>
      </w:r>
      <w:r w:rsidR="006902D9" w:rsidRPr="00AA7F2A">
        <w:rPr>
          <w:rFonts w:ascii="Times New Roman" w:hAnsi="Times New Roman"/>
          <w:sz w:val="24"/>
          <w:szCs w:val="24"/>
        </w:rPr>
        <w:t>combined with videos of</w:t>
      </w:r>
      <w:r w:rsidRPr="00AA7F2A">
        <w:rPr>
          <w:rFonts w:ascii="Times New Roman" w:hAnsi="Times New Roman"/>
          <w:sz w:val="24"/>
          <w:szCs w:val="24"/>
        </w:rPr>
        <w:t xml:space="preserve"> expressive and non-expressive conducting from one of four conductors (2 males, 2 females), creating a total of 64 combined segments–8 audio excerpts x 2 expressions x 4 conductors. To reduce test duration only 32 of the 64 combined segments were selected and divided into two equivalent 16-item test forms, comprising two items from each condition–expressive and unexpressive playing, expressive and unexpressive conducting. Participants (</w:t>
      </w:r>
      <w:r w:rsidRPr="00AA7F2A">
        <w:rPr>
          <w:rFonts w:ascii="Times New Roman" w:hAnsi="Times New Roman"/>
          <w:i/>
          <w:iCs/>
          <w:sz w:val="24"/>
          <w:szCs w:val="24"/>
        </w:rPr>
        <w:t xml:space="preserve">N </w:t>
      </w:r>
      <w:r w:rsidRPr="00AA7F2A">
        <w:rPr>
          <w:rFonts w:ascii="Times New Roman" w:hAnsi="Times New Roman"/>
          <w:sz w:val="24"/>
          <w:szCs w:val="24"/>
        </w:rPr>
        <w:t>= 285) were college music majors and non-majors. Participants were asked to watch the 16 items and rate the perceived articulation, dynamics, expressivity, tempo, and ensemble technique using a 10-point Likert</w:t>
      </w:r>
      <w:r w:rsidR="00A42C2B" w:rsidRPr="00AA7F2A">
        <w:rPr>
          <w:rFonts w:ascii="Times New Roman" w:hAnsi="Times New Roman"/>
          <w:sz w:val="24"/>
          <w:szCs w:val="24"/>
        </w:rPr>
        <w:t>-type</w:t>
      </w:r>
      <w:r w:rsidRPr="00AA7F2A">
        <w:rPr>
          <w:rFonts w:ascii="Times New Roman" w:hAnsi="Times New Roman"/>
          <w:sz w:val="24"/>
          <w:szCs w:val="24"/>
        </w:rPr>
        <w:t xml:space="preserve"> scale, with 1 being poor expressive playing and 10 being excellent expressive playing for each separate element. </w:t>
      </w:r>
      <w:r w:rsidRPr="00AA7F2A">
        <w:rPr>
          <w:rFonts w:ascii="Times New Roman" w:hAnsi="Times New Roman"/>
          <w:sz w:val="24"/>
          <w:szCs w:val="24"/>
        </w:rPr>
        <w:lastRenderedPageBreak/>
        <w:t xml:space="preserve">The areas of interest for the study focused upon articulation, dynamics, and expressivity while other areas were added to obfuscate the study’s intent. Mean scores were calculated for participant evaluation of articulation, dynamics, and expressivity. A repeated measures ANOVA was used to compare expressivity scores to the four conductor/ensemble expressivity pairings. There was a significant main effect for expressivity with strong effect size, </w:t>
      </w:r>
      <w:r w:rsidRPr="00AA7F2A">
        <w:rPr>
          <w:rFonts w:ascii="Times New Roman" w:hAnsi="Times New Roman"/>
          <w:i/>
          <w:iCs/>
          <w:sz w:val="24"/>
          <w:szCs w:val="24"/>
        </w:rPr>
        <w:t>F</w:t>
      </w:r>
      <w:r w:rsidRPr="00AA7F2A">
        <w:rPr>
          <w:rFonts w:ascii="Times New Roman" w:hAnsi="Times New Roman"/>
          <w:sz w:val="24"/>
          <w:szCs w:val="24"/>
        </w:rPr>
        <w:t xml:space="preserve">(3,279) = 144.97, </w:t>
      </w:r>
      <w:r w:rsidRPr="00AA7F2A">
        <w:rPr>
          <w:rFonts w:ascii="Times New Roman" w:hAnsi="Times New Roman"/>
          <w:i/>
          <w:iCs/>
          <w:sz w:val="24"/>
          <w:szCs w:val="24"/>
        </w:rPr>
        <w:t>p</w:t>
      </w:r>
      <w:r w:rsidRPr="00AA7F2A">
        <w:rPr>
          <w:rFonts w:ascii="Times New Roman" w:hAnsi="Times New Roman"/>
          <w:sz w:val="24"/>
          <w:szCs w:val="24"/>
        </w:rPr>
        <w:t xml:space="preserve"> &lt; 0.001), signifying the impact expressive conducting had on participant ratings. Results indicated a lack of difference between responses of music majors and non-music majors. </w:t>
      </w:r>
    </w:p>
    <w:p w14:paraId="137325E3"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A Pearson correlation was used to measure the connection between articulation and expressivity scores. Articulation scores were found to be positively correlated with expressivity scores (Pearson’s </w:t>
      </w:r>
      <w:r w:rsidRPr="00AA7F2A">
        <w:rPr>
          <w:rFonts w:ascii="Times New Roman" w:hAnsi="Times New Roman"/>
          <w:i/>
          <w:sz w:val="24"/>
          <w:szCs w:val="24"/>
        </w:rPr>
        <w:t>r</w:t>
      </w:r>
      <w:r w:rsidRPr="00AA7F2A">
        <w:rPr>
          <w:rFonts w:ascii="Times New Roman" w:hAnsi="Times New Roman"/>
          <w:sz w:val="24"/>
          <w:szCs w:val="24"/>
        </w:rPr>
        <w:t xml:space="preserve"> = 0.72, </w:t>
      </w:r>
      <w:r w:rsidRPr="00AA7F2A">
        <w:rPr>
          <w:rFonts w:ascii="Times New Roman" w:hAnsi="Times New Roman"/>
          <w:i/>
          <w:sz w:val="24"/>
          <w:szCs w:val="24"/>
        </w:rPr>
        <w:t xml:space="preserve">p </w:t>
      </w:r>
      <w:r w:rsidRPr="00AA7F2A">
        <w:rPr>
          <w:rFonts w:ascii="Times New Roman" w:hAnsi="Times New Roman"/>
          <w:sz w:val="24"/>
          <w:szCs w:val="24"/>
        </w:rPr>
        <w:t>&lt;.001). Similarly, a positive correlation between scores for dynamics and expressivity occurred (</w:t>
      </w:r>
      <w:r w:rsidRPr="00AA7F2A">
        <w:rPr>
          <w:rFonts w:ascii="Times New Roman" w:hAnsi="Times New Roman"/>
          <w:i/>
          <w:sz w:val="24"/>
          <w:szCs w:val="24"/>
        </w:rPr>
        <w:t>r</w:t>
      </w:r>
      <w:r w:rsidRPr="00AA7F2A">
        <w:rPr>
          <w:rFonts w:ascii="Times New Roman" w:hAnsi="Times New Roman"/>
          <w:sz w:val="24"/>
          <w:szCs w:val="24"/>
        </w:rPr>
        <w:t xml:space="preserve"> = 0.85, </w:t>
      </w:r>
      <w:r w:rsidRPr="00AA7F2A">
        <w:rPr>
          <w:rFonts w:ascii="Times New Roman" w:hAnsi="Times New Roman"/>
          <w:i/>
          <w:sz w:val="24"/>
          <w:szCs w:val="24"/>
        </w:rPr>
        <w:t>p</w:t>
      </w:r>
      <w:r w:rsidRPr="00AA7F2A">
        <w:rPr>
          <w:rFonts w:ascii="Times New Roman" w:hAnsi="Times New Roman"/>
          <w:sz w:val="24"/>
          <w:szCs w:val="24"/>
        </w:rPr>
        <w:t xml:space="preserve"> &lt; 0.001). Across all items, dynamics, and articulations, a significant positive correlation between expressivity scores and evaluations of dynamics (</w:t>
      </w:r>
      <w:r w:rsidRPr="00AA7F2A">
        <w:rPr>
          <w:rFonts w:ascii="Times New Roman" w:hAnsi="Times New Roman"/>
          <w:i/>
          <w:sz w:val="24"/>
          <w:szCs w:val="24"/>
        </w:rPr>
        <w:t>r</w:t>
      </w:r>
      <w:r w:rsidRPr="00AA7F2A">
        <w:rPr>
          <w:rFonts w:ascii="Times New Roman" w:hAnsi="Times New Roman"/>
          <w:sz w:val="24"/>
          <w:szCs w:val="24"/>
        </w:rPr>
        <w:t xml:space="preserve"> = 0.84, </w:t>
      </w:r>
      <w:r w:rsidRPr="00AA7F2A">
        <w:rPr>
          <w:rFonts w:ascii="Times New Roman" w:hAnsi="Times New Roman"/>
          <w:i/>
          <w:iCs/>
          <w:sz w:val="24"/>
          <w:szCs w:val="24"/>
        </w:rPr>
        <w:t>p</w:t>
      </w:r>
      <w:r w:rsidRPr="00AA7F2A">
        <w:rPr>
          <w:rFonts w:ascii="Times New Roman" w:hAnsi="Times New Roman"/>
          <w:sz w:val="24"/>
          <w:szCs w:val="24"/>
        </w:rPr>
        <w:t xml:space="preserve"> &lt; 0.001) and articulation (</w:t>
      </w:r>
      <w:r w:rsidRPr="00AA7F2A">
        <w:rPr>
          <w:rFonts w:ascii="Times New Roman" w:hAnsi="Times New Roman"/>
          <w:i/>
          <w:iCs/>
          <w:sz w:val="24"/>
          <w:szCs w:val="24"/>
        </w:rPr>
        <w:t>r</w:t>
      </w:r>
      <w:r w:rsidRPr="00AA7F2A">
        <w:rPr>
          <w:rFonts w:ascii="Times New Roman" w:hAnsi="Times New Roman"/>
          <w:sz w:val="24"/>
          <w:szCs w:val="24"/>
        </w:rPr>
        <w:t xml:space="preserve"> = 0.73, </w:t>
      </w:r>
      <w:r w:rsidRPr="00AA7F2A">
        <w:rPr>
          <w:rFonts w:ascii="Times New Roman" w:hAnsi="Times New Roman"/>
          <w:i/>
          <w:iCs/>
          <w:sz w:val="24"/>
          <w:szCs w:val="24"/>
        </w:rPr>
        <w:t>p</w:t>
      </w:r>
      <w:r w:rsidRPr="00AA7F2A">
        <w:rPr>
          <w:rFonts w:ascii="Times New Roman" w:hAnsi="Times New Roman"/>
          <w:sz w:val="24"/>
          <w:szCs w:val="24"/>
        </w:rPr>
        <w:t xml:space="preserve"> &lt; 0.001) was shown. Results also suggested a strong positive correlation between auditory and visual information, highlighting the relationship expressive conducting has on an ensemble’s perceived expressivity. Episodes with identical music were also perceived as more expressive when accompanied by high gestural activity (Morrison et al., 2014). </w:t>
      </w:r>
    </w:p>
    <w:p w14:paraId="4381232C"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perception of ensemble expression to the performer and audience, while enhanced by conductor gestures, is not the actual expressivity generated from a particular performance. The </w:t>
      </w:r>
      <w:r w:rsidRPr="00AA7F2A">
        <w:rPr>
          <w:rFonts w:ascii="Times New Roman" w:hAnsi="Times New Roman"/>
          <w:iCs/>
          <w:sz w:val="24"/>
          <w:szCs w:val="24"/>
        </w:rPr>
        <w:t>performers</w:t>
      </w:r>
      <w:r w:rsidRPr="00AA7F2A">
        <w:rPr>
          <w:rFonts w:ascii="Times New Roman" w:hAnsi="Times New Roman"/>
          <w:i/>
          <w:sz w:val="24"/>
          <w:szCs w:val="24"/>
        </w:rPr>
        <w:t xml:space="preserve"> </w:t>
      </w:r>
      <w:r w:rsidRPr="00AA7F2A">
        <w:rPr>
          <w:rFonts w:ascii="Times New Roman" w:hAnsi="Times New Roman"/>
          <w:sz w:val="24"/>
          <w:szCs w:val="24"/>
        </w:rPr>
        <w:t xml:space="preserve">create the perception of expression with the visual guidance of the conductor. At the crux of the research by Morrison et al. (2014), conductor’s utilized a tool that created both the perception of expression and further motivated performers to play or sing expressively, and so </w:t>
      </w:r>
      <w:r w:rsidRPr="00AA7F2A">
        <w:rPr>
          <w:rFonts w:ascii="Times New Roman" w:hAnsi="Times New Roman"/>
          <w:sz w:val="24"/>
          <w:szCs w:val="24"/>
        </w:rPr>
        <w:lastRenderedPageBreak/>
        <w:t>the performer assessment of such conductor expressivity was critical in understanding what nonverbal conductor behaviors facilitate the most impact.</w:t>
      </w:r>
    </w:p>
    <w:p w14:paraId="4C2F212E" w14:textId="21F4EF1F" w:rsidR="005E2967" w:rsidRPr="00AA7F2A" w:rsidRDefault="005E2967" w:rsidP="005E2967">
      <w:pPr>
        <w:spacing w:line="480" w:lineRule="auto"/>
        <w:rPr>
          <w:rFonts w:ascii="Times New Roman" w:hAnsi="Times New Roman"/>
          <w:sz w:val="24"/>
          <w:szCs w:val="24"/>
        </w:rPr>
      </w:pPr>
      <w:r w:rsidRPr="00AA7F2A">
        <w:rPr>
          <w:rFonts w:ascii="Times New Roman" w:hAnsi="Times New Roman"/>
          <w:sz w:val="24"/>
          <w:szCs w:val="24"/>
        </w:rPr>
        <w:tab/>
        <w:t xml:space="preserve"> In a study focused on the conductor’s ability to use facial expressions to convey common musical conducting gestures, the research of Mayne (1992) found facial expressions enhance the intensity of the intended expressions. Research questions addressed the following: (1) how do conductor facial expressions affect the ability of “instrumental performers to interpret musical conducting gestures?” and (2) Was there a variance in interpretation levels of specific conducting gestures used between the three student grade levels (Mayne, 1992). Participants included 45 middle school instrumental students, 186 high school instrumental students, and 71 college students. Two videotapes (tape 1 and 2) were created showcasing 53 conducting gestures–one with facial expressions and conducting gestures, the other with only conducting gestures. A panel of three collegiate instrumental conducting experts served as judges of conducting accuracy for the 53 conducting gestures. The judges’ mean score for the 53 conducting gestures was 4.3 on the scale from 1 (</w:t>
      </w:r>
      <w:r w:rsidRPr="00AA7F2A">
        <w:rPr>
          <w:rFonts w:ascii="Times New Roman" w:hAnsi="Times New Roman"/>
          <w:i/>
          <w:iCs/>
          <w:sz w:val="24"/>
          <w:szCs w:val="24"/>
        </w:rPr>
        <w:t>not accurate</w:t>
      </w:r>
      <w:r w:rsidRPr="00AA7F2A">
        <w:rPr>
          <w:rFonts w:ascii="Times New Roman" w:hAnsi="Times New Roman"/>
          <w:sz w:val="24"/>
          <w:szCs w:val="24"/>
        </w:rPr>
        <w:t>) to 5 (</w:t>
      </w:r>
      <w:r w:rsidRPr="00AA7F2A">
        <w:rPr>
          <w:rFonts w:ascii="Times New Roman" w:hAnsi="Times New Roman"/>
          <w:i/>
          <w:iCs/>
          <w:sz w:val="24"/>
          <w:szCs w:val="24"/>
        </w:rPr>
        <w:t>very accurate</w:t>
      </w:r>
      <w:r w:rsidRPr="00AA7F2A">
        <w:rPr>
          <w:rFonts w:ascii="Times New Roman" w:hAnsi="Times New Roman"/>
          <w:sz w:val="24"/>
          <w:szCs w:val="24"/>
        </w:rPr>
        <w:t>). The judges’ responses were analyzed with Cronbach’s Alpha for inter-judge reliability, producing a coefficient of α = .974 (Mayne, 1992). For the main portion of the study participants were divided into 2 equal groups to view either tape 1 or 2. After viewing each of the 53 conducting gestures</w:t>
      </w:r>
      <w:r w:rsidR="008E40B3" w:rsidRPr="00AA7F2A">
        <w:rPr>
          <w:rFonts w:ascii="Times New Roman" w:hAnsi="Times New Roman"/>
          <w:sz w:val="24"/>
          <w:szCs w:val="24"/>
        </w:rPr>
        <w:t>,</w:t>
      </w:r>
      <w:r w:rsidRPr="00AA7F2A">
        <w:rPr>
          <w:rFonts w:ascii="Times New Roman" w:hAnsi="Times New Roman"/>
          <w:sz w:val="24"/>
          <w:szCs w:val="24"/>
        </w:rPr>
        <w:t xml:space="preserve"> participants were given 15 seconds to identify the conducting gesture by selecting the statement on the evaluation sheet </w:t>
      </w:r>
      <w:r w:rsidR="00987672" w:rsidRPr="00AA7F2A">
        <w:rPr>
          <w:rFonts w:ascii="Times New Roman" w:hAnsi="Times New Roman"/>
          <w:sz w:val="24"/>
          <w:szCs w:val="24"/>
        </w:rPr>
        <w:t xml:space="preserve">that </w:t>
      </w:r>
      <w:r w:rsidRPr="00AA7F2A">
        <w:rPr>
          <w:rFonts w:ascii="Times New Roman" w:hAnsi="Times New Roman"/>
          <w:sz w:val="24"/>
          <w:szCs w:val="24"/>
        </w:rPr>
        <w:t xml:space="preserve">most closely described the gesture. Composite scores were created from participants’ answers to show interpretation of gestural accuracy, with the highest score being 53 out of 53 (1 point for each correct identification). The mean of the junior high composite scores was 29.53 for group 1 (without facial expression) and 32.69 for group 2 (with facial expression). The mean of the high school composite scores was 34.84 for group 1 (without facial expression) and 35.44 </w:t>
      </w:r>
      <w:r w:rsidRPr="00AA7F2A">
        <w:rPr>
          <w:rFonts w:ascii="Times New Roman" w:hAnsi="Times New Roman"/>
          <w:sz w:val="24"/>
          <w:szCs w:val="24"/>
        </w:rPr>
        <w:lastRenderedPageBreak/>
        <w:t xml:space="preserve">for group 2 (without facial expression). The mean of the college composite scores was 43.42 in both groups. These results demonstrated the effect experience level had on the musician’s ability to interpret information based on conducting gestures. The attributions of expressive elements were greater with facial expression (tape 2) over those examples without facial expressions (tape 1). Junior high students, who understand less of the gestural vocabulary than their high school or college counterparts, benefitted the most from facial expressions and </w:t>
      </w:r>
      <w:r w:rsidR="00987672" w:rsidRPr="00AA7F2A">
        <w:rPr>
          <w:rFonts w:ascii="Times New Roman" w:hAnsi="Times New Roman"/>
          <w:sz w:val="24"/>
          <w:szCs w:val="24"/>
        </w:rPr>
        <w:t xml:space="preserve">had </w:t>
      </w:r>
      <w:r w:rsidRPr="00AA7F2A">
        <w:rPr>
          <w:rFonts w:ascii="Times New Roman" w:hAnsi="Times New Roman"/>
          <w:sz w:val="24"/>
          <w:szCs w:val="24"/>
        </w:rPr>
        <w:t xml:space="preserve">the highest frequencies from tape 2 over any other demographic (Mayne, 1992). An understanding of conductor’s intent through arm gestures remained straightforward when dictating basic cues like tempo changes, </w:t>
      </w:r>
      <w:proofErr w:type="spellStart"/>
      <w:r w:rsidRPr="00AA7F2A">
        <w:rPr>
          <w:rFonts w:ascii="Times New Roman" w:hAnsi="Times New Roman"/>
          <w:sz w:val="24"/>
          <w:szCs w:val="24"/>
        </w:rPr>
        <w:t>fermati</w:t>
      </w:r>
      <w:proofErr w:type="spellEnd"/>
      <w:r w:rsidRPr="00AA7F2A">
        <w:rPr>
          <w:rFonts w:ascii="Times New Roman" w:hAnsi="Times New Roman"/>
          <w:sz w:val="24"/>
          <w:szCs w:val="24"/>
        </w:rPr>
        <w:t xml:space="preserve">, and accented entrances. However, the clarity, intensity, and degree of such gestures on a much more human level can be amplified through the incorporation of congruent, intuitive facial expressions (Mayne, 1992). </w:t>
      </w:r>
    </w:p>
    <w:p w14:paraId="4718C584"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A study by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explored whether the use of a conductor’s facial expression affected the expressivity ratings assigned to musical excerpts by high school band students.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tested the effects of conductors’ approving (</w:t>
      </w:r>
      <w:r w:rsidRPr="00AA7F2A">
        <w:rPr>
          <w:rFonts w:ascii="Times New Roman" w:hAnsi="Times New Roman"/>
          <w:i/>
          <w:iCs/>
          <w:sz w:val="24"/>
          <w:szCs w:val="24"/>
        </w:rPr>
        <w:t>happy</w:t>
      </w:r>
      <w:r w:rsidRPr="00AA7F2A">
        <w:rPr>
          <w:rFonts w:ascii="Times New Roman" w:hAnsi="Times New Roman"/>
          <w:sz w:val="24"/>
          <w:szCs w:val="24"/>
        </w:rPr>
        <w:t>), disapproving (</w:t>
      </w:r>
      <w:r w:rsidRPr="00AA7F2A">
        <w:rPr>
          <w:rFonts w:ascii="Times New Roman" w:hAnsi="Times New Roman"/>
          <w:i/>
          <w:iCs/>
          <w:sz w:val="24"/>
          <w:szCs w:val="24"/>
        </w:rPr>
        <w:t>sad</w:t>
      </w:r>
      <w:r w:rsidRPr="00AA7F2A">
        <w:rPr>
          <w:rFonts w:ascii="Times New Roman" w:hAnsi="Times New Roman"/>
          <w:sz w:val="24"/>
          <w:szCs w:val="24"/>
        </w:rPr>
        <w:t>), and neutral facial expressions on ratings of music ensemble expressivity. The study sought to identify whether approving, disapproving, or neutral facial expressions would have an impact on high school band students’ perceived expressivity ratings of wind band music excerpts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2013).</w:t>
      </w:r>
      <w:r w:rsidRPr="00AA7F2A">
        <w:rPr>
          <w:rFonts w:ascii="Times New Roman" w:hAnsi="Times New Roman"/>
        </w:rPr>
        <w:t xml:space="preserve"> </w:t>
      </w:r>
      <w:r w:rsidRPr="00AA7F2A">
        <w:rPr>
          <w:rFonts w:ascii="Times New Roman" w:hAnsi="Times New Roman"/>
          <w:sz w:val="24"/>
          <w:szCs w:val="24"/>
        </w:rPr>
        <w:t>Three opera college students were videotaped with approving, disapproving, and neutral facial expressions. These videotapes were superimposed over one-minute audio excerpts of grade 3 wind band literature (see Appendix B), employing slow tempi and homorhythmic melodies with predictable climax. Participants (</w:t>
      </w:r>
      <w:r w:rsidRPr="00AA7F2A">
        <w:rPr>
          <w:rFonts w:ascii="Times New Roman" w:hAnsi="Times New Roman"/>
          <w:i/>
          <w:iCs/>
          <w:sz w:val="24"/>
          <w:szCs w:val="24"/>
        </w:rPr>
        <w:t>N</w:t>
      </w:r>
      <w:r w:rsidRPr="00AA7F2A">
        <w:rPr>
          <w:rFonts w:ascii="Times New Roman" w:hAnsi="Times New Roman"/>
          <w:sz w:val="24"/>
          <w:szCs w:val="24"/>
        </w:rPr>
        <w:t xml:space="preserve"> = 133) included Midwestern high school concert band students that had not participated in a rehearsal technique or conducting course. Participant demographics were as follows: </w:t>
      </w:r>
      <w:r w:rsidRPr="00AA7F2A">
        <w:rPr>
          <w:rFonts w:ascii="Times New Roman" w:hAnsi="Times New Roman"/>
          <w:i/>
          <w:iCs/>
          <w:sz w:val="24"/>
          <w:szCs w:val="24"/>
        </w:rPr>
        <w:t xml:space="preserve">N </w:t>
      </w:r>
      <w:r w:rsidRPr="00AA7F2A">
        <w:rPr>
          <w:rFonts w:ascii="Times New Roman" w:hAnsi="Times New Roman"/>
          <w:sz w:val="24"/>
          <w:szCs w:val="24"/>
        </w:rPr>
        <w:t xml:space="preserve">= 27 freshmen, 41 sophomores, 27 juniors, and 38 seniors. All participants viewed </w:t>
      </w:r>
      <w:r w:rsidRPr="00AA7F2A">
        <w:rPr>
          <w:rFonts w:ascii="Times New Roman" w:hAnsi="Times New Roman"/>
          <w:sz w:val="24"/>
          <w:szCs w:val="24"/>
        </w:rPr>
        <w:lastRenderedPageBreak/>
        <w:t xml:space="preserve">one of three presentation orders, and evaluation forms were distributed and prefaced with the following instructions read aloud: </w:t>
      </w:r>
    </w:p>
    <w:p w14:paraId="1C5E30B2" w14:textId="77777777" w:rsidR="005E2967" w:rsidRPr="00AA7F2A" w:rsidRDefault="005E2967" w:rsidP="005E2967">
      <w:pPr>
        <w:spacing w:line="480" w:lineRule="auto"/>
        <w:ind w:left="720"/>
        <w:rPr>
          <w:rFonts w:ascii="Times New Roman" w:hAnsi="Times New Roman"/>
          <w:sz w:val="24"/>
          <w:szCs w:val="24"/>
        </w:rPr>
      </w:pPr>
      <w:r w:rsidRPr="00AA7F2A">
        <w:rPr>
          <w:rFonts w:ascii="Times New Roman" w:hAnsi="Times New Roman"/>
          <w:sz w:val="24"/>
          <w:szCs w:val="24"/>
        </w:rPr>
        <w:t>You will be listening to nine 1-minute musical excerpts as you view different conductors. Please rate how expressively you feel each ensemble performed the music you heard by circling a number from 1 (</w:t>
      </w:r>
      <w:r w:rsidRPr="00AA7F2A">
        <w:rPr>
          <w:rFonts w:ascii="Times New Roman" w:hAnsi="Times New Roman"/>
          <w:i/>
          <w:iCs/>
          <w:sz w:val="24"/>
          <w:szCs w:val="24"/>
        </w:rPr>
        <w:t>not expressive</w:t>
      </w:r>
      <w:r w:rsidRPr="00AA7F2A">
        <w:rPr>
          <w:rFonts w:ascii="Times New Roman" w:hAnsi="Times New Roman"/>
          <w:sz w:val="24"/>
          <w:szCs w:val="24"/>
        </w:rPr>
        <w:t>) to 10 (</w:t>
      </w:r>
      <w:r w:rsidRPr="00AA7F2A">
        <w:rPr>
          <w:rFonts w:ascii="Times New Roman" w:hAnsi="Times New Roman"/>
          <w:i/>
          <w:iCs/>
          <w:sz w:val="24"/>
          <w:szCs w:val="24"/>
        </w:rPr>
        <w:t>very expressive</w:t>
      </w:r>
      <w:r w:rsidRPr="00AA7F2A">
        <w:rPr>
          <w:rFonts w:ascii="Times New Roman" w:hAnsi="Times New Roman"/>
          <w:sz w:val="24"/>
          <w:szCs w:val="24"/>
        </w:rPr>
        <w:t>) on your evaluation sheet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w:t>
      </w:r>
    </w:p>
    <w:p w14:paraId="647EEB0A" w14:textId="4908B255" w:rsidR="005E2967" w:rsidRPr="00AA7F2A" w:rsidRDefault="005E2967" w:rsidP="005E2967">
      <w:pPr>
        <w:spacing w:line="480" w:lineRule="auto"/>
        <w:ind w:right="720"/>
        <w:rPr>
          <w:rFonts w:ascii="Times New Roman" w:hAnsi="Times New Roman"/>
          <w:b/>
          <w:sz w:val="24"/>
          <w:szCs w:val="24"/>
        </w:rPr>
      </w:pPr>
      <w:r w:rsidRPr="00AA7F2A">
        <w:rPr>
          <w:rFonts w:ascii="Times New Roman" w:hAnsi="Times New Roman"/>
          <w:sz w:val="24"/>
          <w:szCs w:val="24"/>
        </w:rPr>
        <w:t>Data were analyzed using a one-way ANOVA, with three different modes for each actor (</w:t>
      </w:r>
      <w:r w:rsidRPr="00AA7F2A">
        <w:rPr>
          <w:rFonts w:ascii="Times New Roman" w:hAnsi="Times New Roman"/>
          <w:i/>
          <w:iCs/>
          <w:sz w:val="24"/>
          <w:szCs w:val="24"/>
        </w:rPr>
        <w:t>neutral, approving and disapproving</w:t>
      </w:r>
      <w:r w:rsidRPr="00AA7F2A">
        <w:rPr>
          <w:rFonts w:ascii="Times New Roman" w:hAnsi="Times New Roman"/>
          <w:sz w:val="24"/>
          <w:szCs w:val="24"/>
        </w:rPr>
        <w:t xml:space="preserve">). Performances of concert band pieces at a grade level 3 were interpreted as more expressive when accompanied by both approving and disapproving facial features. Conversely, neutral facial expressions showed a less expressive interpretation by the participants of this study. The differing faces between three actors allowed for the plausible differentiation necessary to obfuscate any unintended correlation between any participant biases towards one set of facial expressions over others. However,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suggests the need for understanding the demonstrated efficacy of facial expressions at the middle school level for the betterment of amateur conductors at all grade levels. If facial expressions </w:t>
      </w:r>
      <w:r w:rsidR="00466679" w:rsidRPr="00AA7F2A">
        <w:rPr>
          <w:rFonts w:ascii="Times New Roman" w:hAnsi="Times New Roman"/>
          <w:sz w:val="24"/>
          <w:szCs w:val="24"/>
        </w:rPr>
        <w:t>influence the perceived expressiveness of</w:t>
      </w:r>
      <w:r w:rsidRPr="00AA7F2A">
        <w:rPr>
          <w:rFonts w:ascii="Times New Roman" w:hAnsi="Times New Roman"/>
          <w:sz w:val="24"/>
          <w:szCs w:val="24"/>
        </w:rPr>
        <w:t xml:space="preserve"> high school students, then perhaps the replication of this method on a middle school environment should be tested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w:t>
      </w:r>
    </w:p>
    <w:p w14:paraId="740BB852" w14:textId="6DCCF30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There are many testimonials and studies that show the significance of a conductor’s musical expressiveness (</w:t>
      </w:r>
      <w:proofErr w:type="spellStart"/>
      <w:r w:rsidRPr="00AA7F2A">
        <w:rPr>
          <w:rFonts w:ascii="Times New Roman" w:hAnsi="Times New Roman"/>
          <w:sz w:val="24"/>
          <w:szCs w:val="24"/>
        </w:rPr>
        <w:t>Wollner</w:t>
      </w:r>
      <w:proofErr w:type="spellEnd"/>
      <w:r w:rsidRPr="00AA7F2A">
        <w:rPr>
          <w:rFonts w:ascii="Times New Roman" w:hAnsi="Times New Roman"/>
          <w:sz w:val="24"/>
          <w:szCs w:val="24"/>
        </w:rPr>
        <w:t xml:space="preserve">, 2008). </w:t>
      </w:r>
      <w:r w:rsidR="0096167C" w:rsidRPr="00AA7F2A">
        <w:rPr>
          <w:rFonts w:ascii="Times New Roman" w:hAnsi="Times New Roman"/>
          <w:sz w:val="24"/>
          <w:szCs w:val="24"/>
        </w:rPr>
        <w:t>Research indicates that t</w:t>
      </w:r>
      <w:r w:rsidRPr="00AA7F2A">
        <w:rPr>
          <w:rFonts w:ascii="Times New Roman" w:hAnsi="Times New Roman"/>
          <w:sz w:val="24"/>
          <w:szCs w:val="24"/>
        </w:rPr>
        <w:t xml:space="preserve">he eyes and general facial expressions reveal more about musical intent than even the most elaborate arm gestures (Rudolf, 1995). Quality of music education is enhanced by teacher expertise and his or her incorporation of pedagogically refined teaching techniques (Heath-Reynolds, 2014). However, teacher passion </w:t>
      </w:r>
      <w:r w:rsidRPr="00AA7F2A">
        <w:rPr>
          <w:rFonts w:ascii="Times New Roman" w:hAnsi="Times New Roman"/>
          <w:sz w:val="24"/>
          <w:szCs w:val="24"/>
        </w:rPr>
        <w:lastRenderedPageBreak/>
        <w:t>also plays a significant part in student learning, as the skill of delivery and the student interest in the classroom is increased with apparent teacher passion for the subject material. Even without subject-matter passion, perceived teacher enthusiasm correlates to teacher effectiveness when measuring nonverbal expressions and gestures (Heath-Reynolds, 2014), and the connection of meaningful gestures with verbal instruction attributes to increased perceptions of teacher/conductor effectiveness (</w:t>
      </w:r>
      <w:proofErr w:type="spellStart"/>
      <w:r w:rsidRPr="00AA7F2A">
        <w:rPr>
          <w:rFonts w:ascii="Times New Roman" w:hAnsi="Times New Roman"/>
          <w:sz w:val="24"/>
          <w:szCs w:val="24"/>
        </w:rPr>
        <w:t>Roebke</w:t>
      </w:r>
      <w:proofErr w:type="spellEnd"/>
      <w:r w:rsidRPr="00AA7F2A">
        <w:rPr>
          <w:rFonts w:ascii="Times New Roman" w:hAnsi="Times New Roman"/>
          <w:sz w:val="24"/>
          <w:szCs w:val="24"/>
        </w:rPr>
        <w:t xml:space="preserve">, 2005). Effective use of conducting gestures brings all musical behaviors into one cohesive whole (Kelly, 1999). The impact of changes in conductor facial behavior highlight the most perceived differences in musical expression (Baumgartner &amp;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2016). Young conductors strive to develop conducting skills that yield the most benefits. Despite not affecting the mechanical interpretation of conducting gestures, facial expressivity influences perceived teacher effectiveness and musical interpretation (Mayne, 1992). </w:t>
      </w:r>
    </w:p>
    <w:p w14:paraId="00AB0BE4" w14:textId="77777777" w:rsidR="005E2967" w:rsidRPr="00AA7F2A" w:rsidRDefault="005E2967" w:rsidP="005E2967">
      <w:pPr>
        <w:pStyle w:val="Heading2"/>
        <w:spacing w:line="480" w:lineRule="auto"/>
        <w:rPr>
          <w:rFonts w:ascii="Times New Roman" w:hAnsi="Times New Roman"/>
          <w:b/>
          <w:bCs/>
          <w:sz w:val="24"/>
          <w:szCs w:val="24"/>
        </w:rPr>
      </w:pPr>
      <w:r w:rsidRPr="00AA7F2A">
        <w:t xml:space="preserve"> </w:t>
      </w:r>
      <w:bookmarkStart w:id="22" w:name="_Toc46746476"/>
      <w:r w:rsidRPr="00AA7F2A">
        <w:rPr>
          <w:rFonts w:ascii="Times New Roman" w:hAnsi="Times New Roman"/>
          <w:b/>
          <w:bCs/>
          <w:sz w:val="24"/>
          <w:szCs w:val="24"/>
        </w:rPr>
        <w:t>Processing Musical Expression by Middle School Instrumentalists</w:t>
      </w:r>
      <w:bookmarkEnd w:id="22"/>
      <w:r w:rsidRPr="00AA7F2A">
        <w:rPr>
          <w:rFonts w:ascii="Times New Roman" w:hAnsi="Times New Roman"/>
          <w:b/>
          <w:bCs/>
          <w:sz w:val="24"/>
          <w:szCs w:val="24"/>
        </w:rPr>
        <w:t xml:space="preserve"> </w:t>
      </w:r>
    </w:p>
    <w:p w14:paraId="3CF3E519"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According to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students at the high school level and above understand expression. A middle school student’s ability to judge music expression properly is influenced by experiences over development (Braun, 2012). It is unclear whether middle school students can understand expressivity to a similar capacity. The following literature demonstrates middle school students’ capabilities for recognizing, describing, and assessing expression in music, addressing the concerns regarding middle school students’ understanding of music expression. </w:t>
      </w:r>
    </w:p>
    <w:p w14:paraId="73A8BD8E" w14:textId="3933ADE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A research study by Braun (2005) examined middle school student descriptions of expressivity based on music performances. Braun’s study sought to answer the following additional questions: Does private study affect a middle school student’s ability to perceive expression? Does the instrument played by the participant have any bearing on the perception of expression? What are the precise qualities middle school students associate with an expressive </w:t>
      </w:r>
      <w:r w:rsidRPr="00AA7F2A">
        <w:rPr>
          <w:rFonts w:ascii="Times New Roman" w:hAnsi="Times New Roman"/>
          <w:sz w:val="24"/>
          <w:szCs w:val="24"/>
        </w:rPr>
        <w:lastRenderedPageBreak/>
        <w:t>performance? Participants (</w:t>
      </w:r>
      <w:r w:rsidRPr="00AA7F2A">
        <w:rPr>
          <w:rFonts w:ascii="Times New Roman" w:hAnsi="Times New Roman"/>
          <w:i/>
          <w:iCs/>
          <w:sz w:val="24"/>
          <w:szCs w:val="24"/>
        </w:rPr>
        <w:t>n</w:t>
      </w:r>
      <w:r w:rsidRPr="00AA7F2A">
        <w:rPr>
          <w:rFonts w:ascii="Times New Roman" w:hAnsi="Times New Roman"/>
          <w:sz w:val="24"/>
          <w:szCs w:val="24"/>
        </w:rPr>
        <w:t xml:space="preserve"> = 69) included seventh (</w:t>
      </w:r>
      <w:r w:rsidRPr="00AA7F2A">
        <w:rPr>
          <w:rFonts w:ascii="Times New Roman" w:hAnsi="Times New Roman"/>
          <w:i/>
          <w:iCs/>
          <w:sz w:val="24"/>
          <w:szCs w:val="24"/>
        </w:rPr>
        <w:t>n</w:t>
      </w:r>
      <w:r w:rsidRPr="00AA7F2A">
        <w:rPr>
          <w:rFonts w:ascii="Times New Roman" w:hAnsi="Times New Roman"/>
          <w:sz w:val="24"/>
          <w:szCs w:val="24"/>
        </w:rPr>
        <w:t xml:space="preserve"> = 31) and eighth (</w:t>
      </w:r>
      <w:r w:rsidRPr="00AA7F2A">
        <w:rPr>
          <w:rFonts w:ascii="Times New Roman" w:hAnsi="Times New Roman"/>
          <w:i/>
          <w:iCs/>
          <w:sz w:val="24"/>
          <w:szCs w:val="24"/>
        </w:rPr>
        <w:t>n</w:t>
      </w:r>
      <w:r w:rsidRPr="00AA7F2A">
        <w:rPr>
          <w:rFonts w:ascii="Times New Roman" w:hAnsi="Times New Roman"/>
          <w:sz w:val="24"/>
          <w:szCs w:val="24"/>
        </w:rPr>
        <w:t xml:space="preserve"> = 38) grade students from a middle school in southeastern Ohio (Braun, 2005). A background questionnaire asked students to provide information about age, gender, instrument played, years of private study, type of music most preferred for listening, and amount of time spent each day listening to music. The survey instructed students to listen to ten 20-25 second excerpts taken from professional instrumental recordings of pieces deemed idiosyncratic to each respective instrument. Students were asked to rate each excerpt for expressivity on a scale of 1(</w:t>
      </w:r>
      <w:r w:rsidRPr="00AA7F2A">
        <w:rPr>
          <w:rFonts w:ascii="Times New Roman" w:hAnsi="Times New Roman"/>
          <w:i/>
          <w:iCs/>
          <w:sz w:val="24"/>
          <w:szCs w:val="24"/>
        </w:rPr>
        <w:t>less expressive</w:t>
      </w:r>
      <w:r w:rsidRPr="00AA7F2A">
        <w:rPr>
          <w:rFonts w:ascii="Times New Roman" w:hAnsi="Times New Roman"/>
          <w:sz w:val="24"/>
          <w:szCs w:val="24"/>
        </w:rPr>
        <w:t>) to 5 (</w:t>
      </w:r>
      <w:r w:rsidRPr="00AA7F2A">
        <w:rPr>
          <w:rFonts w:ascii="Times New Roman" w:hAnsi="Times New Roman"/>
          <w:i/>
          <w:iCs/>
          <w:sz w:val="24"/>
          <w:szCs w:val="24"/>
        </w:rPr>
        <w:t>most expressive</w:t>
      </w:r>
      <w:r w:rsidRPr="00AA7F2A">
        <w:rPr>
          <w:rFonts w:ascii="Times New Roman" w:hAnsi="Times New Roman"/>
          <w:sz w:val="24"/>
          <w:szCs w:val="24"/>
        </w:rPr>
        <w:t>). For each excerpt, the students were also asked to select 3 out of 13 statements that fit the perceived expressivity or lack thereof. Statements included “the performance grabbed my attention,” “I like the tone quality of the instrument,” and “the performer played with a lot of heart.” A final 11th question asked about the student’s practice habits. Results showed each student rated performances made on his or her own instrument more expressively. Results also indicate</w:t>
      </w:r>
      <w:r w:rsidR="0096167C" w:rsidRPr="00AA7F2A">
        <w:rPr>
          <w:rFonts w:ascii="Times New Roman" w:hAnsi="Times New Roman"/>
          <w:sz w:val="24"/>
          <w:szCs w:val="24"/>
        </w:rPr>
        <w:t>d</w:t>
      </w:r>
      <w:r w:rsidRPr="00AA7F2A">
        <w:rPr>
          <w:rFonts w:ascii="Times New Roman" w:hAnsi="Times New Roman"/>
          <w:sz w:val="24"/>
          <w:szCs w:val="24"/>
        </w:rPr>
        <w:t xml:space="preserve"> middle school students have the ability to recognize expressive elements in dynamics and when expressive moments in musical performances were more attention-grabbing than others (Braun, 2005). </w:t>
      </w:r>
    </w:p>
    <w:p w14:paraId="2B7CF536"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In a more recent study, Braun (2012) investigated the perception of musical expression by the middle school instrumentalist. Specifically, Braun explored the language middle school students used to describe and compare performances. The following questions were pursued: how do middle school students use language to describe music? Do these descriptions carry enough meaning to define the music when compared with the recordings in this study? How effectively do middle school pianists convey expressive elements from music analytic or figurative language? (Braun, 2012). A pilot that employed mixed methods included 5th grade band students (</w:t>
      </w:r>
      <w:r w:rsidRPr="00AA7F2A">
        <w:rPr>
          <w:rFonts w:ascii="Times New Roman" w:hAnsi="Times New Roman"/>
          <w:i/>
          <w:iCs/>
          <w:sz w:val="24"/>
          <w:szCs w:val="24"/>
        </w:rPr>
        <w:t>N</w:t>
      </w:r>
      <w:r w:rsidRPr="00AA7F2A">
        <w:rPr>
          <w:rFonts w:ascii="Times New Roman" w:hAnsi="Times New Roman"/>
          <w:sz w:val="24"/>
          <w:szCs w:val="24"/>
        </w:rPr>
        <w:t xml:space="preserve"> = 18), who listened to and described 5 common practice era piano music </w:t>
      </w:r>
      <w:r w:rsidRPr="00AA7F2A">
        <w:rPr>
          <w:rFonts w:ascii="Times New Roman" w:hAnsi="Times New Roman"/>
          <w:sz w:val="24"/>
          <w:szCs w:val="24"/>
        </w:rPr>
        <w:lastRenderedPageBreak/>
        <w:t xml:space="preserve">recordings in random order. Three categories for language were used: metaphor/imagery, temporal, and music terminology. The pilot study was used to determine whether the audio recordings were appropriate. Results determined that the 3 commercial recordings were appropriate stimuli. After a successful pilot study, phase one commenced with </w:t>
      </w:r>
      <w:r w:rsidRPr="00AA7F2A">
        <w:rPr>
          <w:rFonts w:ascii="Times New Roman" w:hAnsi="Times New Roman"/>
          <w:i/>
          <w:iCs/>
          <w:sz w:val="24"/>
          <w:szCs w:val="24"/>
        </w:rPr>
        <w:t>N</w:t>
      </w:r>
      <w:r w:rsidRPr="00AA7F2A">
        <w:rPr>
          <w:rFonts w:ascii="Times New Roman" w:hAnsi="Times New Roman"/>
          <w:sz w:val="24"/>
          <w:szCs w:val="24"/>
        </w:rPr>
        <w:t xml:space="preserve"> = 60 middle school band students from a program in southeastern Ohio (6th grade, </w:t>
      </w:r>
      <w:r w:rsidRPr="00AA7F2A">
        <w:rPr>
          <w:rFonts w:ascii="Times New Roman" w:hAnsi="Times New Roman"/>
          <w:i/>
          <w:iCs/>
          <w:sz w:val="24"/>
          <w:szCs w:val="24"/>
        </w:rPr>
        <w:t>n</w:t>
      </w:r>
      <w:r w:rsidRPr="00AA7F2A">
        <w:rPr>
          <w:rFonts w:ascii="Times New Roman" w:hAnsi="Times New Roman"/>
          <w:sz w:val="24"/>
          <w:szCs w:val="24"/>
        </w:rPr>
        <w:t xml:space="preserve"> = 14; seventh grade, </w:t>
      </w:r>
      <w:r w:rsidRPr="00AA7F2A">
        <w:rPr>
          <w:rFonts w:ascii="Times New Roman" w:hAnsi="Times New Roman"/>
          <w:i/>
          <w:iCs/>
          <w:sz w:val="24"/>
          <w:szCs w:val="24"/>
        </w:rPr>
        <w:t>n</w:t>
      </w:r>
      <w:r w:rsidRPr="00AA7F2A">
        <w:rPr>
          <w:rFonts w:ascii="Times New Roman" w:hAnsi="Times New Roman"/>
          <w:sz w:val="24"/>
          <w:szCs w:val="24"/>
        </w:rPr>
        <w:t xml:space="preserve"> = 32; eighth grade, </w:t>
      </w:r>
      <w:r w:rsidRPr="00AA7F2A">
        <w:rPr>
          <w:rFonts w:ascii="Times New Roman" w:hAnsi="Times New Roman"/>
          <w:i/>
          <w:iCs/>
          <w:sz w:val="24"/>
          <w:szCs w:val="24"/>
        </w:rPr>
        <w:t>n</w:t>
      </w:r>
      <w:r w:rsidRPr="00AA7F2A">
        <w:rPr>
          <w:rFonts w:ascii="Times New Roman" w:hAnsi="Times New Roman"/>
          <w:sz w:val="24"/>
          <w:szCs w:val="24"/>
        </w:rPr>
        <w:t xml:space="preserve"> = 14). Participants listened to six recordings of common practice era piano music that were 51-64 seconds in length. Two of these 6 recordings came from the pilot study, while the other 4 were taken from the late Classical era through early 20th century. Participants wrote their own short descriptions for each excerpt, with music/analytic terms being the most commonly used descriptors (41.5%). Metaphor/imagery consisted of 36.1% of responses, while temporal (</w:t>
      </w:r>
      <w:r w:rsidRPr="00AA7F2A">
        <w:rPr>
          <w:rFonts w:ascii="Times New Roman" w:hAnsi="Times New Roman"/>
          <w:i/>
          <w:iCs/>
          <w:sz w:val="24"/>
          <w:szCs w:val="24"/>
        </w:rPr>
        <w:t>meter, tempo</w:t>
      </w:r>
      <w:r w:rsidRPr="00AA7F2A">
        <w:rPr>
          <w:rFonts w:ascii="Times New Roman" w:hAnsi="Times New Roman"/>
          <w:sz w:val="24"/>
          <w:szCs w:val="24"/>
        </w:rPr>
        <w:t>) language used the least (22.4%). The usage of each type of language in these descriptive responses were not significantly more or less prevalent in any of the middle school age groups. A selected group of four expert musicians took these descriptive responses after phase one and after listening to all six recordings matched them with the original excerpts 67.4% of the time, showcasing a relatively accurate level of descriptive accuracy between written description and the musical excerpt itself. The second phase involved a smaller group of seven middle school students who also played piano as well as their band instrument. These students were randomly given a piece of music with one of four different types of instructions. Of these four types of instructions, 2 used music analytic language (</w:t>
      </w:r>
      <w:r w:rsidRPr="00AA7F2A">
        <w:rPr>
          <w:rFonts w:ascii="Times New Roman" w:hAnsi="Times New Roman"/>
          <w:i/>
          <w:iCs/>
          <w:sz w:val="24"/>
          <w:szCs w:val="24"/>
        </w:rPr>
        <w:t>loud, soft, accented, legato</w:t>
      </w:r>
      <w:r w:rsidRPr="00AA7F2A">
        <w:rPr>
          <w:rFonts w:ascii="Times New Roman" w:hAnsi="Times New Roman"/>
          <w:sz w:val="24"/>
          <w:szCs w:val="24"/>
        </w:rPr>
        <w:t>) and 2 used figurative language (</w:t>
      </w:r>
      <w:r w:rsidRPr="00AA7F2A">
        <w:rPr>
          <w:rFonts w:ascii="Times New Roman" w:hAnsi="Times New Roman"/>
          <w:i/>
          <w:iCs/>
          <w:sz w:val="24"/>
          <w:szCs w:val="24"/>
        </w:rPr>
        <w:t>sad feeling, happy and bouncy, lively</w:t>
      </w:r>
      <w:r w:rsidRPr="00AA7F2A">
        <w:rPr>
          <w:rFonts w:ascii="Times New Roman" w:hAnsi="Times New Roman"/>
          <w:sz w:val="24"/>
          <w:szCs w:val="24"/>
        </w:rPr>
        <w:t xml:space="preserve">). This smaller group of seven piano students were given 15 minutes to practice with these random instructions, after which they performed following the same guidelines. In these performances, expert musicians could match the performances back to the intended instructions with 82.86% accuracy. </w:t>
      </w:r>
    </w:p>
    <w:p w14:paraId="73D7DF92"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lastRenderedPageBreak/>
        <w:t>Despite a limited vocabulary, middle school students demonstrated an understanding about the musical analytic terms and the implicit nuances of music through their descriptions of music recordings (Braun, 2012). Furthermore, the description of musical content did not inhibit the identification and awareness of expressive occurrences in music. Middle school students, despite a limited vocabulary, can effectively describe music, which may or may not be a residual effect of exposure to a music program or ensemble experience (Braun, 2012).</w:t>
      </w:r>
    </w:p>
    <w:p w14:paraId="3BA8E4C4" w14:textId="3583BF2C"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research of </w:t>
      </w:r>
      <w:proofErr w:type="spellStart"/>
      <w:r w:rsidRPr="00AA7F2A">
        <w:rPr>
          <w:rFonts w:ascii="Times New Roman" w:hAnsi="Times New Roman"/>
          <w:sz w:val="24"/>
          <w:szCs w:val="24"/>
        </w:rPr>
        <w:t>Budde</w:t>
      </w:r>
      <w:proofErr w:type="spellEnd"/>
      <w:r w:rsidRPr="00AA7F2A">
        <w:rPr>
          <w:rFonts w:ascii="Times New Roman" w:hAnsi="Times New Roman"/>
          <w:sz w:val="24"/>
          <w:szCs w:val="24"/>
        </w:rPr>
        <w:t xml:space="preserve"> (2011) investigated the best methods for teaching articulation to middle school band students. Participants (</w:t>
      </w:r>
      <w:r w:rsidRPr="00AA7F2A">
        <w:rPr>
          <w:rFonts w:ascii="Times New Roman" w:hAnsi="Times New Roman"/>
          <w:i/>
          <w:iCs/>
          <w:sz w:val="24"/>
          <w:szCs w:val="24"/>
        </w:rPr>
        <w:t>N</w:t>
      </w:r>
      <w:r w:rsidRPr="00AA7F2A">
        <w:rPr>
          <w:rFonts w:ascii="Times New Roman" w:hAnsi="Times New Roman"/>
          <w:sz w:val="24"/>
          <w:szCs w:val="24"/>
        </w:rPr>
        <w:t xml:space="preserve"> = 353) were seventh-grade wind players. The study transpired in Fall 2010 near Minneapolis, Minnesota. The participants were assigned to one of five teaching conditions: control group, articulation guide group, practice group, audio model group, and visual model group. The control group (</w:t>
      </w:r>
      <w:r w:rsidRPr="00AA7F2A">
        <w:rPr>
          <w:rFonts w:ascii="Times New Roman" w:hAnsi="Times New Roman"/>
          <w:i/>
          <w:iCs/>
          <w:sz w:val="24"/>
          <w:szCs w:val="24"/>
        </w:rPr>
        <w:t>N</w:t>
      </w:r>
      <w:r w:rsidRPr="00AA7F2A">
        <w:rPr>
          <w:rFonts w:ascii="Times New Roman" w:hAnsi="Times New Roman"/>
          <w:sz w:val="24"/>
          <w:szCs w:val="24"/>
        </w:rPr>
        <w:t xml:space="preserve"> = 71) took part in the pretest and posttest only. The articulation guide group (</w:t>
      </w:r>
      <w:r w:rsidRPr="00AA7F2A">
        <w:rPr>
          <w:rFonts w:ascii="Times New Roman" w:hAnsi="Times New Roman"/>
          <w:i/>
          <w:iCs/>
          <w:sz w:val="24"/>
          <w:szCs w:val="24"/>
        </w:rPr>
        <w:t>N</w:t>
      </w:r>
      <w:r w:rsidRPr="00AA7F2A">
        <w:rPr>
          <w:rFonts w:ascii="Times New Roman" w:hAnsi="Times New Roman"/>
          <w:sz w:val="24"/>
          <w:szCs w:val="24"/>
        </w:rPr>
        <w:t xml:space="preserve"> = 72) received recommendations for articulation from pedagogical sources, research on phonetics (which syllables affect tongue placement and articulation agility the most), and the impact of the student’s native language (which languages naturally facilitate easier articulation on wind instruments). These materials were referenced and practiced over the spanning 10-week period. The practice group (</w:t>
      </w:r>
      <w:r w:rsidRPr="00AA7F2A">
        <w:rPr>
          <w:rFonts w:ascii="Times New Roman" w:hAnsi="Times New Roman"/>
          <w:i/>
          <w:iCs/>
          <w:sz w:val="24"/>
          <w:szCs w:val="24"/>
        </w:rPr>
        <w:t>N</w:t>
      </w:r>
      <w:r w:rsidRPr="00AA7F2A">
        <w:rPr>
          <w:rFonts w:ascii="Times New Roman" w:hAnsi="Times New Roman"/>
          <w:sz w:val="24"/>
          <w:szCs w:val="24"/>
        </w:rPr>
        <w:t xml:space="preserve"> = 79) received the same materials as the articulation guide group. Additionally, they received articulation practice during warm-ups of band rehearsal throughout the treatment period. These sessions consisted of audio accompaniment tracks with synthesized versions of the participant’s instrument demonstrating the desired pitch and rhythm of each exercise. The audio model group (</w:t>
      </w:r>
      <w:r w:rsidRPr="00AA7F2A">
        <w:rPr>
          <w:rFonts w:ascii="Times New Roman" w:hAnsi="Times New Roman"/>
          <w:i/>
          <w:iCs/>
          <w:sz w:val="24"/>
          <w:szCs w:val="24"/>
        </w:rPr>
        <w:t>N</w:t>
      </w:r>
      <w:r w:rsidRPr="00AA7F2A">
        <w:rPr>
          <w:rFonts w:ascii="Times New Roman" w:hAnsi="Times New Roman"/>
          <w:sz w:val="24"/>
          <w:szCs w:val="24"/>
        </w:rPr>
        <w:t xml:space="preserve"> = 70) performed the exact same tasks as the practice group with the inclusion of professional instrumental recordings instead of synthesized models for each rhythmic exercise. The visual model group (</w:t>
      </w:r>
      <w:r w:rsidRPr="00AA7F2A">
        <w:rPr>
          <w:rFonts w:ascii="Times New Roman" w:hAnsi="Times New Roman"/>
          <w:i/>
          <w:iCs/>
          <w:sz w:val="24"/>
          <w:szCs w:val="24"/>
        </w:rPr>
        <w:t>N</w:t>
      </w:r>
      <w:r w:rsidRPr="00AA7F2A">
        <w:rPr>
          <w:rFonts w:ascii="Times New Roman" w:hAnsi="Times New Roman"/>
          <w:sz w:val="24"/>
          <w:szCs w:val="24"/>
        </w:rPr>
        <w:t xml:space="preserve"> = 61) operated identically to the audio model group with the addition of a visual waveform image of </w:t>
      </w:r>
      <w:r w:rsidRPr="00AA7F2A">
        <w:rPr>
          <w:rFonts w:ascii="Times New Roman" w:hAnsi="Times New Roman"/>
          <w:sz w:val="24"/>
          <w:szCs w:val="24"/>
        </w:rPr>
        <w:lastRenderedPageBreak/>
        <w:t>the professionals’ model performances. The treatment period for the five groups was implemented over the course of 10 weeks. A pretest and posttest were performed by each participant. The pre/post-test consisted of a performed articulation exercise, which was performed at 60, 80, 100, and 120bpm. The researcher recorded and assessed each performance at each tempo and rated each of the performances on an 8-point Likert</w:t>
      </w:r>
      <w:r w:rsidR="00A42C2B" w:rsidRPr="00AA7F2A">
        <w:rPr>
          <w:rFonts w:ascii="Times New Roman" w:hAnsi="Times New Roman"/>
          <w:sz w:val="24"/>
          <w:szCs w:val="24"/>
        </w:rPr>
        <w:t>-type</w:t>
      </w:r>
      <w:r w:rsidRPr="00AA7F2A">
        <w:rPr>
          <w:rFonts w:ascii="Times New Roman" w:hAnsi="Times New Roman"/>
          <w:sz w:val="24"/>
          <w:szCs w:val="24"/>
        </w:rPr>
        <w:t xml:space="preserve"> scale. Sums of the four performances (scored 1 to 8 each) for each participant resulted in a final score of 4 to 32 for the combined pretest and posttest scores and served as the dependent variable. The sum of the scores during the pretest and posttest constituted the covariate. A one-way ANCOVA was used to determine the level at which participants accurately executed articulations across all four tempi (</w:t>
      </w:r>
      <w:proofErr w:type="spellStart"/>
      <w:r w:rsidRPr="00AA7F2A">
        <w:rPr>
          <w:rFonts w:ascii="Times New Roman" w:hAnsi="Times New Roman"/>
          <w:sz w:val="24"/>
          <w:szCs w:val="24"/>
        </w:rPr>
        <w:t>Budde</w:t>
      </w:r>
      <w:proofErr w:type="spellEnd"/>
      <w:r w:rsidRPr="00AA7F2A">
        <w:rPr>
          <w:rFonts w:ascii="Times New Roman" w:hAnsi="Times New Roman"/>
          <w:sz w:val="24"/>
          <w:szCs w:val="24"/>
        </w:rPr>
        <w:t>, 2011). There was a significant main effect for group score and degree of articulation clarity and accuracy. The visual model group, audio model group, and practice group outscored the control group (</w:t>
      </w:r>
      <w:r w:rsidRPr="00AA7F2A">
        <w:rPr>
          <w:rFonts w:ascii="Times New Roman" w:hAnsi="Times New Roman"/>
          <w:i/>
          <w:sz w:val="24"/>
          <w:szCs w:val="24"/>
        </w:rPr>
        <w:t xml:space="preserve">p </w:t>
      </w:r>
      <w:r w:rsidRPr="00AA7F2A">
        <w:rPr>
          <w:rFonts w:ascii="Times New Roman" w:hAnsi="Times New Roman"/>
          <w:sz w:val="24"/>
          <w:szCs w:val="24"/>
        </w:rPr>
        <w:t xml:space="preserve">&lt; .001; </w:t>
      </w:r>
      <w:r w:rsidRPr="00AA7F2A">
        <w:rPr>
          <w:rFonts w:ascii="Times New Roman" w:hAnsi="Times New Roman"/>
          <w:i/>
          <w:sz w:val="24"/>
          <w:szCs w:val="24"/>
        </w:rPr>
        <w:t xml:space="preserve">p </w:t>
      </w:r>
      <w:r w:rsidRPr="00AA7F2A">
        <w:rPr>
          <w:rFonts w:ascii="Times New Roman" w:hAnsi="Times New Roman"/>
          <w:sz w:val="24"/>
          <w:szCs w:val="24"/>
        </w:rPr>
        <w:t xml:space="preserve">&lt; .001; </w:t>
      </w:r>
      <w:r w:rsidRPr="00AA7F2A">
        <w:rPr>
          <w:rFonts w:ascii="Times New Roman" w:hAnsi="Times New Roman"/>
          <w:i/>
          <w:sz w:val="24"/>
          <w:szCs w:val="24"/>
        </w:rPr>
        <w:t>p</w:t>
      </w:r>
      <w:r w:rsidRPr="00AA7F2A">
        <w:rPr>
          <w:rFonts w:ascii="Times New Roman" w:hAnsi="Times New Roman"/>
          <w:sz w:val="24"/>
          <w:szCs w:val="24"/>
        </w:rPr>
        <w:t xml:space="preserve"> = .025, respectively). These results showcase the importance of guided practice, aural, and visual models in learning and understanding articulations. The visual model group and audio model group also outscored the articulation guide group (</w:t>
      </w:r>
      <w:r w:rsidRPr="00AA7F2A">
        <w:rPr>
          <w:rFonts w:ascii="Times New Roman" w:hAnsi="Times New Roman"/>
          <w:i/>
          <w:sz w:val="24"/>
          <w:szCs w:val="24"/>
        </w:rPr>
        <w:t xml:space="preserve">p </w:t>
      </w:r>
      <w:r w:rsidRPr="00AA7F2A">
        <w:rPr>
          <w:rFonts w:ascii="Times New Roman" w:hAnsi="Times New Roman"/>
          <w:sz w:val="24"/>
          <w:szCs w:val="24"/>
        </w:rPr>
        <w:t xml:space="preserve">&lt; .007; </w:t>
      </w:r>
      <w:r w:rsidRPr="00AA7F2A">
        <w:rPr>
          <w:rFonts w:ascii="Times New Roman" w:hAnsi="Times New Roman"/>
          <w:i/>
          <w:sz w:val="24"/>
          <w:szCs w:val="24"/>
        </w:rPr>
        <w:t xml:space="preserve">p </w:t>
      </w:r>
      <w:r w:rsidRPr="00AA7F2A">
        <w:rPr>
          <w:rFonts w:ascii="Times New Roman" w:hAnsi="Times New Roman"/>
          <w:sz w:val="24"/>
          <w:szCs w:val="24"/>
        </w:rPr>
        <w:t>&lt; .001). These results showcase the importance that visual and/or aural models had in understanding not only articulation precision, but expressivity as well (</w:t>
      </w:r>
      <w:proofErr w:type="spellStart"/>
      <w:r w:rsidRPr="00AA7F2A">
        <w:rPr>
          <w:rFonts w:ascii="Times New Roman" w:hAnsi="Times New Roman"/>
          <w:sz w:val="24"/>
          <w:szCs w:val="24"/>
        </w:rPr>
        <w:t>Budde</w:t>
      </w:r>
      <w:proofErr w:type="spellEnd"/>
      <w:r w:rsidRPr="00AA7F2A">
        <w:rPr>
          <w:rFonts w:ascii="Times New Roman" w:hAnsi="Times New Roman"/>
          <w:sz w:val="24"/>
          <w:szCs w:val="24"/>
        </w:rPr>
        <w:t>, 2011). Visual models like facial expressions can directly impact the perceptions and performance-habits of middle school students, which has a direct impact on the current study.</w:t>
      </w:r>
    </w:p>
    <w:p w14:paraId="595D0F70"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Middle school students, when presented with both visual information and a model tend to maximize the amount of improvement possible (</w:t>
      </w:r>
      <w:proofErr w:type="spellStart"/>
      <w:r w:rsidRPr="00AA7F2A">
        <w:rPr>
          <w:rFonts w:ascii="Times New Roman" w:hAnsi="Times New Roman"/>
          <w:sz w:val="24"/>
          <w:szCs w:val="24"/>
        </w:rPr>
        <w:t>Budde</w:t>
      </w:r>
      <w:proofErr w:type="spellEnd"/>
      <w:r w:rsidRPr="00AA7F2A">
        <w:rPr>
          <w:rFonts w:ascii="Times New Roman" w:hAnsi="Times New Roman"/>
          <w:sz w:val="24"/>
          <w:szCs w:val="24"/>
        </w:rPr>
        <w:t xml:space="preserve">, 2011). The methods for teaching articulation that benefited the performance of an ensemble of middle school band students used a mixture of aural models, articulation guide sheets, and a regimen of articulation practice during rehearsal at varied tempi. The most effective method to instruct middle school learners </w:t>
      </w:r>
      <w:r w:rsidRPr="00AA7F2A">
        <w:rPr>
          <w:rFonts w:ascii="Times New Roman" w:hAnsi="Times New Roman"/>
          <w:sz w:val="24"/>
          <w:szCs w:val="24"/>
        </w:rPr>
        <w:lastRenderedPageBreak/>
        <w:t>incorporated multiple senses and teaching practices. So, conductors must model most appropriately using the tools most readily available–voice, arms, and face. So much of articulation teaching is a reaction to problems that arise, not proactive measures to instruct music in advance. Articulation is rarely seen and typically only heard through external conventions, which makes such an abstraction difficult to teach. (</w:t>
      </w:r>
      <w:proofErr w:type="spellStart"/>
      <w:r w:rsidRPr="00AA7F2A">
        <w:rPr>
          <w:rFonts w:ascii="Times New Roman" w:hAnsi="Times New Roman"/>
          <w:sz w:val="24"/>
          <w:szCs w:val="24"/>
        </w:rPr>
        <w:t>Budde</w:t>
      </w:r>
      <w:proofErr w:type="spellEnd"/>
      <w:r w:rsidRPr="00AA7F2A">
        <w:rPr>
          <w:rFonts w:ascii="Times New Roman" w:hAnsi="Times New Roman"/>
          <w:sz w:val="24"/>
          <w:szCs w:val="24"/>
        </w:rPr>
        <w:t>, 2011). Fortunately, correct and pedagogically appropriate aural modeling on individual instruments seems most ideal for young learners, although largely impractical. Middle school learners gravitate towards strong, emotive modelling, making facial expressions and the implicitly dramatic nature of the face a naturally strong medium for expressive communication (</w:t>
      </w:r>
      <w:proofErr w:type="spellStart"/>
      <w:r w:rsidRPr="00AA7F2A">
        <w:rPr>
          <w:rFonts w:ascii="Times New Roman" w:hAnsi="Times New Roman"/>
          <w:sz w:val="24"/>
          <w:szCs w:val="24"/>
        </w:rPr>
        <w:t>Budde</w:t>
      </w:r>
      <w:proofErr w:type="spellEnd"/>
      <w:r w:rsidRPr="00AA7F2A">
        <w:rPr>
          <w:rFonts w:ascii="Times New Roman" w:hAnsi="Times New Roman"/>
          <w:sz w:val="24"/>
          <w:szCs w:val="24"/>
        </w:rPr>
        <w:t xml:space="preserve"> 2011). The need for investigation of all visual models remains extensive and would provide more insight into the best practices for educating middle school students on expressive playing on a whole, not just articulation. </w:t>
      </w:r>
    </w:p>
    <w:p w14:paraId="62262C87" w14:textId="77777777" w:rsidR="005E2967" w:rsidRPr="00AA7F2A" w:rsidRDefault="005E2967" w:rsidP="005E2967">
      <w:pPr>
        <w:pStyle w:val="Heading2"/>
        <w:spacing w:line="480" w:lineRule="auto"/>
        <w:rPr>
          <w:rFonts w:ascii="Times New Roman" w:hAnsi="Times New Roman"/>
          <w:b/>
          <w:bCs/>
          <w:sz w:val="24"/>
          <w:szCs w:val="24"/>
        </w:rPr>
      </w:pPr>
      <w:bookmarkStart w:id="23" w:name="_Toc46746477"/>
      <w:r w:rsidRPr="00AA7F2A">
        <w:rPr>
          <w:rFonts w:ascii="Times New Roman" w:hAnsi="Times New Roman"/>
          <w:b/>
          <w:bCs/>
          <w:sz w:val="24"/>
          <w:szCs w:val="24"/>
        </w:rPr>
        <w:t>Conclusion</w:t>
      </w:r>
      <w:bookmarkEnd w:id="23"/>
    </w:p>
    <w:p w14:paraId="23577945" w14:textId="0C900F7F" w:rsidR="00AA7F2A" w:rsidRPr="007374DC" w:rsidRDefault="005E2967" w:rsidP="007374DC">
      <w:pPr>
        <w:spacing w:line="480" w:lineRule="auto"/>
        <w:rPr>
          <w:rFonts w:ascii="Times New Roman" w:hAnsi="Times New Roman"/>
          <w:sz w:val="24"/>
          <w:szCs w:val="24"/>
        </w:rPr>
      </w:pPr>
      <w:r w:rsidRPr="00AA7F2A">
        <w:rPr>
          <w:rFonts w:ascii="Times New Roman" w:hAnsi="Times New Roman"/>
          <w:b/>
          <w:sz w:val="24"/>
          <w:szCs w:val="24"/>
        </w:rPr>
        <w:tab/>
      </w:r>
      <w:r w:rsidRPr="00AA7F2A">
        <w:rPr>
          <w:rFonts w:ascii="Times New Roman" w:hAnsi="Times New Roman"/>
          <w:sz w:val="24"/>
          <w:szCs w:val="24"/>
        </w:rPr>
        <w:t xml:space="preserve">In the literature review, I investigated influence of visuals on perceived expression, the most expressive part of the body, conductor facial expressivity, and the ability of middle school students to recognize and assess expression in music. In the current study, I examined the following premise: do facial visuals affect perceived expression? Since visual expression can be achieved in a broad manner, the current researcher focused on a specific, prolific visual that garner the most expression: the eyes/face. I asked the following research questions: (1) Do conductor facial expressions affect middle school students’ perception of performance expression? and (2) Which of the three facial expressions is perceived as the most expressive? In the following chapter, I outline the current study’s method for addressing these research questions. </w:t>
      </w:r>
    </w:p>
    <w:p w14:paraId="594A39A2" w14:textId="01197B6D" w:rsidR="005E2967" w:rsidRPr="00AA7F2A" w:rsidRDefault="005E2967" w:rsidP="00C768CD">
      <w:pPr>
        <w:pStyle w:val="Heading1"/>
        <w:jc w:val="center"/>
        <w:rPr>
          <w:rFonts w:ascii="Times New Roman" w:hAnsi="Times New Roman" w:cs="Times New Roman"/>
          <w:b/>
        </w:rPr>
      </w:pPr>
      <w:bookmarkStart w:id="24" w:name="_Toc46746478"/>
      <w:r w:rsidRPr="00AA7F2A">
        <w:rPr>
          <w:rFonts w:ascii="Times New Roman" w:hAnsi="Times New Roman" w:cs="Times New Roman"/>
          <w:b/>
          <w:sz w:val="24"/>
        </w:rPr>
        <w:lastRenderedPageBreak/>
        <w:t>Chapter 3: The Method</w:t>
      </w:r>
      <w:bookmarkEnd w:id="24"/>
    </w:p>
    <w:p w14:paraId="6DD42321" w14:textId="77777777" w:rsidR="005E2967" w:rsidRPr="00AA7F2A" w:rsidRDefault="005E2967" w:rsidP="005E2967"/>
    <w:p w14:paraId="7E54ABBC"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purpose of this study was to ascertain whether approving, disapproving, and neutral conductor facial expressions had an effect on middle school band students’ perceived level of expression of wind ensemble performances. I designed this study as a replication of </w:t>
      </w:r>
      <w:proofErr w:type="spellStart"/>
      <w:r w:rsidRPr="00AA7F2A">
        <w:rPr>
          <w:rFonts w:ascii="Times New Roman" w:hAnsi="Times New Roman"/>
          <w:sz w:val="24"/>
          <w:szCs w:val="24"/>
        </w:rPr>
        <w:t>Silvey’s</w:t>
      </w:r>
      <w:proofErr w:type="spellEnd"/>
      <w:r w:rsidRPr="00AA7F2A">
        <w:rPr>
          <w:rFonts w:ascii="Times New Roman" w:hAnsi="Times New Roman"/>
          <w:sz w:val="24"/>
          <w:szCs w:val="24"/>
        </w:rPr>
        <w:t xml:space="preserve"> study “The Role of Facial Expression in Students’ Evaluation of Ensemble Expressivity” (2013), changing the participant demographic from high school concert band students to middle school concert band students. In order to control for extraneous variables, there were minimal methodological changes from </w:t>
      </w:r>
      <w:proofErr w:type="spellStart"/>
      <w:r w:rsidRPr="00AA7F2A">
        <w:rPr>
          <w:rFonts w:ascii="Times New Roman" w:hAnsi="Times New Roman"/>
          <w:sz w:val="24"/>
          <w:szCs w:val="24"/>
        </w:rPr>
        <w:t>Silvey’s</w:t>
      </w:r>
      <w:proofErr w:type="spellEnd"/>
      <w:r w:rsidRPr="00AA7F2A">
        <w:rPr>
          <w:rFonts w:ascii="Times New Roman" w:hAnsi="Times New Roman"/>
          <w:sz w:val="24"/>
          <w:szCs w:val="24"/>
        </w:rPr>
        <w:t xml:space="preserve"> study (2013). I contacted Brian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who graciously allowed me access to his audio-visual stimulus recordings. By using the same video/audio stimuli as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I could focus on direct comparisons between results. Research questions included the following: (1) Do conductor facial expressions affect middle school students’ perception of performance expression? and (2) Which of the three facial expressions is perceived as the most expressive?</w:t>
      </w:r>
    </w:p>
    <w:p w14:paraId="114D4A27" w14:textId="77777777" w:rsidR="005E2967" w:rsidRPr="00AA7F2A" w:rsidRDefault="005E2967" w:rsidP="005E2967">
      <w:pPr>
        <w:pStyle w:val="Heading2"/>
        <w:spacing w:line="480" w:lineRule="auto"/>
        <w:rPr>
          <w:rFonts w:ascii="Times New Roman" w:hAnsi="Times New Roman"/>
          <w:b/>
          <w:bCs/>
          <w:sz w:val="24"/>
          <w:szCs w:val="24"/>
        </w:rPr>
      </w:pPr>
      <w:bookmarkStart w:id="25" w:name="_Toc46746479"/>
      <w:proofErr w:type="spellStart"/>
      <w:r w:rsidRPr="00AA7F2A">
        <w:rPr>
          <w:rFonts w:ascii="Times New Roman" w:hAnsi="Times New Roman"/>
          <w:b/>
          <w:bCs/>
          <w:sz w:val="24"/>
          <w:szCs w:val="24"/>
        </w:rPr>
        <w:t>Silvey</w:t>
      </w:r>
      <w:proofErr w:type="spellEnd"/>
      <w:r w:rsidRPr="00AA7F2A">
        <w:rPr>
          <w:rFonts w:ascii="Times New Roman" w:hAnsi="Times New Roman"/>
          <w:b/>
          <w:bCs/>
          <w:sz w:val="24"/>
          <w:szCs w:val="24"/>
        </w:rPr>
        <w:t xml:space="preserve"> Audio-Visual Stimulus</w:t>
      </w:r>
      <w:bookmarkEnd w:id="25"/>
    </w:p>
    <w:p w14:paraId="5D228193" w14:textId="4FE770AC"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original audio-visual stimulus acquired from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portrayed three college students demonstrating approving, disapproving, and neutral facial expressions while wind band literature was performed. These specific college students were chosen based on their ability to portray varied facial characteristics from their experience as operatic actors.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modeled the actors’ facial features </w:t>
      </w:r>
      <w:r w:rsidR="00FB0C4E" w:rsidRPr="00AA7F2A">
        <w:rPr>
          <w:rFonts w:ascii="Times New Roman" w:hAnsi="Times New Roman"/>
          <w:sz w:val="24"/>
          <w:szCs w:val="24"/>
        </w:rPr>
        <w:t>on a study by</w:t>
      </w:r>
      <w:r w:rsidR="00376B0F" w:rsidRPr="00AA7F2A">
        <w:rPr>
          <w:rFonts w:ascii="Times New Roman" w:hAnsi="Times New Roman"/>
          <w:sz w:val="24"/>
          <w:szCs w:val="24"/>
        </w:rPr>
        <w:t xml:space="preserve"> </w:t>
      </w:r>
      <w:r w:rsidRPr="00AA7F2A">
        <w:rPr>
          <w:rFonts w:ascii="Times New Roman" w:hAnsi="Times New Roman"/>
          <w:sz w:val="24"/>
          <w:szCs w:val="24"/>
        </w:rPr>
        <w:t xml:space="preserve">Yarbrough (1975) </w:t>
      </w:r>
      <w:r w:rsidR="00FB0C4E" w:rsidRPr="00AA7F2A">
        <w:rPr>
          <w:rFonts w:ascii="Times New Roman" w:hAnsi="Times New Roman"/>
          <w:sz w:val="24"/>
          <w:szCs w:val="24"/>
        </w:rPr>
        <w:t xml:space="preserve">that focused on </w:t>
      </w:r>
      <w:r w:rsidRPr="00AA7F2A">
        <w:rPr>
          <w:rFonts w:ascii="Times New Roman" w:hAnsi="Times New Roman"/>
          <w:sz w:val="24"/>
          <w:szCs w:val="24"/>
        </w:rPr>
        <w:t>appropriate magnitude of conductor facial expressions</w:t>
      </w:r>
      <w:r w:rsidR="00376B0F" w:rsidRPr="00AA7F2A">
        <w:rPr>
          <w:rFonts w:ascii="Times New Roman" w:hAnsi="Times New Roman"/>
          <w:sz w:val="24"/>
          <w:szCs w:val="24"/>
        </w:rPr>
        <w:t xml:space="preserve">, which helped </w:t>
      </w:r>
      <w:proofErr w:type="spellStart"/>
      <w:r w:rsidR="00376B0F" w:rsidRPr="00AA7F2A">
        <w:rPr>
          <w:rFonts w:ascii="Times New Roman" w:hAnsi="Times New Roman"/>
          <w:sz w:val="24"/>
          <w:szCs w:val="24"/>
        </w:rPr>
        <w:t>Silvey</w:t>
      </w:r>
      <w:proofErr w:type="spellEnd"/>
      <w:r w:rsidR="00376B0F" w:rsidRPr="00AA7F2A">
        <w:rPr>
          <w:rFonts w:ascii="Times New Roman" w:hAnsi="Times New Roman"/>
          <w:sz w:val="24"/>
          <w:szCs w:val="24"/>
        </w:rPr>
        <w:t xml:space="preserve"> define approving, disapproving, and neutral facial expressions.</w:t>
      </w:r>
      <w:r w:rsidRPr="00AA7F2A">
        <w:rPr>
          <w:rFonts w:ascii="Times New Roman" w:hAnsi="Times New Roman"/>
          <w:sz w:val="24"/>
          <w:szCs w:val="24"/>
        </w:rPr>
        <w:t xml:space="preserve"> According to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“approving facial expressions included smiling, raising eyebrows, and widening lips, whereas disapproving facial expressions incorporated frowning, a </w:t>
      </w:r>
      <w:r w:rsidRPr="00AA7F2A">
        <w:rPr>
          <w:rFonts w:ascii="Times New Roman" w:hAnsi="Times New Roman"/>
          <w:sz w:val="24"/>
          <w:szCs w:val="24"/>
        </w:rPr>
        <w:lastRenderedPageBreak/>
        <w:t>knitted brow, pursed lips, and narrowed eyes” (2013, p. 4). The neutral facial expression involved neither emotions nor contortions, simply evoking a blank expression with little to no emotion</w:t>
      </w:r>
      <w:r w:rsidR="00376B0F" w:rsidRPr="00AA7F2A">
        <w:rPr>
          <w:rFonts w:ascii="Times New Roman" w:hAnsi="Times New Roman"/>
          <w:sz w:val="24"/>
          <w:szCs w:val="24"/>
        </w:rPr>
        <w:t xml:space="preserve"> (</w:t>
      </w:r>
      <w:proofErr w:type="spellStart"/>
      <w:r w:rsidR="00466679" w:rsidRPr="00AA7F2A">
        <w:rPr>
          <w:rFonts w:ascii="Times New Roman" w:hAnsi="Times New Roman"/>
          <w:sz w:val="24"/>
          <w:szCs w:val="24"/>
        </w:rPr>
        <w:t>Silvey</w:t>
      </w:r>
      <w:proofErr w:type="spellEnd"/>
      <w:r w:rsidR="00466679" w:rsidRPr="00AA7F2A">
        <w:rPr>
          <w:rFonts w:ascii="Times New Roman" w:hAnsi="Times New Roman"/>
          <w:sz w:val="24"/>
          <w:szCs w:val="24"/>
        </w:rPr>
        <w:t xml:space="preserve">, 2013). </w:t>
      </w:r>
      <w:r w:rsidRPr="00AA7F2A">
        <w:rPr>
          <w:rFonts w:ascii="Times New Roman" w:hAnsi="Times New Roman"/>
          <w:sz w:val="24"/>
          <w:szCs w:val="24"/>
        </w:rPr>
        <w:t xml:space="preserve">The actors demonstrated these facial expressions in three, 1-minute excerpts, </w:t>
      </w:r>
      <w:r w:rsidR="00FB0C4E" w:rsidRPr="00AA7F2A">
        <w:rPr>
          <w:rFonts w:ascii="Times New Roman" w:hAnsi="Times New Roman"/>
          <w:sz w:val="24"/>
          <w:szCs w:val="24"/>
        </w:rPr>
        <w:t>and</w:t>
      </w:r>
      <w:r w:rsidRPr="00AA7F2A">
        <w:rPr>
          <w:rFonts w:ascii="Times New Roman" w:hAnsi="Times New Roman"/>
          <w:sz w:val="24"/>
          <w:szCs w:val="24"/>
        </w:rPr>
        <w:t xml:space="preserve"> then digitally paired </w:t>
      </w:r>
      <w:r w:rsidR="00FB0C4E" w:rsidRPr="00AA7F2A">
        <w:rPr>
          <w:rFonts w:ascii="Times New Roman" w:hAnsi="Times New Roman"/>
          <w:sz w:val="24"/>
          <w:szCs w:val="24"/>
        </w:rPr>
        <w:t xml:space="preserve">them </w:t>
      </w:r>
      <w:r w:rsidRPr="00AA7F2A">
        <w:rPr>
          <w:rFonts w:ascii="Times New Roman" w:hAnsi="Times New Roman"/>
          <w:sz w:val="24"/>
          <w:szCs w:val="24"/>
        </w:rPr>
        <w:t xml:space="preserve">with recorded wind band music. The music selections were classified as grade 3 on the grade ½ - 6 scale from the </w:t>
      </w:r>
      <w:r w:rsidRPr="00AA7F2A">
        <w:rPr>
          <w:rFonts w:ascii="Times New Roman" w:hAnsi="Times New Roman"/>
          <w:i/>
          <w:sz w:val="24"/>
          <w:szCs w:val="24"/>
        </w:rPr>
        <w:t xml:space="preserve">Teaching Music Through Performance in Band </w:t>
      </w:r>
      <w:r w:rsidRPr="00AA7F2A">
        <w:rPr>
          <w:rFonts w:ascii="Times New Roman" w:hAnsi="Times New Roman"/>
          <w:sz w:val="24"/>
          <w:szCs w:val="24"/>
        </w:rPr>
        <w:t xml:space="preserve">series (Miles et al., 2009), and all pieces shared similar tempo, style, and tonality. Each excerpt reached a </w:t>
      </w:r>
      <w:r w:rsidRPr="00AA7F2A">
        <w:rPr>
          <w:rFonts w:ascii="Times New Roman" w:hAnsi="Times New Roman"/>
          <w:iCs/>
          <w:sz w:val="24"/>
          <w:szCs w:val="24"/>
        </w:rPr>
        <w:t>forte</w:t>
      </w:r>
      <w:r w:rsidRPr="00AA7F2A">
        <w:rPr>
          <w:rFonts w:ascii="Times New Roman" w:hAnsi="Times New Roman"/>
          <w:i/>
          <w:sz w:val="24"/>
          <w:szCs w:val="24"/>
        </w:rPr>
        <w:t xml:space="preserve"> </w:t>
      </w:r>
      <w:r w:rsidRPr="00AA7F2A">
        <w:rPr>
          <w:rFonts w:ascii="Times New Roman" w:hAnsi="Times New Roman"/>
          <w:sz w:val="24"/>
          <w:szCs w:val="24"/>
        </w:rPr>
        <w:t xml:space="preserve">climax through </w:t>
      </w:r>
      <w:r w:rsidRPr="00AA7F2A">
        <w:rPr>
          <w:rFonts w:ascii="Times New Roman" w:hAnsi="Times New Roman"/>
          <w:iCs/>
          <w:sz w:val="24"/>
          <w:szCs w:val="24"/>
        </w:rPr>
        <w:t>tutti</w:t>
      </w:r>
      <w:r w:rsidRPr="00AA7F2A">
        <w:rPr>
          <w:rFonts w:ascii="Times New Roman" w:hAnsi="Times New Roman"/>
          <w:i/>
          <w:sz w:val="24"/>
          <w:szCs w:val="24"/>
        </w:rPr>
        <w:t xml:space="preserve"> </w:t>
      </w:r>
      <w:r w:rsidRPr="00AA7F2A">
        <w:rPr>
          <w:rFonts w:ascii="Times New Roman" w:hAnsi="Times New Roman"/>
          <w:sz w:val="24"/>
          <w:szCs w:val="24"/>
        </w:rPr>
        <w:t xml:space="preserve">ensemble growth, and subsequently </w:t>
      </w:r>
      <w:r w:rsidRPr="00AA7F2A">
        <w:rPr>
          <w:rFonts w:ascii="Times New Roman" w:hAnsi="Times New Roman"/>
          <w:iCs/>
          <w:sz w:val="24"/>
          <w:szCs w:val="24"/>
        </w:rPr>
        <w:t>diminished</w:t>
      </w:r>
      <w:r w:rsidRPr="00AA7F2A">
        <w:rPr>
          <w:rFonts w:ascii="Times New Roman" w:hAnsi="Times New Roman"/>
          <w:i/>
          <w:sz w:val="24"/>
          <w:szCs w:val="24"/>
        </w:rPr>
        <w:t xml:space="preserve"> </w:t>
      </w:r>
      <w:r w:rsidRPr="00AA7F2A">
        <w:rPr>
          <w:rFonts w:ascii="Times New Roman" w:hAnsi="Times New Roman"/>
          <w:sz w:val="24"/>
          <w:szCs w:val="24"/>
        </w:rPr>
        <w:t xml:space="preserve">to a </w:t>
      </w:r>
      <w:r w:rsidRPr="00AA7F2A">
        <w:rPr>
          <w:rFonts w:ascii="Times New Roman" w:hAnsi="Times New Roman"/>
          <w:iCs/>
          <w:sz w:val="24"/>
          <w:szCs w:val="24"/>
        </w:rPr>
        <w:t>piano</w:t>
      </w:r>
      <w:r w:rsidRPr="00AA7F2A">
        <w:rPr>
          <w:rFonts w:ascii="Times New Roman" w:hAnsi="Times New Roman"/>
          <w:i/>
          <w:sz w:val="24"/>
          <w:szCs w:val="24"/>
        </w:rPr>
        <w:t xml:space="preserve"> </w:t>
      </w:r>
      <w:r w:rsidRPr="00AA7F2A">
        <w:rPr>
          <w:rFonts w:ascii="Times New Roman" w:hAnsi="Times New Roman"/>
          <w:sz w:val="24"/>
          <w:szCs w:val="24"/>
        </w:rPr>
        <w:t xml:space="preserve">resolution.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selected these pieces for their alignment with research on conductor and ensemble expressivity (Morrison et al., 2009; Price, 2006;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2011a.).</w:t>
      </w:r>
    </w:p>
    <w:p w14:paraId="0FD1C237" w14:textId="2E41204C" w:rsidR="005E2967" w:rsidRPr="00AA7F2A" w:rsidRDefault="005E2967" w:rsidP="005E2967">
      <w:pPr>
        <w:spacing w:line="480" w:lineRule="auto"/>
        <w:ind w:firstLine="720"/>
        <w:rPr>
          <w:rFonts w:ascii="Times New Roman" w:hAnsi="Times New Roman"/>
          <w:sz w:val="24"/>
          <w:szCs w:val="24"/>
        </w:rPr>
      </w:pP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created three presentation groups of videos for the participants to watch using the recorded audio-visual stimuli. Each group of videos featured </w:t>
      </w:r>
      <w:r w:rsidR="00A0416D" w:rsidRPr="00AA7F2A">
        <w:rPr>
          <w:rFonts w:ascii="Times New Roman" w:hAnsi="Times New Roman"/>
          <w:sz w:val="24"/>
          <w:szCs w:val="24"/>
        </w:rPr>
        <w:t xml:space="preserve">three </w:t>
      </w:r>
      <w:r w:rsidRPr="00AA7F2A">
        <w:rPr>
          <w:rFonts w:ascii="Times New Roman" w:hAnsi="Times New Roman"/>
          <w:sz w:val="24"/>
          <w:szCs w:val="24"/>
        </w:rPr>
        <w:t xml:space="preserve">instances of disapproving, approving, and neutral facial expressions. The </w:t>
      </w:r>
      <w:r w:rsidR="002254B3" w:rsidRPr="00AA7F2A">
        <w:rPr>
          <w:rFonts w:ascii="Times New Roman" w:hAnsi="Times New Roman"/>
          <w:sz w:val="24"/>
          <w:szCs w:val="24"/>
        </w:rPr>
        <w:t>three</w:t>
      </w:r>
      <w:r w:rsidRPr="00AA7F2A">
        <w:rPr>
          <w:rFonts w:ascii="Times New Roman" w:hAnsi="Times New Roman"/>
          <w:sz w:val="24"/>
          <w:szCs w:val="24"/>
        </w:rPr>
        <w:t xml:space="preserve"> actors were featured equally throughout each order (</w:t>
      </w:r>
      <w:r w:rsidR="002254B3" w:rsidRPr="00AA7F2A">
        <w:rPr>
          <w:rFonts w:ascii="Times New Roman" w:hAnsi="Times New Roman"/>
          <w:sz w:val="24"/>
          <w:szCs w:val="24"/>
        </w:rPr>
        <w:t>3</w:t>
      </w:r>
      <w:r w:rsidRPr="00AA7F2A">
        <w:rPr>
          <w:rFonts w:ascii="Times New Roman" w:hAnsi="Times New Roman"/>
          <w:sz w:val="24"/>
          <w:szCs w:val="24"/>
        </w:rPr>
        <w:t xml:space="preserve"> times each). The order in which disapproving, approving, and neutral facial expressions are featured was randomized within each group (Appendix C). While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utilized multiple presentation orders in his 2013 study, he found no presentation order effect or significant order x facial expression interaction. Given this finding, I deemed it acceptable to utilize only one presentation group in this replication study. </w:t>
      </w:r>
    </w:p>
    <w:p w14:paraId="7D147B56"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The musical elements in the selected excerpts were not subtle in their perceived textural and dynamic contrasts, ideal for a middle school audience due to more subtle musical nuances being harder for middle school students to detect (Braun, 2005). The implementation of clear, distinct sections of growth and decay with very distinctly varying facial expressions allowed for a middle school audience to more easily recognize and discriminate between differences in </w:t>
      </w:r>
      <w:r w:rsidRPr="00AA7F2A">
        <w:rPr>
          <w:rFonts w:ascii="Times New Roman" w:hAnsi="Times New Roman"/>
          <w:sz w:val="24"/>
          <w:szCs w:val="24"/>
        </w:rPr>
        <w:lastRenderedPageBreak/>
        <w:t>perceived expression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2011a.), similar to what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found with high school students in his original study (2013). Given these discernable qualities, the original excerpts were deemed appropriate for a middle school audience and thus not altered for this study. </w:t>
      </w:r>
    </w:p>
    <w:p w14:paraId="15CC9DC3" w14:textId="77777777" w:rsidR="005E2967" w:rsidRPr="00AA7F2A" w:rsidRDefault="005E2967" w:rsidP="005E2967">
      <w:pPr>
        <w:pStyle w:val="Heading2"/>
        <w:spacing w:line="480" w:lineRule="auto"/>
        <w:rPr>
          <w:rFonts w:ascii="Times New Roman" w:hAnsi="Times New Roman"/>
          <w:b/>
          <w:bCs/>
          <w:sz w:val="24"/>
          <w:szCs w:val="24"/>
        </w:rPr>
      </w:pPr>
      <w:bookmarkStart w:id="26" w:name="_Toc46746480"/>
      <w:r w:rsidRPr="00AA7F2A">
        <w:rPr>
          <w:rFonts w:ascii="Times New Roman" w:hAnsi="Times New Roman"/>
          <w:b/>
          <w:bCs/>
          <w:sz w:val="24"/>
          <w:szCs w:val="24"/>
        </w:rPr>
        <w:t>Validity Panel</w:t>
      </w:r>
      <w:bookmarkEnd w:id="26"/>
    </w:p>
    <w:p w14:paraId="65CCFDB5"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In order to minimize variables (e.g., distracting backgrounds, external factors, etc.),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instructed the actors to maintain eye contact, wear plain black T-shirts, remove eyeglasses, and stay close enough to the camera to show only their faces.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organized a six-person panel to watch all 27 paired facial expression/music videos (3 actors x 3 music excerpts x 3 facial expressions) with no sound and in a randomized order. The panel identified which facial expressions were approving, disapproving, and neutral and unanimously agreed upon the intended facial expressions for each video clip. This measure established both validity for the identity of each facial expression as well as interrater reliability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The best, most natural examples that portrayed approving, disapproving, and neutral facial expressions were selected by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to serve as the audio-visual stimuli.</w:t>
      </w:r>
    </w:p>
    <w:p w14:paraId="042DE79E" w14:textId="77777777" w:rsidR="005E2967" w:rsidRPr="00AA7F2A" w:rsidRDefault="005E2967" w:rsidP="005E2967">
      <w:pPr>
        <w:pStyle w:val="Heading2"/>
        <w:spacing w:line="480" w:lineRule="auto"/>
        <w:rPr>
          <w:rFonts w:ascii="Times New Roman" w:hAnsi="Times New Roman"/>
          <w:b/>
          <w:bCs/>
          <w:sz w:val="24"/>
          <w:szCs w:val="24"/>
        </w:rPr>
      </w:pPr>
      <w:bookmarkStart w:id="27" w:name="_Toc46746481"/>
      <w:r w:rsidRPr="00AA7F2A">
        <w:rPr>
          <w:rFonts w:ascii="Times New Roman" w:hAnsi="Times New Roman"/>
          <w:b/>
          <w:bCs/>
          <w:sz w:val="24"/>
          <w:szCs w:val="24"/>
        </w:rPr>
        <w:t>Recruitment and Subjects - Current Study</w:t>
      </w:r>
      <w:bookmarkEnd w:id="27"/>
    </w:p>
    <w:p w14:paraId="701B4A39" w14:textId="236B1B5B"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Participants (</w:t>
      </w:r>
      <w:r w:rsidRPr="00AA7F2A">
        <w:rPr>
          <w:rFonts w:ascii="Times New Roman" w:hAnsi="Times New Roman"/>
          <w:i/>
          <w:iCs/>
          <w:sz w:val="24"/>
          <w:szCs w:val="24"/>
        </w:rPr>
        <w:t>N</w:t>
      </w:r>
      <w:r w:rsidRPr="00AA7F2A">
        <w:rPr>
          <w:rFonts w:ascii="Times New Roman" w:hAnsi="Times New Roman"/>
          <w:sz w:val="24"/>
          <w:szCs w:val="24"/>
        </w:rPr>
        <w:t xml:space="preserve"> = 23) were middle school concert band students at a suburban middle school in northeast Oklahoma. These participants provided their gender, instrument type (woodwind, brass, or percussion), and grade level during the survey. These students </w:t>
      </w:r>
      <w:r w:rsidR="002254B3" w:rsidRPr="00AA7F2A">
        <w:rPr>
          <w:rFonts w:ascii="Times New Roman" w:hAnsi="Times New Roman"/>
          <w:sz w:val="24"/>
          <w:szCs w:val="24"/>
        </w:rPr>
        <w:t>were</w:t>
      </w:r>
      <w:r w:rsidRPr="00AA7F2A">
        <w:rPr>
          <w:rFonts w:ascii="Times New Roman" w:hAnsi="Times New Roman"/>
          <w:sz w:val="24"/>
          <w:szCs w:val="24"/>
        </w:rPr>
        <w:t xml:space="preserve"> beginning band 6th graders (</w:t>
      </w:r>
      <w:r w:rsidRPr="00AA7F2A">
        <w:rPr>
          <w:rFonts w:ascii="Times New Roman" w:hAnsi="Times New Roman"/>
          <w:i/>
          <w:iCs/>
          <w:sz w:val="24"/>
          <w:szCs w:val="24"/>
        </w:rPr>
        <w:t>n</w:t>
      </w:r>
      <w:r w:rsidRPr="00AA7F2A">
        <w:rPr>
          <w:rFonts w:ascii="Times New Roman" w:hAnsi="Times New Roman"/>
          <w:sz w:val="24"/>
          <w:szCs w:val="24"/>
        </w:rPr>
        <w:t xml:space="preserve"> = 9), intermediate band 7th graders (</w:t>
      </w:r>
      <w:r w:rsidRPr="00AA7F2A">
        <w:rPr>
          <w:rFonts w:ascii="Times New Roman" w:hAnsi="Times New Roman"/>
          <w:i/>
          <w:iCs/>
          <w:sz w:val="24"/>
          <w:szCs w:val="24"/>
        </w:rPr>
        <w:t>n</w:t>
      </w:r>
      <w:r w:rsidRPr="00AA7F2A">
        <w:rPr>
          <w:rFonts w:ascii="Times New Roman" w:hAnsi="Times New Roman"/>
          <w:sz w:val="24"/>
          <w:szCs w:val="24"/>
        </w:rPr>
        <w:t xml:space="preserve"> = 8), and advanced band 8th graders (</w:t>
      </w:r>
      <w:r w:rsidRPr="00AA7F2A">
        <w:rPr>
          <w:rFonts w:ascii="Times New Roman" w:hAnsi="Times New Roman"/>
          <w:i/>
          <w:iCs/>
          <w:sz w:val="24"/>
          <w:szCs w:val="24"/>
        </w:rPr>
        <w:t>n</w:t>
      </w:r>
      <w:r w:rsidRPr="00AA7F2A">
        <w:rPr>
          <w:rFonts w:ascii="Times New Roman" w:hAnsi="Times New Roman"/>
          <w:sz w:val="24"/>
          <w:szCs w:val="24"/>
        </w:rPr>
        <w:t xml:space="preserve"> = 6, 34.8%). A majority of participants were female (</w:t>
      </w:r>
      <w:r w:rsidRPr="00AA7F2A">
        <w:rPr>
          <w:rFonts w:ascii="Times New Roman" w:hAnsi="Times New Roman"/>
          <w:i/>
          <w:iCs/>
          <w:sz w:val="24"/>
          <w:szCs w:val="24"/>
        </w:rPr>
        <w:t xml:space="preserve">n </w:t>
      </w:r>
      <w:r w:rsidRPr="00AA7F2A">
        <w:rPr>
          <w:rFonts w:ascii="Times New Roman" w:hAnsi="Times New Roman"/>
          <w:sz w:val="24"/>
          <w:szCs w:val="24"/>
        </w:rPr>
        <w:t>= 15, 65.2%), with only 8 males participating in the study. Participants identified their primary instrument in concert band, with brass (</w:t>
      </w:r>
      <w:r w:rsidRPr="00AA7F2A">
        <w:rPr>
          <w:rFonts w:ascii="Times New Roman" w:hAnsi="Times New Roman"/>
          <w:i/>
          <w:iCs/>
          <w:sz w:val="24"/>
          <w:szCs w:val="24"/>
        </w:rPr>
        <w:t xml:space="preserve">n </w:t>
      </w:r>
      <w:r w:rsidRPr="00AA7F2A">
        <w:rPr>
          <w:rFonts w:ascii="Times New Roman" w:hAnsi="Times New Roman"/>
          <w:sz w:val="24"/>
          <w:szCs w:val="24"/>
        </w:rPr>
        <w:t>= 11, 47.8%) and woodwind (</w:t>
      </w:r>
      <w:r w:rsidRPr="00AA7F2A">
        <w:rPr>
          <w:rFonts w:ascii="Times New Roman" w:hAnsi="Times New Roman"/>
          <w:i/>
          <w:iCs/>
          <w:sz w:val="24"/>
          <w:szCs w:val="24"/>
        </w:rPr>
        <w:t xml:space="preserve">n </w:t>
      </w:r>
      <w:r w:rsidRPr="00AA7F2A">
        <w:rPr>
          <w:rFonts w:ascii="Times New Roman" w:hAnsi="Times New Roman"/>
          <w:sz w:val="24"/>
          <w:szCs w:val="24"/>
        </w:rPr>
        <w:t xml:space="preserve">= 11, 47.8%) chosen most commonly, while only 1 </w:t>
      </w:r>
      <w:r w:rsidRPr="00AA7F2A">
        <w:rPr>
          <w:rFonts w:ascii="Times New Roman" w:hAnsi="Times New Roman"/>
          <w:sz w:val="24"/>
          <w:szCs w:val="24"/>
        </w:rPr>
        <w:lastRenderedPageBreak/>
        <w:t xml:space="preserve">participant selected percussion (4%). </w:t>
      </w:r>
      <w:r w:rsidR="00A30048" w:rsidRPr="00AA7F2A">
        <w:rPr>
          <w:rFonts w:ascii="Times New Roman" w:hAnsi="Times New Roman"/>
          <w:sz w:val="24"/>
          <w:szCs w:val="24"/>
        </w:rPr>
        <w:t xml:space="preserve">Although </w:t>
      </w:r>
      <w:r w:rsidRPr="00AA7F2A">
        <w:rPr>
          <w:rFonts w:ascii="Times New Roman" w:hAnsi="Times New Roman"/>
          <w:sz w:val="24"/>
          <w:szCs w:val="24"/>
        </w:rPr>
        <w:t>46 students were granted access to the study by assenting parents</w:t>
      </w:r>
      <w:r w:rsidR="00A30048" w:rsidRPr="00AA7F2A">
        <w:rPr>
          <w:rFonts w:ascii="Times New Roman" w:hAnsi="Times New Roman"/>
          <w:sz w:val="24"/>
          <w:szCs w:val="24"/>
        </w:rPr>
        <w:t xml:space="preserve">, only 27 students attempted the study. </w:t>
      </w:r>
      <w:r w:rsidRPr="00AA7F2A">
        <w:rPr>
          <w:rFonts w:ascii="Times New Roman" w:hAnsi="Times New Roman"/>
          <w:sz w:val="24"/>
          <w:szCs w:val="24"/>
        </w:rPr>
        <w:t>Of the 27 surveys, 23</w:t>
      </w:r>
      <w:r w:rsidR="001833A3" w:rsidRPr="00AA7F2A">
        <w:rPr>
          <w:rFonts w:ascii="Times New Roman" w:hAnsi="Times New Roman"/>
          <w:sz w:val="24"/>
          <w:szCs w:val="24"/>
        </w:rPr>
        <w:t xml:space="preserve"> </w:t>
      </w:r>
      <w:r w:rsidRPr="00AA7F2A">
        <w:rPr>
          <w:rFonts w:ascii="Times New Roman" w:hAnsi="Times New Roman"/>
          <w:sz w:val="24"/>
          <w:szCs w:val="24"/>
        </w:rPr>
        <w:t xml:space="preserve">were finished to completion. </w:t>
      </w:r>
      <w:r w:rsidR="001833A3" w:rsidRPr="00AA7F2A" w:rsidDel="001833A3">
        <w:rPr>
          <w:rFonts w:ascii="Times New Roman" w:hAnsi="Times New Roman"/>
          <w:sz w:val="24"/>
          <w:szCs w:val="24"/>
        </w:rPr>
        <w:t xml:space="preserve"> </w:t>
      </w:r>
    </w:p>
    <w:p w14:paraId="61FB64E4"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A research administrator unaffiliated with the study recruited the participants for this study. The students’ parents were contacted first via email through the school’s Canvas account. The email contained the link to the Qualtrics (</w:t>
      </w:r>
      <w:hyperlink r:id="rId15" w:history="1">
        <w:r w:rsidRPr="00AA7F2A">
          <w:rPr>
            <w:rStyle w:val="Hyperlink"/>
            <w:rFonts w:ascii="Times New Roman" w:hAnsi="Times New Roman"/>
            <w:color w:val="auto"/>
            <w:sz w:val="24"/>
            <w:szCs w:val="24"/>
          </w:rPr>
          <w:t>https://www.qualtrics.com</w:t>
        </w:r>
      </w:hyperlink>
      <w:r w:rsidRPr="00AA7F2A">
        <w:rPr>
          <w:rFonts w:ascii="Times New Roman" w:hAnsi="Times New Roman"/>
          <w:sz w:val="24"/>
          <w:szCs w:val="24"/>
        </w:rPr>
        <w:t>) parental assent form. Parents had one week to return the forms back to the research administrator via email. After receiving the appropriate consent forms from the students’ parents, the research administrator sent the Qualtrics child assent form/survey to students whose parents gave consent to have their child participate in the current study. If the student gave consent to participate in the study, then the survey link and video/audio link were provided to the student automatically on the next page. The current study’s procedure was explained to the participants and their parents on the assent/consent forms. The study’s intent remained hidden to the participants until the completion of the study. This deception was utilized so that participant ratings were not influenced by knowledge of the current study’s research questions. Upon completion of the study participants were informed of the study’s intent, which was to determine the effects conductor facial expressions had on the expressivity ratings of middle school concert band students. Participants were also informed of the rationale for the deceptive methods imposed on the students. A raffle for a $20 Starbucks gift card was performed for all students who completed the survey.</w:t>
      </w:r>
    </w:p>
    <w:p w14:paraId="045A6629" w14:textId="77777777" w:rsidR="005E2967" w:rsidRPr="00AA7F2A" w:rsidRDefault="005E2967" w:rsidP="005E2967">
      <w:pPr>
        <w:pStyle w:val="Heading2"/>
        <w:spacing w:line="480" w:lineRule="auto"/>
        <w:rPr>
          <w:rFonts w:ascii="Times New Roman" w:hAnsi="Times New Roman"/>
          <w:b/>
          <w:bCs/>
          <w:sz w:val="24"/>
          <w:szCs w:val="24"/>
        </w:rPr>
      </w:pPr>
      <w:bookmarkStart w:id="28" w:name="_Toc46746482"/>
      <w:r w:rsidRPr="00AA7F2A">
        <w:rPr>
          <w:rFonts w:ascii="Times New Roman" w:hAnsi="Times New Roman"/>
          <w:b/>
          <w:bCs/>
          <w:sz w:val="24"/>
          <w:szCs w:val="24"/>
        </w:rPr>
        <w:t>Procedure</w:t>
      </w:r>
      <w:bookmarkEnd w:id="28"/>
    </w:p>
    <w:p w14:paraId="1B0DD284"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Similar to </w:t>
      </w:r>
      <w:proofErr w:type="spellStart"/>
      <w:r w:rsidRPr="00AA7F2A">
        <w:rPr>
          <w:rFonts w:ascii="Times New Roman" w:hAnsi="Times New Roman"/>
          <w:sz w:val="24"/>
          <w:szCs w:val="24"/>
        </w:rPr>
        <w:t>Silvey’s</w:t>
      </w:r>
      <w:proofErr w:type="spellEnd"/>
      <w:r w:rsidRPr="00AA7F2A">
        <w:rPr>
          <w:rFonts w:ascii="Times New Roman" w:hAnsi="Times New Roman"/>
          <w:sz w:val="24"/>
          <w:szCs w:val="24"/>
        </w:rPr>
        <w:t xml:space="preserve"> study, the </w:t>
      </w:r>
      <w:proofErr w:type="spellStart"/>
      <w:r w:rsidRPr="00AA7F2A">
        <w:rPr>
          <w:rFonts w:ascii="Times New Roman" w:hAnsi="Times New Roman"/>
          <w:sz w:val="24"/>
          <w:szCs w:val="24"/>
        </w:rPr>
        <w:t>Qualtrics</w:t>
      </w:r>
      <w:proofErr w:type="spellEnd"/>
      <w:r w:rsidRPr="00AA7F2A">
        <w:rPr>
          <w:rFonts w:ascii="Times New Roman" w:hAnsi="Times New Roman"/>
          <w:sz w:val="24"/>
          <w:szCs w:val="24"/>
        </w:rPr>
        <w:t xml:space="preserve"> (</w:t>
      </w:r>
      <w:hyperlink r:id="rId16" w:history="1">
        <w:r w:rsidRPr="00AA7F2A">
          <w:rPr>
            <w:rStyle w:val="Hyperlink"/>
            <w:rFonts w:ascii="Times New Roman" w:hAnsi="Times New Roman"/>
            <w:color w:val="auto"/>
            <w:sz w:val="24"/>
            <w:szCs w:val="24"/>
          </w:rPr>
          <w:t>https://www.qualtrics.com</w:t>
        </w:r>
      </w:hyperlink>
      <w:r w:rsidRPr="00AA7F2A">
        <w:rPr>
          <w:rFonts w:ascii="Times New Roman" w:hAnsi="Times New Roman"/>
          <w:sz w:val="24"/>
          <w:szCs w:val="24"/>
        </w:rPr>
        <w:t xml:space="preserve">) survey for this study (Appendix D) requested demographic data including gender, instrument type (woodwind, brass, </w:t>
      </w:r>
      <w:r w:rsidRPr="00AA7F2A">
        <w:rPr>
          <w:rFonts w:ascii="Times New Roman" w:hAnsi="Times New Roman"/>
          <w:sz w:val="24"/>
          <w:szCs w:val="24"/>
        </w:rPr>
        <w:lastRenderedPageBreak/>
        <w:t xml:space="preserve">or percussion), and grade level. Unlike </w:t>
      </w:r>
      <w:proofErr w:type="spellStart"/>
      <w:r w:rsidRPr="00AA7F2A">
        <w:rPr>
          <w:rFonts w:ascii="Times New Roman" w:hAnsi="Times New Roman"/>
          <w:sz w:val="24"/>
          <w:szCs w:val="24"/>
        </w:rPr>
        <w:t>Silvey’s</w:t>
      </w:r>
      <w:proofErr w:type="spellEnd"/>
      <w:r w:rsidRPr="00AA7F2A">
        <w:rPr>
          <w:rFonts w:ascii="Times New Roman" w:hAnsi="Times New Roman"/>
          <w:sz w:val="24"/>
          <w:szCs w:val="24"/>
        </w:rPr>
        <w:t xml:space="preserve"> original study and due to the online distribution of the survey, the following instructions were printed above the experiment’s video as follows:</w:t>
      </w:r>
      <w:r w:rsidRPr="00AA7F2A">
        <w:rPr>
          <w:rFonts w:ascii="Times New Roman" w:hAnsi="Times New Roman"/>
          <w:iCs/>
          <w:sz w:val="24"/>
          <w:szCs w:val="24"/>
        </w:rPr>
        <w:t xml:space="preserve"> </w:t>
      </w:r>
    </w:p>
    <w:p w14:paraId="7C51DE74" w14:textId="77777777" w:rsidR="005E2967" w:rsidRPr="00AA7F2A" w:rsidRDefault="005E2967" w:rsidP="005E2967">
      <w:pPr>
        <w:spacing w:line="480" w:lineRule="auto"/>
        <w:ind w:left="720"/>
        <w:rPr>
          <w:rFonts w:ascii="Times New Roman" w:hAnsi="Times New Roman"/>
          <w:sz w:val="24"/>
          <w:szCs w:val="24"/>
        </w:rPr>
      </w:pPr>
      <w:r w:rsidRPr="00AA7F2A">
        <w:rPr>
          <w:rFonts w:ascii="Times New Roman" w:hAnsi="Times New Roman"/>
          <w:sz w:val="24"/>
          <w:szCs w:val="24"/>
        </w:rPr>
        <w:t xml:space="preserve">You are about to watch nine, one-minute videos. Please rate each ensemble’s expressivity from 1 (not very expressive) to 10 (very expressive). </w:t>
      </w:r>
    </w:p>
    <w:p w14:paraId="23BAEDB9" w14:textId="5F052D66" w:rsidR="005E2967" w:rsidRPr="00AA7F2A" w:rsidRDefault="005E2967" w:rsidP="00D10D66">
      <w:pPr>
        <w:spacing w:line="480" w:lineRule="auto"/>
        <w:rPr>
          <w:rFonts w:ascii="Times New Roman" w:hAnsi="Times New Roman"/>
          <w:sz w:val="24"/>
          <w:szCs w:val="24"/>
        </w:rPr>
      </w:pPr>
      <w:r w:rsidRPr="00AA7F2A">
        <w:rPr>
          <w:rFonts w:ascii="Times New Roman" w:hAnsi="Times New Roman"/>
          <w:sz w:val="24"/>
          <w:szCs w:val="24"/>
        </w:rPr>
        <w:t xml:space="preserve">For purposes of replication, the language chosen for the script and measurement instrument resembled the original. In </w:t>
      </w:r>
      <w:proofErr w:type="spellStart"/>
      <w:r w:rsidRPr="00AA7F2A">
        <w:rPr>
          <w:rFonts w:ascii="Times New Roman" w:hAnsi="Times New Roman"/>
          <w:sz w:val="24"/>
          <w:szCs w:val="24"/>
        </w:rPr>
        <w:t>Silvey’s</w:t>
      </w:r>
      <w:proofErr w:type="spellEnd"/>
      <w:r w:rsidRPr="00AA7F2A">
        <w:rPr>
          <w:rFonts w:ascii="Times New Roman" w:hAnsi="Times New Roman"/>
          <w:sz w:val="24"/>
          <w:szCs w:val="24"/>
        </w:rPr>
        <w:t xml:space="preserve"> (2013) study, the high school students did not require a definition for expressive. According to Braun (2012), middle school students can describe and understand dynamically predictable music; therefore, a definition of expressive was omitted from the current study.</w:t>
      </w:r>
      <w:r w:rsidR="00402186" w:rsidRPr="00AA7F2A">
        <w:rPr>
          <w:rFonts w:ascii="Times New Roman" w:hAnsi="Times New Roman"/>
          <w:sz w:val="24"/>
          <w:szCs w:val="24"/>
        </w:rPr>
        <w:t xml:space="preserve"> Due to the wind ensemble literature featuring predictable crescendos to a </w:t>
      </w:r>
      <w:r w:rsidR="00402186" w:rsidRPr="00AA7F2A">
        <w:rPr>
          <w:rFonts w:ascii="Times New Roman" w:hAnsi="Times New Roman"/>
          <w:iCs/>
          <w:sz w:val="24"/>
          <w:szCs w:val="24"/>
        </w:rPr>
        <w:t>forte</w:t>
      </w:r>
      <w:r w:rsidR="00402186" w:rsidRPr="00AA7F2A">
        <w:rPr>
          <w:rFonts w:ascii="Times New Roman" w:hAnsi="Times New Roman"/>
          <w:i/>
          <w:sz w:val="24"/>
          <w:szCs w:val="24"/>
        </w:rPr>
        <w:t xml:space="preserve"> </w:t>
      </w:r>
      <w:r w:rsidR="00402186" w:rsidRPr="00AA7F2A">
        <w:rPr>
          <w:rFonts w:ascii="Times New Roman" w:hAnsi="Times New Roman"/>
          <w:sz w:val="24"/>
          <w:szCs w:val="24"/>
        </w:rPr>
        <w:t xml:space="preserve">climax following a </w:t>
      </w:r>
      <w:r w:rsidR="00402186" w:rsidRPr="00AA7F2A">
        <w:rPr>
          <w:rFonts w:ascii="Times New Roman" w:hAnsi="Times New Roman"/>
          <w:iCs/>
          <w:sz w:val="24"/>
          <w:szCs w:val="24"/>
        </w:rPr>
        <w:t>piano</w:t>
      </w:r>
      <w:r w:rsidR="00402186" w:rsidRPr="00AA7F2A">
        <w:rPr>
          <w:rFonts w:ascii="Times New Roman" w:hAnsi="Times New Roman"/>
          <w:i/>
          <w:sz w:val="24"/>
          <w:szCs w:val="24"/>
        </w:rPr>
        <w:t xml:space="preserve"> </w:t>
      </w:r>
      <w:r w:rsidR="00402186" w:rsidRPr="00AA7F2A">
        <w:rPr>
          <w:rFonts w:ascii="Times New Roman" w:hAnsi="Times New Roman"/>
          <w:sz w:val="24"/>
          <w:szCs w:val="24"/>
        </w:rPr>
        <w:t>resolution, middle school participants in the current study were not given a definition of expressive.</w:t>
      </w:r>
    </w:p>
    <w:p w14:paraId="553EAA8C" w14:textId="77777777"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Upon assenting to participate in the study and providing demographic information, each participant viewed the survey’s nine performance excerpts. After each one-minute performance the participant rated the perceived expressivity on a Likert-type scale of 1 (</w:t>
      </w:r>
      <w:r w:rsidRPr="00AA7F2A">
        <w:rPr>
          <w:rFonts w:ascii="Times New Roman" w:hAnsi="Times New Roman"/>
          <w:i/>
          <w:iCs/>
          <w:sz w:val="24"/>
          <w:szCs w:val="24"/>
        </w:rPr>
        <w:t>not very expressive</w:t>
      </w:r>
      <w:r w:rsidRPr="00AA7F2A">
        <w:rPr>
          <w:rFonts w:ascii="Times New Roman" w:hAnsi="Times New Roman"/>
          <w:sz w:val="24"/>
          <w:szCs w:val="24"/>
        </w:rPr>
        <w:t>) to 10 (</w:t>
      </w:r>
      <w:r w:rsidRPr="00AA7F2A">
        <w:rPr>
          <w:rFonts w:ascii="Times New Roman" w:hAnsi="Times New Roman"/>
          <w:i/>
          <w:iCs/>
          <w:sz w:val="24"/>
          <w:szCs w:val="24"/>
        </w:rPr>
        <w:t>very expressive</w:t>
      </w:r>
      <w:r w:rsidRPr="00AA7F2A">
        <w:rPr>
          <w:rFonts w:ascii="Times New Roman" w:hAnsi="Times New Roman"/>
          <w:sz w:val="24"/>
          <w:szCs w:val="24"/>
        </w:rPr>
        <w:t>). The participant continued this process until all nine performances were completed. After completing the survey, a link was provided to redirect the student to separately enter the first and last name for a $20 Starbucks gift card raffle.</w:t>
      </w:r>
    </w:p>
    <w:p w14:paraId="60219C9E" w14:textId="77777777" w:rsidR="005E2967" w:rsidRPr="00AA7F2A" w:rsidRDefault="005E2967" w:rsidP="005E2967">
      <w:pPr>
        <w:pStyle w:val="Heading2"/>
        <w:spacing w:line="480" w:lineRule="auto"/>
        <w:rPr>
          <w:rFonts w:ascii="Times New Roman" w:hAnsi="Times New Roman"/>
          <w:b/>
          <w:bCs/>
          <w:sz w:val="24"/>
          <w:szCs w:val="24"/>
        </w:rPr>
      </w:pPr>
      <w:bookmarkStart w:id="29" w:name="_Toc46746483"/>
      <w:r w:rsidRPr="00AA7F2A">
        <w:rPr>
          <w:rFonts w:ascii="Times New Roman" w:hAnsi="Times New Roman"/>
          <w:b/>
          <w:bCs/>
          <w:sz w:val="24"/>
          <w:szCs w:val="24"/>
        </w:rPr>
        <w:t>Data Collection</w:t>
      </w:r>
      <w:bookmarkEnd w:id="29"/>
    </w:p>
    <w:p w14:paraId="0482387D" w14:textId="26AD98F6" w:rsidR="005E2967" w:rsidRPr="00AA7F2A" w:rsidRDefault="005E2967" w:rsidP="005E2967">
      <w:pPr>
        <w:spacing w:line="480" w:lineRule="auto"/>
        <w:ind w:firstLine="720"/>
        <w:rPr>
          <w:rFonts w:ascii="Times New Roman" w:hAnsi="Times New Roman"/>
          <w:b/>
          <w:sz w:val="24"/>
          <w:szCs w:val="24"/>
        </w:rPr>
      </w:pPr>
      <w:r w:rsidRPr="00AA7F2A">
        <w:rPr>
          <w:rFonts w:ascii="Times New Roman" w:hAnsi="Times New Roman"/>
          <w:sz w:val="24"/>
          <w:szCs w:val="24"/>
        </w:rPr>
        <w:t>Recruitment letters and parent consent forms were sent by the research administrator through Canvas email. Data for the parent consent form and the participant assent form/survey were collected automatically by Qualtrics (</w:t>
      </w:r>
      <w:hyperlink r:id="rId17" w:history="1">
        <w:r w:rsidRPr="00AA7F2A">
          <w:rPr>
            <w:rStyle w:val="Hyperlink"/>
            <w:rFonts w:ascii="Times New Roman" w:hAnsi="Times New Roman"/>
            <w:color w:val="auto"/>
            <w:sz w:val="24"/>
            <w:szCs w:val="24"/>
          </w:rPr>
          <w:t>https://www.qualtrics.com</w:t>
        </w:r>
      </w:hyperlink>
      <w:r w:rsidRPr="00AA7F2A">
        <w:rPr>
          <w:rFonts w:ascii="Times New Roman" w:hAnsi="Times New Roman"/>
          <w:sz w:val="24"/>
          <w:szCs w:val="24"/>
        </w:rPr>
        <w:t>)</w:t>
      </w:r>
      <w:r w:rsidR="00AD08D5" w:rsidRPr="00AA7F2A">
        <w:rPr>
          <w:rFonts w:ascii="Times New Roman" w:hAnsi="Times New Roman"/>
          <w:sz w:val="24"/>
          <w:szCs w:val="24"/>
        </w:rPr>
        <w:t xml:space="preserve"> prior to the participant gaining access to the survey question</w:t>
      </w:r>
      <w:r w:rsidRPr="00AA7F2A">
        <w:rPr>
          <w:rFonts w:ascii="Times New Roman" w:hAnsi="Times New Roman"/>
          <w:sz w:val="24"/>
          <w:szCs w:val="24"/>
        </w:rPr>
        <w:t xml:space="preserve">s. The research administrator granted the current researcher access to the Qualtrics data after the students’ final band grades for the spring semester of 2020 </w:t>
      </w:r>
      <w:r w:rsidRPr="00AA7F2A">
        <w:rPr>
          <w:rFonts w:ascii="Times New Roman" w:hAnsi="Times New Roman"/>
          <w:sz w:val="24"/>
          <w:szCs w:val="24"/>
        </w:rPr>
        <w:lastRenderedPageBreak/>
        <w:t xml:space="preserve">were posted. The data were added to offline spreadsheets for analysis by the current researcher. Surveys were anonymous to protect participant identity and the results stored </w:t>
      </w:r>
      <w:r w:rsidR="00B73B66" w:rsidRPr="00AA7F2A">
        <w:rPr>
          <w:rFonts w:ascii="Times New Roman" w:hAnsi="Times New Roman"/>
          <w:sz w:val="24"/>
          <w:szCs w:val="24"/>
        </w:rPr>
        <w:t xml:space="preserve">using </w:t>
      </w:r>
      <w:r w:rsidRPr="00AA7F2A">
        <w:rPr>
          <w:rFonts w:ascii="Times New Roman" w:hAnsi="Times New Roman"/>
          <w:sz w:val="24"/>
          <w:szCs w:val="24"/>
        </w:rPr>
        <w:t xml:space="preserve">password protection in Qualtrics to secure privacy of the study. </w:t>
      </w:r>
    </w:p>
    <w:p w14:paraId="12BDB3C8" w14:textId="77777777" w:rsidR="005E2967" w:rsidRPr="00AA7F2A" w:rsidRDefault="005E2967" w:rsidP="005E2967">
      <w:pPr>
        <w:pStyle w:val="Heading2"/>
        <w:spacing w:line="480" w:lineRule="auto"/>
        <w:rPr>
          <w:rFonts w:ascii="Times New Roman" w:hAnsi="Times New Roman"/>
          <w:b/>
          <w:bCs/>
          <w:sz w:val="24"/>
          <w:szCs w:val="24"/>
        </w:rPr>
      </w:pPr>
      <w:bookmarkStart w:id="30" w:name="_Toc46746484"/>
      <w:r w:rsidRPr="00AA7F2A">
        <w:rPr>
          <w:rFonts w:ascii="Times New Roman" w:hAnsi="Times New Roman"/>
          <w:b/>
          <w:bCs/>
          <w:sz w:val="24"/>
          <w:szCs w:val="24"/>
        </w:rPr>
        <w:t>Data Analysis</w:t>
      </w:r>
      <w:bookmarkEnd w:id="30"/>
    </w:p>
    <w:p w14:paraId="12A6C51E" w14:textId="6CD1E490" w:rsidR="005E2967" w:rsidRPr="00AA7F2A" w:rsidRDefault="005E2967" w:rsidP="005E2967">
      <w:pPr>
        <w:spacing w:line="480" w:lineRule="auto"/>
        <w:ind w:firstLine="720"/>
        <w:rPr>
          <w:rFonts w:ascii="Times New Roman" w:hAnsi="Times New Roman"/>
          <w:sz w:val="24"/>
          <w:szCs w:val="24"/>
        </w:rPr>
      </w:pPr>
      <w:r w:rsidRPr="00AA7F2A">
        <w:rPr>
          <w:rFonts w:ascii="Times New Roman" w:hAnsi="Times New Roman"/>
          <w:sz w:val="24"/>
          <w:szCs w:val="24"/>
        </w:rPr>
        <w:t xml:space="preserve">Raw data for each of the facial expression ratings were summed creating three expression variables. I used SPSS 26 to find means, medians, and standard deviations for the sum of the participant ratings in each facial expression category. Given the small sample size, data were first analyzed using a Shapiro-Wilk test to determine normality. Results indicated that the assumption of normality was broken, removing the possibility of an exact replication of the </w:t>
      </w:r>
      <w:proofErr w:type="spellStart"/>
      <w:r w:rsidRPr="00AA7F2A">
        <w:rPr>
          <w:rFonts w:ascii="Times New Roman" w:hAnsi="Times New Roman"/>
          <w:sz w:val="24"/>
          <w:szCs w:val="24"/>
        </w:rPr>
        <w:t>Silvey</w:t>
      </w:r>
      <w:proofErr w:type="spellEnd"/>
      <w:r w:rsidRPr="00AA7F2A">
        <w:rPr>
          <w:rFonts w:ascii="Times New Roman" w:hAnsi="Times New Roman"/>
          <w:sz w:val="24"/>
          <w:szCs w:val="24"/>
        </w:rPr>
        <w:t xml:space="preserve"> (2013) study. </w:t>
      </w:r>
      <w:r w:rsidR="000D072B" w:rsidRPr="00AA7F2A">
        <w:rPr>
          <w:rFonts w:ascii="Times New Roman" w:hAnsi="Times New Roman"/>
          <w:sz w:val="24"/>
          <w:szCs w:val="24"/>
        </w:rPr>
        <w:t xml:space="preserve">I intended to additionally compare groups based on gender, instrument type, and grade level, but due to the breach in normality, I was unable to statistically investigate differences between these groups due to a low sample size. </w:t>
      </w:r>
      <w:r w:rsidRPr="00AA7F2A">
        <w:rPr>
          <w:rFonts w:ascii="Times New Roman" w:hAnsi="Times New Roman"/>
          <w:sz w:val="24"/>
          <w:szCs w:val="24"/>
        </w:rPr>
        <w:t xml:space="preserve">The Friedman Two-Way Analysis of Variance by Ranks, a nonparametric equivalent to a one way repeated-measures ANOVA, was carried out instead (Marshall, E., &amp; </w:t>
      </w:r>
      <w:proofErr w:type="spellStart"/>
      <w:r w:rsidRPr="00AA7F2A">
        <w:rPr>
          <w:rFonts w:ascii="Times New Roman" w:hAnsi="Times New Roman"/>
          <w:sz w:val="24"/>
          <w:szCs w:val="24"/>
        </w:rPr>
        <w:t>Marquier</w:t>
      </w:r>
      <w:proofErr w:type="spellEnd"/>
      <w:r w:rsidRPr="00AA7F2A">
        <w:rPr>
          <w:rFonts w:ascii="Times New Roman" w:hAnsi="Times New Roman"/>
          <w:sz w:val="24"/>
          <w:szCs w:val="24"/>
        </w:rPr>
        <w:t>, B., n.d.). The Friedman test was executed using SPSS version 26 to compare mean scores of all three facial expressions. Results of the Friedman test indicated a statistically significant difference in the ranking of the three facial expressions, so a Dunn-Bonferroni post hoc test was used to determine which pairwise sets demonstrated significant differences in ratings.</w:t>
      </w:r>
      <w:r w:rsidR="000D072B" w:rsidRPr="00AA7F2A">
        <w:rPr>
          <w:rFonts w:ascii="Times New Roman" w:hAnsi="Times New Roman"/>
          <w:sz w:val="24"/>
          <w:szCs w:val="24"/>
        </w:rPr>
        <w:t xml:space="preserve"> </w:t>
      </w:r>
      <w:r w:rsidRPr="00AA7F2A">
        <w:rPr>
          <w:rFonts w:ascii="Times New Roman" w:hAnsi="Times New Roman"/>
          <w:sz w:val="24"/>
          <w:szCs w:val="24"/>
        </w:rPr>
        <w:t xml:space="preserve">Kendall’s Coefficient of Concordance was used to determine agreement among raters and effect size. </w:t>
      </w:r>
    </w:p>
    <w:p w14:paraId="3DB9F321" w14:textId="77777777" w:rsidR="008B127D" w:rsidRDefault="008B127D">
      <w:pPr>
        <w:rPr>
          <w:sz w:val="24"/>
          <w:szCs w:val="24"/>
        </w:rPr>
      </w:pPr>
      <w:r>
        <w:rPr>
          <w:sz w:val="24"/>
          <w:szCs w:val="24"/>
        </w:rPr>
        <w:br w:type="page"/>
      </w:r>
    </w:p>
    <w:p w14:paraId="52E6FD04" w14:textId="77777777" w:rsidR="00037683" w:rsidRPr="00AA7F2A" w:rsidRDefault="00037683" w:rsidP="00037683">
      <w:pPr>
        <w:pStyle w:val="Heading1"/>
        <w:jc w:val="center"/>
        <w:rPr>
          <w:rFonts w:ascii="Times New Roman" w:hAnsi="Times New Roman" w:cs="Times New Roman"/>
          <w:b/>
          <w:bCs/>
          <w:sz w:val="24"/>
          <w:szCs w:val="24"/>
        </w:rPr>
      </w:pPr>
      <w:bookmarkStart w:id="31" w:name="_Toc46746485"/>
      <w:r w:rsidRPr="00AA7F2A">
        <w:rPr>
          <w:rFonts w:ascii="Times New Roman" w:hAnsi="Times New Roman" w:cs="Times New Roman"/>
          <w:b/>
          <w:bCs/>
          <w:sz w:val="24"/>
          <w:szCs w:val="24"/>
        </w:rPr>
        <w:lastRenderedPageBreak/>
        <w:t>Chapter 4: Results</w:t>
      </w:r>
      <w:bookmarkEnd w:id="31"/>
    </w:p>
    <w:p w14:paraId="02857506" w14:textId="77777777" w:rsidR="00037683" w:rsidRPr="00AA7F2A" w:rsidRDefault="00037683" w:rsidP="00037683"/>
    <w:p w14:paraId="54E7103D" w14:textId="42B567B4" w:rsidR="00037683" w:rsidRPr="00AA7F2A" w:rsidRDefault="00A84C4E" w:rsidP="00037683">
      <w:pPr>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The purpose of this study was to determine whether approving, disapproving, and neutral conductor facial expressions had an effect on middle school concert band students' perceived level of expression of wind ensemble performances. </w:t>
      </w:r>
      <w:r w:rsidR="00037683" w:rsidRPr="00AA7F2A">
        <w:rPr>
          <w:rFonts w:ascii="Times New Roman" w:hAnsi="Times New Roman" w:cs="Times New Roman"/>
          <w:sz w:val="24"/>
          <w:szCs w:val="24"/>
        </w:rPr>
        <w:t>Participants</w:t>
      </w:r>
      <w:r w:rsidR="00CC16FC" w:rsidRPr="00AA7F2A">
        <w:rPr>
          <w:rFonts w:ascii="Times New Roman" w:hAnsi="Times New Roman" w:cs="Times New Roman"/>
          <w:sz w:val="24"/>
          <w:szCs w:val="24"/>
        </w:rPr>
        <w:t xml:space="preserve"> (</w:t>
      </w:r>
      <w:r w:rsidR="00CC16FC" w:rsidRPr="00AA7F2A">
        <w:rPr>
          <w:rFonts w:ascii="Times New Roman" w:hAnsi="Times New Roman" w:cs="Times New Roman"/>
          <w:i/>
          <w:iCs/>
          <w:sz w:val="24"/>
          <w:szCs w:val="24"/>
        </w:rPr>
        <w:t xml:space="preserve">N </w:t>
      </w:r>
      <w:r w:rsidR="00CC16FC" w:rsidRPr="00AA7F2A">
        <w:rPr>
          <w:rFonts w:ascii="Times New Roman" w:hAnsi="Times New Roman" w:cs="Times New Roman"/>
          <w:sz w:val="24"/>
          <w:szCs w:val="24"/>
        </w:rPr>
        <w:t>= 23) were</w:t>
      </w:r>
      <w:r w:rsidR="00037683" w:rsidRPr="00AA7F2A">
        <w:rPr>
          <w:rFonts w:ascii="Times New Roman" w:hAnsi="Times New Roman" w:cs="Times New Roman"/>
          <w:sz w:val="24"/>
          <w:szCs w:val="24"/>
        </w:rPr>
        <w:t xml:space="preserve"> middle school concert band students at a suburban middle school in northeast Oklahoma</w:t>
      </w:r>
      <w:r w:rsidR="00CC16FC" w:rsidRPr="00AA7F2A">
        <w:rPr>
          <w:rFonts w:ascii="Times New Roman" w:hAnsi="Times New Roman" w:cs="Times New Roman"/>
          <w:sz w:val="24"/>
          <w:szCs w:val="24"/>
        </w:rPr>
        <w:t>. These students</w:t>
      </w:r>
      <w:r w:rsidR="00037683" w:rsidRPr="00AA7F2A">
        <w:rPr>
          <w:rFonts w:ascii="Times New Roman" w:hAnsi="Times New Roman" w:cs="Times New Roman"/>
          <w:sz w:val="24"/>
          <w:szCs w:val="24"/>
        </w:rPr>
        <w:t xml:space="preserve"> ranged from beginning band 6th graders (</w:t>
      </w:r>
      <w:r w:rsidR="00037683" w:rsidRPr="00AA7F2A">
        <w:rPr>
          <w:rFonts w:ascii="Times New Roman" w:hAnsi="Times New Roman" w:cs="Times New Roman"/>
          <w:i/>
          <w:iCs/>
          <w:sz w:val="24"/>
          <w:szCs w:val="24"/>
        </w:rPr>
        <w:t>n</w:t>
      </w:r>
      <w:r w:rsidR="00037683" w:rsidRPr="00AA7F2A">
        <w:rPr>
          <w:rFonts w:ascii="Times New Roman" w:hAnsi="Times New Roman" w:cs="Times New Roman"/>
          <w:sz w:val="24"/>
          <w:szCs w:val="24"/>
        </w:rPr>
        <w:t xml:space="preserve"> = 9), intermediate band 7th graders (</w:t>
      </w:r>
      <w:r w:rsidR="00037683" w:rsidRPr="00AA7F2A">
        <w:rPr>
          <w:rFonts w:ascii="Times New Roman" w:hAnsi="Times New Roman" w:cs="Times New Roman"/>
          <w:i/>
          <w:iCs/>
          <w:sz w:val="24"/>
          <w:szCs w:val="24"/>
        </w:rPr>
        <w:t>n</w:t>
      </w:r>
      <w:r w:rsidR="00037683" w:rsidRPr="00AA7F2A">
        <w:rPr>
          <w:rFonts w:ascii="Times New Roman" w:hAnsi="Times New Roman" w:cs="Times New Roman"/>
          <w:sz w:val="24"/>
          <w:szCs w:val="24"/>
        </w:rPr>
        <w:t xml:space="preserve"> = 8), and advanced band 8th graders (</w:t>
      </w:r>
      <w:r w:rsidR="00037683" w:rsidRPr="00AA7F2A">
        <w:rPr>
          <w:rFonts w:ascii="Times New Roman" w:hAnsi="Times New Roman" w:cs="Times New Roman"/>
          <w:i/>
          <w:iCs/>
          <w:sz w:val="24"/>
          <w:szCs w:val="24"/>
        </w:rPr>
        <w:t>n</w:t>
      </w:r>
      <w:r w:rsidR="00037683" w:rsidRPr="00AA7F2A">
        <w:rPr>
          <w:rFonts w:ascii="Times New Roman" w:hAnsi="Times New Roman" w:cs="Times New Roman"/>
          <w:sz w:val="24"/>
          <w:szCs w:val="24"/>
        </w:rPr>
        <w:t xml:space="preserve"> = 6). The ages of the participants ranged from 11</w:t>
      </w:r>
      <w:r w:rsidR="00CC16FC" w:rsidRPr="00AA7F2A">
        <w:rPr>
          <w:rFonts w:ascii="Times New Roman" w:hAnsi="Times New Roman" w:cs="Times New Roman"/>
          <w:sz w:val="24"/>
          <w:szCs w:val="24"/>
        </w:rPr>
        <w:t>–</w:t>
      </w:r>
      <w:r w:rsidR="00037683" w:rsidRPr="00AA7F2A">
        <w:rPr>
          <w:rFonts w:ascii="Times New Roman" w:hAnsi="Times New Roman" w:cs="Times New Roman"/>
          <w:sz w:val="24"/>
          <w:szCs w:val="24"/>
        </w:rPr>
        <w:t xml:space="preserve">15 years old. </w:t>
      </w:r>
    </w:p>
    <w:p w14:paraId="3F66E2AF" w14:textId="3CA3B2BC" w:rsidR="00037683" w:rsidRPr="00AA7F2A" w:rsidRDefault="00037683" w:rsidP="00037683">
      <w:pPr>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All parts of the research method were carried out online during the COVID-19 pandemic of 2020. </w:t>
      </w:r>
      <w:r w:rsidR="00AD08D5" w:rsidRPr="00AA7F2A">
        <w:rPr>
          <w:rFonts w:ascii="Times New Roman" w:hAnsi="Times New Roman" w:cs="Times New Roman"/>
          <w:sz w:val="24"/>
          <w:szCs w:val="24"/>
        </w:rPr>
        <w:t xml:space="preserve">The members of my band program were used as a convenience sample. </w:t>
      </w:r>
      <w:r w:rsidR="008C4116" w:rsidRPr="00AA7F2A">
        <w:rPr>
          <w:rFonts w:ascii="Times New Roman" w:hAnsi="Times New Roman" w:cs="Times New Roman"/>
          <w:sz w:val="24"/>
          <w:szCs w:val="24"/>
        </w:rPr>
        <w:t xml:space="preserve">I </w:t>
      </w:r>
      <w:r w:rsidRPr="00AA7F2A">
        <w:rPr>
          <w:rFonts w:ascii="Times New Roman" w:hAnsi="Times New Roman" w:cs="Times New Roman"/>
          <w:sz w:val="24"/>
          <w:szCs w:val="24"/>
        </w:rPr>
        <w:t>abstained from participating in any data collection so that students did not feel any pressure to participate</w:t>
      </w:r>
      <w:r w:rsidR="008C4116" w:rsidRPr="00AA7F2A">
        <w:rPr>
          <w:rFonts w:ascii="Times New Roman" w:hAnsi="Times New Roman" w:cs="Times New Roman"/>
          <w:sz w:val="24"/>
          <w:szCs w:val="24"/>
        </w:rPr>
        <w:t>; a</w:t>
      </w:r>
      <w:r w:rsidRPr="00AA7F2A">
        <w:rPr>
          <w:rFonts w:ascii="Times New Roman" w:hAnsi="Times New Roman" w:cs="Times New Roman"/>
          <w:sz w:val="24"/>
          <w:szCs w:val="24"/>
        </w:rPr>
        <w:t xml:space="preserve"> colleague at the same middle school was enlisted to serve as the research administrator. The research administrator sent out emails on April 20, 2020 containing the parental permission form to parents of students in the current researcher’s band program. Parents had one week to respond, and the research administrator gave them a reminder two days before the deadline. Parents responded with consent to allow their child to participate in the current study (</w:t>
      </w:r>
      <w:r w:rsidRPr="00AA7F2A">
        <w:rPr>
          <w:rFonts w:ascii="Times New Roman" w:hAnsi="Times New Roman" w:cs="Times New Roman"/>
          <w:i/>
          <w:iCs/>
          <w:sz w:val="24"/>
          <w:szCs w:val="24"/>
        </w:rPr>
        <w:t>N</w:t>
      </w:r>
      <w:r w:rsidRPr="00AA7F2A">
        <w:rPr>
          <w:rFonts w:ascii="Times New Roman" w:hAnsi="Times New Roman" w:cs="Times New Roman"/>
          <w:sz w:val="24"/>
          <w:szCs w:val="24"/>
        </w:rPr>
        <w:t xml:space="preserve"> = 46). The research administrator electronically distributed participant assent forms to the emails of the 46 students whose parents consented. After completing the assent form, participants completed the survey instrument, which directly followed. Only 27 of the 46 students allowed to participate signed-in to complete the survey. Of the 27 surveys, 23 were finished to completion and used in the following analysis. The Qualtrics (https://</w:t>
      </w:r>
      <w:hyperlink r:id="rId18" w:history="1">
        <w:r w:rsidRPr="00AA7F2A">
          <w:rPr>
            <w:rStyle w:val="Hyperlink"/>
            <w:rFonts w:ascii="Times New Roman" w:hAnsi="Times New Roman" w:cs="Times New Roman"/>
            <w:color w:val="auto"/>
            <w:sz w:val="24"/>
            <w:szCs w:val="24"/>
            <w:u w:val="none"/>
          </w:rPr>
          <w:t>www.qualtrics.com</w:t>
        </w:r>
      </w:hyperlink>
      <w:r w:rsidRPr="00AA7F2A">
        <w:rPr>
          <w:rFonts w:ascii="Times New Roman" w:hAnsi="Times New Roman" w:cs="Times New Roman"/>
          <w:sz w:val="24"/>
          <w:szCs w:val="24"/>
        </w:rPr>
        <w:t xml:space="preserve">) participant assent form and survey (see Appendix </w:t>
      </w:r>
      <w:r w:rsidR="008C4116" w:rsidRPr="00AA7F2A">
        <w:rPr>
          <w:rFonts w:ascii="Times New Roman" w:hAnsi="Times New Roman" w:cs="Times New Roman"/>
          <w:sz w:val="24"/>
          <w:szCs w:val="24"/>
        </w:rPr>
        <w:t>D</w:t>
      </w:r>
      <w:r w:rsidRPr="00AA7F2A">
        <w:rPr>
          <w:rFonts w:ascii="Times New Roman" w:hAnsi="Times New Roman" w:cs="Times New Roman"/>
          <w:sz w:val="24"/>
          <w:szCs w:val="24"/>
        </w:rPr>
        <w:t>) went live on April 27</w:t>
      </w:r>
      <w:r w:rsidRPr="00AA7F2A">
        <w:rPr>
          <w:rFonts w:ascii="Times New Roman" w:hAnsi="Times New Roman" w:cs="Times New Roman"/>
          <w:sz w:val="24"/>
          <w:szCs w:val="24"/>
          <w:vertAlign w:val="superscript"/>
        </w:rPr>
        <w:t>th</w:t>
      </w:r>
      <w:r w:rsidRPr="00AA7F2A">
        <w:rPr>
          <w:rFonts w:ascii="Times New Roman" w:hAnsi="Times New Roman" w:cs="Times New Roman"/>
          <w:sz w:val="24"/>
          <w:szCs w:val="24"/>
        </w:rPr>
        <w:t xml:space="preserve">, and it remained active for three weeks. Participant ratings were recorded between April 27, 2020 and May 13, 2020. </w:t>
      </w:r>
    </w:p>
    <w:p w14:paraId="520D075E" w14:textId="77777777" w:rsidR="00222E27" w:rsidRPr="00AA7F2A" w:rsidRDefault="00037683" w:rsidP="00222E27">
      <w:pPr>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lastRenderedPageBreak/>
        <w:t>After completing the assent form participants entered demographic information including gender, grade level, and instrument type: woodwind, brass, or percussion. Participants were then directed to the current study’s experiment page featuring an embedded video of the nine</w:t>
      </w:r>
      <w:r w:rsidR="00222E27" w:rsidRPr="00AA7F2A">
        <w:rPr>
          <w:rFonts w:ascii="Times New Roman" w:hAnsi="Times New Roman" w:cs="Times New Roman"/>
          <w:sz w:val="24"/>
          <w:szCs w:val="24"/>
        </w:rPr>
        <w:t>,</w:t>
      </w:r>
      <w:r w:rsidRPr="00AA7F2A">
        <w:rPr>
          <w:rFonts w:ascii="Times New Roman" w:hAnsi="Times New Roman" w:cs="Times New Roman"/>
          <w:sz w:val="24"/>
          <w:szCs w:val="24"/>
        </w:rPr>
        <w:t xml:space="preserve"> </w:t>
      </w:r>
      <w:r w:rsidR="00222E27" w:rsidRPr="00AA7F2A">
        <w:rPr>
          <w:rFonts w:ascii="Times New Roman" w:hAnsi="Times New Roman" w:cs="Times New Roman"/>
          <w:sz w:val="24"/>
          <w:szCs w:val="24"/>
        </w:rPr>
        <w:t>1</w:t>
      </w:r>
      <w:r w:rsidRPr="00AA7F2A">
        <w:rPr>
          <w:rFonts w:ascii="Times New Roman" w:hAnsi="Times New Roman" w:cs="Times New Roman"/>
          <w:sz w:val="24"/>
          <w:szCs w:val="24"/>
        </w:rPr>
        <w:t>-minute videos</w:t>
      </w:r>
      <w:r w:rsidR="00222E27" w:rsidRPr="00AA7F2A">
        <w:rPr>
          <w:rFonts w:ascii="Times New Roman" w:hAnsi="Times New Roman" w:cs="Times New Roman"/>
          <w:sz w:val="24"/>
          <w:szCs w:val="24"/>
        </w:rPr>
        <w:t xml:space="preserve">. </w:t>
      </w:r>
      <w:r w:rsidRPr="00AA7F2A">
        <w:rPr>
          <w:rFonts w:ascii="Times New Roman" w:hAnsi="Times New Roman" w:cs="Times New Roman"/>
          <w:sz w:val="24"/>
          <w:szCs w:val="24"/>
        </w:rPr>
        <w:t xml:space="preserve">Each </w:t>
      </w:r>
      <w:r w:rsidR="00222E27" w:rsidRPr="00AA7F2A">
        <w:rPr>
          <w:rFonts w:ascii="Times New Roman" w:hAnsi="Times New Roman" w:cs="Times New Roman"/>
          <w:sz w:val="24"/>
          <w:szCs w:val="24"/>
        </w:rPr>
        <w:t>1</w:t>
      </w:r>
      <w:r w:rsidRPr="00AA7F2A">
        <w:rPr>
          <w:rFonts w:ascii="Times New Roman" w:hAnsi="Times New Roman" w:cs="Times New Roman"/>
          <w:sz w:val="24"/>
          <w:szCs w:val="24"/>
        </w:rPr>
        <w:t>-minute video featured one of three actors portraying approving, neutral, or disapproving facial expressions (3 actors x 3 facial expressions) over wind band music. Participants were asked to rate each of the nine performances on a scale of 1 (</w:t>
      </w:r>
      <w:r w:rsidRPr="00AA7F2A">
        <w:rPr>
          <w:rFonts w:ascii="Times New Roman" w:hAnsi="Times New Roman" w:cs="Times New Roman"/>
          <w:i/>
          <w:iCs/>
          <w:sz w:val="24"/>
          <w:szCs w:val="24"/>
        </w:rPr>
        <w:t>not very expressive</w:t>
      </w:r>
      <w:r w:rsidRPr="00AA7F2A">
        <w:rPr>
          <w:rFonts w:ascii="Times New Roman" w:hAnsi="Times New Roman" w:cs="Times New Roman"/>
          <w:sz w:val="24"/>
          <w:szCs w:val="24"/>
        </w:rPr>
        <w:t>) to 10 (</w:t>
      </w:r>
      <w:r w:rsidRPr="00AA7F2A">
        <w:rPr>
          <w:rFonts w:ascii="Times New Roman" w:hAnsi="Times New Roman" w:cs="Times New Roman"/>
          <w:i/>
          <w:iCs/>
          <w:sz w:val="24"/>
          <w:szCs w:val="24"/>
        </w:rPr>
        <w:t>very expressive</w:t>
      </w:r>
      <w:r w:rsidRPr="00AA7F2A">
        <w:rPr>
          <w:rFonts w:ascii="Times New Roman" w:hAnsi="Times New Roman" w:cs="Times New Roman"/>
          <w:sz w:val="24"/>
          <w:szCs w:val="24"/>
        </w:rPr>
        <w:t xml:space="preserve">). Participant expressivity ratings were analyzed for the three approving, disapproving, and neutral facial expressions. The following research questions were addressed: </w:t>
      </w:r>
      <w:r w:rsidR="00222E27" w:rsidRPr="00AA7F2A">
        <w:rPr>
          <w:rFonts w:ascii="Times New Roman" w:hAnsi="Times New Roman" w:cs="Times New Roman"/>
          <w:sz w:val="24"/>
          <w:szCs w:val="24"/>
        </w:rPr>
        <w:t>(</w:t>
      </w:r>
      <w:r w:rsidRPr="00AA7F2A">
        <w:rPr>
          <w:rFonts w:ascii="Times New Roman" w:hAnsi="Times New Roman" w:cs="Times New Roman"/>
          <w:sz w:val="24"/>
          <w:szCs w:val="24"/>
        </w:rPr>
        <w:t xml:space="preserve">1) Do conductor facial expressions affect middle school students’ perception of performance expression? </w:t>
      </w:r>
      <w:r w:rsidR="00222E27" w:rsidRPr="00AA7F2A">
        <w:rPr>
          <w:rFonts w:ascii="Times New Roman" w:hAnsi="Times New Roman" w:cs="Times New Roman"/>
          <w:sz w:val="24"/>
          <w:szCs w:val="24"/>
        </w:rPr>
        <w:t xml:space="preserve"> and (</w:t>
      </w:r>
      <w:r w:rsidRPr="00AA7F2A">
        <w:rPr>
          <w:rFonts w:ascii="Times New Roman" w:hAnsi="Times New Roman" w:cs="Times New Roman"/>
          <w:sz w:val="24"/>
          <w:szCs w:val="24"/>
        </w:rPr>
        <w:t>2) Which of the three facial expressions is perceived as the most expressive?</w:t>
      </w:r>
    </w:p>
    <w:p w14:paraId="1CFEECFF" w14:textId="73D874FD" w:rsidR="00037683" w:rsidRPr="00AA7F2A" w:rsidRDefault="00037683" w:rsidP="00222E27">
      <w:pPr>
        <w:pStyle w:val="Heading2"/>
        <w:rPr>
          <w:rFonts w:ascii="Times New Roman" w:hAnsi="Times New Roman" w:cs="Times New Roman"/>
          <w:b/>
          <w:bCs/>
          <w:sz w:val="24"/>
          <w:szCs w:val="24"/>
        </w:rPr>
      </w:pPr>
      <w:bookmarkStart w:id="32" w:name="_Toc46746486"/>
      <w:r w:rsidRPr="00AA7F2A">
        <w:rPr>
          <w:rFonts w:ascii="Times New Roman" w:hAnsi="Times New Roman" w:cs="Times New Roman"/>
          <w:b/>
          <w:bCs/>
          <w:sz w:val="24"/>
          <w:szCs w:val="24"/>
        </w:rPr>
        <w:t>Descriptive Analysis</w:t>
      </w:r>
      <w:bookmarkEnd w:id="32"/>
    </w:p>
    <w:p w14:paraId="7AD6B5FE" w14:textId="77777777" w:rsidR="00037683" w:rsidRPr="00AA7F2A" w:rsidRDefault="00037683" w:rsidP="00037683">
      <w:pPr>
        <w:pStyle w:val="Heading3"/>
        <w:spacing w:line="480" w:lineRule="auto"/>
        <w:rPr>
          <w:rFonts w:ascii="Times New Roman" w:hAnsi="Times New Roman" w:cs="Times New Roman"/>
          <w:b/>
          <w:bCs/>
          <w:i/>
          <w:iCs/>
          <w:color w:val="auto"/>
          <w:sz w:val="24"/>
          <w:szCs w:val="24"/>
        </w:rPr>
      </w:pPr>
      <w:bookmarkStart w:id="33" w:name="_Toc46746487"/>
      <w:r w:rsidRPr="00AA7F2A">
        <w:rPr>
          <w:rFonts w:ascii="Times New Roman" w:hAnsi="Times New Roman" w:cs="Times New Roman"/>
          <w:b/>
          <w:bCs/>
          <w:i/>
          <w:iCs/>
          <w:color w:val="auto"/>
          <w:sz w:val="24"/>
          <w:szCs w:val="24"/>
        </w:rPr>
        <w:t>Participant Demographics</w:t>
      </w:r>
      <w:bookmarkEnd w:id="33"/>
    </w:p>
    <w:p w14:paraId="1A10DCCB" w14:textId="4E1EC76A" w:rsidR="00037683" w:rsidRPr="00AA7F2A" w:rsidRDefault="00037683" w:rsidP="00037683">
      <w:pPr>
        <w:spacing w:line="480" w:lineRule="auto"/>
        <w:rPr>
          <w:rFonts w:ascii="Times New Roman" w:hAnsi="Times New Roman" w:cs="Times New Roman"/>
          <w:sz w:val="24"/>
          <w:szCs w:val="24"/>
        </w:rPr>
      </w:pPr>
      <w:r w:rsidRPr="00AA7F2A">
        <w:rPr>
          <w:rFonts w:ascii="Times New Roman" w:hAnsi="Times New Roman" w:cs="Times New Roman"/>
          <w:b/>
          <w:bCs/>
          <w:sz w:val="24"/>
          <w:szCs w:val="24"/>
        </w:rPr>
        <w:tab/>
        <w:t>Gender, Instrument Played, and Grade Level.</w:t>
      </w:r>
      <w:r w:rsidRPr="00AA7F2A">
        <w:t xml:space="preserve"> </w:t>
      </w:r>
      <w:r w:rsidR="006D3EA0" w:rsidRPr="00AA7F2A">
        <w:rPr>
          <w:rFonts w:ascii="Times New Roman" w:hAnsi="Times New Roman" w:cs="Times New Roman"/>
          <w:sz w:val="24"/>
          <w:szCs w:val="24"/>
        </w:rPr>
        <w:t xml:space="preserve"> Participants (</w:t>
      </w:r>
      <w:r w:rsidR="006D3EA0" w:rsidRPr="00AA7F2A">
        <w:rPr>
          <w:rFonts w:ascii="Times New Roman" w:hAnsi="Times New Roman" w:cs="Times New Roman"/>
          <w:i/>
          <w:iCs/>
          <w:sz w:val="24"/>
          <w:szCs w:val="24"/>
        </w:rPr>
        <w:t xml:space="preserve">N </w:t>
      </w:r>
      <w:r w:rsidR="006D3EA0" w:rsidRPr="00AA7F2A">
        <w:rPr>
          <w:rFonts w:ascii="Times New Roman" w:hAnsi="Times New Roman" w:cs="Times New Roman"/>
          <w:sz w:val="24"/>
          <w:szCs w:val="24"/>
        </w:rPr>
        <w:t>= 23) identified their gender as follows: 1</w:t>
      </w:r>
      <w:r w:rsidRPr="00AA7F2A">
        <w:rPr>
          <w:rFonts w:ascii="Times New Roman" w:hAnsi="Times New Roman" w:cs="Times New Roman"/>
          <w:sz w:val="24"/>
          <w:szCs w:val="24"/>
        </w:rPr>
        <w:t xml:space="preserve">5 female (65.2%) and 8 male (34.8%). </w:t>
      </w:r>
      <w:r w:rsidR="006D3EA0" w:rsidRPr="00AA7F2A">
        <w:rPr>
          <w:rFonts w:ascii="Times New Roman" w:hAnsi="Times New Roman" w:cs="Times New Roman"/>
          <w:sz w:val="24"/>
          <w:szCs w:val="24"/>
        </w:rPr>
        <w:t xml:space="preserve">I chose a binary option for gender selection for replication purposes. </w:t>
      </w:r>
      <w:r w:rsidRPr="00AA7F2A">
        <w:rPr>
          <w:rFonts w:ascii="Times New Roman" w:hAnsi="Times New Roman" w:cs="Times New Roman"/>
          <w:sz w:val="24"/>
          <w:szCs w:val="24"/>
        </w:rPr>
        <w:t xml:space="preserve">Participants </w:t>
      </w:r>
      <w:r w:rsidR="006D3EA0" w:rsidRPr="00AA7F2A">
        <w:rPr>
          <w:rFonts w:ascii="Times New Roman" w:hAnsi="Times New Roman" w:cs="Times New Roman"/>
          <w:sz w:val="24"/>
          <w:szCs w:val="24"/>
        </w:rPr>
        <w:t>indicated</w:t>
      </w:r>
      <w:r w:rsidRPr="00AA7F2A">
        <w:rPr>
          <w:rFonts w:ascii="Times New Roman" w:hAnsi="Times New Roman" w:cs="Times New Roman"/>
          <w:sz w:val="24"/>
          <w:szCs w:val="24"/>
        </w:rPr>
        <w:t xml:space="preserve"> which instrument they played in the concert band. Eleven brass instrumentalists participated (47.8%) and eleven woodwind instrumentalists participated (47.8%). One percussionist participated (4.3%). Participants represent all three of the middle school bands. A total of nine students identify as </w:t>
      </w:r>
      <w:r w:rsidR="006D3EA0" w:rsidRPr="00AA7F2A">
        <w:rPr>
          <w:rFonts w:ascii="Times New Roman" w:hAnsi="Times New Roman" w:cs="Times New Roman"/>
          <w:sz w:val="24"/>
          <w:szCs w:val="24"/>
        </w:rPr>
        <w:t>6</w:t>
      </w:r>
      <w:r w:rsidR="006D3EA0" w:rsidRPr="00AA7F2A">
        <w:rPr>
          <w:rFonts w:ascii="Times New Roman" w:hAnsi="Times New Roman" w:cs="Times New Roman"/>
          <w:sz w:val="24"/>
          <w:szCs w:val="24"/>
          <w:vertAlign w:val="superscript"/>
        </w:rPr>
        <w:t>th</w:t>
      </w:r>
      <w:r w:rsidR="006D3EA0" w:rsidRPr="00AA7F2A">
        <w:rPr>
          <w:rFonts w:ascii="Times New Roman" w:hAnsi="Times New Roman" w:cs="Times New Roman"/>
          <w:sz w:val="24"/>
          <w:szCs w:val="24"/>
        </w:rPr>
        <w:t>-</w:t>
      </w:r>
      <w:r w:rsidRPr="00AA7F2A">
        <w:rPr>
          <w:rFonts w:ascii="Times New Roman" w:hAnsi="Times New Roman" w:cs="Times New Roman"/>
          <w:sz w:val="24"/>
          <w:szCs w:val="24"/>
        </w:rPr>
        <w:t xml:space="preserve">graders (39.1%), eight as </w:t>
      </w:r>
      <w:r w:rsidR="006D3EA0" w:rsidRPr="00AA7F2A">
        <w:rPr>
          <w:rFonts w:ascii="Times New Roman" w:hAnsi="Times New Roman" w:cs="Times New Roman"/>
          <w:sz w:val="24"/>
          <w:szCs w:val="24"/>
        </w:rPr>
        <w:t>7</w:t>
      </w:r>
      <w:r w:rsidR="006D3EA0" w:rsidRPr="00AA7F2A">
        <w:rPr>
          <w:rFonts w:ascii="Times New Roman" w:hAnsi="Times New Roman" w:cs="Times New Roman"/>
          <w:sz w:val="24"/>
          <w:szCs w:val="24"/>
          <w:vertAlign w:val="superscript"/>
        </w:rPr>
        <w:t>th</w:t>
      </w:r>
      <w:r w:rsidR="006D3EA0" w:rsidRPr="00AA7F2A">
        <w:rPr>
          <w:rFonts w:ascii="Times New Roman" w:hAnsi="Times New Roman" w:cs="Times New Roman"/>
          <w:sz w:val="24"/>
          <w:szCs w:val="24"/>
        </w:rPr>
        <w:t>-</w:t>
      </w:r>
      <w:r w:rsidRPr="00AA7F2A">
        <w:rPr>
          <w:rFonts w:ascii="Times New Roman" w:hAnsi="Times New Roman" w:cs="Times New Roman"/>
          <w:sz w:val="24"/>
          <w:szCs w:val="24"/>
        </w:rPr>
        <w:t xml:space="preserve">graders (34.8%), and six (26.1%) as </w:t>
      </w:r>
      <w:r w:rsidR="006D3EA0" w:rsidRPr="00AA7F2A">
        <w:rPr>
          <w:rFonts w:ascii="Times New Roman" w:hAnsi="Times New Roman" w:cs="Times New Roman"/>
          <w:sz w:val="24"/>
          <w:szCs w:val="24"/>
        </w:rPr>
        <w:t>8</w:t>
      </w:r>
      <w:r w:rsidR="006D3EA0" w:rsidRPr="00AA7F2A">
        <w:rPr>
          <w:rFonts w:ascii="Times New Roman" w:hAnsi="Times New Roman" w:cs="Times New Roman"/>
          <w:sz w:val="24"/>
          <w:szCs w:val="24"/>
          <w:vertAlign w:val="superscript"/>
        </w:rPr>
        <w:t>th</w:t>
      </w:r>
      <w:r w:rsidR="006D3EA0" w:rsidRPr="00AA7F2A">
        <w:rPr>
          <w:rFonts w:ascii="Times New Roman" w:hAnsi="Times New Roman" w:cs="Times New Roman"/>
          <w:sz w:val="24"/>
          <w:szCs w:val="24"/>
        </w:rPr>
        <w:t>-</w:t>
      </w:r>
      <w:r w:rsidRPr="00AA7F2A">
        <w:rPr>
          <w:rFonts w:ascii="Times New Roman" w:hAnsi="Times New Roman" w:cs="Times New Roman"/>
          <w:sz w:val="24"/>
          <w:szCs w:val="24"/>
        </w:rPr>
        <w:t>grade band members</w:t>
      </w:r>
      <w:r w:rsidR="006D3EA0" w:rsidRPr="00AA7F2A">
        <w:rPr>
          <w:rFonts w:ascii="Times New Roman" w:hAnsi="Times New Roman" w:cs="Times New Roman"/>
          <w:sz w:val="24"/>
          <w:szCs w:val="24"/>
        </w:rPr>
        <w:t xml:space="preserve"> (see Table 4.1)</w:t>
      </w:r>
      <w:r w:rsidRPr="00AA7F2A">
        <w:rPr>
          <w:rFonts w:ascii="Times New Roman" w:hAnsi="Times New Roman" w:cs="Times New Roman"/>
          <w:sz w:val="24"/>
          <w:szCs w:val="24"/>
        </w:rPr>
        <w:t xml:space="preserve">. </w:t>
      </w:r>
    </w:p>
    <w:p w14:paraId="13F3139E" w14:textId="77777777" w:rsidR="00037683" w:rsidRDefault="00037683" w:rsidP="00037683">
      <w:pPr>
        <w:rPr>
          <w:rFonts w:ascii="Times New Roman" w:hAnsi="Times New Roman" w:cs="Times New Roman"/>
          <w:sz w:val="24"/>
          <w:szCs w:val="24"/>
        </w:rPr>
      </w:pPr>
    </w:p>
    <w:p w14:paraId="7889CAA5" w14:textId="77777777" w:rsidR="00037683" w:rsidRDefault="00037683" w:rsidP="00037683">
      <w:pPr>
        <w:rPr>
          <w:rFonts w:ascii="Times New Roman" w:hAnsi="Times New Roman" w:cs="Times New Roman"/>
          <w:b/>
          <w:bCs/>
          <w:sz w:val="24"/>
          <w:szCs w:val="24"/>
        </w:rPr>
      </w:pPr>
    </w:p>
    <w:p w14:paraId="2A46C562" w14:textId="77777777" w:rsidR="00037683" w:rsidRPr="00C44114" w:rsidRDefault="00037683" w:rsidP="00037683">
      <w:pPr>
        <w:spacing w:line="480" w:lineRule="auto"/>
        <w:rPr>
          <w:rFonts w:ascii="Times New Roman" w:hAnsi="Times New Roman" w:cs="Times New Roman"/>
          <w:b/>
          <w:bCs/>
          <w:sz w:val="24"/>
          <w:szCs w:val="24"/>
        </w:rPr>
      </w:pPr>
      <w:r w:rsidRPr="00C44114">
        <w:rPr>
          <w:rFonts w:ascii="Times New Roman" w:hAnsi="Times New Roman" w:cs="Times New Roman"/>
          <w:b/>
          <w:bCs/>
          <w:sz w:val="24"/>
          <w:szCs w:val="24"/>
        </w:rPr>
        <w:lastRenderedPageBreak/>
        <w:t>Table 4.1</w:t>
      </w:r>
    </w:p>
    <w:p w14:paraId="780F127F" w14:textId="77777777" w:rsidR="00037683" w:rsidRPr="00C44114" w:rsidRDefault="00037683" w:rsidP="00037683">
      <w:pPr>
        <w:spacing w:line="480" w:lineRule="auto"/>
        <w:rPr>
          <w:rFonts w:ascii="Times New Roman" w:hAnsi="Times New Roman" w:cs="Times New Roman"/>
          <w:i/>
          <w:iCs/>
          <w:sz w:val="24"/>
          <w:szCs w:val="24"/>
        </w:rPr>
      </w:pPr>
      <w:r>
        <w:rPr>
          <w:rFonts w:ascii="Times New Roman" w:hAnsi="Times New Roman" w:cs="Times New Roman"/>
          <w:i/>
          <w:iCs/>
          <w:sz w:val="24"/>
          <w:szCs w:val="24"/>
        </w:rPr>
        <w:t>Participants</w:t>
      </w:r>
      <w:r w:rsidRPr="00C44114">
        <w:rPr>
          <w:rFonts w:ascii="Times New Roman" w:hAnsi="Times New Roman" w:cs="Times New Roman"/>
          <w:i/>
          <w:iCs/>
          <w:sz w:val="24"/>
          <w:szCs w:val="24"/>
        </w:rPr>
        <w:t>’ Gender, Instrument Played, and Grade Level</w:t>
      </w:r>
    </w:p>
    <w:p w14:paraId="7545806E" w14:textId="77777777" w:rsidR="00037683" w:rsidRPr="00C44114" w:rsidRDefault="00037683" w:rsidP="00037683">
      <w:pPr>
        <w:pBdr>
          <w:top w:val="single" w:sz="4" w:space="1" w:color="auto"/>
          <w:bottom w:val="single" w:sz="4" w:space="1" w:color="auto"/>
        </w:pBdr>
        <w:tabs>
          <w:tab w:val="left" w:pos="4320"/>
          <w:tab w:val="left" w:pos="729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 xml:space="preserve"> </w:t>
      </w:r>
      <w:r w:rsidRPr="00C44114">
        <w:rPr>
          <w:rFonts w:ascii="Times New Roman" w:eastAsia="Times New Roman" w:hAnsi="Times New Roman" w:cs="Times New Roman"/>
          <w:sz w:val="24"/>
          <w:szCs w:val="24"/>
          <w:lang w:bidi="en-US"/>
        </w:rPr>
        <w:t xml:space="preserve"> Frequency</w:t>
      </w:r>
      <w:r w:rsidRPr="00C44114">
        <w:rPr>
          <w:rFonts w:ascii="Times New Roman" w:eastAsia="Times New Roman" w:hAnsi="Times New Roman" w:cs="Times New Roman"/>
          <w:sz w:val="24"/>
          <w:szCs w:val="24"/>
          <w:lang w:bidi="en-US"/>
        </w:rPr>
        <w:tab/>
        <w:t>%</w:t>
      </w:r>
    </w:p>
    <w:p w14:paraId="065CE431" w14:textId="77777777" w:rsidR="00037683" w:rsidRPr="00C44114" w:rsidRDefault="00037683" w:rsidP="00037683">
      <w:pPr>
        <w:tabs>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Gender</w:t>
      </w:r>
    </w:p>
    <w:p w14:paraId="34AAD264" w14:textId="77777777" w:rsidR="00037683" w:rsidRPr="00C44114" w:rsidRDefault="00037683" w:rsidP="00037683">
      <w:pPr>
        <w:tabs>
          <w:tab w:val="left" w:pos="450"/>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b/>
          <w:sz w:val="24"/>
          <w:szCs w:val="24"/>
          <w:lang w:bidi="en-US"/>
        </w:rPr>
        <w:tab/>
      </w:r>
      <w:r w:rsidRPr="00C44114">
        <w:rPr>
          <w:rFonts w:ascii="Times New Roman" w:eastAsia="Times New Roman" w:hAnsi="Times New Roman" w:cs="Times New Roman"/>
          <w:sz w:val="24"/>
          <w:szCs w:val="24"/>
          <w:lang w:bidi="en-US"/>
        </w:rPr>
        <w:t>Male</w:t>
      </w:r>
      <w:r w:rsidRPr="00C44114">
        <w:rPr>
          <w:rFonts w:ascii="Times New Roman" w:eastAsia="Times New Roman" w:hAnsi="Times New Roman" w:cs="Times New Roman"/>
          <w:sz w:val="24"/>
          <w:szCs w:val="24"/>
          <w:lang w:bidi="en-US"/>
        </w:rPr>
        <w:tab/>
        <w:t xml:space="preserve">    8  </w:t>
      </w:r>
      <w:r w:rsidRPr="00C44114">
        <w:rPr>
          <w:rFonts w:ascii="Times New Roman" w:eastAsia="Times New Roman" w:hAnsi="Times New Roman" w:cs="Times New Roman"/>
          <w:sz w:val="24"/>
          <w:szCs w:val="24"/>
          <w:lang w:bidi="en-US"/>
        </w:rPr>
        <w:tab/>
        <w:t>34.8</w:t>
      </w:r>
    </w:p>
    <w:p w14:paraId="18560EB6" w14:textId="77777777" w:rsidR="00037683" w:rsidRPr="00C44114" w:rsidRDefault="00037683" w:rsidP="00037683">
      <w:pPr>
        <w:tabs>
          <w:tab w:val="left" w:pos="450"/>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t>Female</w:t>
      </w:r>
      <w:r w:rsidRPr="00C44114">
        <w:rPr>
          <w:rFonts w:ascii="Times New Roman" w:eastAsia="Times New Roman" w:hAnsi="Times New Roman" w:cs="Times New Roman"/>
          <w:sz w:val="24"/>
          <w:szCs w:val="24"/>
          <w:lang w:bidi="en-US"/>
        </w:rPr>
        <w:tab/>
        <w:t xml:space="preserve">  15</w:t>
      </w:r>
      <w:r w:rsidRPr="00C44114">
        <w:rPr>
          <w:rFonts w:ascii="Times New Roman" w:eastAsia="Times New Roman" w:hAnsi="Times New Roman" w:cs="Times New Roman"/>
          <w:sz w:val="24"/>
          <w:szCs w:val="24"/>
          <w:lang w:bidi="en-US"/>
        </w:rPr>
        <w:tab/>
        <w:t>65.2</w:t>
      </w:r>
    </w:p>
    <w:p w14:paraId="387F216D" w14:textId="77777777" w:rsidR="00037683" w:rsidRPr="00C44114" w:rsidRDefault="00037683" w:rsidP="00037683">
      <w:pPr>
        <w:tabs>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Instrument Played</w:t>
      </w:r>
    </w:p>
    <w:p w14:paraId="00322D1E" w14:textId="77777777" w:rsidR="00037683" w:rsidRPr="00C44114" w:rsidRDefault="00037683" w:rsidP="00037683">
      <w:pPr>
        <w:tabs>
          <w:tab w:val="left" w:pos="450"/>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t>Woodwind</w:t>
      </w:r>
      <w:r w:rsidRPr="00C44114">
        <w:rPr>
          <w:rFonts w:ascii="Times New Roman" w:eastAsia="Times New Roman" w:hAnsi="Times New Roman" w:cs="Times New Roman"/>
          <w:sz w:val="24"/>
          <w:szCs w:val="24"/>
          <w:lang w:bidi="en-US"/>
        </w:rPr>
        <w:tab/>
        <w:t xml:space="preserve">  11</w:t>
      </w:r>
      <w:r w:rsidRPr="00C44114">
        <w:rPr>
          <w:rFonts w:ascii="Times New Roman" w:eastAsia="Times New Roman" w:hAnsi="Times New Roman" w:cs="Times New Roman"/>
          <w:sz w:val="24"/>
          <w:szCs w:val="24"/>
          <w:lang w:bidi="en-US"/>
        </w:rPr>
        <w:tab/>
        <w:t>47.8</w:t>
      </w:r>
    </w:p>
    <w:p w14:paraId="1FF97533" w14:textId="77777777" w:rsidR="00037683" w:rsidRPr="00C44114" w:rsidRDefault="00037683" w:rsidP="00037683">
      <w:pPr>
        <w:tabs>
          <w:tab w:val="left" w:pos="450"/>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t>Brass</w:t>
      </w:r>
      <w:r w:rsidRPr="00C44114">
        <w:rPr>
          <w:rFonts w:ascii="Times New Roman" w:eastAsia="Times New Roman" w:hAnsi="Times New Roman" w:cs="Times New Roman"/>
          <w:sz w:val="24"/>
          <w:szCs w:val="24"/>
          <w:lang w:bidi="en-US"/>
        </w:rPr>
        <w:tab/>
        <w:t xml:space="preserve">  11</w:t>
      </w:r>
      <w:r w:rsidRPr="00C44114">
        <w:rPr>
          <w:rFonts w:ascii="Times New Roman" w:eastAsia="Times New Roman" w:hAnsi="Times New Roman" w:cs="Times New Roman"/>
          <w:sz w:val="24"/>
          <w:szCs w:val="24"/>
          <w:lang w:bidi="en-US"/>
        </w:rPr>
        <w:tab/>
        <w:t>47.8</w:t>
      </w:r>
    </w:p>
    <w:p w14:paraId="4011D9D4" w14:textId="77777777" w:rsidR="00037683" w:rsidRPr="00C44114" w:rsidRDefault="00037683" w:rsidP="00037683">
      <w:pPr>
        <w:tabs>
          <w:tab w:val="left" w:pos="450"/>
          <w:tab w:val="center" w:pos="468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t>Percussion</w:t>
      </w:r>
      <w:r w:rsidRPr="00C44114">
        <w:rPr>
          <w:rFonts w:ascii="Times New Roman" w:eastAsia="Times New Roman" w:hAnsi="Times New Roman" w:cs="Times New Roman"/>
          <w:sz w:val="24"/>
          <w:szCs w:val="24"/>
          <w:lang w:bidi="en-US"/>
        </w:rPr>
        <w:tab/>
        <w:t xml:space="preserve">            1</w:t>
      </w:r>
      <w:r w:rsidRPr="00C44114">
        <w:rPr>
          <w:rFonts w:ascii="Times New Roman" w:eastAsia="Times New Roman" w:hAnsi="Times New Roman" w:cs="Times New Roman"/>
          <w:sz w:val="24"/>
          <w:szCs w:val="24"/>
          <w:lang w:bidi="en-US"/>
        </w:rPr>
        <w:tab/>
        <w:t xml:space="preserve">  4.3</w:t>
      </w:r>
    </w:p>
    <w:p w14:paraId="07DE7A01" w14:textId="77777777" w:rsidR="00037683" w:rsidRPr="00C44114" w:rsidRDefault="00037683" w:rsidP="00037683">
      <w:pPr>
        <w:tabs>
          <w:tab w:val="left" w:pos="450"/>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Grade Level</w:t>
      </w:r>
      <w:r w:rsidRPr="00C44114">
        <w:rPr>
          <w:rFonts w:ascii="Times New Roman" w:eastAsia="Times New Roman" w:hAnsi="Times New Roman" w:cs="Times New Roman"/>
          <w:sz w:val="24"/>
          <w:szCs w:val="24"/>
          <w:lang w:bidi="en-US"/>
        </w:rPr>
        <w:tab/>
      </w:r>
      <w:r w:rsidRPr="00C44114">
        <w:rPr>
          <w:rFonts w:ascii="Times New Roman" w:eastAsia="Times New Roman" w:hAnsi="Times New Roman" w:cs="Times New Roman"/>
          <w:sz w:val="24"/>
          <w:szCs w:val="24"/>
          <w:lang w:bidi="en-US"/>
        </w:rPr>
        <w:tab/>
      </w:r>
      <w:r w:rsidRPr="00C44114">
        <w:rPr>
          <w:rFonts w:ascii="Times New Roman" w:eastAsia="Times New Roman" w:hAnsi="Times New Roman" w:cs="Times New Roman"/>
          <w:sz w:val="24"/>
          <w:szCs w:val="24"/>
          <w:lang w:bidi="en-US"/>
        </w:rPr>
        <w:tab/>
      </w:r>
    </w:p>
    <w:p w14:paraId="7CFB1F9F" w14:textId="77777777" w:rsidR="00037683" w:rsidRPr="00C44114" w:rsidRDefault="00037683" w:rsidP="00037683">
      <w:pPr>
        <w:tabs>
          <w:tab w:val="left" w:pos="450"/>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t>6th</w:t>
      </w:r>
      <w:r w:rsidRPr="00C44114">
        <w:rPr>
          <w:rFonts w:ascii="Times New Roman" w:eastAsia="Times New Roman" w:hAnsi="Times New Roman" w:cs="Times New Roman"/>
          <w:sz w:val="24"/>
          <w:szCs w:val="24"/>
          <w:lang w:bidi="en-US"/>
        </w:rPr>
        <w:tab/>
        <w:t xml:space="preserve">    9</w:t>
      </w:r>
      <w:r w:rsidRPr="00C44114">
        <w:rPr>
          <w:rFonts w:ascii="Times New Roman" w:eastAsia="Times New Roman" w:hAnsi="Times New Roman" w:cs="Times New Roman"/>
          <w:sz w:val="24"/>
          <w:szCs w:val="24"/>
          <w:lang w:bidi="en-US"/>
        </w:rPr>
        <w:tab/>
        <w:t>39.1</w:t>
      </w:r>
    </w:p>
    <w:p w14:paraId="48F91DDB" w14:textId="77777777" w:rsidR="00037683" w:rsidRPr="00C44114" w:rsidRDefault="00037683" w:rsidP="00037683">
      <w:pPr>
        <w:tabs>
          <w:tab w:val="left" w:pos="450"/>
          <w:tab w:val="left" w:pos="4770"/>
          <w:tab w:val="left" w:pos="4860"/>
          <w:tab w:val="left" w:pos="720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t>7th</w:t>
      </w:r>
      <w:r w:rsidRPr="00C44114">
        <w:rPr>
          <w:rFonts w:ascii="Times New Roman" w:eastAsia="Times New Roman" w:hAnsi="Times New Roman" w:cs="Times New Roman"/>
          <w:sz w:val="24"/>
          <w:szCs w:val="24"/>
          <w:lang w:bidi="en-US"/>
        </w:rPr>
        <w:tab/>
        <w:t xml:space="preserve">    8</w:t>
      </w:r>
      <w:r w:rsidRPr="00C44114">
        <w:rPr>
          <w:rFonts w:ascii="Times New Roman" w:eastAsia="Times New Roman" w:hAnsi="Times New Roman" w:cs="Times New Roman"/>
          <w:sz w:val="24"/>
          <w:szCs w:val="24"/>
          <w:lang w:bidi="en-US"/>
        </w:rPr>
        <w:tab/>
        <w:t>34.8</w:t>
      </w:r>
      <w:r w:rsidRPr="00C44114">
        <w:rPr>
          <w:rFonts w:ascii="Times New Roman" w:eastAsia="Times New Roman" w:hAnsi="Times New Roman" w:cs="Times New Roman"/>
          <w:sz w:val="24"/>
          <w:szCs w:val="24"/>
          <w:lang w:bidi="en-US"/>
        </w:rPr>
        <w:tab/>
      </w:r>
    </w:p>
    <w:p w14:paraId="17FB4795" w14:textId="77777777" w:rsidR="00037683" w:rsidRPr="00C44114" w:rsidRDefault="00037683" w:rsidP="00037683">
      <w:pPr>
        <w:pBdr>
          <w:bottom w:val="single" w:sz="4" w:space="0" w:color="auto"/>
        </w:pBdr>
        <w:tabs>
          <w:tab w:val="left" w:pos="450"/>
          <w:tab w:val="left" w:pos="4770"/>
          <w:tab w:val="left" w:pos="4860"/>
          <w:tab w:val="left" w:pos="7200"/>
          <w:tab w:val="right" w:pos="9360"/>
        </w:tabs>
        <w:spacing w:line="240" w:lineRule="auto"/>
        <w:rPr>
          <w:rFonts w:ascii="Times New Roman" w:eastAsia="Times New Roman" w:hAnsi="Times New Roman" w:cs="Times New Roman"/>
          <w:sz w:val="24"/>
          <w:szCs w:val="24"/>
          <w:lang w:bidi="en-US"/>
        </w:rPr>
      </w:pPr>
      <w:r w:rsidRPr="00C44114">
        <w:rPr>
          <w:rFonts w:ascii="Times New Roman" w:eastAsia="Times New Roman" w:hAnsi="Times New Roman" w:cs="Times New Roman"/>
          <w:sz w:val="24"/>
          <w:szCs w:val="24"/>
          <w:lang w:bidi="en-US"/>
        </w:rPr>
        <w:tab/>
        <w:t>8th</w:t>
      </w:r>
      <w:r w:rsidRPr="00C44114">
        <w:rPr>
          <w:rFonts w:ascii="Times New Roman" w:eastAsia="Times New Roman" w:hAnsi="Times New Roman" w:cs="Times New Roman"/>
          <w:sz w:val="24"/>
          <w:szCs w:val="24"/>
          <w:lang w:bidi="en-US"/>
        </w:rPr>
        <w:tab/>
        <w:t xml:space="preserve">    6</w:t>
      </w:r>
      <w:r w:rsidRPr="00C44114">
        <w:rPr>
          <w:rFonts w:ascii="Times New Roman" w:eastAsia="Times New Roman" w:hAnsi="Times New Roman" w:cs="Times New Roman"/>
          <w:sz w:val="24"/>
          <w:szCs w:val="24"/>
          <w:lang w:bidi="en-US"/>
        </w:rPr>
        <w:tab/>
        <w:t>26.1</w:t>
      </w:r>
    </w:p>
    <w:p w14:paraId="7C43E2F7" w14:textId="28A24727" w:rsidR="00037683" w:rsidRPr="00C44114" w:rsidRDefault="00037683" w:rsidP="00037683">
      <w:pPr>
        <w:spacing w:line="480" w:lineRule="auto"/>
        <w:contextualSpacing/>
        <w:rPr>
          <w:rFonts w:ascii="Times New Roman" w:hAnsi="Times New Roman" w:cs="Times New Roman"/>
          <w:sz w:val="24"/>
          <w:szCs w:val="24"/>
        </w:rPr>
      </w:pPr>
      <w:r w:rsidRPr="00C44114">
        <w:rPr>
          <w:rFonts w:ascii="Times New Roman" w:hAnsi="Times New Roman" w:cs="Times New Roman"/>
          <w:i/>
          <w:iCs/>
          <w:sz w:val="24"/>
          <w:szCs w:val="24"/>
        </w:rPr>
        <w:t>Note: N</w:t>
      </w:r>
      <w:r w:rsidRPr="00C44114">
        <w:rPr>
          <w:rFonts w:ascii="Times New Roman" w:hAnsi="Times New Roman" w:cs="Times New Roman"/>
          <w:sz w:val="24"/>
          <w:szCs w:val="24"/>
        </w:rPr>
        <w:t xml:space="preserve"> = 23.</w:t>
      </w:r>
    </w:p>
    <w:p w14:paraId="53672580" w14:textId="77777777" w:rsidR="00037683" w:rsidRPr="00851B0A" w:rsidRDefault="00037683" w:rsidP="00037683">
      <w:pPr>
        <w:pStyle w:val="Heading3"/>
        <w:spacing w:line="480" w:lineRule="auto"/>
        <w:rPr>
          <w:rFonts w:ascii="Times New Roman" w:hAnsi="Times New Roman" w:cs="Times New Roman"/>
          <w:b/>
          <w:bCs/>
          <w:i/>
          <w:iCs/>
          <w:u w:val="single"/>
        </w:rPr>
      </w:pPr>
      <w:r w:rsidRPr="00C44114">
        <w:t xml:space="preserve"> </w:t>
      </w:r>
      <w:bookmarkStart w:id="34" w:name="_Toc46746488"/>
      <w:r w:rsidRPr="00851B0A">
        <w:rPr>
          <w:rFonts w:ascii="Times New Roman" w:hAnsi="Times New Roman" w:cs="Times New Roman"/>
          <w:b/>
          <w:bCs/>
          <w:i/>
          <w:iCs/>
          <w:color w:val="auto"/>
          <w:sz w:val="24"/>
          <w:szCs w:val="24"/>
          <w:u w:val="single"/>
        </w:rPr>
        <w:t>Descriptive Statistics of Expressivity Ratings</w:t>
      </w:r>
      <w:bookmarkEnd w:id="34"/>
    </w:p>
    <w:p w14:paraId="74FD477B" w14:textId="1A49C0AC" w:rsidR="00037683" w:rsidRDefault="00037683" w:rsidP="0003768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original study by </w:t>
      </w:r>
      <w:proofErr w:type="spellStart"/>
      <w:r>
        <w:rPr>
          <w:rFonts w:ascii="Times New Roman" w:hAnsi="Times New Roman" w:cs="Times New Roman"/>
          <w:sz w:val="24"/>
          <w:szCs w:val="24"/>
        </w:rPr>
        <w:t>Silvey</w:t>
      </w:r>
      <w:proofErr w:type="spellEnd"/>
      <w:r>
        <w:rPr>
          <w:rFonts w:ascii="Times New Roman" w:hAnsi="Times New Roman" w:cs="Times New Roman"/>
          <w:sz w:val="24"/>
          <w:szCs w:val="24"/>
        </w:rPr>
        <w:t xml:space="preserve"> (2013) </w:t>
      </w:r>
      <w:r w:rsidRPr="00BC66EC">
        <w:rPr>
          <w:rFonts w:ascii="Times New Roman" w:hAnsi="Times New Roman" w:cs="Times New Roman"/>
          <w:sz w:val="24"/>
          <w:szCs w:val="24"/>
        </w:rPr>
        <w:t xml:space="preserve">ratings for each facial expression were combined to form </w:t>
      </w:r>
      <w:r>
        <w:rPr>
          <w:rFonts w:ascii="Times New Roman" w:hAnsi="Times New Roman" w:cs="Times New Roman"/>
          <w:sz w:val="24"/>
          <w:szCs w:val="24"/>
        </w:rPr>
        <w:t xml:space="preserve">a </w:t>
      </w:r>
      <w:r w:rsidRPr="00BC66EC">
        <w:rPr>
          <w:rFonts w:ascii="Times New Roman" w:hAnsi="Times New Roman" w:cs="Times New Roman"/>
          <w:sz w:val="24"/>
          <w:szCs w:val="24"/>
        </w:rPr>
        <w:t>sum</w:t>
      </w:r>
      <w:r>
        <w:rPr>
          <w:rFonts w:ascii="Times New Roman" w:hAnsi="Times New Roman" w:cs="Times New Roman"/>
          <w:sz w:val="24"/>
          <w:szCs w:val="24"/>
        </w:rPr>
        <w:t>.</w:t>
      </w:r>
      <w:r w:rsidRPr="00BC66EC">
        <w:rPr>
          <w:rFonts w:ascii="Times New Roman" w:hAnsi="Times New Roman" w:cs="Times New Roman"/>
          <w:sz w:val="24"/>
          <w:szCs w:val="24"/>
        </w:rPr>
        <w:t xml:space="preserve"> </w:t>
      </w:r>
      <w:r>
        <w:rPr>
          <w:rFonts w:ascii="Times New Roman" w:hAnsi="Times New Roman" w:cs="Times New Roman"/>
          <w:sz w:val="24"/>
          <w:szCs w:val="24"/>
        </w:rPr>
        <w:t>I</w:t>
      </w:r>
      <w:r w:rsidRPr="00BC66EC">
        <w:rPr>
          <w:rFonts w:ascii="Times New Roman" w:hAnsi="Times New Roman" w:cs="Times New Roman"/>
          <w:sz w:val="24"/>
          <w:szCs w:val="24"/>
        </w:rPr>
        <w:t>n the current study</w:t>
      </w:r>
      <w:r>
        <w:rPr>
          <w:rFonts w:ascii="Times New Roman" w:hAnsi="Times New Roman" w:cs="Times New Roman"/>
          <w:sz w:val="24"/>
          <w:szCs w:val="24"/>
        </w:rPr>
        <w:t xml:space="preserve"> </w:t>
      </w:r>
      <w:r w:rsidRPr="00BC66EC">
        <w:rPr>
          <w:rFonts w:ascii="Times New Roman" w:hAnsi="Times New Roman" w:cs="Times New Roman"/>
          <w:sz w:val="24"/>
          <w:szCs w:val="24"/>
        </w:rPr>
        <w:t>ratings for facial expressivity excerpts were similarly combined to form sums for approving, neutral, and disapproving facial expressions.</w:t>
      </w:r>
      <w:r>
        <w:rPr>
          <w:rFonts w:ascii="Times New Roman" w:hAnsi="Times New Roman" w:cs="Times New Roman"/>
          <w:sz w:val="24"/>
          <w:szCs w:val="24"/>
        </w:rPr>
        <w:t xml:space="preserve"> </w:t>
      </w:r>
      <w:r w:rsidRPr="00BC66EC">
        <w:rPr>
          <w:rFonts w:ascii="Times New Roman" w:hAnsi="Times New Roman" w:cs="Times New Roman"/>
          <w:sz w:val="24"/>
          <w:szCs w:val="24"/>
        </w:rPr>
        <w:t>Participant</w:t>
      </w:r>
      <w:r>
        <w:rPr>
          <w:rFonts w:ascii="Times New Roman" w:hAnsi="Times New Roman" w:cs="Times New Roman"/>
          <w:sz w:val="24"/>
          <w:szCs w:val="24"/>
        </w:rPr>
        <w:t>s rated</w:t>
      </w:r>
      <w:r w:rsidRPr="00BC66EC">
        <w:rPr>
          <w:rFonts w:ascii="Times New Roman" w:hAnsi="Times New Roman" w:cs="Times New Roman"/>
          <w:sz w:val="24"/>
          <w:szCs w:val="24"/>
        </w:rPr>
        <w:t xml:space="preserve"> all nine excerpts on a 1 (</w:t>
      </w:r>
      <w:r w:rsidRPr="00D10D66">
        <w:rPr>
          <w:rFonts w:ascii="Times New Roman" w:hAnsi="Times New Roman" w:cs="Times New Roman"/>
          <w:i/>
          <w:iCs/>
          <w:sz w:val="24"/>
          <w:szCs w:val="24"/>
        </w:rPr>
        <w:t>not very expressive</w:t>
      </w:r>
      <w:r w:rsidRPr="00BC66EC">
        <w:rPr>
          <w:rFonts w:ascii="Times New Roman" w:hAnsi="Times New Roman" w:cs="Times New Roman"/>
          <w:sz w:val="24"/>
          <w:szCs w:val="24"/>
        </w:rPr>
        <w:t>) to 10 (</w:t>
      </w:r>
      <w:r w:rsidRPr="00D10D66">
        <w:rPr>
          <w:rFonts w:ascii="Times New Roman" w:hAnsi="Times New Roman" w:cs="Times New Roman"/>
          <w:i/>
          <w:iCs/>
          <w:sz w:val="24"/>
          <w:szCs w:val="24"/>
        </w:rPr>
        <w:t>very expressive</w:t>
      </w:r>
      <w:r w:rsidRPr="00BC66EC">
        <w:rPr>
          <w:rFonts w:ascii="Times New Roman" w:hAnsi="Times New Roman" w:cs="Times New Roman"/>
          <w:sz w:val="24"/>
          <w:szCs w:val="24"/>
        </w:rPr>
        <w:t>) Likert</w:t>
      </w:r>
      <w:r w:rsidR="00A42C2B">
        <w:rPr>
          <w:rFonts w:ascii="Times New Roman" w:hAnsi="Times New Roman" w:cs="Times New Roman"/>
          <w:sz w:val="24"/>
          <w:szCs w:val="24"/>
        </w:rPr>
        <w:t>-type</w:t>
      </w:r>
      <w:r w:rsidRPr="00BC66EC">
        <w:rPr>
          <w:rFonts w:ascii="Times New Roman" w:hAnsi="Times New Roman" w:cs="Times New Roman"/>
          <w:sz w:val="24"/>
          <w:szCs w:val="24"/>
        </w:rPr>
        <w:t xml:space="preserve"> scale. The range of </w:t>
      </w:r>
      <w:r>
        <w:rPr>
          <w:rFonts w:ascii="Times New Roman" w:hAnsi="Times New Roman" w:cs="Times New Roman"/>
          <w:sz w:val="24"/>
          <w:szCs w:val="24"/>
        </w:rPr>
        <w:t xml:space="preserve">possible </w:t>
      </w:r>
      <w:r w:rsidRPr="00BC66EC">
        <w:rPr>
          <w:rFonts w:ascii="Times New Roman" w:hAnsi="Times New Roman" w:cs="Times New Roman"/>
          <w:sz w:val="24"/>
          <w:szCs w:val="24"/>
        </w:rPr>
        <w:t xml:space="preserve">scores for each facial expression sum was 9 (lowest) to 30 (highest). Participants rated </w:t>
      </w:r>
      <w:r w:rsidRPr="00D85D31">
        <w:rPr>
          <w:rFonts w:ascii="Times New Roman" w:hAnsi="Times New Roman" w:cs="Times New Roman"/>
          <w:sz w:val="24"/>
          <w:szCs w:val="24"/>
        </w:rPr>
        <w:t>approving facial expressions as most expressive</w:t>
      </w:r>
      <w:r w:rsidRPr="00D10D66">
        <w:rPr>
          <w:rFonts w:ascii="Times New Roman" w:hAnsi="Times New Roman" w:cs="Times New Roman"/>
          <w:sz w:val="24"/>
          <w:szCs w:val="24"/>
        </w:rPr>
        <w:t xml:space="preserve"> (X̅</w:t>
      </w:r>
      <w:r w:rsidRPr="00D10D66">
        <w:rPr>
          <w:rFonts w:ascii="Times New Roman" w:hAnsi="Times New Roman" w:cs="Times New Roman"/>
          <w:sz w:val="24"/>
          <w:szCs w:val="24"/>
          <w:shd w:val="clear" w:color="auto" w:fill="FFFFFF"/>
        </w:rPr>
        <w:t> = 17.2174), with disapproving facial expressions rated second most expressive (</w:t>
      </w:r>
      <w:r w:rsidRPr="00D85D31">
        <w:rPr>
          <w:rFonts w:ascii="Times New Roman" w:hAnsi="Times New Roman" w:cs="Times New Roman"/>
          <w:sz w:val="24"/>
          <w:szCs w:val="24"/>
        </w:rPr>
        <w:t>X̅</w:t>
      </w:r>
      <w:r w:rsidRPr="00D10D66" w:rsidDel="002573C3">
        <w:rPr>
          <w:rFonts w:ascii="Times New Roman" w:hAnsi="Times New Roman" w:cs="Times New Roman"/>
          <w:sz w:val="24"/>
          <w:szCs w:val="24"/>
          <w:shd w:val="clear" w:color="auto" w:fill="FFFFFF"/>
        </w:rPr>
        <w:t xml:space="preserve"> </w:t>
      </w:r>
      <w:r w:rsidRPr="00D10D66">
        <w:rPr>
          <w:rFonts w:ascii="Times New Roman" w:hAnsi="Times New Roman" w:cs="Times New Roman"/>
          <w:sz w:val="24"/>
          <w:szCs w:val="24"/>
          <w:shd w:val="clear" w:color="auto" w:fill="FFFFFF"/>
        </w:rPr>
        <w:t xml:space="preserve">= 12.8698). </w:t>
      </w:r>
      <w:r w:rsidRPr="00D85D31">
        <w:rPr>
          <w:rFonts w:ascii="Times New Roman" w:hAnsi="Times New Roman" w:cs="Times New Roman"/>
          <w:sz w:val="24"/>
          <w:szCs w:val="24"/>
          <w:shd w:val="clear" w:color="auto" w:fill="FFFFFF"/>
        </w:rPr>
        <w:t xml:space="preserve">Participants </w:t>
      </w:r>
      <w:r w:rsidRPr="006D3EA0">
        <w:rPr>
          <w:rFonts w:ascii="Times New Roman" w:hAnsi="Times New Roman" w:cs="Times New Roman"/>
          <w:sz w:val="24"/>
          <w:szCs w:val="24"/>
          <w:shd w:val="clear" w:color="auto" w:fill="FFFFFF"/>
        </w:rPr>
        <w:t>rated neutral facial expressions (</w:t>
      </w:r>
      <w:r w:rsidRPr="006D3EA0">
        <w:rPr>
          <w:rFonts w:ascii="Times New Roman" w:hAnsi="Times New Roman" w:cs="Times New Roman"/>
          <w:sz w:val="24"/>
          <w:szCs w:val="24"/>
        </w:rPr>
        <w:t>X̅</w:t>
      </w:r>
      <w:r w:rsidRPr="006D3EA0">
        <w:rPr>
          <w:rFonts w:ascii="Times New Roman" w:hAnsi="Times New Roman" w:cs="Times New Roman"/>
          <w:sz w:val="24"/>
          <w:szCs w:val="24"/>
          <w:shd w:val="clear" w:color="auto" w:fill="FFFFFF"/>
        </w:rPr>
        <w:t xml:space="preserve"> = 6.3478), far less expressively than approving or disapproving facial expressions. The minimum score for neutral facial expressions (3.00) </w:t>
      </w:r>
      <w:r w:rsidR="006E55F8">
        <w:rPr>
          <w:rFonts w:ascii="Times New Roman" w:hAnsi="Times New Roman" w:cs="Times New Roman"/>
          <w:sz w:val="24"/>
          <w:szCs w:val="24"/>
          <w:shd w:val="clear" w:color="auto" w:fill="FFFFFF"/>
        </w:rPr>
        <w:t>also was</w:t>
      </w:r>
      <w:r w:rsidRPr="006D3EA0">
        <w:rPr>
          <w:rFonts w:ascii="Times New Roman" w:hAnsi="Times New Roman" w:cs="Times New Roman"/>
          <w:sz w:val="24"/>
          <w:szCs w:val="24"/>
          <w:shd w:val="clear" w:color="auto" w:fill="FFFFFF"/>
        </w:rPr>
        <w:t xml:space="preserve"> significantly lower than the minimum for disapproving (7.00) and approving (9.00). The 25</w:t>
      </w:r>
      <w:r w:rsidRPr="006D3EA0">
        <w:rPr>
          <w:rFonts w:ascii="Times New Roman" w:hAnsi="Times New Roman" w:cs="Times New Roman"/>
          <w:sz w:val="24"/>
          <w:szCs w:val="24"/>
          <w:shd w:val="clear" w:color="auto" w:fill="FFFFFF"/>
          <w:vertAlign w:val="superscript"/>
        </w:rPr>
        <w:t>th</w:t>
      </w:r>
      <w:r w:rsidRPr="006D3EA0">
        <w:rPr>
          <w:rFonts w:ascii="Times New Roman" w:hAnsi="Times New Roman" w:cs="Times New Roman"/>
          <w:sz w:val="24"/>
          <w:szCs w:val="24"/>
          <w:shd w:val="clear" w:color="auto" w:fill="FFFFFF"/>
        </w:rPr>
        <w:t>, 50</w:t>
      </w:r>
      <w:r w:rsidRPr="006D3EA0">
        <w:rPr>
          <w:rFonts w:ascii="Times New Roman" w:hAnsi="Times New Roman" w:cs="Times New Roman"/>
          <w:sz w:val="24"/>
          <w:szCs w:val="24"/>
          <w:shd w:val="clear" w:color="auto" w:fill="FFFFFF"/>
          <w:vertAlign w:val="superscript"/>
        </w:rPr>
        <w:t>th</w:t>
      </w:r>
      <w:r w:rsidRPr="006D3EA0">
        <w:rPr>
          <w:rFonts w:ascii="Times New Roman" w:hAnsi="Times New Roman" w:cs="Times New Roman"/>
          <w:sz w:val="24"/>
          <w:szCs w:val="24"/>
          <w:shd w:val="clear" w:color="auto" w:fill="FFFFFF"/>
        </w:rPr>
        <w:t>, and 75</w:t>
      </w:r>
      <w:r w:rsidRPr="006D3EA0">
        <w:rPr>
          <w:rFonts w:ascii="Times New Roman" w:hAnsi="Times New Roman" w:cs="Times New Roman"/>
          <w:sz w:val="24"/>
          <w:szCs w:val="24"/>
          <w:shd w:val="clear" w:color="auto" w:fill="FFFFFF"/>
          <w:vertAlign w:val="superscript"/>
        </w:rPr>
        <w:t>th</w:t>
      </w:r>
      <w:r w:rsidRPr="006D3EA0">
        <w:rPr>
          <w:rFonts w:ascii="Times New Roman" w:hAnsi="Times New Roman" w:cs="Times New Roman"/>
          <w:sz w:val="24"/>
          <w:szCs w:val="24"/>
          <w:shd w:val="clear" w:color="auto" w:fill="FFFFFF"/>
        </w:rPr>
        <w:t xml:space="preserve"> percentiles were all higher for approving facial expressions than both disapproving and neutral facial expressions. Neutral facial expressions remained low for the 25</w:t>
      </w:r>
      <w:r w:rsidRPr="006D3EA0">
        <w:rPr>
          <w:rFonts w:ascii="Times New Roman" w:hAnsi="Times New Roman" w:cs="Times New Roman"/>
          <w:sz w:val="24"/>
          <w:szCs w:val="24"/>
          <w:shd w:val="clear" w:color="auto" w:fill="FFFFFF"/>
          <w:vertAlign w:val="superscript"/>
        </w:rPr>
        <w:t>th</w:t>
      </w:r>
      <w:r w:rsidRPr="006D3EA0">
        <w:rPr>
          <w:rFonts w:ascii="Times New Roman" w:hAnsi="Times New Roman" w:cs="Times New Roman"/>
          <w:sz w:val="24"/>
          <w:szCs w:val="24"/>
          <w:shd w:val="clear" w:color="auto" w:fill="FFFFFF"/>
        </w:rPr>
        <w:t xml:space="preserve"> (3), 50</w:t>
      </w:r>
      <w:r w:rsidRPr="006D3EA0">
        <w:rPr>
          <w:rFonts w:ascii="Times New Roman" w:hAnsi="Times New Roman" w:cs="Times New Roman"/>
          <w:sz w:val="24"/>
          <w:szCs w:val="24"/>
          <w:shd w:val="clear" w:color="auto" w:fill="FFFFFF"/>
          <w:vertAlign w:val="superscript"/>
        </w:rPr>
        <w:t>th</w:t>
      </w:r>
      <w:r w:rsidRPr="006D3EA0">
        <w:rPr>
          <w:rFonts w:ascii="Times New Roman" w:hAnsi="Times New Roman" w:cs="Times New Roman"/>
          <w:sz w:val="24"/>
          <w:szCs w:val="24"/>
          <w:shd w:val="clear" w:color="auto" w:fill="FFFFFF"/>
        </w:rPr>
        <w:t xml:space="preserve"> (4), and 75</w:t>
      </w:r>
      <w:r w:rsidRPr="006D3EA0">
        <w:rPr>
          <w:rFonts w:ascii="Times New Roman" w:hAnsi="Times New Roman" w:cs="Times New Roman"/>
          <w:sz w:val="24"/>
          <w:szCs w:val="24"/>
          <w:shd w:val="clear" w:color="auto" w:fill="FFFFFF"/>
          <w:vertAlign w:val="superscript"/>
        </w:rPr>
        <w:t>th</w:t>
      </w:r>
      <w:r w:rsidRPr="006D3EA0">
        <w:rPr>
          <w:rFonts w:ascii="Times New Roman" w:hAnsi="Times New Roman" w:cs="Times New Roman"/>
          <w:sz w:val="24"/>
          <w:szCs w:val="24"/>
          <w:shd w:val="clear" w:color="auto" w:fill="FFFFFF"/>
        </w:rPr>
        <w:t xml:space="preserve"> (4) percentiles</w:t>
      </w:r>
      <w:r w:rsidR="006D3EA0" w:rsidRPr="006D3EA0">
        <w:rPr>
          <w:rFonts w:ascii="Times New Roman" w:hAnsi="Times New Roman" w:cs="Times New Roman"/>
          <w:sz w:val="24"/>
          <w:szCs w:val="24"/>
          <w:shd w:val="clear" w:color="auto" w:fill="FFFFFF"/>
        </w:rPr>
        <w:t xml:space="preserve"> (see Table 4.2)</w:t>
      </w:r>
      <w:r w:rsidRPr="006D3EA0">
        <w:rPr>
          <w:rFonts w:ascii="Times New Roman" w:hAnsi="Times New Roman" w:cs="Times New Roman"/>
          <w:sz w:val="24"/>
          <w:szCs w:val="24"/>
        </w:rPr>
        <w:t>.</w:t>
      </w:r>
    </w:p>
    <w:p w14:paraId="33AC2DC0" w14:textId="77777777" w:rsidR="00037683" w:rsidRDefault="00037683" w:rsidP="0003768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4.2</w:t>
      </w:r>
    </w:p>
    <w:p w14:paraId="6F63E029" w14:textId="77777777" w:rsidR="00037683" w:rsidRPr="00512976" w:rsidRDefault="00037683" w:rsidP="00037683">
      <w:pPr>
        <w:spacing w:line="480" w:lineRule="auto"/>
        <w:rPr>
          <w:rFonts w:ascii="Times New Roman" w:hAnsi="Times New Roman" w:cs="Times New Roman"/>
          <w:i/>
          <w:iCs/>
          <w:sz w:val="24"/>
          <w:szCs w:val="24"/>
        </w:rPr>
      </w:pPr>
      <w:r>
        <w:rPr>
          <w:rFonts w:ascii="Times New Roman" w:hAnsi="Times New Roman" w:cs="Times New Roman"/>
          <w:i/>
          <w:iCs/>
          <w:sz w:val="24"/>
          <w:szCs w:val="24"/>
        </w:rPr>
        <w:t>Descriptive Statistics of Expressivity Ratings</w:t>
      </w:r>
    </w:p>
    <w:p w14:paraId="659B74B0" w14:textId="77777777" w:rsidR="00037683" w:rsidRDefault="00037683" w:rsidP="00037683">
      <w:pPr>
        <w:pBdr>
          <w:top w:val="single" w:sz="4" w:space="1" w:color="auto"/>
          <w:bottom w:val="single" w:sz="4" w:space="1" w:color="auto"/>
        </w:pBdr>
        <w:tabs>
          <w:tab w:val="left" w:pos="2160"/>
          <w:tab w:val="left" w:pos="3060"/>
          <w:tab w:val="left" w:pos="3870"/>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Percentiles (Median) </w:t>
      </w:r>
      <w:r>
        <w:rPr>
          <w:rFonts w:ascii="Times New Roman" w:hAnsi="Times New Roman" w:cs="Times New Roman"/>
          <w:sz w:val="24"/>
          <w:szCs w:val="24"/>
        </w:rPr>
        <w:tab/>
      </w:r>
      <w:r w:rsidRPr="00C44114">
        <w:rPr>
          <w:rFonts w:ascii="Times New Roman" w:hAnsi="Times New Roman" w:cs="Times New Roman"/>
          <w:sz w:val="24"/>
          <w:szCs w:val="24"/>
        </w:rPr>
        <w:t xml:space="preserve"> </w:t>
      </w:r>
    </w:p>
    <w:p w14:paraId="17D85E14" w14:textId="77777777" w:rsidR="00037683" w:rsidRPr="00C44114" w:rsidRDefault="00037683" w:rsidP="00037683">
      <w:pPr>
        <w:pBdr>
          <w:top w:val="single" w:sz="4" w:space="1" w:color="auto"/>
          <w:bottom w:val="single" w:sz="4" w:space="1" w:color="auto"/>
        </w:pBdr>
        <w:tabs>
          <w:tab w:val="left" w:pos="2160"/>
          <w:tab w:val="left" w:pos="3060"/>
          <w:tab w:val="left" w:pos="3870"/>
        </w:tabs>
        <w:spacing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Pr>
          <w:rFonts w:ascii="Times New Roman" w:hAnsi="Times New Roman" w:cs="Times New Roman"/>
          <w:sz w:val="24"/>
          <w:szCs w:val="24"/>
        </w:rPr>
        <w:t>N</w:t>
      </w:r>
      <w:r w:rsidRPr="00C44114">
        <w:rPr>
          <w:rFonts w:ascii="Times New Roman" w:hAnsi="Times New Roman" w:cs="Times New Roman"/>
          <w:sz w:val="24"/>
          <w:szCs w:val="24"/>
        </w:rPr>
        <w:t xml:space="preserve"> </w:t>
      </w:r>
      <w:r>
        <w:rPr>
          <w:rFonts w:ascii="Times New Roman" w:hAnsi="Times New Roman" w:cs="Times New Roman"/>
          <w:sz w:val="24"/>
          <w:szCs w:val="24"/>
        </w:rPr>
        <w:t xml:space="preserve">     Mean</w:t>
      </w:r>
      <w:r w:rsidRPr="00C441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44114">
        <w:rPr>
          <w:rFonts w:ascii="Times New Roman" w:hAnsi="Times New Roman" w:cs="Times New Roman"/>
          <w:sz w:val="24"/>
          <w:szCs w:val="24"/>
        </w:rPr>
        <w:t xml:space="preserve">Std. </w:t>
      </w:r>
      <w:r>
        <w:rPr>
          <w:rFonts w:ascii="Times New Roman" w:hAnsi="Times New Roman" w:cs="Times New Roman"/>
          <w:sz w:val="24"/>
          <w:szCs w:val="24"/>
        </w:rPr>
        <w:t>Deviation</w:t>
      </w:r>
      <w:r w:rsidRPr="00C44114">
        <w:rPr>
          <w:rFonts w:ascii="Times New Roman" w:hAnsi="Times New Roman" w:cs="Times New Roman"/>
          <w:sz w:val="24"/>
          <w:szCs w:val="24"/>
        </w:rPr>
        <w:t xml:space="preserve">   </w:t>
      </w:r>
      <w:r>
        <w:rPr>
          <w:rFonts w:ascii="Times New Roman" w:hAnsi="Times New Roman" w:cs="Times New Roman"/>
          <w:sz w:val="24"/>
          <w:szCs w:val="24"/>
        </w:rPr>
        <w:t xml:space="preserve"> Min.   Max.      25</w:t>
      </w:r>
      <w:r w:rsidRPr="00512976">
        <w:rPr>
          <w:rFonts w:ascii="Times New Roman" w:hAnsi="Times New Roman" w:cs="Times New Roman"/>
          <w:sz w:val="24"/>
          <w:szCs w:val="24"/>
          <w:vertAlign w:val="superscript"/>
        </w:rPr>
        <w:t>t</w:t>
      </w:r>
      <w:r>
        <w:rPr>
          <w:rFonts w:ascii="Times New Roman" w:hAnsi="Times New Roman" w:cs="Times New Roman"/>
          <w:sz w:val="24"/>
          <w:szCs w:val="24"/>
          <w:vertAlign w:val="superscript"/>
        </w:rPr>
        <w:t xml:space="preserve">h </w:t>
      </w:r>
      <w:r>
        <w:rPr>
          <w:rFonts w:ascii="Times New Roman" w:hAnsi="Times New Roman" w:cs="Times New Roman"/>
          <w:sz w:val="24"/>
          <w:szCs w:val="24"/>
        </w:rPr>
        <w:t xml:space="preserve">        50</w:t>
      </w:r>
      <w:r w:rsidRPr="00512976">
        <w:rPr>
          <w:rFonts w:ascii="Times New Roman" w:hAnsi="Times New Roman" w:cs="Times New Roman"/>
          <w:sz w:val="24"/>
          <w:szCs w:val="24"/>
          <w:vertAlign w:val="superscript"/>
        </w:rPr>
        <w:t>th</w:t>
      </w:r>
      <w:r>
        <w:rPr>
          <w:rFonts w:ascii="Times New Roman" w:hAnsi="Times New Roman" w:cs="Times New Roman"/>
          <w:sz w:val="24"/>
          <w:szCs w:val="24"/>
        </w:rPr>
        <w:t xml:space="preserve">       75</w:t>
      </w:r>
      <w:r w:rsidRPr="00512976">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629DEC72" w14:textId="77777777" w:rsidR="00037683" w:rsidRDefault="00037683" w:rsidP="00037683">
      <w:pPr>
        <w:tabs>
          <w:tab w:val="left" w:pos="2160"/>
          <w:tab w:val="left" w:pos="2790"/>
          <w:tab w:val="left" w:pos="3510"/>
          <w:tab w:val="left" w:pos="3780"/>
          <w:tab w:val="left" w:pos="5490"/>
          <w:tab w:val="left" w:pos="6120"/>
          <w:tab w:val="left" w:pos="6750"/>
          <w:tab w:val="left" w:pos="7110"/>
          <w:tab w:val="left" w:pos="7740"/>
          <w:tab w:val="left" w:pos="8010"/>
          <w:tab w:val="left" w:pos="8640"/>
        </w:tabs>
        <w:spacing w:line="480" w:lineRule="auto"/>
        <w:rPr>
          <w:rFonts w:ascii="Times New Roman" w:hAnsi="Times New Roman" w:cs="Times New Roman"/>
          <w:sz w:val="24"/>
          <w:szCs w:val="24"/>
        </w:rPr>
      </w:pPr>
      <w:r>
        <w:rPr>
          <w:rFonts w:ascii="Times New Roman" w:hAnsi="Times New Roman" w:cs="Times New Roman"/>
          <w:sz w:val="24"/>
          <w:szCs w:val="24"/>
        </w:rPr>
        <w:t>Approving</w:t>
      </w:r>
      <w:r w:rsidRPr="00C44114">
        <w:rPr>
          <w:rFonts w:ascii="Times New Roman" w:hAnsi="Times New Roman" w:cs="Times New Roman"/>
          <w:sz w:val="24"/>
          <w:szCs w:val="24"/>
        </w:rPr>
        <w:t xml:space="preserve">        </w:t>
      </w:r>
      <w:r>
        <w:rPr>
          <w:rFonts w:ascii="Times New Roman" w:hAnsi="Times New Roman" w:cs="Times New Roman"/>
          <w:sz w:val="24"/>
          <w:szCs w:val="24"/>
        </w:rPr>
        <w:tab/>
        <w:t>23     17.2174</w:t>
      </w:r>
      <w:r>
        <w:rPr>
          <w:rFonts w:ascii="Times New Roman" w:hAnsi="Times New Roman" w:cs="Times New Roman"/>
          <w:sz w:val="24"/>
          <w:szCs w:val="24"/>
        </w:rPr>
        <w:tab/>
      </w:r>
      <w:r>
        <w:rPr>
          <w:rFonts w:ascii="Times New Roman" w:hAnsi="Times New Roman" w:cs="Times New Roman"/>
          <w:sz w:val="24"/>
          <w:szCs w:val="24"/>
        </w:rPr>
        <w:tab/>
        <w:t xml:space="preserve">     4.14462          9.00</w:t>
      </w:r>
      <w:r>
        <w:rPr>
          <w:rFonts w:ascii="Times New Roman" w:hAnsi="Times New Roman" w:cs="Times New Roman"/>
          <w:sz w:val="24"/>
          <w:szCs w:val="24"/>
        </w:rPr>
        <w:tab/>
        <w:t>23.00</w:t>
      </w:r>
      <w:r>
        <w:rPr>
          <w:rFonts w:ascii="Times New Roman" w:hAnsi="Times New Roman" w:cs="Times New Roman"/>
          <w:sz w:val="24"/>
          <w:szCs w:val="24"/>
        </w:rPr>
        <w:tab/>
        <w:t xml:space="preserve">    13</w:t>
      </w:r>
      <w:r>
        <w:rPr>
          <w:rFonts w:ascii="Times New Roman" w:hAnsi="Times New Roman" w:cs="Times New Roman"/>
          <w:sz w:val="24"/>
          <w:szCs w:val="24"/>
        </w:rPr>
        <w:tab/>
        <w:t xml:space="preserve">  19</w:t>
      </w:r>
      <w:r>
        <w:rPr>
          <w:rFonts w:ascii="Times New Roman" w:hAnsi="Times New Roman" w:cs="Times New Roman"/>
          <w:sz w:val="24"/>
          <w:szCs w:val="24"/>
        </w:rPr>
        <w:tab/>
        <w:t>20 Neutral</w:t>
      </w:r>
      <w:r w:rsidRPr="00C44114">
        <w:rPr>
          <w:rFonts w:ascii="Times New Roman" w:hAnsi="Times New Roman" w:cs="Times New Roman"/>
          <w:sz w:val="24"/>
          <w:szCs w:val="24"/>
        </w:rPr>
        <w:tab/>
      </w:r>
      <w:r>
        <w:rPr>
          <w:rFonts w:ascii="Times New Roman" w:hAnsi="Times New Roman" w:cs="Times New Roman"/>
          <w:sz w:val="24"/>
          <w:szCs w:val="24"/>
        </w:rPr>
        <w:t>23</w:t>
      </w:r>
      <w:r>
        <w:rPr>
          <w:rFonts w:ascii="Times New Roman" w:hAnsi="Times New Roman" w:cs="Times New Roman"/>
          <w:sz w:val="24"/>
          <w:szCs w:val="24"/>
        </w:rPr>
        <w:tab/>
        <w:t>6.3478</w:t>
      </w:r>
      <w:r>
        <w:rPr>
          <w:rFonts w:ascii="Times New Roman" w:hAnsi="Times New Roman" w:cs="Times New Roman"/>
          <w:sz w:val="24"/>
          <w:szCs w:val="24"/>
        </w:rPr>
        <w:tab/>
      </w:r>
      <w:r>
        <w:rPr>
          <w:rFonts w:ascii="Times New Roman" w:hAnsi="Times New Roman" w:cs="Times New Roman"/>
          <w:sz w:val="24"/>
          <w:szCs w:val="24"/>
        </w:rPr>
        <w:tab/>
        <w:t xml:space="preserve">     5.98186          3.00</w:t>
      </w:r>
      <w:r>
        <w:rPr>
          <w:rFonts w:ascii="Times New Roman" w:hAnsi="Times New Roman" w:cs="Times New Roman"/>
          <w:sz w:val="24"/>
          <w:szCs w:val="24"/>
        </w:rPr>
        <w:tab/>
        <w:t>24.00</w:t>
      </w:r>
      <w:r>
        <w:rPr>
          <w:rFonts w:ascii="Times New Roman" w:hAnsi="Times New Roman" w:cs="Times New Roman"/>
          <w:sz w:val="24"/>
          <w:szCs w:val="24"/>
        </w:rPr>
        <w:tab/>
        <w:t xml:space="preserve">      3</w:t>
      </w:r>
      <w:r>
        <w:rPr>
          <w:rFonts w:ascii="Times New Roman" w:hAnsi="Times New Roman" w:cs="Times New Roman"/>
          <w:sz w:val="24"/>
          <w:szCs w:val="24"/>
        </w:rPr>
        <w:tab/>
      </w:r>
      <w:r>
        <w:rPr>
          <w:rFonts w:ascii="Times New Roman" w:hAnsi="Times New Roman" w:cs="Times New Roman"/>
          <w:sz w:val="24"/>
          <w:szCs w:val="24"/>
        </w:rPr>
        <w:tab/>
        <w:t>4</w:t>
      </w:r>
      <w:r>
        <w:rPr>
          <w:rFonts w:ascii="Times New Roman" w:hAnsi="Times New Roman" w:cs="Times New Roman"/>
          <w:sz w:val="24"/>
          <w:szCs w:val="24"/>
        </w:rPr>
        <w:tab/>
        <w:t xml:space="preserve">  4</w:t>
      </w:r>
      <w:r w:rsidRPr="00C44114">
        <w:rPr>
          <w:rFonts w:ascii="Times New Roman" w:hAnsi="Times New Roman" w:cs="Times New Roman"/>
          <w:sz w:val="24"/>
          <w:szCs w:val="24"/>
        </w:rPr>
        <w:tab/>
      </w:r>
    </w:p>
    <w:p w14:paraId="5F84C0AE" w14:textId="77777777" w:rsidR="00037683" w:rsidRPr="00C44114" w:rsidRDefault="00037683" w:rsidP="00037683">
      <w:pPr>
        <w:pBdr>
          <w:bottom w:val="single" w:sz="4" w:space="1" w:color="auto"/>
        </w:pBdr>
        <w:tabs>
          <w:tab w:val="left" w:pos="2250"/>
          <w:tab w:val="left" w:pos="3240"/>
          <w:tab w:val="left" w:pos="3690"/>
          <w:tab w:val="left" w:pos="4410"/>
          <w:tab w:val="left" w:pos="6930"/>
          <w:tab w:val="left" w:pos="7110"/>
          <w:tab w:val="left" w:pos="7380"/>
          <w:tab w:val="left" w:pos="7920"/>
          <w:tab w:val="left" w:pos="8100"/>
          <w:tab w:val="left" w:pos="8460"/>
        </w:tabs>
        <w:spacing w:line="240" w:lineRule="auto"/>
        <w:rPr>
          <w:rFonts w:ascii="Times New Roman" w:hAnsi="Times New Roman" w:cs="Times New Roman"/>
          <w:sz w:val="24"/>
          <w:szCs w:val="24"/>
        </w:rPr>
      </w:pPr>
      <w:r w:rsidRPr="00C44114">
        <w:rPr>
          <w:rFonts w:ascii="Times New Roman" w:hAnsi="Times New Roman" w:cs="Times New Roman"/>
          <w:sz w:val="24"/>
          <w:szCs w:val="24"/>
        </w:rPr>
        <w:t>Disapproving</w:t>
      </w:r>
      <w:r>
        <w:rPr>
          <w:rFonts w:ascii="Times New Roman" w:hAnsi="Times New Roman" w:cs="Times New Roman"/>
          <w:sz w:val="24"/>
          <w:szCs w:val="24"/>
        </w:rPr>
        <w:t xml:space="preserve">              23     12.8698</w:t>
      </w:r>
      <w:r>
        <w:rPr>
          <w:rFonts w:ascii="Times New Roman" w:hAnsi="Times New Roman" w:cs="Times New Roman"/>
          <w:sz w:val="24"/>
          <w:szCs w:val="24"/>
        </w:rPr>
        <w:tab/>
        <w:t xml:space="preserve">       5.11063          7.00   24.00        9           11         16 </w:t>
      </w:r>
    </w:p>
    <w:p w14:paraId="04974CA5" w14:textId="77777777" w:rsidR="00037683" w:rsidRPr="00C44114" w:rsidRDefault="00037683" w:rsidP="00037683">
      <w:pPr>
        <w:spacing w:line="480" w:lineRule="auto"/>
        <w:rPr>
          <w:rFonts w:ascii="Times New Roman" w:hAnsi="Times New Roman" w:cs="Times New Roman"/>
          <w:sz w:val="24"/>
          <w:szCs w:val="24"/>
        </w:rPr>
      </w:pPr>
    </w:p>
    <w:p w14:paraId="3B63F5DD" w14:textId="77777777" w:rsidR="00037683" w:rsidRPr="00851B0A" w:rsidRDefault="00037683" w:rsidP="00037683">
      <w:pPr>
        <w:pStyle w:val="Heading2"/>
        <w:rPr>
          <w:rFonts w:ascii="Times New Roman" w:hAnsi="Times New Roman" w:cs="Times New Roman"/>
          <w:b/>
          <w:bCs/>
          <w:sz w:val="24"/>
          <w:szCs w:val="24"/>
        </w:rPr>
      </w:pPr>
      <w:bookmarkStart w:id="35" w:name="_Toc46746489"/>
      <w:r>
        <w:rPr>
          <w:rFonts w:ascii="Times New Roman" w:hAnsi="Times New Roman" w:cs="Times New Roman"/>
          <w:b/>
          <w:bCs/>
          <w:sz w:val="24"/>
          <w:szCs w:val="24"/>
        </w:rPr>
        <w:t>Research Question 1</w:t>
      </w:r>
      <w:bookmarkEnd w:id="35"/>
    </w:p>
    <w:p w14:paraId="04DBF84B" w14:textId="77777777" w:rsidR="00037683" w:rsidRPr="006E55F8" w:rsidRDefault="00037683" w:rsidP="00037683">
      <w:pPr>
        <w:pStyle w:val="Heading3"/>
        <w:spacing w:line="480" w:lineRule="auto"/>
        <w:rPr>
          <w:rFonts w:ascii="Times New Roman" w:hAnsi="Times New Roman" w:cs="Times New Roman"/>
          <w:b/>
          <w:bCs/>
          <w:i/>
          <w:iCs/>
          <w:color w:val="auto"/>
          <w:sz w:val="24"/>
          <w:szCs w:val="24"/>
        </w:rPr>
      </w:pPr>
      <w:bookmarkStart w:id="36" w:name="_Toc46746490"/>
      <w:r w:rsidRPr="006E55F8">
        <w:rPr>
          <w:rFonts w:ascii="Times New Roman" w:hAnsi="Times New Roman" w:cs="Times New Roman"/>
          <w:b/>
          <w:bCs/>
          <w:i/>
          <w:iCs/>
          <w:color w:val="auto"/>
          <w:sz w:val="24"/>
          <w:szCs w:val="24"/>
        </w:rPr>
        <w:t>Test of Normality</w:t>
      </w:r>
      <w:bookmarkEnd w:id="36"/>
    </w:p>
    <w:p w14:paraId="05D117B6" w14:textId="1ABFC204" w:rsidR="00037683" w:rsidRDefault="00037683" w:rsidP="00037683">
      <w:pPr>
        <w:spacing w:line="480" w:lineRule="auto"/>
        <w:rPr>
          <w:rFonts w:ascii="Times New Roman" w:hAnsi="Times New Roman" w:cs="Times New Roman"/>
          <w:sz w:val="24"/>
          <w:szCs w:val="24"/>
        </w:rPr>
      </w:pPr>
      <w:r w:rsidRPr="00C44114">
        <w:rPr>
          <w:rFonts w:ascii="Times New Roman" w:hAnsi="Times New Roman" w:cs="Times New Roman"/>
          <w:b/>
          <w:bCs/>
          <w:sz w:val="24"/>
          <w:szCs w:val="24"/>
        </w:rPr>
        <w:tab/>
      </w:r>
      <w:r w:rsidRPr="00C44114">
        <w:rPr>
          <w:rFonts w:ascii="Times New Roman" w:hAnsi="Times New Roman" w:cs="Times New Roman"/>
          <w:sz w:val="24"/>
          <w:szCs w:val="24"/>
        </w:rPr>
        <w:t xml:space="preserve">In </w:t>
      </w:r>
      <w:proofErr w:type="spellStart"/>
      <w:r w:rsidRPr="00C44114">
        <w:rPr>
          <w:rFonts w:ascii="Times New Roman" w:hAnsi="Times New Roman" w:cs="Times New Roman"/>
          <w:sz w:val="24"/>
          <w:szCs w:val="24"/>
        </w:rPr>
        <w:t>Silvey’s</w:t>
      </w:r>
      <w:proofErr w:type="spellEnd"/>
      <w:r w:rsidRPr="00C44114">
        <w:rPr>
          <w:rFonts w:ascii="Times New Roman" w:hAnsi="Times New Roman" w:cs="Times New Roman"/>
          <w:sz w:val="24"/>
          <w:szCs w:val="24"/>
        </w:rPr>
        <w:t xml:space="preserve"> original study (201</w:t>
      </w:r>
      <w:r>
        <w:rPr>
          <w:rFonts w:ascii="Times New Roman" w:hAnsi="Times New Roman" w:cs="Times New Roman"/>
          <w:sz w:val="24"/>
          <w:szCs w:val="24"/>
        </w:rPr>
        <w:t>3</w:t>
      </w:r>
      <w:r w:rsidRPr="00C44114">
        <w:rPr>
          <w:rFonts w:ascii="Times New Roman" w:hAnsi="Times New Roman" w:cs="Times New Roman"/>
          <w:sz w:val="24"/>
          <w:szCs w:val="24"/>
        </w:rPr>
        <w:t xml:space="preserve">), a one-way repeated measures ANOVA was used to determine whether approving, disapproving, and neutral facial expressions significantly </w:t>
      </w:r>
      <w:r>
        <w:rPr>
          <w:rFonts w:ascii="Times New Roman" w:hAnsi="Times New Roman" w:cs="Times New Roman"/>
          <w:sz w:val="24"/>
          <w:szCs w:val="24"/>
        </w:rPr>
        <w:t>a</w:t>
      </w:r>
      <w:r w:rsidRPr="00C44114">
        <w:rPr>
          <w:rFonts w:ascii="Times New Roman" w:hAnsi="Times New Roman" w:cs="Times New Roman"/>
          <w:sz w:val="24"/>
          <w:szCs w:val="24"/>
        </w:rPr>
        <w:t xml:space="preserve">ffected participant ratings of perceived expressivity. Due to the current study’s small sample size, a Shapiro-Wilk Test was used to determine if the </w:t>
      </w:r>
      <w:r>
        <w:rPr>
          <w:rFonts w:ascii="Times New Roman" w:hAnsi="Times New Roman" w:cs="Times New Roman"/>
          <w:sz w:val="24"/>
          <w:szCs w:val="24"/>
        </w:rPr>
        <w:t>data</w:t>
      </w:r>
      <w:r w:rsidRPr="00C44114">
        <w:rPr>
          <w:rFonts w:ascii="Times New Roman" w:hAnsi="Times New Roman" w:cs="Times New Roman"/>
          <w:sz w:val="24"/>
          <w:szCs w:val="24"/>
        </w:rPr>
        <w:t xml:space="preserve"> were normally distributed before using the one-way repeated measures ANOVA</w:t>
      </w:r>
      <w:r>
        <w:rPr>
          <w:rFonts w:ascii="Times New Roman" w:hAnsi="Times New Roman" w:cs="Times New Roman"/>
          <w:sz w:val="24"/>
          <w:szCs w:val="24"/>
        </w:rPr>
        <w:t xml:space="preserve"> (see Table 4.3)</w:t>
      </w:r>
      <w:r w:rsidRPr="00C44114">
        <w:rPr>
          <w:rFonts w:ascii="Times New Roman" w:hAnsi="Times New Roman" w:cs="Times New Roman"/>
          <w:sz w:val="24"/>
          <w:szCs w:val="24"/>
        </w:rPr>
        <w:t xml:space="preserve">. Results showed a significant departure from normality for both neutral, </w:t>
      </w:r>
      <w:r w:rsidRPr="00BE3713">
        <w:rPr>
          <w:rFonts w:ascii="Times New Roman" w:hAnsi="Times New Roman" w:cs="Times New Roman"/>
          <w:i/>
          <w:iCs/>
          <w:sz w:val="24"/>
          <w:szCs w:val="24"/>
        </w:rPr>
        <w:t>W</w:t>
      </w:r>
      <w:r w:rsidRPr="00C44114">
        <w:rPr>
          <w:rFonts w:ascii="Times New Roman" w:hAnsi="Times New Roman" w:cs="Times New Roman"/>
          <w:sz w:val="24"/>
          <w:szCs w:val="24"/>
        </w:rPr>
        <w:t xml:space="preserve">(23) = 0.60, </w:t>
      </w:r>
      <w:r w:rsidRPr="00C44114">
        <w:rPr>
          <w:rFonts w:ascii="Times New Roman" w:hAnsi="Times New Roman" w:cs="Times New Roman"/>
          <w:i/>
          <w:iCs/>
        </w:rPr>
        <w:t>p</w:t>
      </w:r>
      <w:r>
        <w:rPr>
          <w:rFonts w:ascii="Times New Roman" w:hAnsi="Times New Roman" w:cs="Times New Roman"/>
          <w:i/>
          <w:iCs/>
        </w:rPr>
        <w:t xml:space="preserve"> </w:t>
      </w:r>
      <w:r w:rsidRPr="00C44114">
        <w:rPr>
          <w:rFonts w:ascii="Times New Roman" w:hAnsi="Times New Roman" w:cs="Times New Roman"/>
          <w:i/>
          <w:iCs/>
        </w:rPr>
        <w:t xml:space="preserve">&lt; </w:t>
      </w:r>
      <w:r w:rsidRPr="00C44114">
        <w:rPr>
          <w:rFonts w:ascii="Times New Roman" w:hAnsi="Times New Roman" w:cs="Times New Roman"/>
        </w:rPr>
        <w:t>0.00</w:t>
      </w:r>
      <w:r w:rsidRPr="00C44114">
        <w:rPr>
          <w:rFonts w:ascii="Times New Roman" w:hAnsi="Times New Roman" w:cs="Times New Roman"/>
          <w:sz w:val="24"/>
          <w:szCs w:val="24"/>
        </w:rPr>
        <w:t xml:space="preserve">, and disapproving, </w:t>
      </w:r>
      <w:r w:rsidRPr="00BE3713">
        <w:rPr>
          <w:rFonts w:ascii="Times New Roman" w:hAnsi="Times New Roman" w:cs="Times New Roman"/>
          <w:i/>
          <w:iCs/>
          <w:sz w:val="24"/>
          <w:szCs w:val="24"/>
        </w:rPr>
        <w:t>W</w:t>
      </w:r>
      <w:r w:rsidRPr="00C44114">
        <w:rPr>
          <w:rFonts w:ascii="Times New Roman" w:hAnsi="Times New Roman" w:cs="Times New Roman"/>
          <w:sz w:val="24"/>
          <w:szCs w:val="24"/>
        </w:rPr>
        <w:t xml:space="preserve">(23) = 0.90, </w:t>
      </w:r>
      <w:r w:rsidRPr="00C44114">
        <w:rPr>
          <w:rFonts w:ascii="Times New Roman" w:hAnsi="Times New Roman" w:cs="Times New Roman"/>
          <w:i/>
          <w:iCs/>
          <w:sz w:val="24"/>
          <w:szCs w:val="24"/>
        </w:rPr>
        <w:t>p</w:t>
      </w:r>
      <w:r>
        <w:rPr>
          <w:rFonts w:ascii="Times New Roman" w:hAnsi="Times New Roman" w:cs="Times New Roman"/>
          <w:i/>
          <w:iCs/>
          <w:sz w:val="24"/>
          <w:szCs w:val="24"/>
        </w:rPr>
        <w:t xml:space="preserve"> </w:t>
      </w:r>
      <w:r w:rsidRPr="00C44114">
        <w:rPr>
          <w:rFonts w:ascii="Times New Roman" w:hAnsi="Times New Roman" w:cs="Times New Roman"/>
          <w:i/>
          <w:iCs/>
          <w:sz w:val="24"/>
          <w:szCs w:val="24"/>
        </w:rPr>
        <w:t xml:space="preserve">= </w:t>
      </w:r>
      <w:r w:rsidRPr="00C44114">
        <w:rPr>
          <w:rFonts w:ascii="Times New Roman" w:hAnsi="Times New Roman" w:cs="Times New Roman"/>
          <w:sz w:val="24"/>
          <w:szCs w:val="24"/>
        </w:rPr>
        <w:t>0.03</w:t>
      </w:r>
      <w:r w:rsidRPr="00C44114">
        <w:rPr>
          <w:rFonts w:ascii="Times New Roman" w:hAnsi="Times New Roman" w:cs="Times New Roman"/>
        </w:rPr>
        <w:t xml:space="preserve">. </w:t>
      </w:r>
      <w:r w:rsidR="0007598C">
        <w:rPr>
          <w:rFonts w:ascii="Times New Roman" w:hAnsi="Times New Roman" w:cs="Times New Roman"/>
          <w:sz w:val="24"/>
          <w:szCs w:val="24"/>
        </w:rPr>
        <w:t>I</w:t>
      </w:r>
      <w:r w:rsidRPr="00C44114">
        <w:rPr>
          <w:rFonts w:ascii="Times New Roman" w:hAnsi="Times New Roman" w:cs="Times New Roman"/>
          <w:sz w:val="24"/>
          <w:szCs w:val="24"/>
        </w:rPr>
        <w:t xml:space="preserve"> rejected the null hypothesis that the sample was normally distributed. </w:t>
      </w:r>
      <w:r w:rsidR="002E7A48">
        <w:rPr>
          <w:rFonts w:ascii="Times New Roman" w:hAnsi="Times New Roman" w:cs="Times New Roman"/>
          <w:sz w:val="24"/>
          <w:szCs w:val="24"/>
        </w:rPr>
        <w:t xml:space="preserve">Instead, </w:t>
      </w:r>
      <w:r w:rsidRPr="00C44114">
        <w:rPr>
          <w:rFonts w:ascii="Times New Roman" w:hAnsi="Times New Roman" w:cs="Times New Roman"/>
          <w:sz w:val="24"/>
          <w:szCs w:val="24"/>
        </w:rPr>
        <w:t xml:space="preserve"> </w:t>
      </w:r>
      <w:r w:rsidR="0007598C">
        <w:rPr>
          <w:rFonts w:ascii="Times New Roman" w:hAnsi="Times New Roman" w:cs="Times New Roman"/>
          <w:sz w:val="24"/>
          <w:szCs w:val="24"/>
        </w:rPr>
        <w:t xml:space="preserve">I used </w:t>
      </w:r>
      <w:r w:rsidRPr="00C44114">
        <w:rPr>
          <w:rFonts w:ascii="Times New Roman" w:hAnsi="Times New Roman" w:cs="Times New Roman"/>
          <w:sz w:val="24"/>
          <w:szCs w:val="24"/>
        </w:rPr>
        <w:t>a non-parametric equivalent to the one-way repeated measures ANOVA.</w:t>
      </w:r>
      <w:r>
        <w:rPr>
          <w:rFonts w:ascii="Times New Roman" w:hAnsi="Times New Roman" w:cs="Times New Roman"/>
          <w:sz w:val="24"/>
          <w:szCs w:val="24"/>
        </w:rPr>
        <w:t xml:space="preserve"> </w:t>
      </w:r>
    </w:p>
    <w:p w14:paraId="33FD7064" w14:textId="1CCD7755" w:rsidR="0007598C" w:rsidRDefault="0007598C" w:rsidP="00037683">
      <w:pPr>
        <w:spacing w:line="480" w:lineRule="auto"/>
        <w:rPr>
          <w:rFonts w:ascii="Times New Roman" w:hAnsi="Times New Roman" w:cs="Times New Roman"/>
          <w:sz w:val="24"/>
          <w:szCs w:val="24"/>
        </w:rPr>
      </w:pPr>
    </w:p>
    <w:p w14:paraId="1167CAE7" w14:textId="55DFBD49" w:rsidR="0007598C" w:rsidRDefault="0007598C" w:rsidP="00037683">
      <w:pPr>
        <w:spacing w:line="480" w:lineRule="auto"/>
        <w:rPr>
          <w:rFonts w:ascii="Times New Roman" w:hAnsi="Times New Roman" w:cs="Times New Roman"/>
          <w:sz w:val="24"/>
          <w:szCs w:val="24"/>
        </w:rPr>
      </w:pPr>
    </w:p>
    <w:p w14:paraId="036D6A4C" w14:textId="179391BF" w:rsidR="0007598C" w:rsidRDefault="0007598C" w:rsidP="00037683">
      <w:pPr>
        <w:spacing w:line="480" w:lineRule="auto"/>
        <w:rPr>
          <w:rFonts w:ascii="Times New Roman" w:hAnsi="Times New Roman" w:cs="Times New Roman"/>
          <w:sz w:val="24"/>
          <w:szCs w:val="24"/>
        </w:rPr>
      </w:pPr>
    </w:p>
    <w:p w14:paraId="134AFF57" w14:textId="3F3273DD" w:rsidR="0007598C" w:rsidRDefault="0007598C" w:rsidP="00037683">
      <w:pPr>
        <w:spacing w:line="480" w:lineRule="auto"/>
        <w:rPr>
          <w:rFonts w:ascii="Times New Roman" w:hAnsi="Times New Roman" w:cs="Times New Roman"/>
          <w:sz w:val="24"/>
          <w:szCs w:val="24"/>
        </w:rPr>
      </w:pPr>
    </w:p>
    <w:p w14:paraId="0D93B52A" w14:textId="77777777" w:rsidR="0007598C" w:rsidRPr="00C44114" w:rsidRDefault="0007598C" w:rsidP="00037683">
      <w:pPr>
        <w:spacing w:line="480" w:lineRule="auto"/>
        <w:rPr>
          <w:rFonts w:ascii="Times New Roman" w:hAnsi="Times New Roman" w:cs="Times New Roman"/>
          <w:sz w:val="24"/>
          <w:szCs w:val="24"/>
        </w:rPr>
      </w:pPr>
    </w:p>
    <w:p w14:paraId="41875904" w14:textId="77777777" w:rsidR="00037683" w:rsidRPr="00C44114" w:rsidRDefault="00037683" w:rsidP="00037683">
      <w:pPr>
        <w:spacing w:line="480" w:lineRule="auto"/>
        <w:rPr>
          <w:rFonts w:ascii="Times New Roman" w:hAnsi="Times New Roman" w:cs="Times New Roman"/>
          <w:b/>
          <w:bCs/>
          <w:sz w:val="24"/>
          <w:szCs w:val="24"/>
        </w:rPr>
      </w:pPr>
    </w:p>
    <w:p w14:paraId="006EB544" w14:textId="77777777" w:rsidR="00037683" w:rsidRPr="00C44114" w:rsidRDefault="00037683" w:rsidP="00037683">
      <w:pPr>
        <w:spacing w:line="480" w:lineRule="auto"/>
        <w:rPr>
          <w:rFonts w:ascii="Times New Roman" w:hAnsi="Times New Roman" w:cs="Times New Roman"/>
          <w:b/>
          <w:bCs/>
          <w:sz w:val="24"/>
          <w:szCs w:val="24"/>
        </w:rPr>
      </w:pPr>
      <w:r w:rsidRPr="00C44114">
        <w:rPr>
          <w:rFonts w:ascii="Times New Roman" w:hAnsi="Times New Roman" w:cs="Times New Roman"/>
          <w:b/>
          <w:bCs/>
          <w:sz w:val="24"/>
          <w:szCs w:val="24"/>
        </w:rPr>
        <w:lastRenderedPageBreak/>
        <w:t>Table 4.</w:t>
      </w:r>
      <w:r>
        <w:rPr>
          <w:rFonts w:ascii="Times New Roman" w:hAnsi="Times New Roman" w:cs="Times New Roman"/>
          <w:b/>
          <w:bCs/>
          <w:sz w:val="24"/>
          <w:szCs w:val="24"/>
        </w:rPr>
        <w:t>3</w:t>
      </w:r>
    </w:p>
    <w:p w14:paraId="322C97C5" w14:textId="77777777" w:rsidR="00037683" w:rsidRPr="00C44114" w:rsidRDefault="00037683" w:rsidP="00037683">
      <w:pPr>
        <w:spacing w:line="480" w:lineRule="auto"/>
        <w:rPr>
          <w:rFonts w:ascii="Times New Roman" w:hAnsi="Times New Roman" w:cs="Times New Roman"/>
          <w:i/>
          <w:iCs/>
          <w:sz w:val="24"/>
          <w:szCs w:val="24"/>
        </w:rPr>
      </w:pPr>
      <w:r w:rsidRPr="00C44114">
        <w:rPr>
          <w:rFonts w:ascii="Times New Roman" w:hAnsi="Times New Roman" w:cs="Times New Roman"/>
          <w:i/>
          <w:iCs/>
          <w:sz w:val="24"/>
          <w:szCs w:val="24"/>
        </w:rPr>
        <w:t>Tests of Normality</w:t>
      </w:r>
    </w:p>
    <w:p w14:paraId="73C71E88" w14:textId="77777777" w:rsidR="00037683" w:rsidRPr="00C44114" w:rsidRDefault="00037683" w:rsidP="00037683">
      <w:pPr>
        <w:pBdr>
          <w:top w:val="single" w:sz="4" w:space="1" w:color="auto"/>
          <w:bottom w:val="single" w:sz="4" w:space="1" w:color="auto"/>
        </w:pBdr>
        <w:tabs>
          <w:tab w:val="left" w:pos="2520"/>
          <w:tab w:val="left" w:pos="3690"/>
          <w:tab w:val="left" w:pos="6930"/>
          <w:tab w:val="left" w:pos="7920"/>
          <w:tab w:val="left" w:pos="8460"/>
        </w:tabs>
        <w:spacing w:line="240" w:lineRule="auto"/>
        <w:rPr>
          <w:rFonts w:ascii="Times New Roman" w:eastAsia="Times New Roman" w:hAnsi="Times New Roman" w:cs="Times New Roman"/>
          <w:sz w:val="24"/>
          <w:szCs w:val="24"/>
          <w:lang w:bidi="en-US"/>
        </w:rPr>
      </w:pPr>
      <w:r w:rsidRPr="00C44114">
        <w:rPr>
          <w:rFonts w:ascii="Times New Roman" w:hAnsi="Times New Roman" w:cs="Times New Roman"/>
          <w:sz w:val="24"/>
          <w:szCs w:val="24"/>
        </w:rPr>
        <w:t xml:space="preserve">              </w:t>
      </w:r>
      <w:r w:rsidRPr="00C44114">
        <w:rPr>
          <w:rFonts w:ascii="Times New Roman" w:hAnsi="Times New Roman" w:cs="Times New Roman"/>
          <w:sz w:val="24"/>
          <w:szCs w:val="24"/>
        </w:rPr>
        <w:tab/>
        <w:t xml:space="preserve">         </w:t>
      </w:r>
      <w:r w:rsidRPr="00C44114">
        <w:rPr>
          <w:rFonts w:ascii="Times New Roman" w:hAnsi="Times New Roman" w:cs="Times New Roman"/>
          <w:sz w:val="24"/>
          <w:szCs w:val="24"/>
        </w:rPr>
        <w:tab/>
        <w:t xml:space="preserve">          Shapiro-Wilk</w:t>
      </w:r>
      <w:r w:rsidRPr="00C44114">
        <w:rPr>
          <w:rFonts w:ascii="Times New Roman" w:hAnsi="Times New Roman" w:cs="Times New Roman"/>
          <w:sz w:val="24"/>
          <w:szCs w:val="24"/>
        </w:rPr>
        <w:tab/>
      </w:r>
    </w:p>
    <w:p w14:paraId="38EB3511" w14:textId="77777777" w:rsidR="00037683" w:rsidRPr="00C44114" w:rsidRDefault="00037683" w:rsidP="00037683">
      <w:pPr>
        <w:tabs>
          <w:tab w:val="left" w:pos="2250"/>
          <w:tab w:val="left" w:pos="3240"/>
          <w:tab w:val="left" w:pos="3690"/>
          <w:tab w:val="left" w:pos="4770"/>
          <w:tab w:val="left" w:pos="6030"/>
          <w:tab w:val="left" w:pos="6930"/>
          <w:tab w:val="left" w:pos="7380"/>
          <w:tab w:val="left" w:pos="7920"/>
          <w:tab w:val="left" w:pos="8100"/>
          <w:tab w:val="left" w:pos="8460"/>
        </w:tabs>
        <w:spacing w:line="480" w:lineRule="auto"/>
        <w:rPr>
          <w:rFonts w:ascii="Times New Roman" w:hAnsi="Times New Roman" w:cs="Times New Roman"/>
          <w:sz w:val="24"/>
          <w:szCs w:val="24"/>
        </w:rPr>
      </w:pPr>
      <w:r w:rsidRPr="00C44114">
        <w:rPr>
          <w:rFonts w:ascii="Times New Roman" w:hAnsi="Times New Roman" w:cs="Times New Roman"/>
          <w:sz w:val="24"/>
          <w:szCs w:val="24"/>
        </w:rPr>
        <w:tab/>
      </w:r>
      <w:r w:rsidRPr="00C44114">
        <w:rPr>
          <w:rFonts w:ascii="Times New Roman" w:hAnsi="Times New Roman" w:cs="Times New Roman"/>
          <w:sz w:val="24"/>
          <w:szCs w:val="24"/>
        </w:rPr>
        <w:tab/>
        <w:t>Statistic</w:t>
      </w:r>
      <w:r w:rsidRPr="00C44114">
        <w:rPr>
          <w:rFonts w:ascii="Times New Roman" w:hAnsi="Times New Roman" w:cs="Times New Roman"/>
          <w:sz w:val="24"/>
          <w:szCs w:val="24"/>
        </w:rPr>
        <w:tab/>
        <w:t xml:space="preserve">df     </w:t>
      </w:r>
      <w:r w:rsidRPr="00C44114">
        <w:rPr>
          <w:rFonts w:ascii="Times New Roman" w:hAnsi="Times New Roman" w:cs="Times New Roman"/>
          <w:sz w:val="24"/>
          <w:szCs w:val="24"/>
        </w:rPr>
        <w:tab/>
        <w:t xml:space="preserve"> Sig.</w:t>
      </w:r>
    </w:p>
    <w:p w14:paraId="325F8D64" w14:textId="77777777" w:rsidR="00037683" w:rsidRPr="00C44114" w:rsidRDefault="00037683" w:rsidP="00037683">
      <w:pPr>
        <w:tabs>
          <w:tab w:val="left" w:pos="2250"/>
          <w:tab w:val="left" w:pos="3240"/>
          <w:tab w:val="left" w:pos="3690"/>
          <w:tab w:val="left" w:pos="4770"/>
          <w:tab w:val="left" w:pos="6030"/>
          <w:tab w:val="left" w:pos="6930"/>
          <w:tab w:val="left" w:pos="7380"/>
          <w:tab w:val="left" w:pos="7920"/>
          <w:tab w:val="left" w:pos="8100"/>
          <w:tab w:val="left" w:pos="8460"/>
        </w:tabs>
        <w:spacing w:line="480" w:lineRule="auto"/>
        <w:rPr>
          <w:rFonts w:ascii="Times New Roman" w:hAnsi="Times New Roman" w:cs="Times New Roman"/>
          <w:sz w:val="24"/>
          <w:szCs w:val="24"/>
        </w:rPr>
      </w:pPr>
      <w:r w:rsidRPr="00C44114">
        <w:rPr>
          <w:rFonts w:ascii="Times New Roman" w:hAnsi="Times New Roman" w:cs="Times New Roman"/>
          <w:sz w:val="24"/>
          <w:szCs w:val="24"/>
        </w:rPr>
        <w:t>Approving</w:t>
      </w:r>
      <w:r w:rsidRPr="00C44114">
        <w:rPr>
          <w:rFonts w:ascii="Times New Roman" w:hAnsi="Times New Roman" w:cs="Times New Roman"/>
          <w:sz w:val="24"/>
          <w:szCs w:val="24"/>
        </w:rPr>
        <w:tab/>
      </w:r>
      <w:r w:rsidRPr="00C44114">
        <w:rPr>
          <w:rFonts w:ascii="Times New Roman" w:hAnsi="Times New Roman" w:cs="Times New Roman"/>
          <w:sz w:val="24"/>
          <w:szCs w:val="24"/>
        </w:rPr>
        <w:tab/>
        <w:t>.941</w:t>
      </w:r>
      <w:r w:rsidRPr="00C44114">
        <w:rPr>
          <w:rFonts w:ascii="Times New Roman" w:hAnsi="Times New Roman" w:cs="Times New Roman"/>
          <w:sz w:val="24"/>
          <w:szCs w:val="24"/>
        </w:rPr>
        <w:tab/>
      </w:r>
      <w:r w:rsidRPr="00C44114">
        <w:rPr>
          <w:rFonts w:ascii="Times New Roman" w:hAnsi="Times New Roman" w:cs="Times New Roman"/>
          <w:sz w:val="24"/>
          <w:szCs w:val="24"/>
        </w:rPr>
        <w:tab/>
        <w:t>23</w:t>
      </w:r>
      <w:r w:rsidRPr="00C44114">
        <w:rPr>
          <w:rFonts w:ascii="Times New Roman" w:hAnsi="Times New Roman" w:cs="Times New Roman"/>
          <w:sz w:val="24"/>
          <w:szCs w:val="24"/>
        </w:rPr>
        <w:tab/>
        <w:t>.187</w:t>
      </w:r>
    </w:p>
    <w:p w14:paraId="16C0025B" w14:textId="77777777" w:rsidR="00037683" w:rsidRPr="00C44114" w:rsidRDefault="00037683" w:rsidP="00037683">
      <w:pPr>
        <w:tabs>
          <w:tab w:val="left" w:pos="2250"/>
          <w:tab w:val="left" w:pos="3240"/>
          <w:tab w:val="left" w:pos="3690"/>
          <w:tab w:val="left" w:pos="4770"/>
          <w:tab w:val="left" w:pos="6030"/>
          <w:tab w:val="left" w:pos="6930"/>
          <w:tab w:val="left" w:pos="7380"/>
          <w:tab w:val="left" w:pos="7920"/>
          <w:tab w:val="left" w:pos="8100"/>
          <w:tab w:val="left" w:pos="8460"/>
        </w:tabs>
        <w:spacing w:line="480" w:lineRule="auto"/>
        <w:rPr>
          <w:rFonts w:ascii="Times New Roman" w:hAnsi="Times New Roman" w:cs="Times New Roman"/>
          <w:sz w:val="24"/>
          <w:szCs w:val="24"/>
        </w:rPr>
      </w:pPr>
      <w:r w:rsidRPr="00C44114">
        <w:rPr>
          <w:rFonts w:ascii="Times New Roman" w:hAnsi="Times New Roman" w:cs="Times New Roman"/>
          <w:sz w:val="24"/>
          <w:szCs w:val="24"/>
        </w:rPr>
        <w:t>Neutral</w:t>
      </w:r>
      <w:r w:rsidRPr="00C44114">
        <w:rPr>
          <w:rFonts w:ascii="Times New Roman" w:hAnsi="Times New Roman" w:cs="Times New Roman"/>
          <w:sz w:val="24"/>
          <w:szCs w:val="24"/>
        </w:rPr>
        <w:tab/>
      </w:r>
      <w:r w:rsidRPr="00C44114">
        <w:rPr>
          <w:rFonts w:ascii="Times New Roman" w:hAnsi="Times New Roman" w:cs="Times New Roman"/>
          <w:sz w:val="24"/>
          <w:szCs w:val="24"/>
        </w:rPr>
        <w:tab/>
        <w:t>.599</w:t>
      </w:r>
      <w:r w:rsidRPr="00C44114">
        <w:rPr>
          <w:rFonts w:ascii="Times New Roman" w:hAnsi="Times New Roman" w:cs="Times New Roman"/>
          <w:sz w:val="24"/>
          <w:szCs w:val="24"/>
        </w:rPr>
        <w:tab/>
      </w:r>
      <w:r w:rsidRPr="00C44114">
        <w:rPr>
          <w:rFonts w:ascii="Times New Roman" w:hAnsi="Times New Roman" w:cs="Times New Roman"/>
          <w:sz w:val="24"/>
          <w:szCs w:val="24"/>
        </w:rPr>
        <w:tab/>
        <w:t>23</w:t>
      </w:r>
      <w:r w:rsidRPr="00C44114">
        <w:rPr>
          <w:rFonts w:ascii="Times New Roman" w:hAnsi="Times New Roman" w:cs="Times New Roman"/>
          <w:sz w:val="24"/>
          <w:szCs w:val="24"/>
        </w:rPr>
        <w:tab/>
        <w:t>.000</w:t>
      </w:r>
    </w:p>
    <w:p w14:paraId="5F272C68" w14:textId="77777777" w:rsidR="00037683" w:rsidRPr="003F7287" w:rsidRDefault="00037683" w:rsidP="00037683">
      <w:pPr>
        <w:pBdr>
          <w:bottom w:val="single" w:sz="4" w:space="1" w:color="auto"/>
        </w:pBdr>
        <w:tabs>
          <w:tab w:val="left" w:pos="2250"/>
          <w:tab w:val="left" w:pos="3240"/>
          <w:tab w:val="left" w:pos="3690"/>
          <w:tab w:val="left" w:pos="4770"/>
          <w:tab w:val="left" w:pos="6030"/>
          <w:tab w:val="left" w:pos="6930"/>
          <w:tab w:val="left" w:pos="7380"/>
          <w:tab w:val="left" w:pos="7920"/>
          <w:tab w:val="left" w:pos="8100"/>
          <w:tab w:val="left" w:pos="8460"/>
        </w:tabs>
        <w:spacing w:line="240" w:lineRule="auto"/>
        <w:rPr>
          <w:rFonts w:ascii="Times New Roman" w:hAnsi="Times New Roman" w:cs="Times New Roman"/>
          <w:sz w:val="24"/>
          <w:szCs w:val="24"/>
        </w:rPr>
      </w:pPr>
      <w:r w:rsidRPr="003F7287">
        <w:rPr>
          <w:rFonts w:ascii="Times New Roman" w:hAnsi="Times New Roman" w:cs="Times New Roman"/>
          <w:sz w:val="24"/>
          <w:szCs w:val="24"/>
        </w:rPr>
        <w:t>Disapproving</w:t>
      </w:r>
      <w:r w:rsidRPr="003F7287">
        <w:rPr>
          <w:rFonts w:ascii="Times New Roman" w:hAnsi="Times New Roman" w:cs="Times New Roman"/>
          <w:sz w:val="24"/>
          <w:szCs w:val="24"/>
        </w:rPr>
        <w:tab/>
      </w:r>
      <w:r w:rsidRPr="003F7287">
        <w:rPr>
          <w:rFonts w:ascii="Times New Roman" w:hAnsi="Times New Roman" w:cs="Times New Roman"/>
          <w:sz w:val="24"/>
          <w:szCs w:val="24"/>
        </w:rPr>
        <w:tab/>
        <w:t>.904</w:t>
      </w:r>
      <w:r w:rsidRPr="003F7287">
        <w:rPr>
          <w:rFonts w:ascii="Times New Roman" w:hAnsi="Times New Roman" w:cs="Times New Roman"/>
          <w:sz w:val="24"/>
          <w:szCs w:val="24"/>
        </w:rPr>
        <w:tab/>
      </w:r>
      <w:r w:rsidRPr="003F7287">
        <w:rPr>
          <w:rFonts w:ascii="Times New Roman" w:hAnsi="Times New Roman" w:cs="Times New Roman"/>
          <w:sz w:val="24"/>
          <w:szCs w:val="24"/>
        </w:rPr>
        <w:tab/>
        <w:t>23</w:t>
      </w:r>
      <w:r w:rsidRPr="003F7287">
        <w:rPr>
          <w:rFonts w:ascii="Times New Roman" w:hAnsi="Times New Roman" w:cs="Times New Roman"/>
          <w:sz w:val="24"/>
          <w:szCs w:val="24"/>
        </w:rPr>
        <w:tab/>
        <w:t>.030</w:t>
      </w:r>
    </w:p>
    <w:p w14:paraId="7CDF7954" w14:textId="77777777" w:rsidR="00037683" w:rsidRPr="00AA1273" w:rsidRDefault="00037683" w:rsidP="00037683">
      <w:pPr>
        <w:spacing w:line="480" w:lineRule="auto"/>
        <w:contextualSpacing/>
        <w:rPr>
          <w:rFonts w:ascii="Times New Roman" w:hAnsi="Times New Roman" w:cs="Times New Roman"/>
          <w:sz w:val="24"/>
          <w:szCs w:val="24"/>
        </w:rPr>
      </w:pPr>
      <w:r w:rsidRPr="00C44114">
        <w:rPr>
          <w:rFonts w:ascii="Times New Roman" w:hAnsi="Times New Roman" w:cs="Times New Roman"/>
          <w:i/>
          <w:iCs/>
          <w:sz w:val="24"/>
          <w:szCs w:val="24"/>
        </w:rPr>
        <w:t xml:space="preserve">Note: </w:t>
      </w:r>
      <w:r>
        <w:rPr>
          <w:rFonts w:ascii="Times New Roman" w:hAnsi="Times New Roman" w:cs="Times New Roman"/>
          <w:i/>
          <w:iCs/>
          <w:sz w:val="24"/>
          <w:szCs w:val="24"/>
        </w:rPr>
        <w:t xml:space="preserve">p </w:t>
      </w:r>
      <w:r>
        <w:rPr>
          <w:rFonts w:ascii="Times New Roman" w:hAnsi="Times New Roman" w:cs="Times New Roman"/>
          <w:sz w:val="24"/>
          <w:szCs w:val="24"/>
        </w:rPr>
        <w:t xml:space="preserve">&lt; .05 </w:t>
      </w:r>
    </w:p>
    <w:p w14:paraId="243E8CC5" w14:textId="77777777" w:rsidR="00037683" w:rsidRPr="0007598C" w:rsidRDefault="00037683" w:rsidP="00037683">
      <w:pPr>
        <w:pStyle w:val="Heading3"/>
        <w:spacing w:line="480" w:lineRule="auto"/>
        <w:rPr>
          <w:rFonts w:ascii="Times New Roman" w:hAnsi="Times New Roman" w:cs="Times New Roman"/>
          <w:b/>
          <w:bCs/>
          <w:i/>
          <w:iCs/>
          <w:color w:val="auto"/>
          <w:sz w:val="24"/>
          <w:szCs w:val="24"/>
        </w:rPr>
      </w:pPr>
      <w:bookmarkStart w:id="37" w:name="_Toc46746491"/>
      <w:r w:rsidRPr="0007598C">
        <w:rPr>
          <w:rFonts w:ascii="Times New Roman" w:hAnsi="Times New Roman" w:cs="Times New Roman"/>
          <w:b/>
          <w:bCs/>
          <w:i/>
          <w:iCs/>
          <w:color w:val="auto"/>
          <w:sz w:val="24"/>
          <w:szCs w:val="24"/>
        </w:rPr>
        <w:t>Friedman Two-Way Analysis of Variance</w:t>
      </w:r>
      <w:bookmarkEnd w:id="37"/>
    </w:p>
    <w:p w14:paraId="0EAB21C9" w14:textId="4A123EDA" w:rsidR="00037683" w:rsidRDefault="00037683" w:rsidP="00037683">
      <w:pPr>
        <w:spacing w:line="480" w:lineRule="auto"/>
        <w:ind w:firstLine="720"/>
        <w:rPr>
          <w:rFonts w:ascii="Times New Roman" w:hAnsi="Times New Roman" w:cs="Times New Roman"/>
          <w:sz w:val="24"/>
          <w:szCs w:val="24"/>
        </w:rPr>
      </w:pPr>
      <w:r w:rsidRPr="00C44114">
        <w:rPr>
          <w:rFonts w:ascii="Times New Roman" w:hAnsi="Times New Roman" w:cs="Times New Roman"/>
          <w:sz w:val="24"/>
          <w:szCs w:val="24"/>
        </w:rPr>
        <w:t>ANOVA tests require the assumption of normality</w:t>
      </w:r>
      <w:r>
        <w:rPr>
          <w:rFonts w:ascii="Times New Roman" w:hAnsi="Times New Roman" w:cs="Times New Roman"/>
          <w:sz w:val="24"/>
          <w:szCs w:val="24"/>
        </w:rPr>
        <w:t>. D</w:t>
      </w:r>
      <w:r w:rsidRPr="00C44114">
        <w:rPr>
          <w:rFonts w:ascii="Times New Roman" w:hAnsi="Times New Roman" w:cs="Times New Roman"/>
          <w:sz w:val="24"/>
          <w:szCs w:val="24"/>
        </w:rPr>
        <w:t>ue to the small sample size that was not normally distributed</w:t>
      </w:r>
      <w:r w:rsidR="0007598C">
        <w:rPr>
          <w:rFonts w:ascii="Times New Roman" w:hAnsi="Times New Roman" w:cs="Times New Roman"/>
          <w:sz w:val="24"/>
          <w:szCs w:val="24"/>
        </w:rPr>
        <w:t xml:space="preserve">, I </w:t>
      </w:r>
      <w:r w:rsidRPr="00C44114">
        <w:rPr>
          <w:rFonts w:ascii="Times New Roman" w:hAnsi="Times New Roman" w:cs="Times New Roman"/>
          <w:sz w:val="24"/>
          <w:szCs w:val="24"/>
        </w:rPr>
        <w:t xml:space="preserve">could not use the same analytical methods used in </w:t>
      </w:r>
      <w:proofErr w:type="spellStart"/>
      <w:r w:rsidRPr="00C44114">
        <w:rPr>
          <w:rFonts w:ascii="Times New Roman" w:hAnsi="Times New Roman" w:cs="Times New Roman"/>
          <w:sz w:val="24"/>
          <w:szCs w:val="24"/>
        </w:rPr>
        <w:t>Silvey’s</w:t>
      </w:r>
      <w:proofErr w:type="spellEnd"/>
      <w:r w:rsidRPr="00C44114">
        <w:rPr>
          <w:rFonts w:ascii="Times New Roman" w:hAnsi="Times New Roman" w:cs="Times New Roman"/>
          <w:sz w:val="24"/>
          <w:szCs w:val="24"/>
        </w:rPr>
        <w:t xml:space="preserve"> original </w:t>
      </w:r>
      <w:r>
        <w:rPr>
          <w:rFonts w:ascii="Times New Roman" w:hAnsi="Times New Roman" w:cs="Times New Roman"/>
          <w:sz w:val="24"/>
          <w:szCs w:val="24"/>
        </w:rPr>
        <w:t xml:space="preserve">(2013) </w:t>
      </w:r>
      <w:r w:rsidRPr="00C44114">
        <w:rPr>
          <w:rFonts w:ascii="Times New Roman" w:hAnsi="Times New Roman" w:cs="Times New Roman"/>
          <w:sz w:val="24"/>
          <w:szCs w:val="24"/>
        </w:rPr>
        <w:t>study. The Friedman Two-Way Analysis of Variance was used as a non-parametric alternative to the one-way ANOVA with repeated measures. The Friedman test provides differences and compares means in ordinal (e.g.</w:t>
      </w:r>
      <w:r w:rsidR="0007598C">
        <w:rPr>
          <w:rFonts w:ascii="Times New Roman" w:hAnsi="Times New Roman" w:cs="Times New Roman"/>
          <w:sz w:val="24"/>
          <w:szCs w:val="24"/>
        </w:rPr>
        <w:t>,</w:t>
      </w:r>
      <w:r w:rsidRPr="00C44114">
        <w:rPr>
          <w:rFonts w:ascii="Times New Roman" w:hAnsi="Times New Roman" w:cs="Times New Roman"/>
          <w:sz w:val="24"/>
          <w:szCs w:val="24"/>
        </w:rPr>
        <w:t xml:space="preserve"> a Likert</w:t>
      </w:r>
      <w:r w:rsidR="0007598C">
        <w:rPr>
          <w:rFonts w:ascii="Times New Roman" w:hAnsi="Times New Roman" w:cs="Times New Roman"/>
          <w:sz w:val="24"/>
          <w:szCs w:val="24"/>
        </w:rPr>
        <w:t>-type</w:t>
      </w:r>
      <w:r w:rsidRPr="00C44114">
        <w:rPr>
          <w:rFonts w:ascii="Times New Roman" w:hAnsi="Times New Roman" w:cs="Times New Roman"/>
          <w:sz w:val="24"/>
          <w:szCs w:val="24"/>
        </w:rPr>
        <w:t xml:space="preserve"> scale) data across multiple attempts or answer</w:t>
      </w:r>
      <w:r>
        <w:rPr>
          <w:rFonts w:ascii="Times New Roman" w:hAnsi="Times New Roman" w:cs="Times New Roman"/>
          <w:sz w:val="24"/>
          <w:szCs w:val="24"/>
        </w:rPr>
        <w:t>s (</w:t>
      </w:r>
      <w:r w:rsidRPr="00851B0A">
        <w:rPr>
          <w:rFonts w:ascii="Times New Roman" w:hAnsi="Times New Roman" w:cs="Times New Roman"/>
          <w:sz w:val="24"/>
          <w:szCs w:val="24"/>
        </w:rPr>
        <w:t>Marshall</w:t>
      </w:r>
      <w:r w:rsidR="0007598C">
        <w:rPr>
          <w:rFonts w:ascii="Times New Roman" w:hAnsi="Times New Roman" w:cs="Times New Roman"/>
          <w:sz w:val="24"/>
          <w:szCs w:val="24"/>
        </w:rPr>
        <w:t xml:space="preserve"> </w:t>
      </w:r>
      <w:r w:rsidRPr="00851B0A">
        <w:rPr>
          <w:rFonts w:ascii="Times New Roman" w:hAnsi="Times New Roman" w:cs="Times New Roman"/>
          <w:sz w:val="24"/>
          <w:szCs w:val="24"/>
        </w:rPr>
        <w:t xml:space="preserve">&amp; </w:t>
      </w:r>
      <w:proofErr w:type="spellStart"/>
      <w:r w:rsidRPr="00851B0A">
        <w:rPr>
          <w:rFonts w:ascii="Times New Roman" w:hAnsi="Times New Roman" w:cs="Times New Roman"/>
          <w:sz w:val="24"/>
          <w:szCs w:val="24"/>
        </w:rPr>
        <w:t>Marquier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r w:rsidRPr="00C44114">
        <w:rPr>
          <w:rFonts w:ascii="Times New Roman" w:hAnsi="Times New Roman" w:cs="Times New Roman"/>
          <w:sz w:val="24"/>
          <w:szCs w:val="24"/>
        </w:rPr>
        <w:t xml:space="preserve">. </w:t>
      </w:r>
      <w:r w:rsidR="0007598C">
        <w:rPr>
          <w:rFonts w:ascii="Times New Roman" w:hAnsi="Times New Roman" w:cs="Times New Roman"/>
          <w:sz w:val="24"/>
          <w:szCs w:val="24"/>
        </w:rPr>
        <w:t>I</w:t>
      </w:r>
      <w:r w:rsidRPr="00C44114">
        <w:rPr>
          <w:rFonts w:ascii="Times New Roman" w:hAnsi="Times New Roman" w:cs="Times New Roman"/>
          <w:sz w:val="24"/>
          <w:szCs w:val="24"/>
        </w:rPr>
        <w:t xml:space="preserve"> found the mean participant expressivity ratings for facial expressions</w:t>
      </w:r>
      <w:r>
        <w:rPr>
          <w:rFonts w:ascii="Times New Roman" w:hAnsi="Times New Roman" w:cs="Times New Roman"/>
          <w:sz w:val="24"/>
          <w:szCs w:val="24"/>
        </w:rPr>
        <w:t xml:space="preserve"> as follows</w:t>
      </w:r>
      <w:r w:rsidRPr="00C44114">
        <w:rPr>
          <w:rFonts w:ascii="Times New Roman" w:hAnsi="Times New Roman" w:cs="Times New Roman"/>
          <w:sz w:val="24"/>
          <w:szCs w:val="24"/>
        </w:rPr>
        <w:t>: approving (</w:t>
      </w:r>
      <w:r w:rsidR="0007598C">
        <w:rPr>
          <w:rFonts w:ascii="Times New Roman" w:hAnsi="Times New Roman" w:cs="Times New Roman"/>
          <w:i/>
          <w:iCs/>
          <w:sz w:val="24"/>
          <w:szCs w:val="24"/>
        </w:rPr>
        <w:t xml:space="preserve">M </w:t>
      </w:r>
      <w:r w:rsidR="0007598C">
        <w:rPr>
          <w:rFonts w:ascii="Times New Roman" w:hAnsi="Times New Roman" w:cs="Times New Roman"/>
          <w:sz w:val="24"/>
          <w:szCs w:val="24"/>
        </w:rPr>
        <w:t xml:space="preserve">= </w:t>
      </w:r>
      <w:r w:rsidRPr="00C44114">
        <w:rPr>
          <w:rFonts w:ascii="Times New Roman" w:hAnsi="Times New Roman" w:cs="Times New Roman"/>
          <w:sz w:val="24"/>
          <w:szCs w:val="24"/>
        </w:rPr>
        <w:t>2.74), neutral (</w:t>
      </w:r>
      <w:r w:rsidR="0007598C">
        <w:rPr>
          <w:rFonts w:ascii="Times New Roman" w:hAnsi="Times New Roman" w:cs="Times New Roman"/>
          <w:i/>
          <w:iCs/>
          <w:sz w:val="24"/>
          <w:szCs w:val="24"/>
        </w:rPr>
        <w:t xml:space="preserve">M </w:t>
      </w:r>
      <w:r w:rsidR="0007598C">
        <w:rPr>
          <w:rFonts w:ascii="Times New Roman" w:hAnsi="Times New Roman" w:cs="Times New Roman"/>
          <w:sz w:val="24"/>
          <w:szCs w:val="24"/>
        </w:rPr>
        <w:t xml:space="preserve">= </w:t>
      </w:r>
      <w:r w:rsidRPr="00C44114">
        <w:rPr>
          <w:rFonts w:ascii="Times New Roman" w:hAnsi="Times New Roman" w:cs="Times New Roman"/>
          <w:sz w:val="24"/>
          <w:szCs w:val="24"/>
        </w:rPr>
        <w:t>1.22), and disapproving (</w:t>
      </w:r>
      <w:r w:rsidR="0007598C">
        <w:rPr>
          <w:rFonts w:ascii="Times New Roman" w:hAnsi="Times New Roman" w:cs="Times New Roman"/>
          <w:i/>
          <w:iCs/>
          <w:sz w:val="24"/>
          <w:szCs w:val="24"/>
        </w:rPr>
        <w:t xml:space="preserve">M </w:t>
      </w:r>
      <w:r w:rsidR="0007598C">
        <w:rPr>
          <w:rFonts w:ascii="Times New Roman" w:hAnsi="Times New Roman" w:cs="Times New Roman"/>
          <w:sz w:val="24"/>
          <w:szCs w:val="24"/>
        </w:rPr>
        <w:t xml:space="preserve">= </w:t>
      </w:r>
      <w:r w:rsidRPr="00C44114">
        <w:rPr>
          <w:rFonts w:ascii="Times New Roman" w:hAnsi="Times New Roman" w:cs="Times New Roman"/>
          <w:sz w:val="24"/>
          <w:szCs w:val="24"/>
        </w:rPr>
        <w:t>2.04)</w:t>
      </w:r>
      <w:r>
        <w:rPr>
          <w:rFonts w:ascii="Times New Roman" w:hAnsi="Times New Roman" w:cs="Times New Roman"/>
          <w:sz w:val="24"/>
          <w:szCs w:val="24"/>
        </w:rPr>
        <w:t xml:space="preserve"> (see </w:t>
      </w:r>
      <w:r w:rsidR="0007598C">
        <w:rPr>
          <w:rFonts w:ascii="Times New Roman" w:hAnsi="Times New Roman" w:cs="Times New Roman"/>
          <w:sz w:val="24"/>
          <w:szCs w:val="24"/>
        </w:rPr>
        <w:t>F</w:t>
      </w:r>
      <w:r>
        <w:rPr>
          <w:rFonts w:ascii="Times New Roman" w:hAnsi="Times New Roman" w:cs="Times New Roman"/>
          <w:sz w:val="24"/>
          <w:szCs w:val="24"/>
        </w:rPr>
        <w:t>igure 4.1)</w:t>
      </w:r>
      <w:r w:rsidRPr="00C44114">
        <w:rPr>
          <w:rFonts w:ascii="Times New Roman" w:hAnsi="Times New Roman" w:cs="Times New Roman"/>
          <w:sz w:val="24"/>
          <w:szCs w:val="24"/>
        </w:rPr>
        <w:t>. Results indicated a significant difference between the three facial expressivity ratings,</w:t>
      </w:r>
      <w:r w:rsidRPr="00C44114">
        <w:rPr>
          <w:rFonts w:ascii="Times New Roman" w:hAnsi="Times New Roman" w:cs="Times New Roman"/>
          <w:i/>
          <w:iCs/>
          <w:sz w:val="24"/>
          <w:szCs w:val="24"/>
        </w:rPr>
        <w:t xml:space="preserve"> </w:t>
      </w:r>
      <w:r>
        <w:rPr>
          <w:rFonts w:ascii="Times New Roman" w:hAnsi="Times New Roman" w:cs="Times New Roman"/>
          <w:i/>
          <w:iCs/>
          <w:sz w:val="24"/>
          <w:szCs w:val="24"/>
        </w:rPr>
        <w:t>X</w:t>
      </w:r>
      <w:r w:rsidRPr="00C44114">
        <w:rPr>
          <w:rFonts w:ascii="Times New Roman" w:hAnsi="Times New Roman" w:cs="Times New Roman"/>
          <w:i/>
          <w:iCs/>
          <w:sz w:val="24"/>
          <w:szCs w:val="24"/>
        </w:rPr>
        <w:t>²</w:t>
      </w:r>
      <w:r w:rsidRPr="00C44114">
        <w:rPr>
          <w:rFonts w:ascii="Times New Roman" w:hAnsi="Times New Roman" w:cs="Times New Roman"/>
          <w:sz w:val="24"/>
          <w:szCs w:val="24"/>
        </w:rPr>
        <w:t xml:space="preserve">(3) = 27.29, </w:t>
      </w:r>
      <w:r w:rsidRPr="00C44114">
        <w:rPr>
          <w:rFonts w:ascii="Times New Roman" w:hAnsi="Times New Roman" w:cs="Times New Roman"/>
          <w:i/>
          <w:iCs/>
          <w:sz w:val="24"/>
          <w:szCs w:val="24"/>
        </w:rPr>
        <w:t>p</w:t>
      </w:r>
      <w:r>
        <w:rPr>
          <w:rFonts w:ascii="Times New Roman" w:hAnsi="Times New Roman" w:cs="Times New Roman"/>
          <w:i/>
          <w:iCs/>
          <w:sz w:val="24"/>
          <w:szCs w:val="24"/>
        </w:rPr>
        <w:t xml:space="preserve"> </w:t>
      </w:r>
      <w:r w:rsidRPr="00C44114">
        <w:rPr>
          <w:rFonts w:ascii="Times New Roman" w:hAnsi="Times New Roman" w:cs="Times New Roman"/>
          <w:i/>
          <w:iCs/>
          <w:sz w:val="24"/>
          <w:szCs w:val="24"/>
        </w:rPr>
        <w:t>&lt;</w:t>
      </w:r>
      <w:r w:rsidRPr="00C44114">
        <w:rPr>
          <w:rFonts w:ascii="Times New Roman" w:hAnsi="Times New Roman" w:cs="Times New Roman"/>
          <w:sz w:val="24"/>
          <w:szCs w:val="24"/>
        </w:rPr>
        <w:t xml:space="preserve"> 0.000</w:t>
      </w:r>
      <w:r>
        <w:rPr>
          <w:rFonts w:ascii="Times New Roman" w:hAnsi="Times New Roman" w:cs="Times New Roman"/>
          <w:sz w:val="24"/>
          <w:szCs w:val="24"/>
        </w:rPr>
        <w:t xml:space="preserve"> (see Table 4.4)</w:t>
      </w:r>
      <w:r w:rsidRPr="00C44114">
        <w:rPr>
          <w:rFonts w:ascii="Times New Roman" w:hAnsi="Times New Roman" w:cs="Times New Roman"/>
          <w:sz w:val="24"/>
          <w:szCs w:val="24"/>
        </w:rPr>
        <w:t>.</w:t>
      </w:r>
      <w:r>
        <w:rPr>
          <w:rFonts w:ascii="Times New Roman" w:hAnsi="Times New Roman" w:cs="Times New Roman"/>
          <w:sz w:val="24"/>
          <w:szCs w:val="24"/>
        </w:rPr>
        <w:t xml:space="preserve"> </w:t>
      </w:r>
    </w:p>
    <w:p w14:paraId="563BC2AE" w14:textId="77777777" w:rsidR="00037683" w:rsidRDefault="00037683" w:rsidP="00037683">
      <w:pPr>
        <w:spacing w:line="480" w:lineRule="auto"/>
        <w:ind w:firstLine="720"/>
        <w:rPr>
          <w:rFonts w:ascii="Times New Roman" w:hAnsi="Times New Roman" w:cs="Times New Roman"/>
          <w:sz w:val="24"/>
          <w:szCs w:val="24"/>
        </w:rPr>
      </w:pPr>
    </w:p>
    <w:p w14:paraId="4DA882EC" w14:textId="77777777" w:rsidR="00037683" w:rsidRDefault="00037683" w:rsidP="00037683">
      <w:pPr>
        <w:spacing w:line="480" w:lineRule="auto"/>
        <w:ind w:firstLine="720"/>
        <w:rPr>
          <w:rFonts w:ascii="Times New Roman" w:hAnsi="Times New Roman" w:cs="Times New Roman"/>
          <w:sz w:val="24"/>
          <w:szCs w:val="24"/>
        </w:rPr>
      </w:pPr>
    </w:p>
    <w:p w14:paraId="54B37F49" w14:textId="299FCF0E" w:rsidR="00037683" w:rsidRDefault="00037683" w:rsidP="00037683">
      <w:pPr>
        <w:spacing w:line="480" w:lineRule="auto"/>
        <w:ind w:firstLine="720"/>
        <w:rPr>
          <w:rFonts w:ascii="Times New Roman" w:hAnsi="Times New Roman" w:cs="Times New Roman"/>
          <w:sz w:val="24"/>
          <w:szCs w:val="24"/>
        </w:rPr>
      </w:pPr>
    </w:p>
    <w:p w14:paraId="72D7069A" w14:textId="3E253CD4" w:rsidR="0007598C" w:rsidRDefault="0007598C" w:rsidP="00037683">
      <w:pPr>
        <w:spacing w:line="480" w:lineRule="auto"/>
        <w:ind w:firstLine="720"/>
        <w:rPr>
          <w:rFonts w:ascii="Times New Roman" w:hAnsi="Times New Roman" w:cs="Times New Roman"/>
          <w:sz w:val="24"/>
          <w:szCs w:val="24"/>
        </w:rPr>
      </w:pPr>
    </w:p>
    <w:p w14:paraId="359B66A9" w14:textId="25BE2C7A" w:rsidR="0007598C" w:rsidRDefault="0007598C" w:rsidP="00037683">
      <w:pPr>
        <w:spacing w:line="480" w:lineRule="auto"/>
        <w:ind w:firstLine="720"/>
        <w:rPr>
          <w:rFonts w:ascii="Times New Roman" w:hAnsi="Times New Roman" w:cs="Times New Roman"/>
          <w:sz w:val="24"/>
          <w:szCs w:val="24"/>
        </w:rPr>
      </w:pPr>
    </w:p>
    <w:p w14:paraId="0BBCF7F3" w14:textId="77777777" w:rsidR="0007598C" w:rsidRPr="002B1ECF" w:rsidRDefault="0007598C" w:rsidP="00037683">
      <w:pPr>
        <w:spacing w:line="480" w:lineRule="auto"/>
        <w:ind w:firstLine="720"/>
        <w:rPr>
          <w:rFonts w:ascii="Times New Roman" w:hAnsi="Times New Roman" w:cs="Times New Roman"/>
          <w:sz w:val="24"/>
          <w:szCs w:val="24"/>
        </w:rPr>
      </w:pPr>
    </w:p>
    <w:p w14:paraId="0526EE69" w14:textId="77777777" w:rsidR="00037683" w:rsidRDefault="00037683" w:rsidP="00037683">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Figure 4.1</w:t>
      </w:r>
    </w:p>
    <w:p w14:paraId="4194F249" w14:textId="77777777" w:rsidR="00037683" w:rsidRPr="003726EA" w:rsidRDefault="00037683" w:rsidP="00037683">
      <w:pPr>
        <w:spacing w:line="480" w:lineRule="auto"/>
        <w:rPr>
          <w:rFonts w:ascii="Times New Roman" w:hAnsi="Times New Roman" w:cs="Times New Roman"/>
          <w:i/>
          <w:iCs/>
          <w:sz w:val="24"/>
          <w:szCs w:val="24"/>
        </w:rPr>
      </w:pPr>
      <w:r w:rsidRPr="00C44114">
        <w:rPr>
          <w:rFonts w:ascii="Times New Roman" w:hAnsi="Times New Roman" w:cs="Times New Roman"/>
          <w:noProof/>
          <w:lang w:val="en-US"/>
        </w:rPr>
        <w:drawing>
          <wp:anchor distT="0" distB="0" distL="114300" distR="114300" simplePos="0" relativeHeight="251660288" behindDoc="1" locked="0" layoutInCell="1" allowOverlap="1" wp14:anchorId="41181EC9" wp14:editId="5561CD2D">
            <wp:simplePos x="0" y="0"/>
            <wp:positionH relativeFrom="column">
              <wp:posOffset>-95250</wp:posOffset>
            </wp:positionH>
            <wp:positionV relativeFrom="paragraph">
              <wp:posOffset>240030</wp:posOffset>
            </wp:positionV>
            <wp:extent cx="5924550" cy="1352550"/>
            <wp:effectExtent l="0" t="0" r="0" b="0"/>
            <wp:wrapTight wrapText="bothSides">
              <wp:wrapPolygon edited="0">
                <wp:start x="0" y="0"/>
                <wp:lineTo x="0" y="21296"/>
                <wp:lineTo x="21531" y="21296"/>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24550" cy="1352550"/>
                    </a:xfrm>
                    <a:prstGeom prst="rect">
                      <a:avLst/>
                    </a:prstGeom>
                  </pic:spPr>
                </pic:pic>
              </a:graphicData>
            </a:graphic>
          </wp:anchor>
        </w:drawing>
      </w:r>
      <w:r>
        <w:rPr>
          <w:rFonts w:ascii="Times New Roman" w:hAnsi="Times New Roman" w:cs="Times New Roman"/>
          <w:i/>
          <w:iCs/>
          <w:sz w:val="24"/>
          <w:szCs w:val="24"/>
        </w:rPr>
        <w:t>Mean Ranks for Facial Expressions</w:t>
      </w:r>
    </w:p>
    <w:p w14:paraId="0A1FA095" w14:textId="7E761C3F" w:rsidR="00037683" w:rsidRDefault="00037683" w:rsidP="00037683">
      <w:pPr>
        <w:spacing w:line="480" w:lineRule="auto"/>
        <w:rPr>
          <w:rFonts w:ascii="Times New Roman" w:hAnsi="Times New Roman" w:cs="Times New Roman"/>
          <w:sz w:val="24"/>
          <w:szCs w:val="24"/>
        </w:rPr>
      </w:pPr>
      <w:r w:rsidRPr="002B1ECF">
        <w:rPr>
          <w:rFonts w:ascii="Times New Roman" w:hAnsi="Times New Roman" w:cs="Times New Roman"/>
          <w:b/>
          <w:bCs/>
          <w:i/>
          <w:iCs/>
          <w:sz w:val="24"/>
          <w:szCs w:val="24"/>
        </w:rPr>
        <w:t>Note:</w:t>
      </w:r>
      <w:r w:rsidRPr="002B1ECF">
        <w:rPr>
          <w:rFonts w:ascii="Times New Roman" w:hAnsi="Times New Roman" w:cs="Times New Roman"/>
          <w:i/>
          <w:iCs/>
          <w:sz w:val="24"/>
          <w:szCs w:val="24"/>
        </w:rPr>
        <w:t xml:space="preserve"> </w:t>
      </w:r>
      <w:r w:rsidRPr="002B1ECF">
        <w:rPr>
          <w:rFonts w:ascii="Times New Roman" w:hAnsi="Times New Roman" w:cs="Times New Roman"/>
          <w:sz w:val="24"/>
          <w:szCs w:val="24"/>
        </w:rPr>
        <w:t xml:space="preserve">Rank frequencies for approving, neutral, and disapproving were generated from the Friedman’s Two-Way Analysis of Variance by Ranks. </w:t>
      </w:r>
    </w:p>
    <w:p w14:paraId="294862F6" w14:textId="77777777" w:rsidR="008A3A1B" w:rsidRPr="004B5C9F" w:rsidRDefault="008A3A1B" w:rsidP="008A3A1B">
      <w:pPr>
        <w:pStyle w:val="Heading3"/>
        <w:spacing w:line="480" w:lineRule="auto"/>
        <w:rPr>
          <w:rFonts w:ascii="Times New Roman" w:hAnsi="Times New Roman" w:cs="Times New Roman"/>
          <w:b/>
          <w:bCs/>
          <w:i/>
          <w:iCs/>
          <w:color w:val="auto"/>
          <w:sz w:val="24"/>
          <w:szCs w:val="24"/>
          <w:u w:val="single"/>
        </w:rPr>
      </w:pPr>
      <w:bookmarkStart w:id="38" w:name="_Toc46746492"/>
      <w:r w:rsidRPr="004B5C9F">
        <w:rPr>
          <w:rFonts w:ascii="Times New Roman" w:hAnsi="Times New Roman" w:cs="Times New Roman"/>
          <w:b/>
          <w:bCs/>
          <w:i/>
          <w:iCs/>
          <w:color w:val="auto"/>
          <w:sz w:val="24"/>
          <w:szCs w:val="24"/>
          <w:u w:val="single"/>
        </w:rPr>
        <w:t>Effect Size</w:t>
      </w:r>
      <w:bookmarkEnd w:id="38"/>
    </w:p>
    <w:p w14:paraId="7A60213C" w14:textId="0061E183" w:rsidR="00037683" w:rsidRDefault="008A3A1B" w:rsidP="008A3A1B">
      <w:pPr>
        <w:spacing w:line="480" w:lineRule="auto"/>
        <w:ind w:firstLine="720"/>
        <w:rPr>
          <w:rFonts w:ascii="Times New Roman" w:hAnsi="Times New Roman" w:cs="Times New Roman"/>
          <w:sz w:val="24"/>
          <w:szCs w:val="24"/>
        </w:rPr>
      </w:pPr>
      <w:r w:rsidRPr="00C44114">
        <w:rPr>
          <w:rFonts w:ascii="Times New Roman" w:hAnsi="Times New Roman" w:cs="Times New Roman"/>
          <w:sz w:val="24"/>
          <w:szCs w:val="24"/>
        </w:rPr>
        <w:t>Kendall’s Coefficient of Concordance (</w:t>
      </w:r>
      <w:r w:rsidRPr="00C44114">
        <w:rPr>
          <w:rFonts w:ascii="Times New Roman" w:hAnsi="Times New Roman" w:cs="Times New Roman"/>
          <w:i/>
          <w:iCs/>
          <w:sz w:val="24"/>
          <w:szCs w:val="24"/>
        </w:rPr>
        <w:t>W)</w:t>
      </w:r>
      <w:r w:rsidRPr="00C44114">
        <w:rPr>
          <w:rFonts w:ascii="Times New Roman" w:hAnsi="Times New Roman" w:cs="Times New Roman"/>
          <w:sz w:val="24"/>
          <w:szCs w:val="24"/>
        </w:rPr>
        <w:t xml:space="preserve"> is a non-parametric statistic used to measure agreement among raters</w:t>
      </w:r>
      <w:r>
        <w:rPr>
          <w:rFonts w:ascii="Times New Roman" w:hAnsi="Times New Roman" w:cs="Times New Roman"/>
          <w:sz w:val="24"/>
          <w:szCs w:val="24"/>
        </w:rPr>
        <w:t>, an indication of effect size strength</w:t>
      </w:r>
      <w:r w:rsidRPr="00C44114">
        <w:rPr>
          <w:rFonts w:ascii="Times New Roman" w:hAnsi="Times New Roman" w:cs="Times New Roman"/>
          <w:sz w:val="24"/>
          <w:szCs w:val="24"/>
        </w:rPr>
        <w:t>. The score (</w:t>
      </w:r>
      <w:r w:rsidRPr="00C44114">
        <w:rPr>
          <w:rFonts w:ascii="Times New Roman" w:hAnsi="Times New Roman" w:cs="Times New Roman"/>
          <w:i/>
          <w:iCs/>
          <w:sz w:val="24"/>
          <w:szCs w:val="24"/>
        </w:rPr>
        <w:t xml:space="preserve">W) </w:t>
      </w:r>
      <w:r w:rsidRPr="00C44114">
        <w:rPr>
          <w:rFonts w:ascii="Times New Roman" w:hAnsi="Times New Roman" w:cs="Times New Roman"/>
          <w:sz w:val="24"/>
          <w:szCs w:val="24"/>
        </w:rPr>
        <w:t xml:space="preserve">can range from 0 (no agreement) to 1 (complete agreement). Kendall’s W showed a strong agreement amongst participants, </w:t>
      </w:r>
      <w:r w:rsidRPr="00C44114">
        <w:rPr>
          <w:rFonts w:ascii="Times New Roman" w:hAnsi="Times New Roman" w:cs="Times New Roman"/>
          <w:i/>
          <w:iCs/>
          <w:sz w:val="24"/>
          <w:szCs w:val="24"/>
        </w:rPr>
        <w:t>W=</w:t>
      </w:r>
      <w:r w:rsidRPr="00C44114">
        <w:rPr>
          <w:rFonts w:ascii="Times New Roman" w:hAnsi="Times New Roman" w:cs="Times New Roman"/>
          <w:sz w:val="24"/>
          <w:szCs w:val="24"/>
        </w:rPr>
        <w:t xml:space="preserve"> 0.593 (</w:t>
      </w:r>
      <w:r>
        <w:rPr>
          <w:rFonts w:ascii="Times New Roman" w:hAnsi="Times New Roman" w:cs="Times New Roman"/>
          <w:sz w:val="24"/>
          <w:szCs w:val="24"/>
        </w:rPr>
        <w:t>see Table 4.4</w:t>
      </w:r>
      <w:r w:rsidRPr="00C44114">
        <w:rPr>
          <w:rFonts w:ascii="Times New Roman" w:hAnsi="Times New Roman" w:cs="Times New Roman"/>
          <w:sz w:val="24"/>
          <w:szCs w:val="24"/>
        </w:rPr>
        <w:t>).</w:t>
      </w:r>
    </w:p>
    <w:p w14:paraId="46150687" w14:textId="77777777" w:rsidR="008A3A1B" w:rsidRPr="002B1ECF" w:rsidRDefault="008A3A1B" w:rsidP="008A3A1B">
      <w:pPr>
        <w:spacing w:line="480" w:lineRule="auto"/>
        <w:ind w:firstLine="720"/>
        <w:rPr>
          <w:rFonts w:ascii="Times New Roman" w:hAnsi="Times New Roman" w:cs="Times New Roman"/>
          <w:sz w:val="24"/>
          <w:szCs w:val="24"/>
        </w:rPr>
      </w:pPr>
    </w:p>
    <w:p w14:paraId="54E7E1F9" w14:textId="77777777" w:rsidR="00037683" w:rsidRPr="00C44114" w:rsidRDefault="00037683" w:rsidP="00037683">
      <w:pPr>
        <w:spacing w:line="480" w:lineRule="auto"/>
        <w:rPr>
          <w:rFonts w:ascii="Times New Roman" w:hAnsi="Times New Roman" w:cs="Times New Roman"/>
          <w:b/>
          <w:bCs/>
          <w:sz w:val="24"/>
          <w:szCs w:val="24"/>
        </w:rPr>
      </w:pPr>
      <w:r w:rsidRPr="00C44114">
        <w:rPr>
          <w:rFonts w:ascii="Times New Roman" w:hAnsi="Times New Roman" w:cs="Times New Roman"/>
          <w:b/>
          <w:bCs/>
          <w:sz w:val="24"/>
          <w:szCs w:val="24"/>
        </w:rPr>
        <w:t>Table 4.</w:t>
      </w:r>
      <w:r>
        <w:rPr>
          <w:rFonts w:ascii="Times New Roman" w:hAnsi="Times New Roman" w:cs="Times New Roman"/>
          <w:b/>
          <w:bCs/>
          <w:sz w:val="24"/>
          <w:szCs w:val="24"/>
        </w:rPr>
        <w:t>4</w:t>
      </w:r>
    </w:p>
    <w:p w14:paraId="5ED4EBF1" w14:textId="77777777" w:rsidR="00037683" w:rsidRPr="00C44114" w:rsidRDefault="00037683" w:rsidP="00037683">
      <w:pPr>
        <w:spacing w:line="480" w:lineRule="auto"/>
        <w:rPr>
          <w:rFonts w:ascii="Times New Roman" w:hAnsi="Times New Roman" w:cs="Times New Roman"/>
          <w:i/>
          <w:iCs/>
          <w:sz w:val="24"/>
          <w:szCs w:val="24"/>
        </w:rPr>
      </w:pPr>
      <w:r w:rsidRPr="00C44114">
        <w:rPr>
          <w:rFonts w:ascii="Times New Roman" w:hAnsi="Times New Roman" w:cs="Times New Roman"/>
          <w:i/>
          <w:iCs/>
          <w:sz w:val="24"/>
          <w:szCs w:val="24"/>
        </w:rPr>
        <w:t>Related-Samples Friedman’s Two-Way Analysis of Variance by Ranks</w:t>
      </w:r>
    </w:p>
    <w:p w14:paraId="296C5844" w14:textId="3DA96EFF" w:rsidR="00037683" w:rsidRPr="00C44114" w:rsidRDefault="00037683" w:rsidP="00A168BB">
      <w:pPr>
        <w:pBdr>
          <w:top w:val="single" w:sz="4" w:space="1" w:color="auto"/>
          <w:bottom w:val="single" w:sz="4" w:space="1" w:color="auto"/>
        </w:pBdr>
        <w:tabs>
          <w:tab w:val="left" w:pos="6840"/>
        </w:tabs>
        <w:spacing w:line="240" w:lineRule="auto"/>
        <w:rPr>
          <w:rFonts w:ascii="Times New Roman" w:eastAsia="Times New Roman" w:hAnsi="Times New Roman" w:cs="Times New Roman"/>
          <w:sz w:val="24"/>
          <w:szCs w:val="24"/>
          <w:lang w:bidi="en-US"/>
        </w:rPr>
      </w:pPr>
      <w:r w:rsidRPr="00C44114">
        <w:rPr>
          <w:rFonts w:ascii="Times New Roman" w:hAnsi="Times New Roman" w:cs="Times New Roman"/>
          <w:sz w:val="24"/>
          <w:szCs w:val="24"/>
        </w:rPr>
        <w:t>Statistic                                                          Result</w:t>
      </w:r>
    </w:p>
    <w:p w14:paraId="3C82E8C4" w14:textId="24AAD816" w:rsidR="00037683" w:rsidRPr="00C44114" w:rsidRDefault="00037683" w:rsidP="00A168BB">
      <w:pPr>
        <w:tabs>
          <w:tab w:val="left" w:pos="360"/>
          <w:tab w:val="left" w:pos="2250"/>
          <w:tab w:val="left" w:pos="3240"/>
          <w:tab w:val="left" w:pos="3690"/>
          <w:tab w:val="left" w:pos="4410"/>
          <w:tab w:val="left" w:pos="6480"/>
          <w:tab w:val="left" w:pos="6660"/>
          <w:tab w:val="left" w:pos="6840"/>
          <w:tab w:val="left" w:pos="7380"/>
          <w:tab w:val="left" w:pos="7920"/>
          <w:tab w:val="left" w:pos="8100"/>
          <w:tab w:val="left" w:pos="8460"/>
        </w:tabs>
        <w:spacing w:line="480" w:lineRule="auto"/>
        <w:rPr>
          <w:rFonts w:ascii="Times New Roman" w:hAnsi="Times New Roman" w:cs="Times New Roman"/>
          <w:sz w:val="24"/>
          <w:szCs w:val="24"/>
        </w:rPr>
      </w:pPr>
      <w:r w:rsidRPr="00C44114">
        <w:rPr>
          <w:rFonts w:ascii="Times New Roman" w:hAnsi="Times New Roman" w:cs="Times New Roman"/>
          <w:sz w:val="24"/>
          <w:szCs w:val="24"/>
        </w:rPr>
        <w:t>Total N</w:t>
      </w:r>
      <w:r w:rsidRPr="00C44114">
        <w:rPr>
          <w:rFonts w:ascii="Times New Roman" w:hAnsi="Times New Roman" w:cs="Times New Roman"/>
          <w:sz w:val="24"/>
          <w:szCs w:val="24"/>
        </w:rPr>
        <w:tab/>
      </w:r>
      <w:r w:rsidRPr="00C44114">
        <w:rPr>
          <w:rFonts w:ascii="Times New Roman" w:hAnsi="Times New Roman" w:cs="Times New Roman"/>
          <w:sz w:val="24"/>
          <w:szCs w:val="24"/>
        </w:rPr>
        <w:tab/>
      </w:r>
      <w:r w:rsidRPr="00C44114">
        <w:rPr>
          <w:rFonts w:ascii="Times New Roman" w:hAnsi="Times New Roman" w:cs="Times New Roman"/>
          <w:sz w:val="24"/>
          <w:szCs w:val="24"/>
        </w:rPr>
        <w:tab/>
      </w:r>
      <w:r w:rsidRPr="00C44114">
        <w:rPr>
          <w:rFonts w:ascii="Times New Roman" w:hAnsi="Times New Roman" w:cs="Times New Roman"/>
          <w:sz w:val="24"/>
          <w:szCs w:val="24"/>
        </w:rPr>
        <w:tab/>
        <w:t>23</w:t>
      </w:r>
    </w:p>
    <w:p w14:paraId="05288CA9" w14:textId="49309537" w:rsidR="00037683" w:rsidRPr="00C44114" w:rsidRDefault="00037683" w:rsidP="00A168BB">
      <w:pPr>
        <w:tabs>
          <w:tab w:val="left" w:pos="360"/>
          <w:tab w:val="left" w:pos="2250"/>
          <w:tab w:val="left" w:pos="3240"/>
          <w:tab w:val="left" w:pos="3690"/>
          <w:tab w:val="left" w:pos="4410"/>
          <w:tab w:val="left" w:pos="6480"/>
          <w:tab w:val="left" w:pos="6660"/>
          <w:tab w:val="left" w:pos="6840"/>
          <w:tab w:val="left" w:pos="7380"/>
          <w:tab w:val="left" w:pos="7920"/>
          <w:tab w:val="left" w:pos="8100"/>
          <w:tab w:val="left" w:pos="8460"/>
        </w:tabs>
        <w:spacing w:line="480" w:lineRule="auto"/>
        <w:rPr>
          <w:rFonts w:ascii="Times New Roman" w:hAnsi="Times New Roman" w:cs="Times New Roman"/>
          <w:sz w:val="24"/>
          <w:szCs w:val="24"/>
        </w:rPr>
      </w:pPr>
      <w:r w:rsidRPr="00C44114">
        <w:rPr>
          <w:rFonts w:ascii="Times New Roman" w:hAnsi="Times New Roman" w:cs="Times New Roman"/>
          <w:sz w:val="24"/>
          <w:szCs w:val="24"/>
        </w:rPr>
        <w:t>Kendall’s W</w:t>
      </w:r>
      <w:r w:rsidRPr="00C44114">
        <w:rPr>
          <w:rFonts w:ascii="Times New Roman" w:hAnsi="Times New Roman" w:cs="Times New Roman"/>
          <w:sz w:val="24"/>
          <w:szCs w:val="24"/>
        </w:rPr>
        <w:tab/>
      </w:r>
      <w:r w:rsidRPr="00C44114">
        <w:rPr>
          <w:rFonts w:ascii="Times New Roman" w:hAnsi="Times New Roman" w:cs="Times New Roman"/>
          <w:sz w:val="24"/>
          <w:szCs w:val="24"/>
        </w:rPr>
        <w:tab/>
      </w:r>
      <w:r w:rsidRPr="00C44114">
        <w:rPr>
          <w:rFonts w:ascii="Times New Roman" w:hAnsi="Times New Roman" w:cs="Times New Roman"/>
          <w:sz w:val="24"/>
          <w:szCs w:val="24"/>
        </w:rPr>
        <w:tab/>
      </w:r>
      <w:r w:rsidR="0007598C">
        <w:rPr>
          <w:rFonts w:ascii="Times New Roman" w:hAnsi="Times New Roman" w:cs="Times New Roman"/>
          <w:sz w:val="24"/>
          <w:szCs w:val="24"/>
        </w:rPr>
        <w:tab/>
      </w:r>
      <w:r w:rsidRPr="00C44114">
        <w:rPr>
          <w:rFonts w:ascii="Times New Roman" w:hAnsi="Times New Roman" w:cs="Times New Roman"/>
          <w:sz w:val="24"/>
          <w:szCs w:val="24"/>
        </w:rPr>
        <w:t>0.593</w:t>
      </w:r>
      <w:r w:rsidRPr="00C44114">
        <w:rPr>
          <w:rFonts w:ascii="Times New Roman" w:hAnsi="Times New Roman" w:cs="Times New Roman"/>
          <w:sz w:val="24"/>
          <w:szCs w:val="24"/>
        </w:rPr>
        <w:tab/>
      </w:r>
    </w:p>
    <w:p w14:paraId="7FA8E09E" w14:textId="67D934EC" w:rsidR="00037683" w:rsidRPr="00C44114" w:rsidRDefault="00037683" w:rsidP="00A168BB">
      <w:pPr>
        <w:tabs>
          <w:tab w:val="left" w:pos="360"/>
          <w:tab w:val="left" w:pos="2250"/>
          <w:tab w:val="left" w:pos="3240"/>
          <w:tab w:val="left" w:pos="3690"/>
          <w:tab w:val="left" w:pos="4410"/>
          <w:tab w:val="left" w:pos="6480"/>
          <w:tab w:val="left" w:pos="6660"/>
          <w:tab w:val="left" w:pos="6840"/>
          <w:tab w:val="left" w:pos="7380"/>
          <w:tab w:val="left" w:pos="7920"/>
          <w:tab w:val="left" w:pos="8100"/>
          <w:tab w:val="left" w:pos="8460"/>
        </w:tabs>
        <w:spacing w:line="480" w:lineRule="auto"/>
        <w:rPr>
          <w:rFonts w:ascii="Times New Roman" w:hAnsi="Times New Roman" w:cs="Times New Roman"/>
          <w:sz w:val="24"/>
          <w:szCs w:val="24"/>
        </w:rPr>
      </w:pPr>
      <w:r w:rsidRPr="00C44114">
        <w:rPr>
          <w:rFonts w:ascii="Times New Roman" w:hAnsi="Times New Roman" w:cs="Times New Roman"/>
          <w:sz w:val="24"/>
          <w:szCs w:val="24"/>
        </w:rPr>
        <w:t>Test Statistic</w:t>
      </w:r>
      <w:r w:rsidRPr="00C44114">
        <w:rPr>
          <w:rFonts w:ascii="Times New Roman" w:hAnsi="Times New Roman" w:cs="Times New Roman"/>
          <w:sz w:val="24"/>
          <w:szCs w:val="24"/>
        </w:rPr>
        <w:tab/>
      </w:r>
      <w:r w:rsidRPr="00C44114">
        <w:rPr>
          <w:rFonts w:ascii="Times New Roman" w:hAnsi="Times New Roman" w:cs="Times New Roman"/>
          <w:sz w:val="24"/>
          <w:szCs w:val="24"/>
        </w:rPr>
        <w:tab/>
      </w:r>
      <w:r w:rsidRPr="00C44114">
        <w:rPr>
          <w:rFonts w:ascii="Times New Roman" w:hAnsi="Times New Roman" w:cs="Times New Roman"/>
          <w:sz w:val="24"/>
          <w:szCs w:val="24"/>
        </w:rPr>
        <w:tab/>
      </w:r>
      <w:r w:rsidR="0007598C">
        <w:rPr>
          <w:rFonts w:ascii="Times New Roman" w:hAnsi="Times New Roman" w:cs="Times New Roman"/>
          <w:sz w:val="24"/>
          <w:szCs w:val="24"/>
        </w:rPr>
        <w:tab/>
      </w:r>
      <w:r w:rsidRPr="00C44114">
        <w:rPr>
          <w:rFonts w:ascii="Times New Roman" w:hAnsi="Times New Roman" w:cs="Times New Roman"/>
          <w:sz w:val="24"/>
          <w:szCs w:val="24"/>
        </w:rPr>
        <w:t>27.289</w:t>
      </w:r>
      <w:r w:rsidRPr="00C44114">
        <w:rPr>
          <w:rFonts w:ascii="Times New Roman" w:hAnsi="Times New Roman" w:cs="Times New Roman"/>
          <w:sz w:val="24"/>
          <w:szCs w:val="24"/>
        </w:rPr>
        <w:tab/>
      </w:r>
    </w:p>
    <w:p w14:paraId="0CBE1A91" w14:textId="12D028B0" w:rsidR="00037683" w:rsidRPr="00C44114" w:rsidRDefault="00037683" w:rsidP="00A168BB">
      <w:pPr>
        <w:tabs>
          <w:tab w:val="left" w:pos="360"/>
          <w:tab w:val="left" w:pos="2250"/>
          <w:tab w:val="left" w:pos="3240"/>
          <w:tab w:val="left" w:pos="3690"/>
          <w:tab w:val="left" w:pos="4410"/>
          <w:tab w:val="left" w:pos="6480"/>
          <w:tab w:val="left" w:pos="6660"/>
          <w:tab w:val="left" w:pos="6840"/>
          <w:tab w:val="left" w:pos="7380"/>
          <w:tab w:val="left" w:pos="7920"/>
          <w:tab w:val="left" w:pos="8100"/>
          <w:tab w:val="left" w:pos="8460"/>
        </w:tabs>
        <w:spacing w:line="480" w:lineRule="auto"/>
        <w:rPr>
          <w:rFonts w:ascii="Times New Roman" w:hAnsi="Times New Roman" w:cs="Times New Roman"/>
          <w:sz w:val="24"/>
          <w:szCs w:val="24"/>
        </w:rPr>
      </w:pPr>
      <w:r w:rsidRPr="00C44114">
        <w:rPr>
          <w:rFonts w:ascii="Times New Roman" w:hAnsi="Times New Roman" w:cs="Times New Roman"/>
          <w:sz w:val="24"/>
          <w:szCs w:val="24"/>
        </w:rPr>
        <w:t>Degrees of Freedom</w:t>
      </w:r>
      <w:r w:rsidRPr="00C44114">
        <w:rPr>
          <w:rFonts w:ascii="Times New Roman" w:hAnsi="Times New Roman" w:cs="Times New Roman"/>
          <w:sz w:val="24"/>
          <w:szCs w:val="24"/>
        </w:rPr>
        <w:tab/>
        <w:t xml:space="preserve">               </w:t>
      </w:r>
      <w:r w:rsidRPr="00C44114">
        <w:rPr>
          <w:rFonts w:ascii="Times New Roman" w:hAnsi="Times New Roman" w:cs="Times New Roman"/>
          <w:sz w:val="24"/>
          <w:szCs w:val="24"/>
        </w:rPr>
        <w:tab/>
      </w:r>
      <w:r w:rsidR="0007598C">
        <w:rPr>
          <w:rFonts w:ascii="Times New Roman" w:hAnsi="Times New Roman" w:cs="Times New Roman"/>
          <w:sz w:val="24"/>
          <w:szCs w:val="24"/>
        </w:rPr>
        <w:tab/>
      </w:r>
      <w:r w:rsidR="00A168BB">
        <w:rPr>
          <w:rFonts w:ascii="Times New Roman" w:hAnsi="Times New Roman" w:cs="Times New Roman"/>
          <w:sz w:val="24"/>
          <w:szCs w:val="24"/>
        </w:rPr>
        <w:tab/>
      </w:r>
      <w:r w:rsidRPr="00C44114">
        <w:rPr>
          <w:rFonts w:ascii="Times New Roman" w:hAnsi="Times New Roman" w:cs="Times New Roman"/>
          <w:sz w:val="24"/>
          <w:szCs w:val="24"/>
        </w:rPr>
        <w:t>2</w:t>
      </w:r>
      <w:r w:rsidRPr="00C44114">
        <w:rPr>
          <w:rFonts w:ascii="Times New Roman" w:hAnsi="Times New Roman" w:cs="Times New Roman"/>
          <w:sz w:val="24"/>
          <w:szCs w:val="24"/>
        </w:rPr>
        <w:tab/>
      </w:r>
    </w:p>
    <w:p w14:paraId="740DE83E" w14:textId="56B5B171" w:rsidR="00037683" w:rsidRPr="005F7FF0" w:rsidRDefault="00037683" w:rsidP="00A168BB">
      <w:pPr>
        <w:pBdr>
          <w:bottom w:val="single" w:sz="4" w:space="1" w:color="auto"/>
        </w:pBdr>
        <w:tabs>
          <w:tab w:val="left" w:pos="360"/>
          <w:tab w:val="left" w:pos="2250"/>
          <w:tab w:val="left" w:pos="3240"/>
          <w:tab w:val="left" w:pos="3690"/>
          <w:tab w:val="left" w:pos="4410"/>
          <w:tab w:val="left" w:pos="6480"/>
          <w:tab w:val="left" w:pos="6660"/>
          <w:tab w:val="left" w:pos="6840"/>
          <w:tab w:val="left" w:pos="7380"/>
          <w:tab w:val="left" w:pos="7920"/>
          <w:tab w:val="left" w:pos="8100"/>
          <w:tab w:val="left" w:pos="8460"/>
        </w:tabs>
        <w:spacing w:line="240" w:lineRule="auto"/>
        <w:rPr>
          <w:rFonts w:ascii="Times New Roman" w:hAnsi="Times New Roman" w:cs="Times New Roman"/>
          <w:sz w:val="24"/>
          <w:szCs w:val="24"/>
        </w:rPr>
      </w:pPr>
      <w:r w:rsidRPr="005F7FF0">
        <w:rPr>
          <w:rFonts w:ascii="Times New Roman" w:hAnsi="Times New Roman" w:cs="Times New Roman"/>
          <w:sz w:val="24"/>
          <w:szCs w:val="24"/>
        </w:rPr>
        <w:t xml:space="preserve">Asymptotic Sig. (2-sided test) </w:t>
      </w:r>
      <w:r w:rsidRPr="005F7FF0">
        <w:rPr>
          <w:rFonts w:ascii="Times New Roman" w:hAnsi="Times New Roman" w:cs="Times New Roman"/>
          <w:sz w:val="24"/>
          <w:szCs w:val="24"/>
        </w:rPr>
        <w:tab/>
      </w:r>
      <w:r w:rsidR="0007598C" w:rsidRPr="005F7FF0">
        <w:rPr>
          <w:rFonts w:ascii="Times New Roman" w:hAnsi="Times New Roman" w:cs="Times New Roman"/>
          <w:sz w:val="24"/>
          <w:szCs w:val="24"/>
        </w:rPr>
        <w:tab/>
      </w:r>
      <w:r w:rsidR="00A168BB">
        <w:rPr>
          <w:rFonts w:ascii="Times New Roman" w:hAnsi="Times New Roman" w:cs="Times New Roman"/>
          <w:sz w:val="24"/>
          <w:szCs w:val="24"/>
        </w:rPr>
        <w:tab/>
      </w:r>
      <w:r w:rsidRPr="005F7FF0">
        <w:rPr>
          <w:rFonts w:ascii="Times New Roman" w:hAnsi="Times New Roman" w:cs="Times New Roman"/>
          <w:sz w:val="24"/>
          <w:szCs w:val="24"/>
        </w:rPr>
        <w:t>0.000</w:t>
      </w:r>
      <w:r w:rsidRPr="005F7FF0">
        <w:rPr>
          <w:rFonts w:ascii="Times New Roman" w:hAnsi="Times New Roman" w:cs="Times New Roman"/>
          <w:sz w:val="24"/>
          <w:szCs w:val="24"/>
        </w:rPr>
        <w:tab/>
      </w:r>
    </w:p>
    <w:p w14:paraId="54937BDF" w14:textId="2075D6CE" w:rsidR="00037683" w:rsidRPr="009522CD" w:rsidRDefault="00037683" w:rsidP="00037683">
      <w:pPr>
        <w:pStyle w:val="Heading2"/>
        <w:rPr>
          <w:rFonts w:ascii="Times New Roman" w:hAnsi="Times New Roman" w:cs="Times New Roman"/>
          <w:b/>
          <w:bCs/>
        </w:rPr>
      </w:pPr>
      <w:bookmarkStart w:id="39" w:name="_Toc46746493"/>
      <w:r w:rsidRPr="009522CD">
        <w:rPr>
          <w:rFonts w:ascii="Times New Roman" w:hAnsi="Times New Roman" w:cs="Times New Roman"/>
          <w:b/>
          <w:bCs/>
          <w:sz w:val="24"/>
          <w:szCs w:val="24"/>
        </w:rPr>
        <w:lastRenderedPageBreak/>
        <w:t>Research Question 2</w:t>
      </w:r>
      <w:bookmarkEnd w:id="39"/>
    </w:p>
    <w:p w14:paraId="390402D6" w14:textId="77777777" w:rsidR="00037683" w:rsidRPr="0007598C" w:rsidRDefault="00037683" w:rsidP="00037683">
      <w:pPr>
        <w:pStyle w:val="Heading3"/>
        <w:spacing w:line="480" w:lineRule="auto"/>
        <w:rPr>
          <w:rFonts w:ascii="Times New Roman" w:hAnsi="Times New Roman" w:cs="Times New Roman"/>
          <w:b/>
          <w:bCs/>
          <w:i/>
          <w:iCs/>
          <w:color w:val="auto"/>
          <w:sz w:val="24"/>
          <w:szCs w:val="24"/>
        </w:rPr>
      </w:pPr>
      <w:bookmarkStart w:id="40" w:name="_Toc46746494"/>
      <w:r w:rsidRPr="0007598C">
        <w:rPr>
          <w:rFonts w:ascii="Times New Roman" w:hAnsi="Times New Roman" w:cs="Times New Roman"/>
          <w:b/>
          <w:bCs/>
          <w:i/>
          <w:iCs/>
          <w:color w:val="auto"/>
          <w:sz w:val="24"/>
          <w:szCs w:val="24"/>
        </w:rPr>
        <w:t>Post Hoc Analysis</w:t>
      </w:r>
      <w:bookmarkEnd w:id="40"/>
    </w:p>
    <w:p w14:paraId="69EDAA00" w14:textId="3357AC01" w:rsidR="00037683" w:rsidRPr="002B1ECF" w:rsidRDefault="00037683" w:rsidP="008A3A1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Pr="00C44114">
        <w:rPr>
          <w:rFonts w:ascii="Times New Roman" w:hAnsi="Times New Roman" w:cs="Times New Roman"/>
          <w:sz w:val="24"/>
          <w:szCs w:val="24"/>
        </w:rPr>
        <w:t>Dunn-Bonferroni post hoc test</w:t>
      </w:r>
      <w:r>
        <w:rPr>
          <w:rFonts w:ascii="Times New Roman" w:hAnsi="Times New Roman" w:cs="Times New Roman"/>
          <w:sz w:val="24"/>
          <w:szCs w:val="24"/>
        </w:rPr>
        <w:t xml:space="preserve"> was</w:t>
      </w:r>
      <w:r w:rsidRPr="00C44114">
        <w:rPr>
          <w:rFonts w:ascii="Times New Roman" w:hAnsi="Times New Roman" w:cs="Times New Roman"/>
          <w:sz w:val="24"/>
          <w:szCs w:val="24"/>
        </w:rPr>
        <w:t xml:space="preserve"> used to determine which pairwise sets of data were significant</w:t>
      </w:r>
      <w:r w:rsidR="008A3A1B">
        <w:rPr>
          <w:rFonts w:ascii="Times New Roman" w:hAnsi="Times New Roman" w:cs="Times New Roman"/>
          <w:sz w:val="24"/>
          <w:szCs w:val="24"/>
        </w:rPr>
        <w:t xml:space="preserve"> (see Figure 4.2)</w:t>
      </w:r>
      <w:r w:rsidRPr="00C44114">
        <w:rPr>
          <w:rFonts w:ascii="Times New Roman" w:hAnsi="Times New Roman" w:cs="Times New Roman"/>
          <w:sz w:val="24"/>
          <w:szCs w:val="24"/>
        </w:rPr>
        <w:t xml:space="preserve">. Results indicated </w:t>
      </w:r>
      <w:r w:rsidR="008A3A1B">
        <w:rPr>
          <w:rFonts w:ascii="Times New Roman" w:hAnsi="Times New Roman" w:cs="Times New Roman"/>
          <w:sz w:val="24"/>
          <w:szCs w:val="24"/>
        </w:rPr>
        <w:t>significant</w:t>
      </w:r>
      <w:r w:rsidRPr="00C44114">
        <w:rPr>
          <w:rFonts w:ascii="Times New Roman" w:hAnsi="Times New Roman" w:cs="Times New Roman"/>
          <w:sz w:val="24"/>
          <w:szCs w:val="24"/>
        </w:rPr>
        <w:t xml:space="preserve"> differences in ratings between neutral-disapproving (</w:t>
      </w:r>
      <w:r w:rsidRPr="00C44114">
        <w:rPr>
          <w:rFonts w:ascii="Times New Roman" w:hAnsi="Times New Roman" w:cs="Times New Roman"/>
          <w:i/>
          <w:iCs/>
          <w:sz w:val="24"/>
          <w:szCs w:val="24"/>
        </w:rPr>
        <w:t>p</w:t>
      </w:r>
      <w:r>
        <w:rPr>
          <w:rFonts w:ascii="Times New Roman" w:hAnsi="Times New Roman" w:cs="Times New Roman"/>
          <w:i/>
          <w:iCs/>
          <w:sz w:val="24"/>
          <w:szCs w:val="24"/>
        </w:rPr>
        <w:t xml:space="preserve"> </w:t>
      </w:r>
      <w:r w:rsidRPr="00C44114">
        <w:rPr>
          <w:rFonts w:ascii="Times New Roman" w:hAnsi="Times New Roman" w:cs="Times New Roman"/>
          <w:i/>
          <w:iCs/>
          <w:sz w:val="24"/>
          <w:szCs w:val="24"/>
        </w:rPr>
        <w:t>&lt;</w:t>
      </w:r>
      <w:r w:rsidRPr="00C44114">
        <w:rPr>
          <w:rFonts w:ascii="Times New Roman" w:hAnsi="Times New Roman" w:cs="Times New Roman"/>
          <w:sz w:val="24"/>
          <w:szCs w:val="24"/>
        </w:rPr>
        <w:t xml:space="preserve"> 0.015) and neutral-approving (</w:t>
      </w:r>
      <w:r w:rsidRPr="00C44114">
        <w:rPr>
          <w:rFonts w:ascii="Times New Roman" w:hAnsi="Times New Roman" w:cs="Times New Roman"/>
          <w:i/>
          <w:iCs/>
          <w:sz w:val="24"/>
          <w:szCs w:val="24"/>
        </w:rPr>
        <w:t>p</w:t>
      </w:r>
      <w:r>
        <w:rPr>
          <w:rFonts w:ascii="Times New Roman" w:hAnsi="Times New Roman" w:cs="Times New Roman"/>
          <w:i/>
          <w:iCs/>
          <w:sz w:val="24"/>
          <w:szCs w:val="24"/>
        </w:rPr>
        <w:t xml:space="preserve"> </w:t>
      </w:r>
      <w:r w:rsidRPr="00C44114">
        <w:rPr>
          <w:rFonts w:ascii="Times New Roman" w:hAnsi="Times New Roman" w:cs="Times New Roman"/>
          <w:i/>
          <w:iCs/>
          <w:sz w:val="24"/>
          <w:szCs w:val="24"/>
        </w:rPr>
        <w:t xml:space="preserve">&lt; </w:t>
      </w:r>
      <w:r w:rsidRPr="00C44114">
        <w:rPr>
          <w:rFonts w:ascii="Times New Roman" w:hAnsi="Times New Roman" w:cs="Times New Roman"/>
          <w:sz w:val="24"/>
          <w:szCs w:val="24"/>
        </w:rPr>
        <w:t>0.000).</w:t>
      </w:r>
      <w:r w:rsidR="008A3A1B">
        <w:rPr>
          <w:rFonts w:ascii="Times New Roman" w:hAnsi="Times New Roman" w:cs="Times New Roman"/>
          <w:sz w:val="24"/>
          <w:szCs w:val="24"/>
        </w:rPr>
        <w:t xml:space="preserve"> </w:t>
      </w:r>
      <w:r w:rsidR="008A3A1B" w:rsidRPr="002B1ECF">
        <w:rPr>
          <w:rFonts w:ascii="Times New Roman" w:hAnsi="Times New Roman" w:cs="Times New Roman"/>
          <w:sz w:val="24"/>
          <w:szCs w:val="24"/>
        </w:rPr>
        <w:t>Pairwise comparisons use the mean ranks</w:t>
      </w:r>
      <w:r w:rsidR="008A3A1B">
        <w:rPr>
          <w:rFonts w:ascii="Times New Roman" w:hAnsi="Times New Roman" w:cs="Times New Roman"/>
          <w:sz w:val="24"/>
          <w:szCs w:val="24"/>
        </w:rPr>
        <w:t>.</w:t>
      </w:r>
    </w:p>
    <w:p w14:paraId="5D9FAF2B" w14:textId="77777777" w:rsidR="00037683" w:rsidRDefault="00037683" w:rsidP="00037683">
      <w:pPr>
        <w:spacing w:line="480" w:lineRule="auto"/>
        <w:rPr>
          <w:rFonts w:ascii="Times New Roman" w:hAnsi="Times New Roman" w:cs="Times New Roman"/>
          <w:b/>
          <w:bCs/>
          <w:sz w:val="24"/>
          <w:szCs w:val="24"/>
        </w:rPr>
      </w:pPr>
      <w:r>
        <w:rPr>
          <w:rFonts w:ascii="Times New Roman" w:hAnsi="Times New Roman" w:cs="Times New Roman"/>
          <w:b/>
          <w:bCs/>
          <w:sz w:val="24"/>
          <w:szCs w:val="24"/>
        </w:rPr>
        <w:t>Figure 4.2</w:t>
      </w:r>
    </w:p>
    <w:p w14:paraId="520FF769" w14:textId="77777777" w:rsidR="00037683" w:rsidRPr="003726EA" w:rsidRDefault="00037683" w:rsidP="00037683">
      <w:pPr>
        <w:spacing w:line="480" w:lineRule="auto"/>
        <w:rPr>
          <w:rFonts w:ascii="Times New Roman" w:hAnsi="Times New Roman" w:cs="Times New Roman"/>
          <w:i/>
          <w:iCs/>
          <w:sz w:val="24"/>
          <w:szCs w:val="24"/>
        </w:rPr>
      </w:pPr>
      <w:r w:rsidRPr="00C44114">
        <w:rPr>
          <w:rFonts w:ascii="Times New Roman" w:hAnsi="Times New Roman" w:cs="Times New Roman"/>
          <w:noProof/>
          <w:lang w:val="en-US"/>
        </w:rPr>
        <w:drawing>
          <wp:anchor distT="0" distB="0" distL="114300" distR="114300" simplePos="0" relativeHeight="251659264" behindDoc="1" locked="0" layoutInCell="1" allowOverlap="1" wp14:anchorId="24090E1E" wp14:editId="0A6F556A">
            <wp:simplePos x="0" y="0"/>
            <wp:positionH relativeFrom="column">
              <wp:posOffset>1447800</wp:posOffset>
            </wp:positionH>
            <wp:positionV relativeFrom="paragraph">
              <wp:posOffset>228600</wp:posOffset>
            </wp:positionV>
            <wp:extent cx="2943225" cy="2847975"/>
            <wp:effectExtent l="0" t="0" r="9525" b="9525"/>
            <wp:wrapTight wrapText="bothSides">
              <wp:wrapPolygon edited="0">
                <wp:start x="0" y="0"/>
                <wp:lineTo x="0" y="21528"/>
                <wp:lineTo x="21530" y="21528"/>
                <wp:lineTo x="215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943225" cy="2847975"/>
                    </a:xfrm>
                    <a:prstGeom prst="rect">
                      <a:avLst/>
                    </a:prstGeom>
                  </pic:spPr>
                </pic:pic>
              </a:graphicData>
            </a:graphic>
          </wp:anchor>
        </w:drawing>
      </w:r>
      <w:r>
        <w:rPr>
          <w:rFonts w:ascii="Times New Roman" w:hAnsi="Times New Roman" w:cs="Times New Roman"/>
          <w:i/>
          <w:iCs/>
          <w:sz w:val="24"/>
          <w:szCs w:val="24"/>
        </w:rPr>
        <w:t>Significance Between Pairwise Mean Ranks</w:t>
      </w:r>
    </w:p>
    <w:p w14:paraId="49935B79" w14:textId="77777777" w:rsidR="00037683" w:rsidRDefault="00037683" w:rsidP="00037683">
      <w:pPr>
        <w:spacing w:line="480" w:lineRule="auto"/>
        <w:rPr>
          <w:rFonts w:ascii="Times New Roman" w:hAnsi="Times New Roman" w:cs="Times New Roman"/>
          <w:b/>
          <w:bCs/>
          <w:sz w:val="24"/>
          <w:szCs w:val="24"/>
        </w:rPr>
      </w:pPr>
    </w:p>
    <w:p w14:paraId="3529131D" w14:textId="77777777" w:rsidR="00037683" w:rsidRDefault="00037683" w:rsidP="00037683">
      <w:pPr>
        <w:spacing w:line="480" w:lineRule="auto"/>
        <w:rPr>
          <w:rFonts w:ascii="Times New Roman" w:hAnsi="Times New Roman" w:cs="Times New Roman"/>
          <w:b/>
          <w:bCs/>
          <w:sz w:val="24"/>
          <w:szCs w:val="24"/>
        </w:rPr>
      </w:pPr>
    </w:p>
    <w:p w14:paraId="03CF176E" w14:textId="77777777" w:rsidR="00037683" w:rsidRDefault="00037683" w:rsidP="00037683">
      <w:pPr>
        <w:spacing w:line="480" w:lineRule="auto"/>
        <w:rPr>
          <w:rFonts w:ascii="Times New Roman" w:hAnsi="Times New Roman" w:cs="Times New Roman"/>
          <w:b/>
          <w:bCs/>
          <w:sz w:val="24"/>
          <w:szCs w:val="24"/>
        </w:rPr>
      </w:pPr>
    </w:p>
    <w:p w14:paraId="3AC28CE9" w14:textId="77777777" w:rsidR="00037683" w:rsidRDefault="00037683" w:rsidP="00037683">
      <w:pPr>
        <w:spacing w:line="480" w:lineRule="auto"/>
        <w:rPr>
          <w:rFonts w:ascii="Times New Roman" w:hAnsi="Times New Roman" w:cs="Times New Roman"/>
          <w:b/>
          <w:bCs/>
          <w:sz w:val="24"/>
          <w:szCs w:val="24"/>
        </w:rPr>
      </w:pPr>
    </w:p>
    <w:p w14:paraId="54A49817" w14:textId="77777777" w:rsidR="00037683" w:rsidRDefault="00037683" w:rsidP="00037683">
      <w:pPr>
        <w:spacing w:line="480" w:lineRule="auto"/>
        <w:rPr>
          <w:rFonts w:ascii="Times New Roman" w:hAnsi="Times New Roman" w:cs="Times New Roman"/>
          <w:b/>
          <w:bCs/>
          <w:sz w:val="24"/>
          <w:szCs w:val="24"/>
        </w:rPr>
      </w:pPr>
    </w:p>
    <w:p w14:paraId="496B9534" w14:textId="77777777" w:rsidR="00037683" w:rsidRDefault="00037683" w:rsidP="00037683">
      <w:pPr>
        <w:spacing w:line="480" w:lineRule="auto"/>
        <w:rPr>
          <w:rFonts w:ascii="Times New Roman" w:hAnsi="Times New Roman" w:cs="Times New Roman"/>
          <w:b/>
          <w:bCs/>
          <w:sz w:val="24"/>
          <w:szCs w:val="24"/>
        </w:rPr>
      </w:pPr>
    </w:p>
    <w:p w14:paraId="3F47C67B" w14:textId="77777777" w:rsidR="00037683" w:rsidRDefault="00037683" w:rsidP="00037683">
      <w:pPr>
        <w:spacing w:line="480" w:lineRule="auto"/>
        <w:rPr>
          <w:rFonts w:ascii="Times New Roman" w:hAnsi="Times New Roman" w:cs="Times New Roman"/>
          <w:b/>
          <w:bCs/>
          <w:sz w:val="24"/>
          <w:szCs w:val="24"/>
        </w:rPr>
      </w:pPr>
    </w:p>
    <w:p w14:paraId="3F962750" w14:textId="77777777" w:rsidR="00037683" w:rsidRDefault="00037683" w:rsidP="00037683">
      <w:pPr>
        <w:spacing w:line="480" w:lineRule="auto"/>
        <w:rPr>
          <w:rFonts w:ascii="Times New Roman" w:hAnsi="Times New Roman" w:cs="Times New Roman"/>
          <w:b/>
          <w:bCs/>
          <w:sz w:val="24"/>
          <w:szCs w:val="24"/>
        </w:rPr>
      </w:pPr>
    </w:p>
    <w:p w14:paraId="37836C63" w14:textId="77777777" w:rsidR="008A3A1B" w:rsidRDefault="00037683" w:rsidP="00037683">
      <w:pPr>
        <w:spacing w:line="480" w:lineRule="auto"/>
        <w:rPr>
          <w:rFonts w:ascii="Times New Roman" w:hAnsi="Times New Roman" w:cs="Times New Roman"/>
          <w:sz w:val="24"/>
          <w:szCs w:val="24"/>
        </w:rPr>
      </w:pPr>
      <w:r w:rsidRPr="002B1ECF">
        <w:rPr>
          <w:rFonts w:ascii="Times New Roman" w:hAnsi="Times New Roman" w:cs="Times New Roman"/>
          <w:b/>
          <w:bCs/>
          <w:i/>
          <w:iCs/>
          <w:sz w:val="24"/>
          <w:szCs w:val="24"/>
        </w:rPr>
        <w:t>Note:</w:t>
      </w:r>
      <w:r w:rsidRPr="002B1ECF">
        <w:rPr>
          <w:rFonts w:ascii="Times New Roman" w:hAnsi="Times New Roman" w:cs="Times New Roman"/>
          <w:i/>
          <w:iCs/>
          <w:sz w:val="24"/>
          <w:szCs w:val="24"/>
        </w:rPr>
        <w:t xml:space="preserve"> </w:t>
      </w:r>
      <w:r>
        <w:rPr>
          <w:rFonts w:ascii="Times New Roman" w:hAnsi="Times New Roman" w:cs="Times New Roman"/>
          <w:sz w:val="24"/>
          <w:szCs w:val="24"/>
        </w:rPr>
        <w:t xml:space="preserve">Yellow lines connote significance between facial expressions. </w:t>
      </w:r>
    </w:p>
    <w:p w14:paraId="3FA78073" w14:textId="77777777" w:rsidR="008A3A1B" w:rsidRDefault="008A3A1B" w:rsidP="00037683">
      <w:pPr>
        <w:spacing w:line="480" w:lineRule="auto"/>
        <w:rPr>
          <w:rFonts w:ascii="Times New Roman" w:hAnsi="Times New Roman" w:cs="Times New Roman"/>
          <w:sz w:val="24"/>
          <w:szCs w:val="24"/>
        </w:rPr>
      </w:pPr>
    </w:p>
    <w:p w14:paraId="7E6EFE9A" w14:textId="47E1E1FD" w:rsidR="00037683" w:rsidRDefault="00037683" w:rsidP="00037683">
      <w:pPr>
        <w:spacing w:line="480" w:lineRule="auto"/>
        <w:rPr>
          <w:rFonts w:ascii="Times New Roman" w:hAnsi="Times New Roman" w:cs="Times New Roman"/>
          <w:sz w:val="24"/>
          <w:szCs w:val="24"/>
        </w:rPr>
      </w:pPr>
      <w:r>
        <w:rPr>
          <w:rFonts w:ascii="Times New Roman" w:hAnsi="Times New Roman" w:cs="Times New Roman"/>
          <w:sz w:val="24"/>
          <w:szCs w:val="24"/>
        </w:rPr>
        <w:t xml:space="preserve">Mean ranks for approving (2.74), neutral (1.22), and disapproving (2.04) facial expressions were produced from the </w:t>
      </w:r>
      <w:r w:rsidRPr="002B1ECF">
        <w:rPr>
          <w:rFonts w:ascii="Times New Roman" w:hAnsi="Times New Roman" w:cs="Times New Roman"/>
          <w:sz w:val="24"/>
          <w:szCs w:val="24"/>
        </w:rPr>
        <w:t>Friedman’s Two-Way Analysis of Variance by Ranks</w:t>
      </w:r>
      <w:r>
        <w:rPr>
          <w:rFonts w:ascii="Times New Roman" w:hAnsi="Times New Roman" w:cs="Times New Roman"/>
          <w:sz w:val="24"/>
          <w:szCs w:val="24"/>
        </w:rPr>
        <w:t xml:space="preserve"> (see Figure 4.1). </w:t>
      </w:r>
    </w:p>
    <w:p w14:paraId="032A5249" w14:textId="2FA83BC4" w:rsidR="00037683" w:rsidRDefault="00037683" w:rsidP="00037683">
      <w:pPr>
        <w:spacing w:line="480" w:lineRule="auto"/>
        <w:rPr>
          <w:rFonts w:ascii="Times New Roman" w:hAnsi="Times New Roman" w:cs="Times New Roman"/>
          <w:sz w:val="24"/>
          <w:szCs w:val="24"/>
        </w:rPr>
      </w:pPr>
    </w:p>
    <w:p w14:paraId="6409A472" w14:textId="60F685E0" w:rsidR="008A3A1B" w:rsidRDefault="008A3A1B" w:rsidP="00037683">
      <w:pPr>
        <w:spacing w:line="480" w:lineRule="auto"/>
        <w:rPr>
          <w:rFonts w:ascii="Times New Roman" w:hAnsi="Times New Roman" w:cs="Times New Roman"/>
          <w:sz w:val="24"/>
          <w:szCs w:val="24"/>
        </w:rPr>
      </w:pPr>
    </w:p>
    <w:p w14:paraId="6C7AC1C2" w14:textId="77777777" w:rsidR="008A3A1B" w:rsidRPr="002B1ECF" w:rsidRDefault="008A3A1B" w:rsidP="00037683">
      <w:pPr>
        <w:spacing w:line="480" w:lineRule="auto"/>
        <w:rPr>
          <w:rFonts w:ascii="Times New Roman" w:hAnsi="Times New Roman" w:cs="Times New Roman"/>
          <w:sz w:val="24"/>
          <w:szCs w:val="24"/>
        </w:rPr>
      </w:pPr>
    </w:p>
    <w:p w14:paraId="09A36336" w14:textId="77777777" w:rsidR="00037683" w:rsidRPr="00C44114" w:rsidRDefault="00037683" w:rsidP="00037683">
      <w:pPr>
        <w:spacing w:line="480" w:lineRule="auto"/>
        <w:rPr>
          <w:rFonts w:ascii="Times New Roman" w:hAnsi="Times New Roman" w:cs="Times New Roman"/>
          <w:sz w:val="24"/>
          <w:szCs w:val="24"/>
        </w:rPr>
      </w:pPr>
      <w:r w:rsidRPr="00C44114">
        <w:rPr>
          <w:rFonts w:ascii="Times New Roman" w:hAnsi="Times New Roman" w:cs="Times New Roman"/>
          <w:b/>
          <w:bCs/>
          <w:sz w:val="24"/>
          <w:szCs w:val="24"/>
        </w:rPr>
        <w:lastRenderedPageBreak/>
        <w:t>Table 4.</w:t>
      </w:r>
      <w:r>
        <w:rPr>
          <w:rFonts w:ascii="Times New Roman" w:hAnsi="Times New Roman" w:cs="Times New Roman"/>
          <w:b/>
          <w:bCs/>
          <w:sz w:val="24"/>
          <w:szCs w:val="24"/>
        </w:rPr>
        <w:t>5</w:t>
      </w:r>
    </w:p>
    <w:p w14:paraId="5C21B3EF" w14:textId="77777777" w:rsidR="00037683" w:rsidRPr="004B73BA" w:rsidRDefault="00037683" w:rsidP="00037683">
      <w:pPr>
        <w:tabs>
          <w:tab w:val="left" w:pos="6480"/>
        </w:tabs>
        <w:spacing w:line="480" w:lineRule="auto"/>
        <w:rPr>
          <w:rFonts w:ascii="Times New Roman" w:hAnsi="Times New Roman" w:cs="Times New Roman"/>
          <w:i/>
          <w:iCs/>
          <w:sz w:val="24"/>
          <w:szCs w:val="24"/>
        </w:rPr>
      </w:pPr>
      <w:r w:rsidRPr="00C44114">
        <w:rPr>
          <w:rFonts w:ascii="Times New Roman" w:hAnsi="Times New Roman" w:cs="Times New Roman"/>
          <w:i/>
          <w:iCs/>
          <w:sz w:val="24"/>
          <w:szCs w:val="24"/>
        </w:rPr>
        <w:t>Pairwise Comparisons</w:t>
      </w:r>
    </w:p>
    <w:p w14:paraId="1400B3D4" w14:textId="77777777" w:rsidR="00037683" w:rsidRPr="00C44114" w:rsidRDefault="00037683" w:rsidP="00037683">
      <w:pPr>
        <w:pBdr>
          <w:top w:val="single" w:sz="4" w:space="1" w:color="auto"/>
          <w:bottom w:val="single" w:sz="4" w:space="1" w:color="auto"/>
        </w:pBdr>
        <w:tabs>
          <w:tab w:val="left" w:pos="2520"/>
          <w:tab w:val="left" w:pos="3690"/>
          <w:tab w:val="left" w:pos="6930"/>
          <w:tab w:val="left" w:pos="7110"/>
          <w:tab w:val="left" w:pos="7920"/>
          <w:tab w:val="left" w:pos="8460"/>
        </w:tabs>
        <w:spacing w:line="240" w:lineRule="auto"/>
        <w:rPr>
          <w:rFonts w:ascii="Times New Roman" w:eastAsia="Times New Roman" w:hAnsi="Times New Roman" w:cs="Times New Roman"/>
          <w:sz w:val="24"/>
          <w:szCs w:val="24"/>
          <w:lang w:bidi="en-US"/>
        </w:rPr>
      </w:pPr>
      <w:r w:rsidRPr="00C44114">
        <w:rPr>
          <w:rFonts w:ascii="Times New Roman" w:hAnsi="Times New Roman" w:cs="Times New Roman"/>
          <w:sz w:val="24"/>
          <w:szCs w:val="24"/>
        </w:rPr>
        <w:t>Sample1-Sample2                Test Statistic     Std. Error          Std. Test Statistic     Sig.     Adj. Sig.</w:t>
      </w:r>
      <w:r w:rsidRPr="00C44114">
        <w:rPr>
          <w:rFonts w:ascii="Times New Roman" w:eastAsia="Times New Roman" w:hAnsi="Times New Roman" w:cs="Times New Roman"/>
          <w:sz w:val="24"/>
          <w:szCs w:val="24"/>
          <w:lang w:bidi="en-US"/>
        </w:rPr>
        <w:tab/>
      </w:r>
      <w:r w:rsidRPr="00C44114">
        <w:rPr>
          <w:rFonts w:ascii="Times New Roman" w:hAnsi="Times New Roman" w:cs="Times New Roman"/>
          <w:sz w:val="24"/>
          <w:szCs w:val="24"/>
        </w:rPr>
        <w:tab/>
      </w:r>
    </w:p>
    <w:p w14:paraId="79FF98AA" w14:textId="77777777" w:rsidR="00037683" w:rsidRPr="00C44114" w:rsidRDefault="00037683" w:rsidP="00037683">
      <w:pPr>
        <w:tabs>
          <w:tab w:val="left" w:pos="3060"/>
          <w:tab w:val="left" w:pos="4500"/>
          <w:tab w:val="decimal" w:pos="6570"/>
          <w:tab w:val="left" w:pos="7740"/>
          <w:tab w:val="left" w:pos="8640"/>
        </w:tabs>
        <w:spacing w:line="480" w:lineRule="auto"/>
        <w:rPr>
          <w:rFonts w:ascii="Times New Roman" w:hAnsi="Times New Roman" w:cs="Times New Roman"/>
          <w:sz w:val="24"/>
          <w:szCs w:val="24"/>
        </w:rPr>
      </w:pPr>
      <w:r w:rsidRPr="00C44114">
        <w:rPr>
          <w:rFonts w:ascii="Times New Roman" w:hAnsi="Times New Roman" w:cs="Times New Roman"/>
          <w:sz w:val="24"/>
          <w:szCs w:val="24"/>
        </w:rPr>
        <w:t xml:space="preserve">Neutral-Disapproving </w:t>
      </w:r>
      <w:r>
        <w:rPr>
          <w:rFonts w:ascii="Times New Roman" w:hAnsi="Times New Roman" w:cs="Times New Roman"/>
          <w:sz w:val="24"/>
          <w:szCs w:val="24"/>
        </w:rPr>
        <w:tab/>
      </w:r>
      <w:r w:rsidRPr="00C44114">
        <w:rPr>
          <w:rFonts w:ascii="Times New Roman" w:hAnsi="Times New Roman" w:cs="Times New Roman"/>
          <w:sz w:val="24"/>
          <w:szCs w:val="24"/>
        </w:rPr>
        <w:t>-.826</w:t>
      </w:r>
      <w:r>
        <w:rPr>
          <w:rFonts w:ascii="Times New Roman" w:hAnsi="Times New Roman" w:cs="Times New Roman"/>
          <w:sz w:val="24"/>
          <w:szCs w:val="24"/>
        </w:rPr>
        <w:tab/>
      </w:r>
      <w:r w:rsidRPr="00C44114">
        <w:rPr>
          <w:rFonts w:ascii="Times New Roman" w:hAnsi="Times New Roman" w:cs="Times New Roman"/>
          <w:sz w:val="24"/>
          <w:szCs w:val="24"/>
        </w:rPr>
        <w:t xml:space="preserve">.295 </w:t>
      </w:r>
      <w:r>
        <w:rPr>
          <w:rFonts w:ascii="Times New Roman" w:hAnsi="Times New Roman" w:cs="Times New Roman"/>
          <w:sz w:val="24"/>
          <w:szCs w:val="24"/>
        </w:rPr>
        <w:tab/>
        <w:t>-</w:t>
      </w:r>
      <w:r w:rsidRPr="00C44114">
        <w:rPr>
          <w:rFonts w:ascii="Times New Roman" w:hAnsi="Times New Roman" w:cs="Times New Roman"/>
          <w:sz w:val="24"/>
          <w:szCs w:val="24"/>
        </w:rPr>
        <w:t>2.801</w:t>
      </w:r>
      <w:r>
        <w:rPr>
          <w:rFonts w:ascii="Times New Roman" w:hAnsi="Times New Roman" w:cs="Times New Roman"/>
          <w:sz w:val="24"/>
          <w:szCs w:val="24"/>
        </w:rPr>
        <w:tab/>
      </w:r>
      <w:r w:rsidRPr="00C44114">
        <w:rPr>
          <w:rFonts w:ascii="Times New Roman" w:hAnsi="Times New Roman" w:cs="Times New Roman"/>
          <w:sz w:val="24"/>
          <w:szCs w:val="24"/>
        </w:rPr>
        <w:t>.005</w:t>
      </w:r>
      <w:r>
        <w:rPr>
          <w:rFonts w:ascii="Times New Roman" w:hAnsi="Times New Roman" w:cs="Times New Roman"/>
          <w:sz w:val="24"/>
          <w:szCs w:val="24"/>
        </w:rPr>
        <w:tab/>
      </w:r>
      <w:r w:rsidRPr="00C44114">
        <w:rPr>
          <w:rFonts w:ascii="Times New Roman" w:hAnsi="Times New Roman" w:cs="Times New Roman"/>
          <w:sz w:val="24"/>
          <w:szCs w:val="24"/>
        </w:rPr>
        <w:t xml:space="preserve">.015             </w:t>
      </w:r>
    </w:p>
    <w:p w14:paraId="5D90AAFE" w14:textId="77777777" w:rsidR="00037683" w:rsidRPr="00C44114" w:rsidRDefault="00037683" w:rsidP="00037683">
      <w:pPr>
        <w:tabs>
          <w:tab w:val="left" w:pos="2250"/>
          <w:tab w:val="left" w:pos="3060"/>
          <w:tab w:val="left" w:pos="3240"/>
          <w:tab w:val="left" w:pos="3303"/>
          <w:tab w:val="left" w:pos="3690"/>
          <w:tab w:val="left" w:pos="4410"/>
          <w:tab w:val="left" w:pos="4500"/>
          <w:tab w:val="left" w:pos="4788"/>
          <w:tab w:val="decimal" w:pos="6570"/>
          <w:tab w:val="left" w:pos="6930"/>
          <w:tab w:val="left" w:pos="7110"/>
          <w:tab w:val="left" w:pos="7380"/>
          <w:tab w:val="left" w:pos="7740"/>
          <w:tab w:val="left" w:pos="7920"/>
          <w:tab w:val="left" w:pos="8100"/>
          <w:tab w:val="left" w:pos="8460"/>
          <w:tab w:val="left" w:pos="8640"/>
        </w:tabs>
        <w:spacing w:line="480" w:lineRule="auto"/>
        <w:rPr>
          <w:rFonts w:ascii="Times New Roman" w:hAnsi="Times New Roman" w:cs="Times New Roman"/>
          <w:sz w:val="24"/>
          <w:szCs w:val="24"/>
        </w:rPr>
      </w:pPr>
      <w:r w:rsidRPr="00C44114">
        <w:rPr>
          <w:rFonts w:ascii="Times New Roman" w:hAnsi="Times New Roman" w:cs="Times New Roman"/>
          <w:sz w:val="24"/>
          <w:szCs w:val="24"/>
        </w:rPr>
        <w:t>Neutral-Approving</w:t>
      </w:r>
      <w:r w:rsidRPr="00C44114">
        <w:rPr>
          <w:rFonts w:ascii="Times New Roman" w:hAnsi="Times New Roman" w:cs="Times New Roman"/>
          <w:sz w:val="24"/>
          <w:szCs w:val="24"/>
        </w:rPr>
        <w:tab/>
      </w:r>
      <w:r w:rsidRPr="00C44114">
        <w:rPr>
          <w:rFonts w:ascii="Times New Roman" w:hAnsi="Times New Roman" w:cs="Times New Roman"/>
          <w:sz w:val="24"/>
          <w:szCs w:val="24"/>
        </w:rPr>
        <w:tab/>
        <w:t>1.522</w:t>
      </w:r>
      <w:r w:rsidRPr="00C4411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44114">
        <w:rPr>
          <w:rFonts w:ascii="Times New Roman" w:hAnsi="Times New Roman" w:cs="Times New Roman"/>
          <w:sz w:val="24"/>
          <w:szCs w:val="24"/>
        </w:rPr>
        <w:t>.295</w:t>
      </w:r>
      <w:r w:rsidRPr="00C44114">
        <w:rPr>
          <w:rFonts w:ascii="Times New Roman" w:hAnsi="Times New Roman" w:cs="Times New Roman"/>
          <w:sz w:val="24"/>
          <w:szCs w:val="24"/>
        </w:rPr>
        <w:tab/>
        <w:t>5.160</w:t>
      </w:r>
      <w:r w:rsidRPr="00C4411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44114">
        <w:rPr>
          <w:rFonts w:ascii="Times New Roman" w:hAnsi="Times New Roman" w:cs="Times New Roman"/>
          <w:sz w:val="24"/>
          <w:szCs w:val="24"/>
        </w:rPr>
        <w:t>.000</w:t>
      </w:r>
      <w:r w:rsidRPr="00C44114">
        <w:rPr>
          <w:rFonts w:ascii="Times New Roman" w:hAnsi="Times New Roman" w:cs="Times New Roman"/>
          <w:sz w:val="24"/>
          <w:szCs w:val="24"/>
        </w:rPr>
        <w:tab/>
      </w:r>
      <w:r w:rsidRPr="00C44114">
        <w:rPr>
          <w:rFonts w:ascii="Times New Roman" w:hAnsi="Times New Roman" w:cs="Times New Roman"/>
          <w:sz w:val="24"/>
          <w:szCs w:val="24"/>
        </w:rPr>
        <w:tab/>
        <w:t>.000</w:t>
      </w:r>
    </w:p>
    <w:p w14:paraId="11FCA838" w14:textId="77777777" w:rsidR="00037683" w:rsidRPr="00C44114" w:rsidRDefault="00037683" w:rsidP="00037683">
      <w:pPr>
        <w:pBdr>
          <w:bottom w:val="single" w:sz="4" w:space="1" w:color="auto"/>
        </w:pBdr>
        <w:tabs>
          <w:tab w:val="left" w:pos="2250"/>
          <w:tab w:val="left" w:pos="3060"/>
          <w:tab w:val="left" w:pos="3240"/>
          <w:tab w:val="left" w:pos="3303"/>
          <w:tab w:val="left" w:pos="3690"/>
          <w:tab w:val="left" w:pos="4410"/>
          <w:tab w:val="left" w:pos="4500"/>
          <w:tab w:val="left" w:pos="4788"/>
          <w:tab w:val="decimal" w:pos="6570"/>
          <w:tab w:val="left" w:pos="6930"/>
          <w:tab w:val="left" w:pos="7110"/>
          <w:tab w:val="left" w:pos="7380"/>
          <w:tab w:val="left" w:pos="7740"/>
          <w:tab w:val="left" w:pos="7920"/>
          <w:tab w:val="left" w:pos="8100"/>
          <w:tab w:val="left" w:pos="8460"/>
          <w:tab w:val="left" w:pos="8640"/>
        </w:tabs>
        <w:spacing w:line="240" w:lineRule="auto"/>
        <w:rPr>
          <w:rFonts w:ascii="Times New Roman" w:hAnsi="Times New Roman" w:cs="Times New Roman"/>
          <w:sz w:val="24"/>
          <w:szCs w:val="24"/>
        </w:rPr>
      </w:pPr>
      <w:r w:rsidRPr="00C44114">
        <w:rPr>
          <w:rFonts w:ascii="Times New Roman" w:hAnsi="Times New Roman" w:cs="Times New Roman"/>
          <w:sz w:val="24"/>
          <w:szCs w:val="24"/>
        </w:rPr>
        <w:t>Disapproving-Approving</w:t>
      </w:r>
      <w:r w:rsidRPr="00C44114">
        <w:rPr>
          <w:rFonts w:ascii="Times New Roman" w:hAnsi="Times New Roman" w:cs="Times New Roman"/>
          <w:sz w:val="24"/>
          <w:szCs w:val="24"/>
        </w:rPr>
        <w:tab/>
        <w:t xml:space="preserve">  .696</w:t>
      </w:r>
      <w:r w:rsidRPr="00C4411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44114">
        <w:rPr>
          <w:rFonts w:ascii="Times New Roman" w:hAnsi="Times New Roman" w:cs="Times New Roman"/>
          <w:sz w:val="24"/>
          <w:szCs w:val="24"/>
        </w:rPr>
        <w:t>.295</w:t>
      </w:r>
      <w:r w:rsidRPr="00C44114">
        <w:rPr>
          <w:rFonts w:ascii="Times New Roman" w:hAnsi="Times New Roman" w:cs="Times New Roman"/>
          <w:sz w:val="24"/>
          <w:szCs w:val="24"/>
        </w:rPr>
        <w:tab/>
        <w:t>2.359</w:t>
      </w:r>
      <w:r w:rsidRPr="00C4411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44114">
        <w:rPr>
          <w:rFonts w:ascii="Times New Roman" w:hAnsi="Times New Roman" w:cs="Times New Roman"/>
          <w:sz w:val="24"/>
          <w:szCs w:val="24"/>
        </w:rPr>
        <w:t>.018</w:t>
      </w:r>
      <w:r w:rsidRPr="00C44114">
        <w:rPr>
          <w:rFonts w:ascii="Times New Roman" w:hAnsi="Times New Roman" w:cs="Times New Roman"/>
          <w:sz w:val="24"/>
          <w:szCs w:val="24"/>
        </w:rPr>
        <w:tab/>
      </w:r>
      <w:r w:rsidRPr="00C44114">
        <w:rPr>
          <w:rFonts w:ascii="Times New Roman" w:hAnsi="Times New Roman" w:cs="Times New Roman"/>
          <w:sz w:val="24"/>
          <w:szCs w:val="24"/>
        </w:rPr>
        <w:tab/>
        <w:t>.055</w:t>
      </w:r>
      <w:r w:rsidRPr="00C44114">
        <w:rPr>
          <w:rFonts w:ascii="Times New Roman" w:hAnsi="Times New Roman" w:cs="Times New Roman"/>
          <w:sz w:val="24"/>
          <w:szCs w:val="24"/>
        </w:rPr>
        <w:tab/>
      </w:r>
    </w:p>
    <w:p w14:paraId="4C652B51" w14:textId="77777777" w:rsidR="008A3A1B" w:rsidRDefault="008A3A1B" w:rsidP="008A3A1B">
      <w:pPr>
        <w:tabs>
          <w:tab w:val="left" w:pos="2250"/>
          <w:tab w:val="left" w:pos="3240"/>
          <w:tab w:val="left" w:pos="3690"/>
          <w:tab w:val="left" w:pos="4410"/>
          <w:tab w:val="left" w:pos="6930"/>
          <w:tab w:val="left" w:pos="7110"/>
          <w:tab w:val="left" w:pos="7380"/>
          <w:tab w:val="left" w:pos="7920"/>
          <w:tab w:val="left" w:pos="8100"/>
          <w:tab w:val="left" w:pos="8460"/>
        </w:tabs>
        <w:spacing w:line="480" w:lineRule="auto"/>
        <w:rPr>
          <w:rFonts w:ascii="Times New Roman" w:hAnsi="Times New Roman" w:cs="Times New Roman"/>
          <w:sz w:val="24"/>
          <w:szCs w:val="24"/>
        </w:rPr>
      </w:pPr>
    </w:p>
    <w:p w14:paraId="369D00B8" w14:textId="383B0CC1" w:rsidR="00037683" w:rsidRPr="008A3A1B" w:rsidRDefault="00037683" w:rsidP="008A3A1B">
      <w:pPr>
        <w:pStyle w:val="Heading2"/>
        <w:spacing w:line="480" w:lineRule="auto"/>
        <w:rPr>
          <w:rFonts w:ascii="Times New Roman" w:hAnsi="Times New Roman" w:cs="Times New Roman"/>
          <w:b/>
          <w:bCs/>
          <w:sz w:val="24"/>
          <w:szCs w:val="24"/>
        </w:rPr>
      </w:pPr>
      <w:bookmarkStart w:id="41" w:name="_Toc46746495"/>
      <w:r w:rsidRPr="008A3A1B">
        <w:rPr>
          <w:rFonts w:ascii="Times New Roman" w:hAnsi="Times New Roman" w:cs="Times New Roman"/>
          <w:b/>
          <w:bCs/>
          <w:sz w:val="24"/>
          <w:szCs w:val="24"/>
        </w:rPr>
        <w:t>Conclusion</w:t>
      </w:r>
      <w:bookmarkEnd w:id="41"/>
    </w:p>
    <w:p w14:paraId="40315F0C" w14:textId="43263049" w:rsidR="00037683" w:rsidRPr="003F7287" w:rsidRDefault="00037683" w:rsidP="008A3A1B">
      <w:pPr>
        <w:spacing w:line="480" w:lineRule="auto"/>
        <w:rPr>
          <w:rFonts w:ascii="Times New Roman" w:hAnsi="Times New Roman" w:cs="Times New Roman"/>
          <w:sz w:val="24"/>
          <w:szCs w:val="24"/>
        </w:rPr>
      </w:pPr>
      <w:r w:rsidRPr="003F7287">
        <w:rPr>
          <w:rFonts w:ascii="Times New Roman" w:hAnsi="Times New Roman" w:cs="Times New Roman"/>
          <w:b/>
          <w:bCs/>
          <w:sz w:val="24"/>
          <w:szCs w:val="24"/>
        </w:rPr>
        <w:tab/>
      </w:r>
      <w:r w:rsidR="008A3A1B">
        <w:rPr>
          <w:rFonts w:ascii="Times New Roman" w:hAnsi="Times New Roman" w:cs="Times New Roman"/>
          <w:sz w:val="24"/>
          <w:szCs w:val="24"/>
        </w:rPr>
        <w:t>In this chapter, I provided d</w:t>
      </w:r>
      <w:r>
        <w:rPr>
          <w:rFonts w:ascii="Times New Roman" w:hAnsi="Times New Roman" w:cs="Times New Roman"/>
          <w:sz w:val="24"/>
          <w:szCs w:val="24"/>
        </w:rPr>
        <w:t>escriptive statistics for participant demographics and expressivity ratings</w:t>
      </w:r>
      <w:r w:rsidR="008A3A1B">
        <w:rPr>
          <w:rFonts w:ascii="Times New Roman" w:hAnsi="Times New Roman" w:cs="Times New Roman"/>
          <w:sz w:val="24"/>
          <w:szCs w:val="24"/>
        </w:rPr>
        <w:t>. A</w:t>
      </w:r>
      <w:r>
        <w:rPr>
          <w:rFonts w:ascii="Times New Roman" w:hAnsi="Times New Roman" w:cs="Times New Roman"/>
          <w:sz w:val="24"/>
          <w:szCs w:val="24"/>
        </w:rPr>
        <w:t xml:space="preserve"> Shapiro-Wilk test</w:t>
      </w:r>
      <w:r w:rsidR="008A3A1B">
        <w:rPr>
          <w:rFonts w:ascii="Times New Roman" w:hAnsi="Times New Roman" w:cs="Times New Roman"/>
          <w:sz w:val="24"/>
          <w:szCs w:val="24"/>
        </w:rPr>
        <w:t xml:space="preserve"> was used</w:t>
      </w:r>
      <w:r>
        <w:rPr>
          <w:rFonts w:ascii="Times New Roman" w:hAnsi="Times New Roman" w:cs="Times New Roman"/>
          <w:sz w:val="24"/>
          <w:szCs w:val="24"/>
        </w:rPr>
        <w:t xml:space="preserve"> to determine if the variables were normally distributed. Results indicated a breach in normality, allowing the Friedman Two-Way Analysis of Variance to be used as a non-parametric equivalent to a one-way repeated measures ANOVA. </w:t>
      </w:r>
      <w:r w:rsidR="00E84E11">
        <w:rPr>
          <w:rFonts w:ascii="Times New Roman" w:hAnsi="Times New Roman" w:cs="Times New Roman"/>
          <w:sz w:val="24"/>
          <w:szCs w:val="24"/>
        </w:rPr>
        <w:t>S</w:t>
      </w:r>
      <w:r>
        <w:rPr>
          <w:rFonts w:ascii="Times New Roman" w:hAnsi="Times New Roman" w:cs="Times New Roman"/>
          <w:sz w:val="24"/>
          <w:szCs w:val="24"/>
        </w:rPr>
        <w:t>ignificant difference</w:t>
      </w:r>
      <w:r w:rsidR="00E84E11">
        <w:rPr>
          <w:rFonts w:ascii="Times New Roman" w:hAnsi="Times New Roman" w:cs="Times New Roman"/>
          <w:sz w:val="24"/>
          <w:szCs w:val="24"/>
        </w:rPr>
        <w:t>s</w:t>
      </w:r>
      <w:r>
        <w:rPr>
          <w:rFonts w:ascii="Times New Roman" w:hAnsi="Times New Roman" w:cs="Times New Roman"/>
          <w:sz w:val="24"/>
          <w:szCs w:val="24"/>
        </w:rPr>
        <w:t xml:space="preserve"> in facial expressivity ratings</w:t>
      </w:r>
      <w:r w:rsidR="00E84E11">
        <w:rPr>
          <w:rFonts w:ascii="Times New Roman" w:hAnsi="Times New Roman" w:cs="Times New Roman"/>
          <w:sz w:val="24"/>
          <w:szCs w:val="24"/>
        </w:rPr>
        <w:t xml:space="preserve"> were found</w:t>
      </w:r>
      <w:r>
        <w:rPr>
          <w:rFonts w:ascii="Times New Roman" w:hAnsi="Times New Roman" w:cs="Times New Roman"/>
          <w:sz w:val="24"/>
          <w:szCs w:val="24"/>
        </w:rPr>
        <w:t xml:space="preserve">. A Dunn-Bonferroni post hoc test </w:t>
      </w:r>
      <w:r w:rsidR="002A0E6A">
        <w:rPr>
          <w:rFonts w:ascii="Times New Roman" w:hAnsi="Times New Roman" w:cs="Times New Roman"/>
          <w:sz w:val="24"/>
          <w:szCs w:val="24"/>
        </w:rPr>
        <w:t xml:space="preserve">was used to </w:t>
      </w:r>
      <w:r>
        <w:rPr>
          <w:rFonts w:ascii="Times New Roman" w:hAnsi="Times New Roman" w:cs="Times New Roman"/>
          <w:sz w:val="24"/>
          <w:szCs w:val="24"/>
        </w:rPr>
        <w:t xml:space="preserve">determine which of the pairs were significantly different. </w:t>
      </w:r>
      <w:r w:rsidR="007145D9">
        <w:rPr>
          <w:rFonts w:ascii="Times New Roman" w:hAnsi="Times New Roman" w:cs="Times New Roman"/>
          <w:sz w:val="24"/>
          <w:szCs w:val="24"/>
        </w:rPr>
        <w:t>D</w:t>
      </w:r>
      <w:r>
        <w:rPr>
          <w:rFonts w:ascii="Times New Roman" w:hAnsi="Times New Roman" w:cs="Times New Roman"/>
          <w:sz w:val="24"/>
          <w:szCs w:val="24"/>
        </w:rPr>
        <w:t xml:space="preserve">ifferences between neutral-disapproving and neutral-approving facial expressions </w:t>
      </w:r>
      <w:r w:rsidR="007145D9">
        <w:rPr>
          <w:rFonts w:ascii="Times New Roman" w:hAnsi="Times New Roman" w:cs="Times New Roman"/>
          <w:sz w:val="24"/>
          <w:szCs w:val="24"/>
        </w:rPr>
        <w:t>were</w:t>
      </w:r>
      <w:r>
        <w:rPr>
          <w:rFonts w:ascii="Times New Roman" w:hAnsi="Times New Roman" w:cs="Times New Roman"/>
          <w:sz w:val="24"/>
          <w:szCs w:val="24"/>
        </w:rPr>
        <w:t xml:space="preserve"> significant. In the Chapter 5</w:t>
      </w:r>
      <w:r w:rsidR="007145D9">
        <w:rPr>
          <w:rFonts w:ascii="Times New Roman" w:hAnsi="Times New Roman" w:cs="Times New Roman"/>
          <w:sz w:val="24"/>
          <w:szCs w:val="24"/>
        </w:rPr>
        <w:t>, I</w:t>
      </w:r>
      <w:r>
        <w:rPr>
          <w:rFonts w:ascii="Times New Roman" w:hAnsi="Times New Roman" w:cs="Times New Roman"/>
          <w:sz w:val="24"/>
          <w:szCs w:val="24"/>
        </w:rPr>
        <w:t xml:space="preserve"> will discuss implications with these findings as they relate to the </w:t>
      </w:r>
      <w:proofErr w:type="spellStart"/>
      <w:r>
        <w:rPr>
          <w:rFonts w:ascii="Times New Roman" w:hAnsi="Times New Roman" w:cs="Times New Roman"/>
          <w:sz w:val="24"/>
          <w:szCs w:val="24"/>
        </w:rPr>
        <w:t>Silvey</w:t>
      </w:r>
      <w:proofErr w:type="spellEnd"/>
      <w:r>
        <w:rPr>
          <w:rFonts w:ascii="Times New Roman" w:hAnsi="Times New Roman" w:cs="Times New Roman"/>
          <w:sz w:val="24"/>
          <w:szCs w:val="24"/>
        </w:rPr>
        <w:t xml:space="preserve"> (2013) study, relevant research, and music education practices. </w:t>
      </w:r>
    </w:p>
    <w:p w14:paraId="33529ED5" w14:textId="77777777" w:rsidR="003B612D" w:rsidRDefault="003B612D">
      <w:pPr>
        <w:spacing w:line="480" w:lineRule="auto"/>
        <w:ind w:firstLine="720"/>
        <w:rPr>
          <w:strike/>
          <w:sz w:val="24"/>
          <w:szCs w:val="24"/>
        </w:rPr>
      </w:pPr>
    </w:p>
    <w:p w14:paraId="03A411AC" w14:textId="77777777" w:rsidR="00851B0A" w:rsidRDefault="00851B0A">
      <w:pPr>
        <w:rPr>
          <w:strike/>
          <w:sz w:val="24"/>
          <w:szCs w:val="24"/>
        </w:rPr>
      </w:pPr>
      <w:r>
        <w:rPr>
          <w:strike/>
          <w:sz w:val="24"/>
          <w:szCs w:val="24"/>
        </w:rPr>
        <w:br w:type="page"/>
      </w:r>
    </w:p>
    <w:p w14:paraId="3DF784A1" w14:textId="77777777" w:rsidR="00037683" w:rsidRPr="00AA7F2A" w:rsidRDefault="00037683" w:rsidP="00AA7F2A">
      <w:pPr>
        <w:pStyle w:val="Heading1"/>
        <w:shd w:val="clear" w:color="auto" w:fill="FFFFFF" w:themeFill="background1"/>
        <w:jc w:val="center"/>
        <w:rPr>
          <w:rFonts w:ascii="Times New Roman" w:hAnsi="Times New Roman" w:cs="Times New Roman"/>
          <w:b/>
          <w:bCs/>
          <w:sz w:val="24"/>
          <w:szCs w:val="24"/>
        </w:rPr>
      </w:pPr>
      <w:bookmarkStart w:id="42" w:name="_Toc46746496"/>
      <w:r w:rsidRPr="00AA7F2A">
        <w:rPr>
          <w:rFonts w:ascii="Times New Roman" w:hAnsi="Times New Roman" w:cs="Times New Roman"/>
          <w:b/>
          <w:bCs/>
          <w:sz w:val="24"/>
          <w:szCs w:val="24"/>
        </w:rPr>
        <w:lastRenderedPageBreak/>
        <w:t>Chapter 5: Discussion</w:t>
      </w:r>
      <w:bookmarkEnd w:id="42"/>
    </w:p>
    <w:p w14:paraId="5BA7D959" w14:textId="77777777" w:rsidR="00037683" w:rsidRPr="00AA7F2A" w:rsidRDefault="00037683" w:rsidP="00AA7F2A">
      <w:pPr>
        <w:shd w:val="clear" w:color="auto" w:fill="FFFFFF" w:themeFill="background1"/>
      </w:pPr>
    </w:p>
    <w:p w14:paraId="514A0266" w14:textId="5C0CEDA5" w:rsidR="00037683" w:rsidRPr="00AA7F2A" w:rsidRDefault="00037683"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Middle school students possess the capabilities of critically assessing various stimuli (</w:t>
      </w:r>
      <w:proofErr w:type="spellStart"/>
      <w:r w:rsidRPr="00AA7F2A">
        <w:rPr>
          <w:rFonts w:ascii="Times New Roman" w:hAnsi="Times New Roman" w:cs="Times New Roman"/>
          <w:sz w:val="24"/>
          <w:szCs w:val="24"/>
        </w:rPr>
        <w:t>Budde</w:t>
      </w:r>
      <w:proofErr w:type="spellEnd"/>
      <w:r w:rsidRPr="00AA7F2A">
        <w:rPr>
          <w:rFonts w:ascii="Times New Roman" w:hAnsi="Times New Roman" w:cs="Times New Roman"/>
          <w:sz w:val="24"/>
          <w:szCs w:val="24"/>
        </w:rPr>
        <w:t xml:space="preserve">, 2011). Teachers have questioned whether middle school instrumentalists possess the ability to assess facial expressivity and its influence on perceived music expression. In </w:t>
      </w:r>
      <w:r w:rsidR="00B14C6B" w:rsidRPr="00AA7F2A">
        <w:rPr>
          <w:rFonts w:ascii="Times New Roman" w:hAnsi="Times New Roman" w:cs="Times New Roman"/>
          <w:sz w:val="24"/>
          <w:szCs w:val="24"/>
        </w:rPr>
        <w:t xml:space="preserve">a 2013 study by </w:t>
      </w:r>
      <w:proofErr w:type="spellStart"/>
      <w:r w:rsidR="00B14C6B" w:rsidRPr="00AA7F2A">
        <w:rPr>
          <w:rFonts w:ascii="Times New Roman" w:hAnsi="Times New Roman" w:cs="Times New Roman"/>
          <w:sz w:val="24"/>
          <w:szCs w:val="24"/>
        </w:rPr>
        <w:t>Silvey</w:t>
      </w:r>
      <w:proofErr w:type="spellEnd"/>
      <w:r w:rsidR="00B14C6B" w:rsidRPr="00AA7F2A">
        <w:rPr>
          <w:rFonts w:ascii="Times New Roman" w:hAnsi="Times New Roman" w:cs="Times New Roman"/>
          <w:sz w:val="24"/>
          <w:szCs w:val="24"/>
        </w:rPr>
        <w:t>,</w:t>
      </w:r>
      <w:r w:rsidRPr="00AA7F2A">
        <w:rPr>
          <w:rFonts w:ascii="Times New Roman" w:hAnsi="Times New Roman" w:cs="Times New Roman"/>
          <w:sz w:val="24"/>
          <w:szCs w:val="24"/>
        </w:rPr>
        <w:t xml:space="preserve"> high school students demonstrated their ability to perceive approving and disapproving facial expressions as more expressive than neutral or absent facial expressions. The current extension to this research asks if middle school students possess the same ability to perceive conductor facial expressivity as high school students. The ideas, talents, and opinions of all young learners are integral to the future of music education, as it is vital to empower learners with the</w:t>
      </w:r>
      <w:r w:rsidR="00A47F8A" w:rsidRPr="00AA7F2A">
        <w:rPr>
          <w:rFonts w:ascii="Times New Roman" w:hAnsi="Times New Roman" w:cs="Times New Roman"/>
          <w:sz w:val="24"/>
          <w:szCs w:val="24"/>
        </w:rPr>
        <w:t xml:space="preserve"> critical</w:t>
      </w:r>
      <w:r w:rsidRPr="00AA7F2A">
        <w:rPr>
          <w:rFonts w:ascii="Times New Roman" w:hAnsi="Times New Roman" w:cs="Times New Roman"/>
          <w:sz w:val="24"/>
          <w:szCs w:val="24"/>
        </w:rPr>
        <w:t xml:space="preserve"> tools necessary to teach themselves</w:t>
      </w:r>
      <w:r w:rsidR="006918FB" w:rsidRPr="00AA7F2A">
        <w:rPr>
          <w:rFonts w:ascii="Times New Roman" w:hAnsi="Times New Roman" w:cs="Times New Roman"/>
          <w:sz w:val="24"/>
          <w:szCs w:val="24"/>
        </w:rPr>
        <w:t xml:space="preserve"> and</w:t>
      </w:r>
      <w:r w:rsidRPr="00AA7F2A">
        <w:rPr>
          <w:rFonts w:ascii="Times New Roman" w:hAnsi="Times New Roman" w:cs="Times New Roman"/>
          <w:sz w:val="24"/>
          <w:szCs w:val="24"/>
        </w:rPr>
        <w:t xml:space="preserve"> tak</w:t>
      </w:r>
      <w:r w:rsidR="006918FB" w:rsidRPr="00AA7F2A">
        <w:rPr>
          <w:rFonts w:ascii="Times New Roman" w:hAnsi="Times New Roman" w:cs="Times New Roman"/>
          <w:sz w:val="24"/>
          <w:szCs w:val="24"/>
        </w:rPr>
        <w:t>e</w:t>
      </w:r>
      <w:r w:rsidRPr="00AA7F2A">
        <w:rPr>
          <w:rFonts w:ascii="Times New Roman" w:hAnsi="Times New Roman" w:cs="Times New Roman"/>
          <w:sz w:val="24"/>
          <w:szCs w:val="24"/>
        </w:rPr>
        <w:t xml:space="preserve"> responsibility for their education and experiences.</w:t>
      </w:r>
      <w:r w:rsidR="00A47F8A" w:rsidRPr="00AA7F2A">
        <w:rPr>
          <w:rFonts w:ascii="Times New Roman" w:hAnsi="Times New Roman" w:cs="Times New Roman"/>
          <w:sz w:val="24"/>
          <w:szCs w:val="24"/>
        </w:rPr>
        <w:t xml:space="preserve"> </w:t>
      </w:r>
      <w:r w:rsidRPr="00AA7F2A">
        <w:rPr>
          <w:rFonts w:ascii="Times New Roman" w:hAnsi="Times New Roman" w:cs="Times New Roman"/>
          <w:sz w:val="24"/>
          <w:szCs w:val="24"/>
        </w:rPr>
        <w:t xml:space="preserve">It is imperative that we as </w:t>
      </w:r>
      <w:r w:rsidR="007C7290" w:rsidRPr="00AA7F2A">
        <w:rPr>
          <w:rFonts w:ascii="Times New Roman" w:hAnsi="Times New Roman" w:cs="Times New Roman"/>
          <w:sz w:val="24"/>
          <w:szCs w:val="24"/>
        </w:rPr>
        <w:t xml:space="preserve">music </w:t>
      </w:r>
      <w:r w:rsidRPr="00AA7F2A">
        <w:rPr>
          <w:rFonts w:ascii="Times New Roman" w:hAnsi="Times New Roman" w:cs="Times New Roman"/>
          <w:sz w:val="24"/>
          <w:szCs w:val="24"/>
        </w:rPr>
        <w:t xml:space="preserve">educators seek to understand </w:t>
      </w:r>
      <w:r w:rsidR="00A47F8A" w:rsidRPr="00AA7F2A">
        <w:rPr>
          <w:rFonts w:ascii="Times New Roman" w:hAnsi="Times New Roman" w:cs="Times New Roman"/>
          <w:sz w:val="24"/>
          <w:szCs w:val="24"/>
        </w:rPr>
        <w:t xml:space="preserve">what influences </w:t>
      </w:r>
      <w:r w:rsidR="000F2AC1" w:rsidRPr="00AA7F2A">
        <w:rPr>
          <w:rFonts w:ascii="Times New Roman" w:hAnsi="Times New Roman" w:cs="Times New Roman"/>
          <w:sz w:val="24"/>
          <w:szCs w:val="24"/>
        </w:rPr>
        <w:t xml:space="preserve">the expressive musical choices of </w:t>
      </w:r>
      <w:r w:rsidRPr="00AA7F2A">
        <w:rPr>
          <w:rFonts w:ascii="Times New Roman" w:hAnsi="Times New Roman" w:cs="Times New Roman"/>
          <w:sz w:val="24"/>
          <w:szCs w:val="24"/>
        </w:rPr>
        <w:t>students</w:t>
      </w:r>
      <w:r w:rsidR="000F2AC1" w:rsidRPr="00AA7F2A">
        <w:rPr>
          <w:rFonts w:ascii="Times New Roman" w:hAnsi="Times New Roman" w:cs="Times New Roman"/>
          <w:sz w:val="24"/>
          <w:szCs w:val="24"/>
        </w:rPr>
        <w:t xml:space="preserve"> at any grade level</w:t>
      </w:r>
      <w:r w:rsidRPr="00AA7F2A">
        <w:rPr>
          <w:rFonts w:ascii="Times New Roman" w:hAnsi="Times New Roman" w:cs="Times New Roman"/>
          <w:sz w:val="24"/>
          <w:szCs w:val="24"/>
        </w:rPr>
        <w:t>.</w:t>
      </w:r>
      <w:r w:rsidR="007C7290" w:rsidRPr="00AA7F2A">
        <w:rPr>
          <w:rFonts w:ascii="Times New Roman" w:hAnsi="Times New Roman" w:cs="Times New Roman"/>
          <w:sz w:val="24"/>
          <w:szCs w:val="24"/>
        </w:rPr>
        <w:t xml:space="preserve"> </w:t>
      </w:r>
      <w:r w:rsidR="003B42A1" w:rsidRPr="00AA7F2A">
        <w:rPr>
          <w:rFonts w:ascii="Times New Roman" w:hAnsi="Times New Roman" w:cs="Times New Roman"/>
          <w:sz w:val="24"/>
          <w:szCs w:val="24"/>
        </w:rPr>
        <w:t xml:space="preserve">With a </w:t>
      </w:r>
      <w:r w:rsidR="00E92CBC" w:rsidRPr="00AA7F2A">
        <w:rPr>
          <w:rFonts w:ascii="Times New Roman" w:hAnsi="Times New Roman" w:cs="Times New Roman"/>
          <w:sz w:val="24"/>
          <w:szCs w:val="24"/>
        </w:rPr>
        <w:t xml:space="preserve">stronger </w:t>
      </w:r>
      <w:r w:rsidR="003B42A1" w:rsidRPr="00AA7F2A">
        <w:rPr>
          <w:rFonts w:ascii="Times New Roman" w:hAnsi="Times New Roman" w:cs="Times New Roman"/>
          <w:sz w:val="24"/>
          <w:szCs w:val="24"/>
        </w:rPr>
        <w:t>knowledge of what drives students to greater understanding and better performance</w:t>
      </w:r>
      <w:r w:rsidR="007C7290" w:rsidRPr="00AA7F2A">
        <w:rPr>
          <w:rFonts w:ascii="Times New Roman" w:hAnsi="Times New Roman" w:cs="Times New Roman"/>
          <w:sz w:val="24"/>
          <w:szCs w:val="24"/>
        </w:rPr>
        <w:t xml:space="preserve">, </w:t>
      </w:r>
      <w:r w:rsidR="003B42A1" w:rsidRPr="00AA7F2A">
        <w:rPr>
          <w:rFonts w:ascii="Times New Roman" w:hAnsi="Times New Roman" w:cs="Times New Roman"/>
          <w:sz w:val="24"/>
          <w:szCs w:val="24"/>
        </w:rPr>
        <w:t>conductors can better incorporate</w:t>
      </w:r>
      <w:r w:rsidR="007C7290" w:rsidRPr="00AA7F2A">
        <w:rPr>
          <w:rFonts w:ascii="Times New Roman" w:hAnsi="Times New Roman" w:cs="Times New Roman"/>
          <w:sz w:val="24"/>
          <w:szCs w:val="24"/>
        </w:rPr>
        <w:t xml:space="preserve"> facial expressions in rehearsals and performances so</w:t>
      </w:r>
      <w:r w:rsidR="00E92CBC" w:rsidRPr="00AA7F2A">
        <w:rPr>
          <w:rFonts w:ascii="Times New Roman" w:hAnsi="Times New Roman" w:cs="Times New Roman"/>
          <w:sz w:val="24"/>
          <w:szCs w:val="24"/>
        </w:rPr>
        <w:t xml:space="preserve"> </w:t>
      </w:r>
      <w:r w:rsidR="007C7290" w:rsidRPr="00AA7F2A">
        <w:rPr>
          <w:rFonts w:ascii="Times New Roman" w:hAnsi="Times New Roman" w:cs="Times New Roman"/>
          <w:sz w:val="24"/>
          <w:szCs w:val="24"/>
        </w:rPr>
        <w:t xml:space="preserve">students have a more enriched, and, ultimately, enjoyable music ensemble experience. </w:t>
      </w:r>
    </w:p>
    <w:p w14:paraId="19E61DF6" w14:textId="3251A8D8" w:rsidR="00037683" w:rsidRPr="00AA7F2A" w:rsidRDefault="00A84C4E"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The purpose of this study was to ascertain whether approving, disapproving, and neutral conductor facial expressions had an effect on middle school band students’ perceived level of expression of wind ensemble performances. </w:t>
      </w:r>
      <w:r w:rsidR="00037683" w:rsidRPr="00AA7F2A">
        <w:rPr>
          <w:rFonts w:ascii="Times New Roman" w:hAnsi="Times New Roman" w:cs="Times New Roman"/>
          <w:sz w:val="24"/>
          <w:szCs w:val="24"/>
        </w:rPr>
        <w:t xml:space="preserve">The participants were middle school band students (6-8th grade) from a suburb </w:t>
      </w:r>
      <w:r w:rsidR="00E92CBC" w:rsidRPr="00AA7F2A">
        <w:rPr>
          <w:rFonts w:ascii="Times New Roman" w:hAnsi="Times New Roman" w:cs="Times New Roman"/>
          <w:sz w:val="24"/>
          <w:szCs w:val="24"/>
        </w:rPr>
        <w:t>of Tulsa</w:t>
      </w:r>
      <w:r w:rsidR="003B42A1" w:rsidRPr="00AA7F2A">
        <w:rPr>
          <w:rFonts w:ascii="Times New Roman" w:hAnsi="Times New Roman" w:cs="Times New Roman"/>
          <w:sz w:val="24"/>
          <w:szCs w:val="24"/>
        </w:rPr>
        <w:t xml:space="preserve">, </w:t>
      </w:r>
      <w:r w:rsidR="00037683" w:rsidRPr="00AA7F2A">
        <w:rPr>
          <w:rFonts w:ascii="Times New Roman" w:hAnsi="Times New Roman" w:cs="Times New Roman"/>
          <w:sz w:val="24"/>
          <w:szCs w:val="24"/>
        </w:rPr>
        <w:t>Oklahoma. These participants were asked to rate the expressivity of</w:t>
      </w:r>
      <w:r w:rsidR="00836F3E" w:rsidRPr="00AA7F2A">
        <w:rPr>
          <w:rFonts w:ascii="Times New Roman" w:hAnsi="Times New Roman" w:cs="Times New Roman"/>
          <w:sz w:val="24"/>
          <w:szCs w:val="24"/>
        </w:rPr>
        <w:t xml:space="preserve"> nine videos of conductors’ facial expressions synchronized to</w:t>
      </w:r>
      <w:r w:rsidR="00037683" w:rsidRPr="00AA7F2A">
        <w:rPr>
          <w:rFonts w:ascii="Times New Roman" w:hAnsi="Times New Roman" w:cs="Times New Roman"/>
          <w:sz w:val="24"/>
          <w:szCs w:val="24"/>
        </w:rPr>
        <w:t xml:space="preserve"> brief wind ensemble performances using a Likert</w:t>
      </w:r>
      <w:r w:rsidR="00B14C6B" w:rsidRPr="00AA7F2A">
        <w:rPr>
          <w:rFonts w:ascii="Times New Roman" w:hAnsi="Times New Roman" w:cs="Times New Roman"/>
          <w:sz w:val="24"/>
          <w:szCs w:val="24"/>
        </w:rPr>
        <w:t>-type</w:t>
      </w:r>
      <w:r w:rsidR="00037683" w:rsidRPr="00AA7F2A">
        <w:rPr>
          <w:rFonts w:ascii="Times New Roman" w:hAnsi="Times New Roman" w:cs="Times New Roman"/>
          <w:sz w:val="24"/>
          <w:szCs w:val="24"/>
        </w:rPr>
        <w:t xml:space="preserve"> rating scale of 1 (</w:t>
      </w:r>
      <w:r w:rsidR="00037683" w:rsidRPr="00AA7F2A">
        <w:rPr>
          <w:rFonts w:ascii="Times New Roman" w:hAnsi="Times New Roman" w:cs="Times New Roman"/>
          <w:i/>
          <w:iCs/>
          <w:sz w:val="24"/>
          <w:szCs w:val="24"/>
        </w:rPr>
        <w:t>not very expressive</w:t>
      </w:r>
      <w:r w:rsidR="00037683" w:rsidRPr="00AA7F2A">
        <w:rPr>
          <w:rFonts w:ascii="Times New Roman" w:hAnsi="Times New Roman" w:cs="Times New Roman"/>
          <w:sz w:val="24"/>
          <w:szCs w:val="24"/>
        </w:rPr>
        <w:t>) to 10 (</w:t>
      </w:r>
      <w:r w:rsidR="00037683" w:rsidRPr="00AA7F2A">
        <w:rPr>
          <w:rFonts w:ascii="Times New Roman" w:hAnsi="Times New Roman" w:cs="Times New Roman"/>
          <w:i/>
          <w:iCs/>
          <w:sz w:val="24"/>
          <w:szCs w:val="24"/>
        </w:rPr>
        <w:t>very expressive</w:t>
      </w:r>
      <w:r w:rsidR="00037683" w:rsidRPr="00AA7F2A">
        <w:rPr>
          <w:rFonts w:ascii="Times New Roman" w:hAnsi="Times New Roman" w:cs="Times New Roman"/>
          <w:sz w:val="24"/>
          <w:szCs w:val="24"/>
        </w:rPr>
        <w:t xml:space="preserve">). Research questions included the following: </w:t>
      </w:r>
      <w:r w:rsidR="00B14C6B" w:rsidRPr="00AA7F2A">
        <w:rPr>
          <w:rFonts w:ascii="Times New Roman" w:hAnsi="Times New Roman" w:cs="Times New Roman"/>
          <w:sz w:val="24"/>
          <w:szCs w:val="24"/>
        </w:rPr>
        <w:t>(</w:t>
      </w:r>
      <w:r w:rsidR="00037683" w:rsidRPr="00AA7F2A">
        <w:rPr>
          <w:rFonts w:ascii="Times New Roman" w:hAnsi="Times New Roman" w:cs="Times New Roman"/>
          <w:sz w:val="24"/>
          <w:szCs w:val="24"/>
        </w:rPr>
        <w:t xml:space="preserve">1) Do conductor facial expressions </w:t>
      </w:r>
      <w:r w:rsidR="00037683" w:rsidRPr="00AA7F2A">
        <w:rPr>
          <w:rFonts w:ascii="Times New Roman" w:hAnsi="Times New Roman" w:cs="Times New Roman"/>
          <w:sz w:val="24"/>
          <w:szCs w:val="24"/>
        </w:rPr>
        <w:lastRenderedPageBreak/>
        <w:t xml:space="preserve">affect middle school students’ perception of performance expression? </w:t>
      </w:r>
      <w:r w:rsidR="00B14C6B" w:rsidRPr="00AA7F2A">
        <w:rPr>
          <w:rFonts w:ascii="Times New Roman" w:hAnsi="Times New Roman" w:cs="Times New Roman"/>
          <w:sz w:val="24"/>
          <w:szCs w:val="24"/>
        </w:rPr>
        <w:t>and (</w:t>
      </w:r>
      <w:r w:rsidR="00037683" w:rsidRPr="00AA7F2A">
        <w:rPr>
          <w:rFonts w:ascii="Times New Roman" w:hAnsi="Times New Roman" w:cs="Times New Roman"/>
          <w:sz w:val="24"/>
          <w:szCs w:val="24"/>
        </w:rPr>
        <w:t>2) Which of the three facial expressions is perceived as the most expressive?</w:t>
      </w:r>
    </w:p>
    <w:p w14:paraId="33CF6334" w14:textId="0FDF1E35" w:rsidR="00037683" w:rsidRPr="00AA7F2A" w:rsidRDefault="003C3339"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I</w:t>
      </w:r>
      <w:r w:rsidR="00037683" w:rsidRPr="00AA7F2A">
        <w:rPr>
          <w:rFonts w:ascii="Times New Roman" w:hAnsi="Times New Roman" w:cs="Times New Roman"/>
          <w:sz w:val="24"/>
          <w:szCs w:val="24"/>
        </w:rPr>
        <w:t xml:space="preserve"> collected data from middle school band students (</w:t>
      </w:r>
      <w:r w:rsidR="00037683" w:rsidRPr="00AA7F2A">
        <w:rPr>
          <w:rFonts w:ascii="Times New Roman" w:hAnsi="Times New Roman" w:cs="Times New Roman"/>
          <w:i/>
          <w:iCs/>
          <w:sz w:val="24"/>
          <w:szCs w:val="24"/>
        </w:rPr>
        <w:t>N</w:t>
      </w:r>
      <w:r w:rsidR="00037683" w:rsidRPr="00AA7F2A">
        <w:rPr>
          <w:rFonts w:ascii="Times New Roman" w:hAnsi="Times New Roman" w:cs="Times New Roman"/>
          <w:sz w:val="24"/>
          <w:szCs w:val="24"/>
        </w:rPr>
        <w:t xml:space="preserve"> = 23) via an online survey. The </w:t>
      </w:r>
      <w:r w:rsidRPr="00AA7F2A">
        <w:rPr>
          <w:rFonts w:ascii="Times New Roman" w:hAnsi="Times New Roman" w:cs="Times New Roman"/>
          <w:sz w:val="24"/>
          <w:szCs w:val="24"/>
        </w:rPr>
        <w:t>instrument</w:t>
      </w:r>
      <w:r w:rsidR="00037683" w:rsidRPr="00AA7F2A">
        <w:rPr>
          <w:rFonts w:ascii="Times New Roman" w:hAnsi="Times New Roman" w:cs="Times New Roman"/>
          <w:sz w:val="24"/>
          <w:szCs w:val="24"/>
        </w:rPr>
        <w:t xml:space="preserve"> included a participant assent form, followed by a questionnaire asking for participant gender, grade level, and instrument type played</w:t>
      </w:r>
      <w:r w:rsidRPr="00AA7F2A">
        <w:rPr>
          <w:rFonts w:ascii="Times New Roman" w:hAnsi="Times New Roman" w:cs="Times New Roman"/>
          <w:sz w:val="24"/>
          <w:szCs w:val="24"/>
        </w:rPr>
        <w:t>;</w:t>
      </w:r>
      <w:r w:rsidR="00037683" w:rsidRPr="00AA7F2A">
        <w:rPr>
          <w:rFonts w:ascii="Times New Roman" w:hAnsi="Times New Roman" w:cs="Times New Roman"/>
          <w:sz w:val="24"/>
          <w:szCs w:val="24"/>
        </w:rPr>
        <w:t xml:space="preserve"> the nine-question</w:t>
      </w:r>
      <w:r w:rsidRPr="00AA7F2A">
        <w:rPr>
          <w:rFonts w:ascii="Times New Roman" w:hAnsi="Times New Roman" w:cs="Times New Roman"/>
          <w:sz w:val="24"/>
          <w:szCs w:val="24"/>
        </w:rPr>
        <w:t>, video excerpt</w:t>
      </w:r>
      <w:r w:rsidR="00037683" w:rsidRPr="00AA7F2A">
        <w:rPr>
          <w:rFonts w:ascii="Times New Roman" w:hAnsi="Times New Roman" w:cs="Times New Roman"/>
          <w:sz w:val="24"/>
          <w:szCs w:val="24"/>
        </w:rPr>
        <w:t xml:space="preserve"> survey followed. Upon completion of the survey, participants were redirected to a separate link where they could provide their name for a chance to win a $20 Starbucks gift card. </w:t>
      </w:r>
      <w:r w:rsidR="00E94D1D" w:rsidRPr="00AA7F2A">
        <w:rPr>
          <w:rFonts w:ascii="Times New Roman" w:hAnsi="Times New Roman" w:cs="Times New Roman"/>
          <w:sz w:val="24"/>
          <w:szCs w:val="24"/>
        </w:rPr>
        <w:t>I</w:t>
      </w:r>
      <w:r w:rsidR="00037683" w:rsidRPr="00AA7F2A">
        <w:rPr>
          <w:rFonts w:ascii="Times New Roman" w:hAnsi="Times New Roman" w:cs="Times New Roman"/>
          <w:sz w:val="24"/>
          <w:szCs w:val="24"/>
        </w:rPr>
        <w:t xml:space="preserve"> presented descriptive analyses for the survey data, followed by an analysis of variable interactions in Chapter 4. A Shapiro-Wilk test showed a breach in normality, so a Friedman Two-Way Analysis of Variance was used as a non-parametric alternative to one-way repeated measures ANOVA. A Dunn-Bonferroni post hoc test was used to determine significance between each facial expression type pair (neutral-disapproving, neutral-approving, and disapproving-approving). What follows is a detailed look at the data analysis that addresses each research question, as well as study implications and limitations, and recommendations for future research. </w:t>
      </w:r>
    </w:p>
    <w:p w14:paraId="7D96A2EE" w14:textId="4222F471" w:rsidR="00E94D1D" w:rsidRPr="00AA7F2A" w:rsidRDefault="00E94D1D" w:rsidP="00AA7F2A">
      <w:pPr>
        <w:shd w:val="clear" w:color="auto" w:fill="FFFFFF" w:themeFill="background1"/>
        <w:spacing w:line="480" w:lineRule="auto"/>
        <w:rPr>
          <w:rFonts w:ascii="Times New Roman" w:hAnsi="Times New Roman" w:cs="Times New Roman"/>
          <w:sz w:val="24"/>
          <w:szCs w:val="24"/>
        </w:rPr>
      </w:pPr>
    </w:p>
    <w:p w14:paraId="245E013D" w14:textId="65C34947" w:rsidR="00E94D1D" w:rsidRPr="00AA7F2A" w:rsidRDefault="00E94D1D" w:rsidP="00AA7F2A">
      <w:pPr>
        <w:pStyle w:val="Heading2"/>
        <w:shd w:val="clear" w:color="auto" w:fill="FFFFFF" w:themeFill="background1"/>
        <w:spacing w:before="0" w:line="480" w:lineRule="auto"/>
        <w:rPr>
          <w:rFonts w:ascii="Times New Roman" w:hAnsi="Times New Roman" w:cs="Times New Roman"/>
          <w:b/>
          <w:bCs/>
          <w:sz w:val="24"/>
          <w:szCs w:val="24"/>
        </w:rPr>
      </w:pPr>
      <w:bookmarkStart w:id="43" w:name="_Toc46746497"/>
      <w:r w:rsidRPr="00AA7F2A">
        <w:rPr>
          <w:rFonts w:ascii="Times New Roman" w:hAnsi="Times New Roman" w:cs="Times New Roman"/>
          <w:b/>
          <w:bCs/>
          <w:sz w:val="24"/>
          <w:szCs w:val="24"/>
        </w:rPr>
        <w:t>Summary of Results</w:t>
      </w:r>
      <w:bookmarkEnd w:id="43"/>
    </w:p>
    <w:p w14:paraId="361D83D4" w14:textId="77777777" w:rsidR="00037683" w:rsidRPr="00AA7F2A" w:rsidRDefault="00037683" w:rsidP="00AA7F2A">
      <w:pPr>
        <w:pStyle w:val="Heading3"/>
        <w:shd w:val="clear" w:color="auto" w:fill="FFFFFF" w:themeFill="background1"/>
        <w:spacing w:line="480" w:lineRule="auto"/>
        <w:rPr>
          <w:rFonts w:ascii="Times New Roman" w:hAnsi="Times New Roman" w:cs="Times New Roman"/>
          <w:b/>
          <w:bCs/>
          <w:i/>
          <w:iCs/>
          <w:color w:val="auto"/>
        </w:rPr>
      </w:pPr>
      <w:bookmarkStart w:id="44" w:name="_Toc46746498"/>
      <w:r w:rsidRPr="00AA7F2A">
        <w:rPr>
          <w:rFonts w:ascii="Times New Roman" w:hAnsi="Times New Roman" w:cs="Times New Roman"/>
          <w:b/>
          <w:bCs/>
          <w:i/>
          <w:iCs/>
          <w:color w:val="auto"/>
          <w:sz w:val="24"/>
          <w:szCs w:val="24"/>
        </w:rPr>
        <w:t>Descriptive Analysis</w:t>
      </w:r>
      <w:bookmarkEnd w:id="44"/>
    </w:p>
    <w:p w14:paraId="1CD3EE94" w14:textId="30C527A3" w:rsidR="00037683" w:rsidRPr="00AA7F2A" w:rsidRDefault="00037683" w:rsidP="00AA7F2A">
      <w:pPr>
        <w:shd w:val="clear" w:color="auto" w:fill="FFFFFF" w:themeFill="background1"/>
        <w:spacing w:line="480" w:lineRule="auto"/>
        <w:rPr>
          <w:rFonts w:ascii="Times New Roman" w:hAnsi="Times New Roman" w:cs="Times New Roman"/>
          <w:sz w:val="24"/>
          <w:szCs w:val="24"/>
        </w:rPr>
      </w:pPr>
      <w:r w:rsidRPr="00AA7F2A">
        <w:tab/>
      </w:r>
      <w:r w:rsidRPr="00AA7F2A">
        <w:rPr>
          <w:rFonts w:ascii="Times New Roman" w:hAnsi="Times New Roman" w:cs="Times New Roman"/>
          <w:sz w:val="24"/>
          <w:szCs w:val="24"/>
        </w:rPr>
        <w:t>Participant demographics for the current study generally resemble the band program of the school. Participants’ self-identified genders were skewed slightly female, with 65.2% of students identified as female (</w:t>
      </w:r>
      <w:r w:rsidRPr="00AA7F2A">
        <w:rPr>
          <w:rFonts w:ascii="Times New Roman" w:hAnsi="Times New Roman" w:cs="Times New Roman"/>
          <w:i/>
          <w:iCs/>
          <w:sz w:val="24"/>
          <w:szCs w:val="24"/>
        </w:rPr>
        <w:t>n</w:t>
      </w:r>
      <w:r w:rsidRPr="00AA7F2A">
        <w:rPr>
          <w:rFonts w:ascii="Times New Roman" w:hAnsi="Times New Roman" w:cs="Times New Roman"/>
          <w:sz w:val="24"/>
          <w:szCs w:val="24"/>
        </w:rPr>
        <w:t xml:space="preserve"> = 15) and 34.8% identified as male (</w:t>
      </w:r>
      <w:r w:rsidRPr="00AA7F2A">
        <w:rPr>
          <w:rFonts w:ascii="Times New Roman" w:hAnsi="Times New Roman" w:cs="Times New Roman"/>
          <w:i/>
          <w:iCs/>
          <w:sz w:val="24"/>
          <w:szCs w:val="24"/>
        </w:rPr>
        <w:t xml:space="preserve">n </w:t>
      </w:r>
      <w:r w:rsidRPr="00AA7F2A">
        <w:rPr>
          <w:rFonts w:ascii="Times New Roman" w:hAnsi="Times New Roman" w:cs="Times New Roman"/>
          <w:sz w:val="24"/>
          <w:szCs w:val="24"/>
        </w:rPr>
        <w:t>= 8). Interestingly, these participant demographics represent the overall ensemble demographics for the school’s band program, with 85 females (54%) and 72 males (46%). Brass (</w:t>
      </w:r>
      <w:r w:rsidRPr="00AA7F2A">
        <w:rPr>
          <w:rFonts w:ascii="Times New Roman" w:hAnsi="Times New Roman" w:cs="Times New Roman"/>
          <w:i/>
          <w:iCs/>
          <w:sz w:val="24"/>
          <w:szCs w:val="24"/>
        </w:rPr>
        <w:t xml:space="preserve">n </w:t>
      </w:r>
      <w:r w:rsidRPr="00AA7F2A">
        <w:rPr>
          <w:rFonts w:ascii="Times New Roman" w:hAnsi="Times New Roman" w:cs="Times New Roman"/>
          <w:sz w:val="24"/>
          <w:szCs w:val="24"/>
        </w:rPr>
        <w:t>= 11, 47.8%) and woodwind (</w:t>
      </w:r>
      <w:r w:rsidRPr="00AA7F2A">
        <w:rPr>
          <w:rFonts w:ascii="Times New Roman" w:hAnsi="Times New Roman" w:cs="Times New Roman"/>
          <w:i/>
          <w:iCs/>
          <w:sz w:val="24"/>
          <w:szCs w:val="24"/>
        </w:rPr>
        <w:t xml:space="preserve">n </w:t>
      </w:r>
      <w:r w:rsidRPr="00AA7F2A">
        <w:rPr>
          <w:rFonts w:ascii="Times New Roman" w:hAnsi="Times New Roman" w:cs="Times New Roman"/>
          <w:sz w:val="24"/>
          <w:szCs w:val="24"/>
        </w:rPr>
        <w:t xml:space="preserve">= 11, 47.8%) instruments were the most commonly played instrument types, with only 1 </w:t>
      </w:r>
      <w:r w:rsidRPr="00AA7F2A">
        <w:rPr>
          <w:rFonts w:ascii="Times New Roman" w:hAnsi="Times New Roman" w:cs="Times New Roman"/>
          <w:sz w:val="24"/>
          <w:szCs w:val="24"/>
        </w:rPr>
        <w:lastRenderedPageBreak/>
        <w:t>participant selecting percussion (4%). This instrumental distribution also represents the ensemble demographics for the school’s band program: 63 brass (40%), 74 woodwind (47%), and 20 percussion (13%). Most participants identified as sixth graders (</w:t>
      </w:r>
      <w:r w:rsidRPr="00AA7F2A">
        <w:rPr>
          <w:rFonts w:ascii="Times New Roman" w:hAnsi="Times New Roman" w:cs="Times New Roman"/>
          <w:i/>
          <w:iCs/>
          <w:sz w:val="24"/>
          <w:szCs w:val="24"/>
        </w:rPr>
        <w:t xml:space="preserve">n </w:t>
      </w:r>
      <w:r w:rsidRPr="00AA7F2A">
        <w:rPr>
          <w:rFonts w:ascii="Times New Roman" w:hAnsi="Times New Roman" w:cs="Times New Roman"/>
          <w:sz w:val="24"/>
          <w:szCs w:val="24"/>
        </w:rPr>
        <w:t>= 9, 39.1%); 8 identified as seventh graders (34.8%), and 6 identified as eighth graders (26.1%). These findings closely match the school’s band program, with 60 6</w:t>
      </w:r>
      <w:r w:rsidRPr="00AA7F2A">
        <w:rPr>
          <w:rFonts w:ascii="Times New Roman" w:hAnsi="Times New Roman" w:cs="Times New Roman"/>
          <w:sz w:val="24"/>
          <w:szCs w:val="24"/>
          <w:vertAlign w:val="superscript"/>
        </w:rPr>
        <w:t>th</w:t>
      </w:r>
      <w:r w:rsidRPr="00AA7F2A">
        <w:rPr>
          <w:rFonts w:ascii="Times New Roman" w:hAnsi="Times New Roman" w:cs="Times New Roman"/>
          <w:sz w:val="24"/>
          <w:szCs w:val="24"/>
        </w:rPr>
        <w:t xml:space="preserve"> graders (38%), 54 7</w:t>
      </w:r>
      <w:r w:rsidRPr="00AA7F2A">
        <w:rPr>
          <w:rFonts w:ascii="Times New Roman" w:hAnsi="Times New Roman" w:cs="Times New Roman"/>
          <w:sz w:val="24"/>
          <w:szCs w:val="24"/>
          <w:vertAlign w:val="superscript"/>
        </w:rPr>
        <w:t>th</w:t>
      </w:r>
      <w:r w:rsidRPr="00AA7F2A">
        <w:rPr>
          <w:rFonts w:ascii="Times New Roman" w:hAnsi="Times New Roman" w:cs="Times New Roman"/>
          <w:sz w:val="24"/>
          <w:szCs w:val="24"/>
        </w:rPr>
        <w:t xml:space="preserve"> graders (34%), and 43 8</w:t>
      </w:r>
      <w:r w:rsidRPr="00AA7F2A">
        <w:rPr>
          <w:rFonts w:ascii="Times New Roman" w:hAnsi="Times New Roman" w:cs="Times New Roman"/>
          <w:sz w:val="24"/>
          <w:szCs w:val="24"/>
          <w:vertAlign w:val="superscript"/>
        </w:rPr>
        <w:t>th</w:t>
      </w:r>
      <w:r w:rsidRPr="00AA7F2A">
        <w:rPr>
          <w:rFonts w:ascii="Times New Roman" w:hAnsi="Times New Roman" w:cs="Times New Roman"/>
          <w:sz w:val="24"/>
          <w:szCs w:val="24"/>
        </w:rPr>
        <w:t xml:space="preserve"> graders (27%). Overall, participation in the current study generally reflects the demographics of the school’s band program.</w:t>
      </w:r>
    </w:p>
    <w:p w14:paraId="09746D93" w14:textId="77777777" w:rsidR="00037683" w:rsidRPr="00AA7F2A" w:rsidRDefault="00037683" w:rsidP="00AA7F2A">
      <w:pPr>
        <w:pStyle w:val="Heading3"/>
        <w:shd w:val="clear" w:color="auto" w:fill="FFFFFF" w:themeFill="background1"/>
        <w:spacing w:line="480" w:lineRule="auto"/>
        <w:rPr>
          <w:rFonts w:ascii="Times New Roman" w:hAnsi="Times New Roman" w:cs="Times New Roman"/>
          <w:b/>
          <w:bCs/>
          <w:i/>
          <w:iCs/>
          <w:color w:val="auto"/>
          <w:sz w:val="24"/>
          <w:szCs w:val="24"/>
        </w:rPr>
      </w:pPr>
      <w:bookmarkStart w:id="45" w:name="_Toc46746499"/>
      <w:r w:rsidRPr="00AA7F2A">
        <w:rPr>
          <w:rFonts w:ascii="Times New Roman" w:hAnsi="Times New Roman" w:cs="Times New Roman"/>
          <w:b/>
          <w:bCs/>
          <w:i/>
          <w:iCs/>
          <w:color w:val="auto"/>
          <w:sz w:val="24"/>
          <w:szCs w:val="24"/>
        </w:rPr>
        <w:t>Interactions Between Variables</w:t>
      </w:r>
      <w:bookmarkEnd w:id="45"/>
    </w:p>
    <w:p w14:paraId="529C50A8" w14:textId="7BB7FA94" w:rsidR="00037683" w:rsidRPr="00AA7F2A" w:rsidRDefault="00037683"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Participant expressivity ratings were analyzed using the sums of the three approving, disapproving, and neutral facial expressions. The current researcher found the mean participant expressivity ratings for facial expressions as follows: approving (2.74), neutral (1.22), and disapproving (2.04). According to these means, participants perceived approving facial expressions as the most expressive, followed by disapproving and neutral, respectively. These findings align with </w:t>
      </w:r>
      <w:proofErr w:type="spellStart"/>
      <w:r w:rsidRPr="00AA7F2A">
        <w:rPr>
          <w:rFonts w:ascii="Times New Roman" w:hAnsi="Times New Roman" w:cs="Times New Roman"/>
          <w:sz w:val="24"/>
          <w:szCs w:val="24"/>
        </w:rPr>
        <w:t>Silvey’s</w:t>
      </w:r>
      <w:proofErr w:type="spellEnd"/>
      <w:r w:rsidRPr="00AA7F2A">
        <w:rPr>
          <w:rFonts w:ascii="Times New Roman" w:hAnsi="Times New Roman" w:cs="Times New Roman"/>
          <w:sz w:val="24"/>
          <w:szCs w:val="24"/>
        </w:rPr>
        <w:t xml:space="preserve"> research (2013), where approving facial expressions were perceived as the most expressive by high school band students as well, followed by disapproving and neutral, respectively. </w:t>
      </w:r>
      <w:r w:rsidR="009A63F4" w:rsidRPr="00AA7F2A">
        <w:rPr>
          <w:rFonts w:ascii="Times New Roman" w:hAnsi="Times New Roman" w:cs="Times New Roman"/>
          <w:sz w:val="24"/>
          <w:szCs w:val="24"/>
        </w:rPr>
        <w:t>I</w:t>
      </w:r>
      <w:r w:rsidRPr="00AA7F2A">
        <w:rPr>
          <w:rFonts w:ascii="Times New Roman" w:hAnsi="Times New Roman" w:cs="Times New Roman"/>
          <w:sz w:val="24"/>
          <w:szCs w:val="24"/>
        </w:rPr>
        <w:t xml:space="preserve"> also found significant main effects to support these findings. Results indicated a significant difference between the three facial expressivity ratings,</w:t>
      </w:r>
      <w:r w:rsidRPr="00AA7F2A">
        <w:rPr>
          <w:rFonts w:ascii="Times New Roman" w:hAnsi="Times New Roman" w:cs="Times New Roman"/>
          <w:i/>
          <w:iCs/>
          <w:sz w:val="24"/>
          <w:szCs w:val="24"/>
        </w:rPr>
        <w:t xml:space="preserve"> X²</w:t>
      </w:r>
      <w:r w:rsidRPr="00AA7F2A">
        <w:rPr>
          <w:rFonts w:ascii="Times New Roman" w:hAnsi="Times New Roman" w:cs="Times New Roman"/>
          <w:sz w:val="24"/>
          <w:szCs w:val="24"/>
        </w:rPr>
        <w:t xml:space="preserve">(3) = 27.29, </w:t>
      </w:r>
      <w:r w:rsidRPr="00AA7F2A">
        <w:rPr>
          <w:rFonts w:ascii="Times New Roman" w:hAnsi="Times New Roman" w:cs="Times New Roman"/>
          <w:i/>
          <w:iCs/>
          <w:sz w:val="24"/>
          <w:szCs w:val="24"/>
        </w:rPr>
        <w:t>p&lt;</w:t>
      </w:r>
      <w:r w:rsidRPr="00AA7F2A">
        <w:rPr>
          <w:rFonts w:ascii="Times New Roman" w:hAnsi="Times New Roman" w:cs="Times New Roman"/>
          <w:sz w:val="24"/>
          <w:szCs w:val="24"/>
        </w:rPr>
        <w:t xml:space="preserve"> 0.000. This significance directly addresses research question 1, as middle school band students’ ratings of music expressivity differed based on conductor facial expressions in this study. Similarly, </w:t>
      </w:r>
      <w:proofErr w:type="spellStart"/>
      <w:r w:rsidRPr="00AA7F2A">
        <w:rPr>
          <w:rFonts w:ascii="Times New Roman" w:hAnsi="Times New Roman" w:cs="Times New Roman"/>
          <w:sz w:val="24"/>
          <w:szCs w:val="24"/>
        </w:rPr>
        <w:t>Silvey</w:t>
      </w:r>
      <w:proofErr w:type="spellEnd"/>
      <w:r w:rsidRPr="00AA7F2A">
        <w:rPr>
          <w:rFonts w:ascii="Times New Roman" w:hAnsi="Times New Roman" w:cs="Times New Roman"/>
          <w:sz w:val="24"/>
          <w:szCs w:val="24"/>
        </w:rPr>
        <w:t xml:space="preserve"> (2013) also found a significant difference between the three facial expressivity ratings as shown by high school band students’ ratings. Reinforcing </w:t>
      </w:r>
      <w:proofErr w:type="spellStart"/>
      <w:r w:rsidRPr="00AA7F2A">
        <w:rPr>
          <w:rFonts w:ascii="Times New Roman" w:hAnsi="Times New Roman" w:cs="Times New Roman"/>
          <w:sz w:val="24"/>
          <w:szCs w:val="24"/>
        </w:rPr>
        <w:t>Budde’s</w:t>
      </w:r>
      <w:proofErr w:type="spellEnd"/>
      <w:r w:rsidRPr="00AA7F2A">
        <w:rPr>
          <w:rFonts w:ascii="Times New Roman" w:hAnsi="Times New Roman" w:cs="Times New Roman"/>
          <w:sz w:val="24"/>
          <w:szCs w:val="24"/>
        </w:rPr>
        <w:t xml:space="preserve"> research (2011), the current study indicates that middle school students possess the capabilities of discerning expressivity when a visual model is presented. </w:t>
      </w:r>
    </w:p>
    <w:p w14:paraId="51CF15F8" w14:textId="5036568D" w:rsidR="00037683" w:rsidRPr="00AA7F2A" w:rsidRDefault="00037683"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lastRenderedPageBreak/>
        <w:t>A Dunn-Bonferroni post hoc test was used to determine which pairwise sets of data were significant. Results indicated that differences in ratings between neutral-disapproving (</w:t>
      </w:r>
      <w:r w:rsidRPr="00AA7F2A">
        <w:rPr>
          <w:rFonts w:ascii="Times New Roman" w:hAnsi="Times New Roman" w:cs="Times New Roman"/>
          <w:i/>
          <w:iCs/>
          <w:sz w:val="24"/>
          <w:szCs w:val="24"/>
        </w:rPr>
        <w:t>p</w:t>
      </w:r>
      <w:r w:rsidR="0022469C" w:rsidRPr="00AA7F2A">
        <w:rPr>
          <w:rFonts w:ascii="Times New Roman" w:hAnsi="Times New Roman" w:cs="Times New Roman"/>
          <w:i/>
          <w:iCs/>
          <w:sz w:val="24"/>
          <w:szCs w:val="24"/>
        </w:rPr>
        <w:t xml:space="preserve"> </w:t>
      </w:r>
      <w:r w:rsidRPr="00AA7F2A">
        <w:rPr>
          <w:rFonts w:ascii="Times New Roman" w:hAnsi="Times New Roman" w:cs="Times New Roman"/>
          <w:i/>
          <w:iCs/>
          <w:sz w:val="24"/>
          <w:szCs w:val="24"/>
        </w:rPr>
        <w:t>&lt;</w:t>
      </w:r>
      <w:r w:rsidRPr="00AA7F2A">
        <w:rPr>
          <w:rFonts w:ascii="Times New Roman" w:hAnsi="Times New Roman" w:cs="Times New Roman"/>
          <w:sz w:val="24"/>
          <w:szCs w:val="24"/>
        </w:rPr>
        <w:t xml:space="preserve"> 0.015) and neutral-approving (</w:t>
      </w:r>
      <w:r w:rsidRPr="00AA7F2A">
        <w:rPr>
          <w:rFonts w:ascii="Times New Roman" w:hAnsi="Times New Roman" w:cs="Times New Roman"/>
          <w:i/>
          <w:iCs/>
          <w:sz w:val="24"/>
          <w:szCs w:val="24"/>
        </w:rPr>
        <w:t>p</w:t>
      </w:r>
      <w:r w:rsidR="0022469C" w:rsidRPr="00AA7F2A">
        <w:rPr>
          <w:rFonts w:ascii="Times New Roman" w:hAnsi="Times New Roman" w:cs="Times New Roman"/>
          <w:i/>
          <w:iCs/>
          <w:sz w:val="24"/>
          <w:szCs w:val="24"/>
        </w:rPr>
        <w:t xml:space="preserve"> </w:t>
      </w:r>
      <w:r w:rsidRPr="00AA7F2A">
        <w:rPr>
          <w:rFonts w:ascii="Times New Roman" w:hAnsi="Times New Roman" w:cs="Times New Roman"/>
          <w:i/>
          <w:iCs/>
          <w:sz w:val="24"/>
          <w:szCs w:val="24"/>
        </w:rPr>
        <w:t xml:space="preserve">&lt; </w:t>
      </w:r>
      <w:r w:rsidRPr="00AA7F2A">
        <w:rPr>
          <w:rFonts w:ascii="Times New Roman" w:hAnsi="Times New Roman" w:cs="Times New Roman"/>
          <w:sz w:val="24"/>
          <w:szCs w:val="24"/>
        </w:rPr>
        <w:t xml:space="preserve">0.000) were significant. According to this finding, approving and disapproving facial expressions were both perceived as significantly more expressive than neutral facial expressions, which also matches the results that </w:t>
      </w:r>
      <w:proofErr w:type="spellStart"/>
      <w:r w:rsidRPr="00AA7F2A">
        <w:rPr>
          <w:rFonts w:ascii="Times New Roman" w:hAnsi="Times New Roman" w:cs="Times New Roman"/>
          <w:sz w:val="24"/>
          <w:szCs w:val="24"/>
        </w:rPr>
        <w:t>Silvey</w:t>
      </w:r>
      <w:proofErr w:type="spellEnd"/>
      <w:r w:rsidRPr="00AA7F2A">
        <w:rPr>
          <w:rFonts w:ascii="Times New Roman" w:hAnsi="Times New Roman" w:cs="Times New Roman"/>
          <w:sz w:val="24"/>
          <w:szCs w:val="24"/>
        </w:rPr>
        <w:t xml:space="preserve"> found in his study with high school students (2013). The mean ranks for each facial expression also support this claim, with neutral (1.22) being far lower than approving (2.74) and even disapproving (2.04). Even more distinctly, the medians for neutral facial expressions were much lower than both approving and disapproving medians (see Table 4.2). Despite a small sample size, the median ratings at each percentile resembled the means ranks for each facial expression, with approving being the highest rated and neutral being the lowest rated (see Table 4.2). The </w:t>
      </w:r>
      <w:r w:rsidRPr="00AA7F2A">
        <w:rPr>
          <w:rFonts w:ascii="Times New Roman" w:hAnsi="Times New Roman" w:cs="Times New Roman"/>
          <w:i/>
          <w:iCs/>
          <w:sz w:val="24"/>
          <w:szCs w:val="24"/>
        </w:rPr>
        <w:t>p-</w:t>
      </w:r>
      <w:r w:rsidRPr="00AA7F2A">
        <w:rPr>
          <w:rFonts w:ascii="Times New Roman" w:hAnsi="Times New Roman" w:cs="Times New Roman"/>
          <w:sz w:val="24"/>
          <w:szCs w:val="24"/>
        </w:rPr>
        <w:t>value between approving and disapproving facial expressions approached significance (</w:t>
      </w:r>
      <w:r w:rsidRPr="00AA7F2A">
        <w:rPr>
          <w:rFonts w:ascii="Times New Roman" w:hAnsi="Times New Roman" w:cs="Times New Roman"/>
          <w:i/>
          <w:iCs/>
          <w:sz w:val="24"/>
          <w:szCs w:val="24"/>
        </w:rPr>
        <w:t xml:space="preserve">p = </w:t>
      </w:r>
      <w:r w:rsidRPr="00AA7F2A">
        <w:rPr>
          <w:rFonts w:ascii="Times New Roman" w:hAnsi="Times New Roman" w:cs="Times New Roman"/>
          <w:sz w:val="24"/>
          <w:szCs w:val="24"/>
        </w:rPr>
        <w:t xml:space="preserve">0.06), demonstrating the benefit positive facial expressions reinforce over both negative and expressionless facial behaviors. These findings directly </w:t>
      </w:r>
      <w:r w:rsidR="009A63F4" w:rsidRPr="00AA7F2A">
        <w:rPr>
          <w:rFonts w:ascii="Times New Roman" w:hAnsi="Times New Roman" w:cs="Times New Roman"/>
          <w:sz w:val="24"/>
          <w:szCs w:val="24"/>
        </w:rPr>
        <w:t>answer</w:t>
      </w:r>
      <w:r w:rsidRPr="00AA7F2A">
        <w:rPr>
          <w:rFonts w:ascii="Times New Roman" w:hAnsi="Times New Roman" w:cs="Times New Roman"/>
          <w:sz w:val="24"/>
          <w:szCs w:val="24"/>
        </w:rPr>
        <w:t xml:space="preserve"> research question 2</w:t>
      </w:r>
      <w:r w:rsidR="009A63F4" w:rsidRPr="00AA7F2A">
        <w:rPr>
          <w:rFonts w:ascii="Times New Roman" w:hAnsi="Times New Roman" w:cs="Times New Roman"/>
          <w:sz w:val="24"/>
          <w:szCs w:val="24"/>
        </w:rPr>
        <w:t xml:space="preserve">; </w:t>
      </w:r>
      <w:r w:rsidRPr="00AA7F2A">
        <w:rPr>
          <w:rFonts w:ascii="Times New Roman" w:hAnsi="Times New Roman" w:cs="Times New Roman"/>
          <w:sz w:val="24"/>
          <w:szCs w:val="24"/>
        </w:rPr>
        <w:t xml:space="preserve">approving facial expressions were perceived as most expressive by middle school band students. Kendall’s W showed a strong agreement amongst participants, </w:t>
      </w:r>
      <w:r w:rsidRPr="00AA7F2A">
        <w:rPr>
          <w:rFonts w:ascii="Times New Roman" w:hAnsi="Times New Roman" w:cs="Times New Roman"/>
          <w:i/>
          <w:iCs/>
          <w:sz w:val="24"/>
          <w:szCs w:val="24"/>
        </w:rPr>
        <w:t>W=</w:t>
      </w:r>
      <w:r w:rsidRPr="00AA7F2A">
        <w:rPr>
          <w:rFonts w:ascii="Times New Roman" w:hAnsi="Times New Roman" w:cs="Times New Roman"/>
          <w:sz w:val="24"/>
          <w:szCs w:val="24"/>
        </w:rPr>
        <w:t xml:space="preserve"> 0.59 (see Table 4.4). Despite the small sample size (</w:t>
      </w:r>
      <w:r w:rsidRPr="00AA7F2A">
        <w:rPr>
          <w:rFonts w:ascii="Times New Roman" w:hAnsi="Times New Roman" w:cs="Times New Roman"/>
          <w:i/>
          <w:iCs/>
          <w:sz w:val="24"/>
          <w:szCs w:val="24"/>
        </w:rPr>
        <w:t>N</w:t>
      </w:r>
      <w:r w:rsidRPr="00AA7F2A">
        <w:rPr>
          <w:rFonts w:ascii="Times New Roman" w:hAnsi="Times New Roman" w:cs="Times New Roman"/>
          <w:sz w:val="24"/>
          <w:szCs w:val="24"/>
        </w:rPr>
        <w:t xml:space="preserve"> = 23), Kendall’s W indicates a strong effect size, which encourages generalizability with the current study. Expressivity was perceived by middle school students, demonstrating the understanding and discernibility of expressivity by middle school students (Braun, 2012). Ultimately, the current study and </w:t>
      </w:r>
      <w:proofErr w:type="spellStart"/>
      <w:r w:rsidRPr="00AA7F2A">
        <w:rPr>
          <w:rFonts w:ascii="Times New Roman" w:hAnsi="Times New Roman" w:cs="Times New Roman"/>
          <w:sz w:val="24"/>
          <w:szCs w:val="24"/>
        </w:rPr>
        <w:t>Silvey’s</w:t>
      </w:r>
      <w:proofErr w:type="spellEnd"/>
      <w:r w:rsidRPr="00AA7F2A">
        <w:rPr>
          <w:rFonts w:ascii="Times New Roman" w:hAnsi="Times New Roman" w:cs="Times New Roman"/>
          <w:sz w:val="24"/>
          <w:szCs w:val="24"/>
        </w:rPr>
        <w:t xml:space="preserve"> original study support Mayne’s claim that facial expressivity does affect perceived musical expressiveness by musicians (1992).</w:t>
      </w:r>
    </w:p>
    <w:p w14:paraId="6D4AE7D7" w14:textId="641D9B4E" w:rsidR="00A334F8" w:rsidRPr="00AA7F2A" w:rsidRDefault="00A334F8" w:rsidP="00AA7F2A">
      <w:pPr>
        <w:pStyle w:val="Heading2"/>
        <w:shd w:val="clear" w:color="auto" w:fill="FFFFFF" w:themeFill="background1"/>
        <w:spacing w:line="480" w:lineRule="auto"/>
        <w:rPr>
          <w:rFonts w:ascii="Times New Roman" w:hAnsi="Times New Roman" w:cs="Times New Roman"/>
          <w:b/>
          <w:bCs/>
          <w:sz w:val="24"/>
          <w:szCs w:val="24"/>
        </w:rPr>
      </w:pPr>
      <w:bookmarkStart w:id="46" w:name="_Toc46746500"/>
      <w:r w:rsidRPr="00AA7F2A">
        <w:rPr>
          <w:rFonts w:ascii="Times New Roman" w:hAnsi="Times New Roman" w:cs="Times New Roman"/>
          <w:b/>
          <w:bCs/>
          <w:sz w:val="24"/>
          <w:szCs w:val="24"/>
        </w:rPr>
        <w:lastRenderedPageBreak/>
        <w:t>Implications</w:t>
      </w:r>
      <w:bookmarkEnd w:id="46"/>
    </w:p>
    <w:p w14:paraId="25DB3394" w14:textId="12A79685" w:rsidR="00FD7B7D" w:rsidRPr="00AA7F2A" w:rsidRDefault="00A334F8" w:rsidP="00AA7F2A">
      <w:pPr>
        <w:shd w:val="clear" w:color="auto" w:fill="FFFFFF" w:themeFill="background1"/>
        <w:spacing w:line="480" w:lineRule="auto"/>
        <w:rPr>
          <w:rFonts w:ascii="Times New Roman" w:hAnsi="Times New Roman" w:cs="Times New Roman"/>
          <w:sz w:val="24"/>
          <w:szCs w:val="24"/>
        </w:rPr>
      </w:pPr>
      <w:r w:rsidRPr="00AA7F2A">
        <w:tab/>
      </w:r>
      <w:r w:rsidR="0032781B" w:rsidRPr="00AA7F2A">
        <w:rPr>
          <w:rFonts w:ascii="Times New Roman" w:hAnsi="Times New Roman" w:cs="Times New Roman"/>
          <w:sz w:val="24"/>
          <w:szCs w:val="24"/>
        </w:rPr>
        <w:t>Middle school students can recognize and describe expressive behavior (Braun, 2005; Braun, 2012</w:t>
      </w:r>
      <w:r w:rsidR="00F2502E" w:rsidRPr="00AA7F2A">
        <w:rPr>
          <w:rFonts w:ascii="Times New Roman" w:hAnsi="Times New Roman" w:cs="Times New Roman"/>
          <w:sz w:val="24"/>
          <w:szCs w:val="24"/>
        </w:rPr>
        <w:t>), which also matches the middle school students in the current study understanding and perceiving expressivity.</w:t>
      </w:r>
      <w:r w:rsidR="0032781B" w:rsidRPr="00AA7F2A">
        <w:rPr>
          <w:rFonts w:ascii="Times New Roman" w:hAnsi="Times New Roman" w:cs="Times New Roman"/>
          <w:sz w:val="24"/>
          <w:szCs w:val="24"/>
        </w:rPr>
        <w:t xml:space="preserve"> </w:t>
      </w:r>
      <w:r w:rsidR="00F2502E" w:rsidRPr="00AA7F2A">
        <w:rPr>
          <w:rFonts w:ascii="Times New Roman" w:hAnsi="Times New Roman" w:cs="Times New Roman"/>
          <w:sz w:val="24"/>
          <w:szCs w:val="24"/>
        </w:rPr>
        <w:t xml:space="preserve">By </w:t>
      </w:r>
      <w:r w:rsidR="0032781B" w:rsidRPr="00AA7F2A">
        <w:rPr>
          <w:rFonts w:ascii="Times New Roman" w:hAnsi="Times New Roman" w:cs="Times New Roman"/>
          <w:sz w:val="24"/>
          <w:szCs w:val="24"/>
        </w:rPr>
        <w:t>being more expressive, students</w:t>
      </w:r>
      <w:r w:rsidR="00EF5A52" w:rsidRPr="00AA7F2A">
        <w:rPr>
          <w:rFonts w:ascii="Times New Roman" w:hAnsi="Times New Roman" w:cs="Times New Roman"/>
          <w:sz w:val="24"/>
          <w:szCs w:val="24"/>
        </w:rPr>
        <w:t>’</w:t>
      </w:r>
      <w:r w:rsidR="0032781B" w:rsidRPr="00AA7F2A">
        <w:rPr>
          <w:rFonts w:ascii="Times New Roman" w:hAnsi="Times New Roman" w:cs="Times New Roman"/>
          <w:sz w:val="24"/>
          <w:szCs w:val="24"/>
        </w:rPr>
        <w:t xml:space="preserve"> perception of how effective</w:t>
      </w:r>
      <w:r w:rsidR="00F2502E" w:rsidRPr="00AA7F2A">
        <w:rPr>
          <w:rFonts w:ascii="Times New Roman" w:hAnsi="Times New Roman" w:cs="Times New Roman"/>
          <w:sz w:val="24"/>
          <w:szCs w:val="24"/>
        </w:rPr>
        <w:t>ly</w:t>
      </w:r>
      <w:r w:rsidR="0032781B" w:rsidRPr="00AA7F2A">
        <w:rPr>
          <w:rFonts w:ascii="Times New Roman" w:hAnsi="Times New Roman" w:cs="Times New Roman"/>
          <w:sz w:val="24"/>
          <w:szCs w:val="24"/>
        </w:rPr>
        <w:t xml:space="preserve"> they are being taught increases (Heath-Reynolds, 2014), which affects </w:t>
      </w:r>
      <w:r w:rsidR="00027A58" w:rsidRPr="00AA7F2A">
        <w:rPr>
          <w:rFonts w:ascii="Times New Roman" w:hAnsi="Times New Roman" w:cs="Times New Roman"/>
          <w:sz w:val="24"/>
          <w:szCs w:val="24"/>
        </w:rPr>
        <w:t>student performance</w:t>
      </w:r>
      <w:r w:rsidR="00D85D31" w:rsidRPr="00AA7F2A">
        <w:rPr>
          <w:rFonts w:ascii="Times New Roman" w:hAnsi="Times New Roman" w:cs="Times New Roman"/>
          <w:sz w:val="24"/>
          <w:szCs w:val="24"/>
        </w:rPr>
        <w:t xml:space="preserve"> </w:t>
      </w:r>
      <w:r w:rsidR="0032781B" w:rsidRPr="00AA7F2A">
        <w:rPr>
          <w:rFonts w:ascii="Times New Roman" w:hAnsi="Times New Roman" w:cs="Times New Roman"/>
          <w:sz w:val="24"/>
          <w:szCs w:val="24"/>
        </w:rPr>
        <w:t>(</w:t>
      </w:r>
      <w:proofErr w:type="spellStart"/>
      <w:r w:rsidR="0032781B" w:rsidRPr="00AA7F2A">
        <w:rPr>
          <w:rFonts w:ascii="Times New Roman" w:hAnsi="Times New Roman" w:cs="Times New Roman"/>
          <w:sz w:val="24"/>
          <w:szCs w:val="24"/>
        </w:rPr>
        <w:t>Budde</w:t>
      </w:r>
      <w:proofErr w:type="spellEnd"/>
      <w:r w:rsidR="0032781B" w:rsidRPr="00AA7F2A">
        <w:rPr>
          <w:rFonts w:ascii="Times New Roman" w:hAnsi="Times New Roman" w:cs="Times New Roman"/>
          <w:sz w:val="24"/>
          <w:szCs w:val="24"/>
        </w:rPr>
        <w:t>, 2011).</w:t>
      </w:r>
      <w:r w:rsidR="00B42EAC" w:rsidRPr="00AA7F2A">
        <w:rPr>
          <w:rFonts w:ascii="Times New Roman" w:hAnsi="Times New Roman" w:cs="Times New Roman"/>
          <w:sz w:val="24"/>
          <w:szCs w:val="24"/>
        </w:rPr>
        <w:t xml:space="preserve"> Students in the current study were affected by what they saw, which directly aligns with the research of Schutz and Lipscomb (2007) suggesting visual stimuli heavily influenced the perception of note length in marimba strokes. Additionally, the research of Thompson and Russo (2007) is clearly congruent to the current study, demonstrating the effects the face has on</w:t>
      </w:r>
      <w:r w:rsidR="00FD7B7D" w:rsidRPr="00AA7F2A">
        <w:rPr>
          <w:rFonts w:ascii="Times New Roman" w:hAnsi="Times New Roman" w:cs="Times New Roman"/>
          <w:sz w:val="24"/>
          <w:szCs w:val="24"/>
        </w:rPr>
        <w:t xml:space="preserve"> the perception of music even in the absence of music.</w:t>
      </w:r>
      <w:r w:rsidR="00B42EAC" w:rsidRPr="00AA7F2A">
        <w:rPr>
          <w:rFonts w:ascii="Times New Roman" w:hAnsi="Times New Roman" w:cs="Times New Roman"/>
          <w:sz w:val="24"/>
          <w:szCs w:val="24"/>
        </w:rPr>
        <w:t xml:space="preserve"> </w:t>
      </w:r>
    </w:p>
    <w:p w14:paraId="23341C0F" w14:textId="3A2C0E99" w:rsidR="00A41E22" w:rsidRPr="00AA7F2A" w:rsidRDefault="0032781B"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The </w:t>
      </w:r>
      <w:r w:rsidR="00027A58" w:rsidRPr="00AA7F2A">
        <w:rPr>
          <w:rFonts w:ascii="Times New Roman" w:hAnsi="Times New Roman" w:cs="Times New Roman"/>
          <w:sz w:val="24"/>
          <w:szCs w:val="24"/>
        </w:rPr>
        <w:t xml:space="preserve">results from </w:t>
      </w:r>
      <w:r w:rsidR="00D85D31" w:rsidRPr="00AA7F2A">
        <w:rPr>
          <w:rFonts w:ascii="Times New Roman" w:hAnsi="Times New Roman" w:cs="Times New Roman"/>
          <w:sz w:val="24"/>
          <w:szCs w:val="24"/>
        </w:rPr>
        <w:t xml:space="preserve">the </w:t>
      </w:r>
      <w:r w:rsidRPr="00AA7F2A">
        <w:rPr>
          <w:rFonts w:ascii="Times New Roman" w:hAnsi="Times New Roman" w:cs="Times New Roman"/>
          <w:sz w:val="24"/>
          <w:szCs w:val="24"/>
        </w:rPr>
        <w:t xml:space="preserve">current study affect </w:t>
      </w:r>
      <w:r w:rsidR="00D85D31" w:rsidRPr="00AA7F2A">
        <w:rPr>
          <w:rFonts w:ascii="Times New Roman" w:hAnsi="Times New Roman" w:cs="Times New Roman"/>
          <w:sz w:val="24"/>
          <w:szCs w:val="24"/>
        </w:rPr>
        <w:t xml:space="preserve">our understanding of what nonverbal behaviors </w:t>
      </w:r>
      <w:r w:rsidR="001D65AF" w:rsidRPr="00AA7F2A">
        <w:rPr>
          <w:rFonts w:ascii="Times New Roman" w:hAnsi="Times New Roman" w:cs="Times New Roman"/>
          <w:sz w:val="24"/>
          <w:szCs w:val="24"/>
        </w:rPr>
        <w:t>influence</w:t>
      </w:r>
      <w:r w:rsidR="00D85D31" w:rsidRPr="00AA7F2A">
        <w:rPr>
          <w:rFonts w:ascii="Times New Roman" w:hAnsi="Times New Roman" w:cs="Times New Roman"/>
          <w:sz w:val="24"/>
          <w:szCs w:val="24"/>
        </w:rPr>
        <w:t xml:space="preserve"> middle school students perceptions.</w:t>
      </w:r>
      <w:r w:rsidR="00F2502E" w:rsidRPr="00AA7F2A">
        <w:rPr>
          <w:rFonts w:ascii="Times New Roman" w:hAnsi="Times New Roman" w:cs="Times New Roman"/>
          <w:sz w:val="24"/>
          <w:szCs w:val="24"/>
        </w:rPr>
        <w:t xml:space="preserve"> Similar the findings by Morrison et al. (2014), participants in the current study </w:t>
      </w:r>
      <w:r w:rsidR="00B42EAC" w:rsidRPr="00AA7F2A">
        <w:rPr>
          <w:rFonts w:ascii="Times New Roman" w:hAnsi="Times New Roman" w:cs="Times New Roman"/>
          <w:sz w:val="24"/>
          <w:szCs w:val="24"/>
        </w:rPr>
        <w:t xml:space="preserve">perceived expressivity of any kind more favorably to neutral or non-expression. </w:t>
      </w:r>
      <w:r w:rsidR="00D85D31" w:rsidRPr="00AA7F2A">
        <w:rPr>
          <w:rFonts w:ascii="Times New Roman" w:hAnsi="Times New Roman" w:cs="Times New Roman"/>
          <w:sz w:val="24"/>
          <w:szCs w:val="24"/>
        </w:rPr>
        <w:t>Teachers can employ expressive teaching behaviors like facial expressions to beneficially influence the perceptions of middle school students.</w:t>
      </w:r>
      <w:r w:rsidR="00B42EAC" w:rsidRPr="00AA7F2A">
        <w:rPr>
          <w:rFonts w:ascii="Times New Roman" w:hAnsi="Times New Roman" w:cs="Times New Roman"/>
          <w:sz w:val="24"/>
          <w:szCs w:val="24"/>
        </w:rPr>
        <w:t xml:space="preserve"> The findings of Vines et al. (2010) and Krahe et al. (2015) align with the findings of the current study in that positive (happy or approving) facial behaviors yielded the highest perception of expressivity. </w:t>
      </w:r>
      <w:r w:rsidR="00D85D31" w:rsidRPr="00AA7F2A">
        <w:rPr>
          <w:rFonts w:ascii="Times New Roman" w:hAnsi="Times New Roman" w:cs="Times New Roman"/>
          <w:sz w:val="24"/>
          <w:szCs w:val="24"/>
        </w:rPr>
        <w:t>T</w:t>
      </w:r>
      <w:r w:rsidR="00C240DB" w:rsidRPr="00AA7F2A">
        <w:rPr>
          <w:rFonts w:ascii="Times New Roman" w:hAnsi="Times New Roman" w:cs="Times New Roman"/>
          <w:sz w:val="24"/>
          <w:szCs w:val="24"/>
        </w:rPr>
        <w:t>eachers can use the current study’s findings to affirm the beneficial influence facial expressions and eye contact have on believability (Tatchell et al., 1983), likeability (</w:t>
      </w:r>
      <w:proofErr w:type="spellStart"/>
      <w:r w:rsidR="00C240DB" w:rsidRPr="00AA7F2A">
        <w:rPr>
          <w:rFonts w:ascii="Times New Roman" w:hAnsi="Times New Roman" w:cs="Times New Roman"/>
          <w:sz w:val="24"/>
          <w:szCs w:val="24"/>
        </w:rPr>
        <w:t>Boyanowsky</w:t>
      </w:r>
      <w:proofErr w:type="spellEnd"/>
      <w:r w:rsidR="00C240DB" w:rsidRPr="00AA7F2A">
        <w:rPr>
          <w:rFonts w:ascii="Times New Roman" w:hAnsi="Times New Roman" w:cs="Times New Roman"/>
          <w:sz w:val="24"/>
          <w:szCs w:val="24"/>
        </w:rPr>
        <w:t xml:space="preserve"> &amp; Griffiths, 1982), and effectiveness (Price &amp; Winter, 1991).</w:t>
      </w:r>
      <w:r w:rsidR="001D65AF" w:rsidRPr="00AA7F2A">
        <w:rPr>
          <w:rFonts w:ascii="Times New Roman" w:hAnsi="Times New Roman" w:cs="Times New Roman"/>
          <w:sz w:val="24"/>
          <w:szCs w:val="24"/>
        </w:rPr>
        <w:t xml:space="preserve"> Furthermore, music teachers can reinforce expressive musical concepts like style, mood, dynamics, phrasing, and articulation with appropriate facial expressions. Music students with an earlier introduction to conductor facial expressivity will be more prepared for future or even advanced ensembles</w:t>
      </w:r>
      <w:r w:rsidR="00835A38" w:rsidRPr="00AA7F2A">
        <w:rPr>
          <w:rFonts w:ascii="Times New Roman" w:hAnsi="Times New Roman" w:cs="Times New Roman"/>
          <w:sz w:val="24"/>
          <w:szCs w:val="24"/>
        </w:rPr>
        <w:t xml:space="preserve">, </w:t>
      </w:r>
      <w:r w:rsidR="001D65AF" w:rsidRPr="00AA7F2A">
        <w:rPr>
          <w:rFonts w:ascii="Times New Roman" w:hAnsi="Times New Roman" w:cs="Times New Roman"/>
          <w:sz w:val="24"/>
          <w:szCs w:val="24"/>
        </w:rPr>
        <w:t xml:space="preserve">as </w:t>
      </w:r>
      <w:r w:rsidR="00835A38" w:rsidRPr="00AA7F2A">
        <w:rPr>
          <w:rFonts w:ascii="Times New Roman" w:hAnsi="Times New Roman" w:cs="Times New Roman"/>
          <w:sz w:val="24"/>
          <w:szCs w:val="24"/>
        </w:rPr>
        <w:t xml:space="preserve">veteran conductors will implicitly use </w:t>
      </w:r>
      <w:r w:rsidR="00835A38" w:rsidRPr="00AA7F2A">
        <w:rPr>
          <w:rFonts w:ascii="Times New Roman" w:hAnsi="Times New Roman" w:cs="Times New Roman"/>
          <w:sz w:val="24"/>
          <w:szCs w:val="24"/>
        </w:rPr>
        <w:lastRenderedPageBreak/>
        <w:t>more expressive conducting techniques</w:t>
      </w:r>
      <w:r w:rsidR="001D65AF" w:rsidRPr="00AA7F2A">
        <w:rPr>
          <w:rFonts w:ascii="Times New Roman" w:hAnsi="Times New Roman" w:cs="Times New Roman"/>
          <w:sz w:val="24"/>
          <w:szCs w:val="24"/>
        </w:rPr>
        <w:t xml:space="preserve"> (Koerner &amp; </w:t>
      </w:r>
      <w:proofErr w:type="spellStart"/>
      <w:r w:rsidR="001D65AF" w:rsidRPr="00AA7F2A">
        <w:rPr>
          <w:rFonts w:ascii="Times New Roman" w:hAnsi="Times New Roman" w:cs="Times New Roman"/>
          <w:sz w:val="24"/>
          <w:szCs w:val="24"/>
        </w:rPr>
        <w:t>Silvey</w:t>
      </w:r>
      <w:proofErr w:type="spellEnd"/>
      <w:r w:rsidR="001D65AF" w:rsidRPr="00AA7F2A">
        <w:rPr>
          <w:rFonts w:ascii="Times New Roman" w:hAnsi="Times New Roman" w:cs="Times New Roman"/>
          <w:sz w:val="24"/>
          <w:szCs w:val="24"/>
        </w:rPr>
        <w:t>, 2016).</w:t>
      </w:r>
      <w:r w:rsidR="00A41E22" w:rsidRPr="00AA7F2A">
        <w:rPr>
          <w:rFonts w:ascii="Times New Roman" w:hAnsi="Times New Roman" w:cs="Times New Roman"/>
          <w:sz w:val="24"/>
          <w:szCs w:val="24"/>
        </w:rPr>
        <w:t xml:space="preserve"> Unfortunately, the current study yields no implications regarding the </w:t>
      </w:r>
      <w:r w:rsidR="0068567F" w:rsidRPr="00AA7F2A">
        <w:rPr>
          <w:rFonts w:ascii="Times New Roman" w:hAnsi="Times New Roman" w:cs="Times New Roman"/>
          <w:sz w:val="24"/>
          <w:szCs w:val="24"/>
        </w:rPr>
        <w:t xml:space="preserve">definition or </w:t>
      </w:r>
      <w:r w:rsidR="00A41E22" w:rsidRPr="00AA7F2A">
        <w:rPr>
          <w:rFonts w:ascii="Times New Roman" w:hAnsi="Times New Roman" w:cs="Times New Roman"/>
          <w:sz w:val="24"/>
          <w:szCs w:val="24"/>
        </w:rPr>
        <w:t xml:space="preserve">speed of </w:t>
      </w:r>
      <w:r w:rsidR="0068567F" w:rsidRPr="00AA7F2A">
        <w:rPr>
          <w:rFonts w:ascii="Times New Roman" w:hAnsi="Times New Roman" w:cs="Times New Roman"/>
          <w:sz w:val="24"/>
          <w:szCs w:val="24"/>
        </w:rPr>
        <w:t>expressive gestures</w:t>
      </w:r>
      <w:r w:rsidR="00A41E22" w:rsidRPr="00AA7F2A">
        <w:rPr>
          <w:rFonts w:ascii="Times New Roman" w:hAnsi="Times New Roman" w:cs="Times New Roman"/>
          <w:sz w:val="24"/>
          <w:szCs w:val="24"/>
        </w:rPr>
        <w:t xml:space="preserve">, despite previous research yielding results that demonstrate the ability for middle school students to recognize expressive gestures (Mayne, 1992). Moreover, the speed that musicians recognize congruent and incongruent face/music pairs </w:t>
      </w:r>
      <w:r w:rsidR="0068567F" w:rsidRPr="00AA7F2A">
        <w:rPr>
          <w:rFonts w:ascii="Times New Roman" w:hAnsi="Times New Roman" w:cs="Times New Roman"/>
          <w:sz w:val="24"/>
          <w:szCs w:val="24"/>
        </w:rPr>
        <w:t xml:space="preserve">is undetermined for middle school band students based on the current study despite being significantly faster with congruent face/music pairs in a study by </w:t>
      </w:r>
      <w:proofErr w:type="spellStart"/>
      <w:r w:rsidR="0068567F" w:rsidRPr="00AA7F2A">
        <w:rPr>
          <w:rFonts w:ascii="Times New Roman" w:hAnsi="Times New Roman" w:cs="Times New Roman"/>
          <w:sz w:val="24"/>
          <w:szCs w:val="24"/>
        </w:rPr>
        <w:t>Kamiyama</w:t>
      </w:r>
      <w:proofErr w:type="spellEnd"/>
      <w:r w:rsidR="0068567F" w:rsidRPr="00AA7F2A">
        <w:rPr>
          <w:rFonts w:ascii="Times New Roman" w:hAnsi="Times New Roman" w:cs="Times New Roman"/>
          <w:sz w:val="24"/>
          <w:szCs w:val="24"/>
        </w:rPr>
        <w:t xml:space="preserve"> et al. (2012).</w:t>
      </w:r>
    </w:p>
    <w:p w14:paraId="5AB8A36A" w14:textId="775D6BD5" w:rsidR="005E2967" w:rsidRPr="00AA7F2A" w:rsidRDefault="00835A38"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Student </w:t>
      </w:r>
      <w:r w:rsidR="001D65AF" w:rsidRPr="00AA7F2A">
        <w:rPr>
          <w:rFonts w:ascii="Times New Roman" w:hAnsi="Times New Roman" w:cs="Times New Roman"/>
          <w:sz w:val="24"/>
          <w:szCs w:val="24"/>
        </w:rPr>
        <w:t>learning increases as teachers use more senses in their teaching (</w:t>
      </w:r>
      <w:proofErr w:type="spellStart"/>
      <w:r w:rsidR="001D65AF" w:rsidRPr="00AA7F2A">
        <w:rPr>
          <w:rFonts w:ascii="Times New Roman" w:hAnsi="Times New Roman" w:cs="Times New Roman"/>
          <w:sz w:val="24"/>
          <w:szCs w:val="24"/>
        </w:rPr>
        <w:t>Wollner</w:t>
      </w:r>
      <w:proofErr w:type="spellEnd"/>
      <w:r w:rsidR="001D65AF" w:rsidRPr="00AA7F2A">
        <w:rPr>
          <w:rFonts w:ascii="Times New Roman" w:hAnsi="Times New Roman" w:cs="Times New Roman"/>
          <w:sz w:val="24"/>
          <w:szCs w:val="24"/>
        </w:rPr>
        <w:t>, 2008</w:t>
      </w:r>
      <w:r w:rsidRPr="00AA7F2A">
        <w:rPr>
          <w:rFonts w:ascii="Times New Roman" w:hAnsi="Times New Roman" w:cs="Times New Roman"/>
          <w:sz w:val="24"/>
          <w:szCs w:val="24"/>
        </w:rPr>
        <w:t>, Morrison et al., 2014</w:t>
      </w:r>
      <w:r w:rsidR="001D65AF" w:rsidRPr="00AA7F2A">
        <w:rPr>
          <w:rFonts w:ascii="Times New Roman" w:hAnsi="Times New Roman" w:cs="Times New Roman"/>
          <w:sz w:val="24"/>
          <w:szCs w:val="24"/>
        </w:rPr>
        <w:t>), so teachers of any subject can use facial expressivity to increase engagement and learning.</w:t>
      </w:r>
      <w:r w:rsidR="00C240DB" w:rsidRPr="00AA7F2A">
        <w:rPr>
          <w:rFonts w:ascii="Times New Roman" w:hAnsi="Times New Roman" w:cs="Times New Roman"/>
          <w:sz w:val="24"/>
          <w:szCs w:val="24"/>
        </w:rPr>
        <w:t xml:space="preserve"> </w:t>
      </w:r>
      <w:r w:rsidR="00D26688" w:rsidRPr="00AA7F2A">
        <w:rPr>
          <w:rFonts w:ascii="Times New Roman" w:hAnsi="Times New Roman" w:cs="Times New Roman"/>
          <w:sz w:val="24"/>
          <w:szCs w:val="24"/>
        </w:rPr>
        <w:t>School administrators, superintendents, school board members, and parents can be informed of the enrichment yielded by expressive conducting techniques to incoming 6</w:t>
      </w:r>
      <w:r w:rsidR="00D26688" w:rsidRPr="00AA7F2A">
        <w:rPr>
          <w:rFonts w:ascii="Times New Roman" w:hAnsi="Times New Roman" w:cs="Times New Roman"/>
          <w:sz w:val="24"/>
          <w:szCs w:val="24"/>
          <w:vertAlign w:val="superscript"/>
        </w:rPr>
        <w:t>th</w:t>
      </w:r>
      <w:r w:rsidR="00D26688" w:rsidRPr="00AA7F2A">
        <w:rPr>
          <w:rFonts w:ascii="Times New Roman" w:hAnsi="Times New Roman" w:cs="Times New Roman"/>
          <w:sz w:val="24"/>
          <w:szCs w:val="24"/>
        </w:rPr>
        <w:t xml:space="preserve"> grade band students, following a vertically-aligned trajectory of consistent, expressive music education experiences. When music educators incorporate more senses in music teaching, the precision of communication increases (</w:t>
      </w:r>
      <w:proofErr w:type="spellStart"/>
      <w:r w:rsidR="00D26688" w:rsidRPr="00AA7F2A">
        <w:rPr>
          <w:rFonts w:ascii="Times New Roman" w:hAnsi="Times New Roman" w:cs="Times New Roman"/>
          <w:sz w:val="24"/>
          <w:szCs w:val="24"/>
        </w:rPr>
        <w:t>Wollner</w:t>
      </w:r>
      <w:proofErr w:type="spellEnd"/>
      <w:r w:rsidR="00D26688" w:rsidRPr="00AA7F2A">
        <w:rPr>
          <w:rFonts w:ascii="Times New Roman" w:hAnsi="Times New Roman" w:cs="Times New Roman"/>
          <w:sz w:val="24"/>
          <w:szCs w:val="24"/>
        </w:rPr>
        <w:t xml:space="preserve">, 2008; </w:t>
      </w:r>
      <w:proofErr w:type="spellStart"/>
      <w:r w:rsidR="00D26688" w:rsidRPr="00AA7F2A">
        <w:rPr>
          <w:rFonts w:ascii="Times New Roman" w:hAnsi="Times New Roman" w:cs="Times New Roman"/>
          <w:sz w:val="24"/>
          <w:szCs w:val="24"/>
        </w:rPr>
        <w:t>Budde</w:t>
      </w:r>
      <w:proofErr w:type="spellEnd"/>
      <w:r w:rsidR="00D26688" w:rsidRPr="00AA7F2A">
        <w:rPr>
          <w:rFonts w:ascii="Times New Roman" w:hAnsi="Times New Roman" w:cs="Times New Roman"/>
          <w:sz w:val="24"/>
          <w:szCs w:val="24"/>
        </w:rPr>
        <w:t xml:space="preserve">, 2011). </w:t>
      </w:r>
      <w:r w:rsidR="00027A58" w:rsidRPr="00AA7F2A">
        <w:rPr>
          <w:rFonts w:ascii="Times New Roman" w:hAnsi="Times New Roman" w:cs="Times New Roman"/>
          <w:sz w:val="24"/>
          <w:szCs w:val="24"/>
        </w:rPr>
        <w:t>Those who teach future conductors can teach expressive conducting techniques with the understanding that these techniques will not lay dormant for only advanced high school and collegiate conductors to employ. M</w:t>
      </w:r>
      <w:r w:rsidR="00D26688" w:rsidRPr="00AA7F2A">
        <w:rPr>
          <w:rFonts w:ascii="Times New Roman" w:hAnsi="Times New Roman" w:cs="Times New Roman"/>
          <w:sz w:val="24"/>
          <w:szCs w:val="24"/>
        </w:rPr>
        <w:t>usic educators should strive to make music as enriching, engaging, and fun as possible, and by evoking more expressive elements in conducting, we educate the heart of music to our students immediately.</w:t>
      </w:r>
    </w:p>
    <w:p w14:paraId="108ABC3D" w14:textId="77777777" w:rsidR="00037683" w:rsidRPr="00AA7F2A" w:rsidRDefault="00037683" w:rsidP="00AA7F2A">
      <w:pPr>
        <w:pStyle w:val="Heading2"/>
        <w:shd w:val="clear" w:color="auto" w:fill="FFFFFF" w:themeFill="background1"/>
        <w:rPr>
          <w:rFonts w:ascii="Times New Roman" w:hAnsi="Times New Roman" w:cs="Times New Roman"/>
          <w:b/>
          <w:bCs/>
          <w:sz w:val="24"/>
          <w:szCs w:val="24"/>
        </w:rPr>
      </w:pPr>
      <w:bookmarkStart w:id="47" w:name="_Toc46746501"/>
      <w:r w:rsidRPr="00AA7F2A">
        <w:rPr>
          <w:rFonts w:ascii="Times New Roman" w:hAnsi="Times New Roman" w:cs="Times New Roman"/>
          <w:b/>
          <w:bCs/>
          <w:sz w:val="24"/>
          <w:szCs w:val="24"/>
        </w:rPr>
        <w:t>Limitations</w:t>
      </w:r>
      <w:bookmarkEnd w:id="47"/>
    </w:p>
    <w:p w14:paraId="35642E47" w14:textId="77777777" w:rsidR="00037683" w:rsidRPr="00AA7F2A" w:rsidRDefault="00037683" w:rsidP="00AA7F2A">
      <w:pPr>
        <w:shd w:val="clear" w:color="auto" w:fill="FFFFFF" w:themeFill="background1"/>
      </w:pPr>
    </w:p>
    <w:p w14:paraId="5F502385" w14:textId="77777777" w:rsidR="00037683" w:rsidRPr="00AA7F2A" w:rsidRDefault="00037683" w:rsidP="00AA7F2A">
      <w:pPr>
        <w:shd w:val="clear" w:color="auto" w:fill="FFFFFF" w:themeFill="background1"/>
        <w:spacing w:line="480" w:lineRule="auto"/>
        <w:rPr>
          <w:rFonts w:ascii="Times New Roman" w:hAnsi="Times New Roman" w:cs="Times New Roman"/>
          <w:sz w:val="24"/>
          <w:szCs w:val="24"/>
        </w:rPr>
      </w:pPr>
      <w:r w:rsidRPr="00AA7F2A">
        <w:tab/>
      </w:r>
      <w:r w:rsidRPr="00AA7F2A">
        <w:rPr>
          <w:rFonts w:ascii="Times New Roman" w:hAnsi="Times New Roman" w:cs="Times New Roman"/>
          <w:sz w:val="24"/>
          <w:szCs w:val="24"/>
        </w:rPr>
        <w:t xml:space="preserve">The current study transpired during the COVID-19 pandemic of 2020. The cancelling of on-site instruction due to the quarantine forced the current researcher to change how the experiment was conducted. Originally, the study was designed to take place on-site in the current </w:t>
      </w:r>
      <w:r w:rsidRPr="00AA7F2A">
        <w:rPr>
          <w:rFonts w:ascii="Times New Roman" w:hAnsi="Times New Roman" w:cs="Times New Roman"/>
          <w:sz w:val="24"/>
          <w:szCs w:val="24"/>
        </w:rPr>
        <w:lastRenderedPageBreak/>
        <w:t xml:space="preserve">researcher’s band room, where the research administrator would conduct the experiment with all assenting participants. Those conditions would have more closely resembled </w:t>
      </w:r>
      <w:proofErr w:type="spellStart"/>
      <w:r w:rsidRPr="00AA7F2A">
        <w:rPr>
          <w:rFonts w:ascii="Times New Roman" w:hAnsi="Times New Roman" w:cs="Times New Roman"/>
          <w:sz w:val="24"/>
          <w:szCs w:val="24"/>
        </w:rPr>
        <w:t>Silvey’s</w:t>
      </w:r>
      <w:proofErr w:type="spellEnd"/>
      <w:r w:rsidRPr="00AA7F2A">
        <w:rPr>
          <w:rFonts w:ascii="Times New Roman" w:hAnsi="Times New Roman" w:cs="Times New Roman"/>
          <w:sz w:val="24"/>
          <w:szCs w:val="24"/>
        </w:rPr>
        <w:t xml:space="preserve"> initial study (2013). Not only would the current study be closer in terms of a true replication, the number of participants might have increased due to in-person announcements and reminders by the research administrator. With a larger sample size, the data may not have breached the assumption of normality, allowing the current research to have used a one-way repeated measures ANOVA. As far as methodology, a one-way repeated measures ANOVA would have matched the research of </w:t>
      </w:r>
      <w:proofErr w:type="spellStart"/>
      <w:r w:rsidRPr="00AA7F2A">
        <w:rPr>
          <w:rFonts w:ascii="Times New Roman" w:hAnsi="Times New Roman" w:cs="Times New Roman"/>
          <w:sz w:val="24"/>
          <w:szCs w:val="24"/>
        </w:rPr>
        <w:t>Silvey</w:t>
      </w:r>
      <w:proofErr w:type="spellEnd"/>
      <w:r w:rsidRPr="00AA7F2A">
        <w:rPr>
          <w:rFonts w:ascii="Times New Roman" w:hAnsi="Times New Roman" w:cs="Times New Roman"/>
          <w:sz w:val="24"/>
          <w:szCs w:val="24"/>
        </w:rPr>
        <w:t xml:space="preserve"> (2013) more precisely while possibly offering more generalizable results. Future researchers should consider implementing the current study’s design with a larger sample size to ensure normality, generalizability, and a closer agreement to </w:t>
      </w:r>
      <w:proofErr w:type="spellStart"/>
      <w:r w:rsidRPr="00AA7F2A">
        <w:rPr>
          <w:rFonts w:ascii="Times New Roman" w:hAnsi="Times New Roman" w:cs="Times New Roman"/>
          <w:sz w:val="24"/>
          <w:szCs w:val="24"/>
        </w:rPr>
        <w:t>Silvey’s</w:t>
      </w:r>
      <w:proofErr w:type="spellEnd"/>
      <w:r w:rsidRPr="00AA7F2A">
        <w:rPr>
          <w:rFonts w:ascii="Times New Roman" w:hAnsi="Times New Roman" w:cs="Times New Roman"/>
          <w:sz w:val="24"/>
          <w:szCs w:val="24"/>
        </w:rPr>
        <w:t xml:space="preserve"> original study (2013). </w:t>
      </w:r>
    </w:p>
    <w:p w14:paraId="206F9B55" w14:textId="4BBBC6D5" w:rsidR="00037683" w:rsidRPr="00AA7F2A" w:rsidRDefault="00037683" w:rsidP="00AA7F2A">
      <w:pPr>
        <w:shd w:val="clear" w:color="auto" w:fill="FFFFFF" w:themeFill="background1"/>
        <w:spacing w:line="480" w:lineRule="auto"/>
        <w:ind w:firstLine="720"/>
        <w:rPr>
          <w:rFonts w:ascii="Times New Roman" w:hAnsi="Times New Roman" w:cs="Times New Roman"/>
          <w:sz w:val="24"/>
          <w:szCs w:val="24"/>
        </w:rPr>
      </w:pPr>
      <w:r w:rsidRPr="00AA7F2A">
        <w:rPr>
          <w:rFonts w:ascii="Times New Roman" w:hAnsi="Times New Roman" w:cs="Times New Roman"/>
          <w:sz w:val="24"/>
          <w:szCs w:val="24"/>
        </w:rPr>
        <w:t xml:space="preserve">The current study was restricted by region, only using students from the state of Oklahoma. These students all belonged to the same 6A school district, and within that school district, they all attended the same middle school with the same band experience. Diversifying the study data with other regions around the country (Northeast, Southwest, etc.) would greatly extend the scope of the study’s findings. Even within one school district, researchers should consider using several sites for continued research in this vein. The current study also could benefit from iterations at smaller or larger school districts within the same state to investigate potential differences in ratings across these varied districts. Additionally, future researchers should consider conducting studies across multiple states around the nation, as well as students from various cultures. </w:t>
      </w:r>
    </w:p>
    <w:p w14:paraId="74A6C293" w14:textId="77777777" w:rsidR="00037683" w:rsidRPr="00AA7F2A" w:rsidRDefault="00037683" w:rsidP="00AA7F2A">
      <w:pPr>
        <w:shd w:val="clear" w:color="auto" w:fill="FFFFFF" w:themeFill="background1"/>
        <w:spacing w:line="480" w:lineRule="auto"/>
        <w:rPr>
          <w:rFonts w:ascii="Times New Roman" w:hAnsi="Times New Roman" w:cs="Times New Roman"/>
          <w:sz w:val="24"/>
          <w:szCs w:val="24"/>
        </w:rPr>
      </w:pPr>
      <w:r w:rsidRPr="00AA7F2A">
        <w:rPr>
          <w:rFonts w:ascii="Times New Roman" w:hAnsi="Times New Roman" w:cs="Times New Roman"/>
          <w:sz w:val="24"/>
          <w:szCs w:val="24"/>
        </w:rPr>
        <w:tab/>
        <w:t xml:space="preserve">Middle school instrumentalists understand expressivity on a fundamental level (Braun, 2012). This very reason is why the current study did not specifically define expressivity for the </w:t>
      </w:r>
      <w:r w:rsidRPr="00AA7F2A">
        <w:rPr>
          <w:rFonts w:ascii="Times New Roman" w:hAnsi="Times New Roman" w:cs="Times New Roman"/>
          <w:sz w:val="24"/>
          <w:szCs w:val="24"/>
        </w:rPr>
        <w:lastRenderedPageBreak/>
        <w:t xml:space="preserve">middle school participants before asking them to rate the nine excerpts. Similarly, </w:t>
      </w:r>
      <w:proofErr w:type="spellStart"/>
      <w:r w:rsidRPr="00AA7F2A">
        <w:rPr>
          <w:rFonts w:ascii="Times New Roman" w:hAnsi="Times New Roman" w:cs="Times New Roman"/>
          <w:sz w:val="24"/>
          <w:szCs w:val="24"/>
        </w:rPr>
        <w:t>Silvey</w:t>
      </w:r>
      <w:proofErr w:type="spellEnd"/>
      <w:r w:rsidRPr="00AA7F2A">
        <w:rPr>
          <w:rFonts w:ascii="Times New Roman" w:hAnsi="Times New Roman" w:cs="Times New Roman"/>
          <w:sz w:val="24"/>
          <w:szCs w:val="24"/>
        </w:rPr>
        <w:t xml:space="preserve"> (2013) did not define expressivity for its high school participants in his original study. However, if a participant does not understand the meaning of expressivity, then answers selected become fundamentally arbitrary. Future researchers should consider adding a definition for expressivity with examples to ensure that all ratings possess the caveat that what the participants were rating was understood.</w:t>
      </w:r>
    </w:p>
    <w:p w14:paraId="3C83722C" w14:textId="77777777" w:rsidR="00037683" w:rsidRPr="00AA7F2A" w:rsidRDefault="00037683" w:rsidP="00AA7F2A">
      <w:pPr>
        <w:pStyle w:val="Heading3"/>
        <w:shd w:val="clear" w:color="auto" w:fill="FFFFFF" w:themeFill="background1"/>
        <w:spacing w:line="480" w:lineRule="auto"/>
        <w:rPr>
          <w:rFonts w:ascii="Times New Roman" w:hAnsi="Times New Roman" w:cs="Times New Roman"/>
          <w:b/>
          <w:bCs/>
          <w:i/>
          <w:iCs/>
          <w:color w:val="auto"/>
          <w:sz w:val="24"/>
          <w:szCs w:val="24"/>
        </w:rPr>
      </w:pPr>
      <w:bookmarkStart w:id="48" w:name="_Toc46746502"/>
      <w:r w:rsidRPr="00AA7F2A">
        <w:rPr>
          <w:rFonts w:ascii="Times New Roman" w:hAnsi="Times New Roman" w:cs="Times New Roman"/>
          <w:b/>
          <w:bCs/>
          <w:i/>
          <w:iCs/>
          <w:color w:val="auto"/>
          <w:sz w:val="24"/>
          <w:szCs w:val="24"/>
        </w:rPr>
        <w:t>Summary</w:t>
      </w:r>
      <w:bookmarkEnd w:id="48"/>
    </w:p>
    <w:p w14:paraId="19BFC3B3" w14:textId="77777777" w:rsidR="00037683" w:rsidRPr="00AA7F2A" w:rsidRDefault="00037683" w:rsidP="00AA7F2A">
      <w:pPr>
        <w:shd w:val="clear" w:color="auto" w:fill="FFFFFF" w:themeFill="background1"/>
        <w:spacing w:line="480" w:lineRule="auto"/>
        <w:rPr>
          <w:rFonts w:ascii="Times New Roman" w:hAnsi="Times New Roman" w:cs="Times New Roman"/>
          <w:sz w:val="24"/>
          <w:szCs w:val="24"/>
        </w:rPr>
      </w:pPr>
      <w:r w:rsidRPr="00AA7F2A">
        <w:rPr>
          <w:rFonts w:ascii="Times New Roman" w:hAnsi="Times New Roman" w:cs="Times New Roman"/>
          <w:sz w:val="24"/>
          <w:szCs w:val="24"/>
        </w:rPr>
        <w:tab/>
        <w:t xml:space="preserve">Since the current study could not take place in-person, the design of the experiment was changed to an online-only consent, assent, and survey process. By the study consisting of features that only worked online, participation may have been impeded by access issues. Parents were notified by the research administrator via email of the consent process, so if the parent did not see the email or have access to internet, then the student never had a chance to participate in the first place. Secondly, the email database used by the research administrator could have contained obsolete or inaccurate email addresses for parents, thus created another barrier to entry for the current study. Even if parents consented to allowing their child to participate in the current study, students would then have to check their Canvas email inbox in order to assent and fill out the survey. Despite several announcements and reminders sent out through Canvas and Remind services, it was not uncommon for students to cease all communication and interaction with teachers and administrators during the COVID-19 pandemic. If the Canvas inbox was left unchecked, then potential participants would not have completed the study regardless of interest. Finally, students who did check their inbox and click on the study link were then subject to reading instructions and following them without any guidance from any authority figure, creating another barrier to successfully completing or even understanding the experiment therein. Future </w:t>
      </w:r>
      <w:r w:rsidRPr="00AA7F2A">
        <w:rPr>
          <w:rFonts w:ascii="Times New Roman" w:hAnsi="Times New Roman" w:cs="Times New Roman"/>
          <w:sz w:val="24"/>
          <w:szCs w:val="24"/>
        </w:rPr>
        <w:lastRenderedPageBreak/>
        <w:t xml:space="preserve">researchers should utilize the robust and wide-reaching features of an online survey with the accountability that in-person communication, reminders, and announcements provide. Furthermore, future researchers should understand that because there are limitations in expected responses, contacting and utilizing multiple school sites and band programs would yield larger sample sizes despite response or access issues. </w:t>
      </w:r>
    </w:p>
    <w:p w14:paraId="6CC368F7" w14:textId="1EDC3391" w:rsidR="00037683" w:rsidRPr="00AA7F2A" w:rsidRDefault="00037683" w:rsidP="00AA7F2A">
      <w:pPr>
        <w:pStyle w:val="Heading2"/>
        <w:shd w:val="clear" w:color="auto" w:fill="FFFFFF" w:themeFill="background1"/>
        <w:spacing w:line="480" w:lineRule="auto"/>
        <w:rPr>
          <w:rFonts w:ascii="Times New Roman" w:hAnsi="Times New Roman" w:cs="Times New Roman"/>
          <w:b/>
          <w:bCs/>
          <w:sz w:val="24"/>
          <w:szCs w:val="24"/>
        </w:rPr>
      </w:pPr>
      <w:bookmarkStart w:id="49" w:name="_Toc46746503"/>
      <w:r w:rsidRPr="00AA7F2A">
        <w:rPr>
          <w:rFonts w:ascii="Times New Roman" w:hAnsi="Times New Roman" w:cs="Times New Roman"/>
          <w:b/>
          <w:bCs/>
          <w:sz w:val="24"/>
          <w:szCs w:val="24"/>
        </w:rPr>
        <w:t>Suggestions for Future Research</w:t>
      </w:r>
      <w:bookmarkEnd w:id="49"/>
    </w:p>
    <w:p w14:paraId="00B2FBD3" w14:textId="57323239" w:rsidR="00C93BE4" w:rsidRPr="00AA7F2A" w:rsidRDefault="00C93BE4" w:rsidP="00AA7F2A">
      <w:pPr>
        <w:pStyle w:val="Heading3"/>
        <w:shd w:val="clear" w:color="auto" w:fill="FFFFFF" w:themeFill="background1"/>
        <w:rPr>
          <w:rFonts w:ascii="Times New Roman" w:hAnsi="Times New Roman" w:cs="Times New Roman"/>
          <w:b/>
          <w:bCs/>
          <w:i/>
          <w:iCs/>
          <w:color w:val="auto"/>
          <w:sz w:val="24"/>
          <w:szCs w:val="24"/>
        </w:rPr>
      </w:pPr>
      <w:bookmarkStart w:id="50" w:name="_Toc46746504"/>
      <w:r w:rsidRPr="00AA7F2A">
        <w:rPr>
          <w:rFonts w:ascii="Times New Roman" w:hAnsi="Times New Roman" w:cs="Times New Roman"/>
          <w:b/>
          <w:bCs/>
          <w:i/>
          <w:iCs/>
          <w:color w:val="auto"/>
          <w:sz w:val="24"/>
          <w:szCs w:val="24"/>
        </w:rPr>
        <w:t>Location and Culture</w:t>
      </w:r>
      <w:bookmarkEnd w:id="50"/>
    </w:p>
    <w:p w14:paraId="5650F71D" w14:textId="2042F918" w:rsidR="00084F98" w:rsidRPr="00AA7F2A" w:rsidRDefault="0049764B" w:rsidP="00AA7F2A">
      <w:pPr>
        <w:pStyle w:val="NormalWeb"/>
        <w:shd w:val="clear" w:color="auto" w:fill="FFFFFF" w:themeFill="background1"/>
        <w:spacing w:before="240" w:beforeAutospacing="0" w:after="240" w:afterAutospacing="0" w:line="480" w:lineRule="auto"/>
        <w:ind w:firstLine="720"/>
        <w:rPr>
          <w:shd w:val="clear" w:color="auto" w:fill="F9F9F9"/>
        </w:rPr>
      </w:pPr>
      <w:r w:rsidRPr="00AA7F2A">
        <w:rPr>
          <w:shd w:val="clear" w:color="auto" w:fill="F9F9F9"/>
        </w:rPr>
        <w:t>As mentioned previously in limitations, p</w:t>
      </w:r>
      <w:r w:rsidR="00037683" w:rsidRPr="00AA7F2A">
        <w:rPr>
          <w:shd w:val="clear" w:color="auto" w:fill="F9F9F9"/>
        </w:rPr>
        <w:t>articipants in the current study were all gathered from one school site.</w:t>
      </w:r>
      <w:r w:rsidR="009A63F4" w:rsidRPr="00AA7F2A">
        <w:rPr>
          <w:shd w:val="clear" w:color="auto" w:fill="F9F9F9"/>
        </w:rPr>
        <w:t xml:space="preserve"> </w:t>
      </w:r>
      <w:r w:rsidR="00037683" w:rsidRPr="00AA7F2A">
        <w:rPr>
          <w:shd w:val="clear" w:color="auto" w:fill="F9F9F9"/>
        </w:rPr>
        <w:t>Students from one site might offer different answers to the survey questions based on</w:t>
      </w:r>
      <w:r w:rsidR="00084F98" w:rsidRPr="00AA7F2A">
        <w:rPr>
          <w:shd w:val="clear" w:color="auto" w:fill="F9F9F9"/>
        </w:rPr>
        <w:t xml:space="preserve"> </w:t>
      </w:r>
      <w:r w:rsidR="00037683" w:rsidRPr="00AA7F2A">
        <w:rPr>
          <w:shd w:val="clear" w:color="auto" w:fill="F9F9F9"/>
        </w:rPr>
        <w:t xml:space="preserve">who </w:t>
      </w:r>
      <w:r w:rsidR="00084F98" w:rsidRPr="00AA7F2A">
        <w:rPr>
          <w:shd w:val="clear" w:color="auto" w:fill="F9F9F9"/>
        </w:rPr>
        <w:t>taught them</w:t>
      </w:r>
      <w:r w:rsidR="00037683" w:rsidRPr="00AA7F2A">
        <w:rPr>
          <w:shd w:val="clear" w:color="auto" w:fill="F9F9F9"/>
        </w:rPr>
        <w:t>, what they</w:t>
      </w:r>
      <w:r w:rsidR="007C7290" w:rsidRPr="00AA7F2A">
        <w:rPr>
          <w:shd w:val="clear" w:color="auto" w:fill="F9F9F9"/>
        </w:rPr>
        <w:t xml:space="preserve"> </w:t>
      </w:r>
      <w:r w:rsidR="00084F98" w:rsidRPr="00AA7F2A">
        <w:rPr>
          <w:shd w:val="clear" w:color="auto" w:fill="F9F9F9"/>
        </w:rPr>
        <w:t>were</w:t>
      </w:r>
      <w:r w:rsidR="00037683" w:rsidRPr="00AA7F2A">
        <w:rPr>
          <w:shd w:val="clear" w:color="auto" w:fill="F9F9F9"/>
        </w:rPr>
        <w:t xml:space="preserve"> taught, how they</w:t>
      </w:r>
      <w:r w:rsidR="007C7290" w:rsidRPr="00AA7F2A">
        <w:rPr>
          <w:shd w:val="clear" w:color="auto" w:fill="F9F9F9"/>
        </w:rPr>
        <w:t xml:space="preserve"> </w:t>
      </w:r>
      <w:r w:rsidR="00084F98" w:rsidRPr="00AA7F2A">
        <w:rPr>
          <w:shd w:val="clear" w:color="auto" w:fill="F9F9F9"/>
        </w:rPr>
        <w:t>were</w:t>
      </w:r>
      <w:r w:rsidR="00037683" w:rsidRPr="00AA7F2A">
        <w:rPr>
          <w:shd w:val="clear" w:color="auto" w:fill="F9F9F9"/>
        </w:rPr>
        <w:t xml:space="preserve"> taught, and at what pace they</w:t>
      </w:r>
      <w:r w:rsidR="007C7290" w:rsidRPr="00AA7F2A">
        <w:rPr>
          <w:shd w:val="clear" w:color="auto" w:fill="F9F9F9"/>
        </w:rPr>
        <w:t xml:space="preserve"> </w:t>
      </w:r>
      <w:r w:rsidR="00084F98" w:rsidRPr="00AA7F2A">
        <w:rPr>
          <w:shd w:val="clear" w:color="auto" w:fill="F9F9F9"/>
        </w:rPr>
        <w:t>were</w:t>
      </w:r>
      <w:r w:rsidR="00037683" w:rsidRPr="00AA7F2A">
        <w:rPr>
          <w:shd w:val="clear" w:color="auto" w:fill="F9F9F9"/>
        </w:rPr>
        <w:t xml:space="preserve"> taught. The current study </w:t>
      </w:r>
      <w:r w:rsidR="00084F98" w:rsidRPr="00AA7F2A">
        <w:rPr>
          <w:shd w:val="clear" w:color="auto" w:fill="F9F9F9"/>
        </w:rPr>
        <w:t xml:space="preserve">should </w:t>
      </w:r>
      <w:r w:rsidR="00037683" w:rsidRPr="00AA7F2A">
        <w:rPr>
          <w:shd w:val="clear" w:color="auto" w:fill="F9F9F9"/>
        </w:rPr>
        <w:t>be replicated by researchers in multiple school sites/districts</w:t>
      </w:r>
      <w:r w:rsidR="00C93BE4" w:rsidRPr="00AA7F2A">
        <w:rPr>
          <w:shd w:val="clear" w:color="auto" w:fill="F9F9F9"/>
        </w:rPr>
        <w:t xml:space="preserve"> in the United States</w:t>
      </w:r>
      <w:r w:rsidR="00037683" w:rsidRPr="00AA7F2A">
        <w:rPr>
          <w:shd w:val="clear" w:color="auto" w:fill="F9F9F9"/>
        </w:rPr>
        <w:t xml:space="preserve"> to ensure there is not a bias in education between students taught by one director over another.</w:t>
      </w:r>
      <w:r w:rsidR="009A63F4" w:rsidRPr="00AA7F2A">
        <w:rPr>
          <w:shd w:val="clear" w:color="auto" w:fill="F9F9F9"/>
        </w:rPr>
        <w:t xml:space="preserve"> </w:t>
      </w:r>
      <w:r w:rsidR="00C93BE4" w:rsidRPr="00AA7F2A">
        <w:rPr>
          <w:shd w:val="clear" w:color="auto" w:fill="F9F9F9"/>
        </w:rPr>
        <w:t>Future research does not need to stay within one country’s boundaries</w:t>
      </w:r>
      <w:r w:rsidR="00084F98" w:rsidRPr="00AA7F2A">
        <w:rPr>
          <w:shd w:val="clear" w:color="auto" w:fill="F9F9F9"/>
        </w:rPr>
        <w:t>, extending into other continents to determine regional differences</w:t>
      </w:r>
      <w:r w:rsidR="00C93BE4" w:rsidRPr="00AA7F2A">
        <w:rPr>
          <w:shd w:val="clear" w:color="auto" w:fill="F9F9F9"/>
        </w:rPr>
        <w:t xml:space="preserve">. </w:t>
      </w:r>
    </w:p>
    <w:p w14:paraId="27957D82" w14:textId="351110F1" w:rsidR="00037683" w:rsidRPr="00AA7F2A" w:rsidRDefault="00037683" w:rsidP="00AA7F2A">
      <w:pPr>
        <w:pStyle w:val="NormalWeb"/>
        <w:shd w:val="clear" w:color="auto" w:fill="FFFFFF" w:themeFill="background1"/>
        <w:spacing w:before="240" w:beforeAutospacing="0" w:after="240" w:afterAutospacing="0" w:line="480" w:lineRule="auto"/>
        <w:ind w:firstLine="720"/>
        <w:rPr>
          <w:shd w:val="clear" w:color="auto" w:fill="F9F9F9"/>
        </w:rPr>
      </w:pPr>
      <w:r w:rsidRPr="00AA7F2A">
        <w:rPr>
          <w:shd w:val="clear" w:color="auto" w:fill="F9F9F9"/>
        </w:rPr>
        <w:t xml:space="preserve">The current study used a Qualtrics </w:t>
      </w:r>
      <w:r w:rsidRPr="00AA7F2A">
        <w:t>(</w:t>
      </w:r>
      <w:hyperlink r:id="rId21" w:history="1">
        <w:r w:rsidRPr="00AA7F2A">
          <w:rPr>
            <w:rStyle w:val="Hyperlink"/>
            <w:color w:val="auto"/>
            <w:u w:val="none"/>
          </w:rPr>
          <w:t>https://www.qualtrics.com</w:t>
        </w:r>
      </w:hyperlink>
      <w:r w:rsidRPr="00AA7F2A">
        <w:t xml:space="preserve">) </w:t>
      </w:r>
      <w:r w:rsidRPr="00AA7F2A">
        <w:rPr>
          <w:shd w:val="clear" w:color="auto" w:fill="F9F9F9"/>
        </w:rPr>
        <w:t xml:space="preserve">survey which was advertised, disseminated, and completed online. Future researchers </w:t>
      </w:r>
      <w:proofErr w:type="spellStart"/>
      <w:r w:rsidR="00084F98" w:rsidRPr="00AA7F2A">
        <w:rPr>
          <w:shd w:val="clear" w:color="auto" w:fill="F9F9F9"/>
        </w:rPr>
        <w:t>may</w:t>
      </w:r>
      <w:r w:rsidRPr="00AA7F2A">
        <w:rPr>
          <w:shd w:val="clear" w:color="auto" w:fill="F9F9F9"/>
        </w:rPr>
        <w:t>benefit</w:t>
      </w:r>
      <w:proofErr w:type="spellEnd"/>
      <w:r w:rsidRPr="00AA7F2A">
        <w:rPr>
          <w:shd w:val="clear" w:color="auto" w:fill="F9F9F9"/>
        </w:rPr>
        <w:t xml:space="preserve"> from the solely online methodology</w:t>
      </w:r>
      <w:r w:rsidR="00084F98" w:rsidRPr="00AA7F2A">
        <w:rPr>
          <w:shd w:val="clear" w:color="auto" w:fill="F9F9F9"/>
        </w:rPr>
        <w:t xml:space="preserve"> used, allowing for the engagement of </w:t>
      </w:r>
      <w:r w:rsidRPr="00AA7F2A">
        <w:rPr>
          <w:shd w:val="clear" w:color="auto" w:fill="F9F9F9"/>
        </w:rPr>
        <w:t>participants from multiple programs around the country/world.</w:t>
      </w:r>
      <w:r w:rsidR="00F45819" w:rsidRPr="00AA7F2A">
        <w:rPr>
          <w:shd w:val="clear" w:color="auto" w:fill="F9F9F9"/>
        </w:rPr>
        <w:t xml:space="preserve"> Some Eastern cultures view neutral facial expressions and eye contact differently than Western cultures (</w:t>
      </w:r>
      <w:proofErr w:type="spellStart"/>
      <w:r w:rsidR="00F45819" w:rsidRPr="00AA7F2A">
        <w:t>Uono</w:t>
      </w:r>
      <w:proofErr w:type="spellEnd"/>
      <w:r w:rsidR="00F45819" w:rsidRPr="00AA7F2A">
        <w:t xml:space="preserve"> &amp; </w:t>
      </w:r>
      <w:proofErr w:type="spellStart"/>
      <w:r w:rsidR="00F45819" w:rsidRPr="00AA7F2A">
        <w:t>Hietanen</w:t>
      </w:r>
      <w:proofErr w:type="spellEnd"/>
      <w:r w:rsidR="00F45819" w:rsidRPr="00AA7F2A">
        <w:t xml:space="preserve">, 2015). </w:t>
      </w:r>
      <w:r w:rsidRPr="00AA7F2A">
        <w:rPr>
          <w:shd w:val="clear" w:color="auto" w:fill="F9F9F9"/>
        </w:rPr>
        <w:t xml:space="preserve"> By testing various demographics, future research could assess whether or not backgrounds from different directors, school districts, socioeconomic areas, and cultures have any bearing on future results.</w:t>
      </w:r>
    </w:p>
    <w:p w14:paraId="56209AFA" w14:textId="343F4F26" w:rsidR="00C93BE4" w:rsidRDefault="00C93BE4" w:rsidP="00D762ED">
      <w:pPr>
        <w:pStyle w:val="Heading3"/>
        <w:spacing w:line="480" w:lineRule="auto"/>
        <w:rPr>
          <w:rFonts w:ascii="Times New Roman" w:hAnsi="Times New Roman" w:cs="Times New Roman"/>
          <w:b/>
          <w:bCs/>
          <w:i/>
          <w:iCs/>
          <w:color w:val="auto"/>
          <w:sz w:val="24"/>
          <w:szCs w:val="24"/>
        </w:rPr>
      </w:pPr>
      <w:bookmarkStart w:id="51" w:name="_Toc46746505"/>
      <w:r w:rsidRPr="00AA7F2A">
        <w:rPr>
          <w:rFonts w:ascii="Times New Roman" w:hAnsi="Times New Roman" w:cs="Times New Roman"/>
          <w:b/>
          <w:bCs/>
          <w:i/>
          <w:iCs/>
          <w:color w:val="auto"/>
          <w:sz w:val="24"/>
          <w:szCs w:val="24"/>
        </w:rPr>
        <w:lastRenderedPageBreak/>
        <w:t>Age and Instrument</w:t>
      </w:r>
      <w:bookmarkEnd w:id="51"/>
    </w:p>
    <w:p w14:paraId="27B73E00" w14:textId="127C504F" w:rsidR="00A21432" w:rsidRPr="00D762ED" w:rsidRDefault="00A21432" w:rsidP="00D762ED">
      <w:pPr>
        <w:spacing w:line="480" w:lineRule="auto"/>
        <w:ind w:firstLine="720"/>
        <w:rPr>
          <w:rFonts w:ascii="Times New Roman" w:hAnsi="Times New Roman" w:cs="Times New Roman"/>
          <w:sz w:val="24"/>
          <w:szCs w:val="24"/>
          <w:lang w:val="en-US"/>
        </w:rPr>
      </w:pPr>
      <w:proofErr w:type="spellStart"/>
      <w:r w:rsidRPr="00A21432">
        <w:rPr>
          <w:rFonts w:ascii="Times New Roman" w:hAnsi="Times New Roman" w:cs="Times New Roman"/>
          <w:sz w:val="24"/>
          <w:szCs w:val="24"/>
          <w:lang w:val="en-US"/>
        </w:rPr>
        <w:t>Silvey’s</w:t>
      </w:r>
      <w:proofErr w:type="spellEnd"/>
      <w:r w:rsidRPr="00A21432">
        <w:rPr>
          <w:rFonts w:ascii="Times New Roman" w:hAnsi="Times New Roman" w:cs="Times New Roman"/>
          <w:sz w:val="24"/>
          <w:szCs w:val="24"/>
          <w:lang w:val="en-US"/>
        </w:rPr>
        <w:t xml:space="preserve"> original study (2013) and the current study both explored the effects facial expressions had on the perceptions of instrumental music students. Results for both studies indicated that approving and disapproving facial expressions received significantly higher ratings than neutral facial expressions. Future researchers should consider investigating the effects conductor facial expressions have on vocal or orchestra music students. It would be worthwhile to examine how universal the effects of eye contact and facial behaviors are viewed by participants of all backgrounds, regardless of ensemble type. Perhaps the understanding of facial expressions is universal once certain experiences are gained through age. Moving forward, researchers could study the effects conductor facial expressions have on students younger than the standard age for instrumental music in elementary/secondary school. It would be beneficial for future educators to know the age which information from facial expressions diminishes for students. Researchers could use information on facial expressions to help educators in fields outside of music, where facial expressions can be utilized to reinforce behavior and increase engagement. </w:t>
      </w:r>
    </w:p>
    <w:p w14:paraId="71129981" w14:textId="0D297853" w:rsidR="00C93BE4" w:rsidRPr="00AA7F2A" w:rsidRDefault="00C93BE4" w:rsidP="00AA7F2A">
      <w:pPr>
        <w:pStyle w:val="Heading3"/>
        <w:shd w:val="clear" w:color="auto" w:fill="FFFFFF" w:themeFill="background1"/>
        <w:rPr>
          <w:rFonts w:ascii="Times New Roman" w:hAnsi="Times New Roman" w:cs="Times New Roman"/>
          <w:b/>
          <w:bCs/>
          <w:i/>
          <w:iCs/>
          <w:color w:val="auto"/>
          <w:sz w:val="24"/>
          <w:szCs w:val="24"/>
          <w:lang w:val="en-US"/>
        </w:rPr>
      </w:pPr>
      <w:bookmarkStart w:id="52" w:name="_Toc46746506"/>
      <w:r w:rsidRPr="00AA7F2A">
        <w:rPr>
          <w:rFonts w:ascii="Times New Roman" w:hAnsi="Times New Roman" w:cs="Times New Roman"/>
          <w:b/>
          <w:bCs/>
          <w:i/>
          <w:iCs/>
          <w:color w:val="auto"/>
          <w:sz w:val="24"/>
          <w:szCs w:val="24"/>
          <w:lang w:val="en-US"/>
        </w:rPr>
        <w:t>Critical Analysis</w:t>
      </w:r>
      <w:bookmarkEnd w:id="52"/>
    </w:p>
    <w:p w14:paraId="1E164422" w14:textId="239004DD" w:rsidR="00037683" w:rsidRPr="00AA7F2A" w:rsidRDefault="00037683" w:rsidP="00AA7F2A">
      <w:pPr>
        <w:shd w:val="clear" w:color="auto" w:fill="FFFFFF" w:themeFill="background1"/>
        <w:spacing w:before="240" w:after="240" w:line="480" w:lineRule="auto"/>
        <w:rPr>
          <w:rFonts w:ascii="Times New Roman" w:eastAsia="Times New Roman" w:hAnsi="Times New Roman" w:cs="Times New Roman"/>
          <w:sz w:val="24"/>
          <w:szCs w:val="24"/>
          <w:lang w:val="en-US"/>
        </w:rPr>
      </w:pPr>
      <w:r w:rsidRPr="00AA7F2A">
        <w:rPr>
          <w:rFonts w:ascii="Times New Roman" w:eastAsia="Times New Roman" w:hAnsi="Times New Roman" w:cs="Times New Roman"/>
          <w:sz w:val="24"/>
          <w:szCs w:val="24"/>
          <w:shd w:val="clear" w:color="auto" w:fill="FFFFFF" w:themeFill="background1"/>
          <w:lang w:val="en-US"/>
        </w:rPr>
        <w:tab/>
        <w:t xml:space="preserve">The effects facial expressivity had on the perceptions of music in the current study </w:t>
      </w:r>
      <w:r w:rsidR="00084F98" w:rsidRPr="00AA7F2A">
        <w:rPr>
          <w:rFonts w:ascii="Times New Roman" w:eastAsia="Times New Roman" w:hAnsi="Times New Roman" w:cs="Times New Roman"/>
          <w:sz w:val="24"/>
          <w:szCs w:val="24"/>
          <w:shd w:val="clear" w:color="auto" w:fill="FFFFFF" w:themeFill="background1"/>
          <w:lang w:val="en-US"/>
        </w:rPr>
        <w:t xml:space="preserve">examined a combined aural/visual stimuli.  </w:t>
      </w:r>
      <w:r w:rsidRPr="00AA7F2A">
        <w:rPr>
          <w:rFonts w:ascii="Times New Roman" w:eastAsia="Times New Roman" w:hAnsi="Times New Roman" w:cs="Times New Roman"/>
          <w:sz w:val="24"/>
          <w:szCs w:val="24"/>
          <w:shd w:val="clear" w:color="auto" w:fill="FFFFFF" w:themeFill="background1"/>
          <w:lang w:val="en-US"/>
        </w:rPr>
        <w:t xml:space="preserve">Future researchers </w:t>
      </w:r>
      <w:r w:rsidR="00084F98" w:rsidRPr="00AA7F2A">
        <w:rPr>
          <w:rFonts w:ascii="Times New Roman" w:eastAsia="Times New Roman" w:hAnsi="Times New Roman" w:cs="Times New Roman"/>
          <w:sz w:val="24"/>
          <w:szCs w:val="24"/>
          <w:shd w:val="clear" w:color="auto" w:fill="FFFFFF" w:themeFill="background1"/>
          <w:lang w:val="en-US"/>
        </w:rPr>
        <w:t xml:space="preserve">needs to investigate </w:t>
      </w:r>
      <w:r w:rsidRPr="00AA7F2A">
        <w:rPr>
          <w:rFonts w:ascii="Times New Roman" w:eastAsia="Times New Roman" w:hAnsi="Times New Roman" w:cs="Times New Roman"/>
          <w:sz w:val="24"/>
          <w:szCs w:val="24"/>
          <w:shd w:val="clear" w:color="auto" w:fill="FFFFFF" w:themeFill="background1"/>
          <w:lang w:val="en-US"/>
        </w:rPr>
        <w:t>whether visual, aural, or visual/aural stimuli receive the highest expressivity ratings.</w:t>
      </w:r>
      <w:r w:rsidR="00C50EA6" w:rsidRPr="00AA7F2A">
        <w:rPr>
          <w:rFonts w:ascii="Times New Roman" w:eastAsia="Times New Roman" w:hAnsi="Times New Roman" w:cs="Times New Roman"/>
          <w:sz w:val="24"/>
          <w:szCs w:val="24"/>
          <w:shd w:val="clear" w:color="auto" w:fill="FFFFFF" w:themeFill="background1"/>
          <w:lang w:val="en-US"/>
        </w:rPr>
        <w:t xml:space="preserve"> </w:t>
      </w:r>
      <w:r w:rsidRPr="00AA7F2A">
        <w:rPr>
          <w:rFonts w:ascii="Times New Roman" w:eastAsia="Times New Roman" w:hAnsi="Times New Roman" w:cs="Times New Roman"/>
          <w:sz w:val="24"/>
          <w:szCs w:val="24"/>
          <w:shd w:val="clear" w:color="auto" w:fill="FFFFFF" w:themeFill="background1"/>
          <w:lang w:val="en-US"/>
        </w:rPr>
        <w:t>The control group could experience the same visual/aural experiment that was performed in the current study/</w:t>
      </w:r>
      <w:proofErr w:type="spellStart"/>
      <w:r w:rsidRPr="00AA7F2A">
        <w:rPr>
          <w:rFonts w:ascii="Times New Roman" w:eastAsia="Times New Roman" w:hAnsi="Times New Roman" w:cs="Times New Roman"/>
          <w:sz w:val="24"/>
          <w:szCs w:val="24"/>
          <w:shd w:val="clear" w:color="auto" w:fill="FFFFFF" w:themeFill="background1"/>
          <w:lang w:val="en-US"/>
        </w:rPr>
        <w:t>Silvey’s</w:t>
      </w:r>
      <w:proofErr w:type="spellEnd"/>
      <w:r w:rsidRPr="00AA7F2A">
        <w:rPr>
          <w:rFonts w:ascii="Times New Roman" w:eastAsia="Times New Roman" w:hAnsi="Times New Roman" w:cs="Times New Roman"/>
          <w:sz w:val="24"/>
          <w:szCs w:val="24"/>
          <w:shd w:val="clear" w:color="auto" w:fill="FFFFFF" w:themeFill="background1"/>
          <w:lang w:val="en-US"/>
        </w:rPr>
        <w:t xml:space="preserve"> original study (2013), </w:t>
      </w:r>
      <w:r w:rsidR="00C50EA6" w:rsidRPr="00AA7F2A">
        <w:rPr>
          <w:rFonts w:ascii="Times New Roman" w:eastAsia="Times New Roman" w:hAnsi="Times New Roman" w:cs="Times New Roman"/>
          <w:sz w:val="24"/>
          <w:szCs w:val="24"/>
          <w:shd w:val="clear" w:color="auto" w:fill="FFFFFF" w:themeFill="background1"/>
          <w:lang w:val="en-US"/>
        </w:rPr>
        <w:t>while other treatment groups could experience visual-only/audio-only stimuli. B</w:t>
      </w:r>
      <w:r w:rsidRPr="00AA7F2A">
        <w:rPr>
          <w:rFonts w:ascii="Times New Roman" w:eastAsia="Times New Roman" w:hAnsi="Times New Roman" w:cs="Times New Roman"/>
          <w:sz w:val="24"/>
          <w:szCs w:val="24"/>
          <w:shd w:val="clear" w:color="auto" w:fill="FFFFFF" w:themeFill="background1"/>
          <w:lang w:val="en-US"/>
        </w:rPr>
        <w:t>y comparing groups, researchers could investigate any significance between</w:t>
      </w:r>
      <w:r w:rsidR="00C50EA6" w:rsidRPr="00AA7F2A">
        <w:rPr>
          <w:rFonts w:ascii="Times New Roman" w:eastAsia="Times New Roman" w:hAnsi="Times New Roman" w:cs="Times New Roman"/>
          <w:sz w:val="24"/>
          <w:szCs w:val="24"/>
          <w:shd w:val="clear" w:color="auto" w:fill="FFFFFF" w:themeFill="background1"/>
          <w:lang w:val="en-US"/>
        </w:rPr>
        <w:t xml:space="preserve"> </w:t>
      </w:r>
      <w:r w:rsidR="00084F98" w:rsidRPr="00AA7F2A">
        <w:rPr>
          <w:rFonts w:ascii="Times New Roman" w:eastAsia="Times New Roman" w:hAnsi="Times New Roman" w:cs="Times New Roman"/>
          <w:sz w:val="24"/>
          <w:szCs w:val="24"/>
          <w:shd w:val="clear" w:color="auto" w:fill="FFFFFF" w:themeFill="background1"/>
          <w:lang w:val="en-US"/>
        </w:rPr>
        <w:t xml:space="preserve">the ratings of the </w:t>
      </w:r>
      <w:r w:rsidR="00C50EA6" w:rsidRPr="00AA7F2A">
        <w:rPr>
          <w:rFonts w:ascii="Times New Roman" w:eastAsia="Times New Roman" w:hAnsi="Times New Roman" w:cs="Times New Roman"/>
          <w:sz w:val="24"/>
          <w:szCs w:val="24"/>
          <w:shd w:val="clear" w:color="auto" w:fill="FFFFFF" w:themeFill="background1"/>
          <w:lang w:val="en-US"/>
        </w:rPr>
        <w:t>different stimulus</w:t>
      </w:r>
      <w:r w:rsidRPr="00AA7F2A">
        <w:rPr>
          <w:rFonts w:ascii="Times New Roman" w:eastAsia="Times New Roman" w:hAnsi="Times New Roman" w:cs="Times New Roman"/>
          <w:sz w:val="24"/>
          <w:szCs w:val="24"/>
          <w:shd w:val="clear" w:color="auto" w:fill="FFFFFF" w:themeFill="background1"/>
          <w:lang w:val="en-US"/>
        </w:rPr>
        <w:t>.</w:t>
      </w:r>
      <w:r w:rsidR="00C50EA6" w:rsidRPr="00AA7F2A">
        <w:rPr>
          <w:rFonts w:ascii="Times New Roman" w:eastAsia="Times New Roman" w:hAnsi="Times New Roman" w:cs="Times New Roman"/>
          <w:sz w:val="24"/>
          <w:szCs w:val="24"/>
          <w:shd w:val="clear" w:color="auto" w:fill="FFFFFF" w:themeFill="background1"/>
          <w:lang w:val="en-US"/>
        </w:rPr>
        <w:t xml:space="preserve"> Finally, </w:t>
      </w:r>
      <w:r w:rsidR="00B4321F" w:rsidRPr="00AA7F2A">
        <w:rPr>
          <w:rFonts w:ascii="Times New Roman" w:eastAsia="Times New Roman" w:hAnsi="Times New Roman" w:cs="Times New Roman"/>
          <w:sz w:val="24"/>
          <w:szCs w:val="24"/>
          <w:shd w:val="clear" w:color="auto" w:fill="FFFFFF" w:themeFill="background1"/>
          <w:lang w:val="en-US"/>
        </w:rPr>
        <w:t>based on</w:t>
      </w:r>
      <w:r w:rsidR="00C50EA6" w:rsidRPr="00AA7F2A">
        <w:rPr>
          <w:rFonts w:ascii="Times New Roman" w:eastAsia="Times New Roman" w:hAnsi="Times New Roman" w:cs="Times New Roman"/>
          <w:sz w:val="24"/>
          <w:szCs w:val="24"/>
          <w:shd w:val="clear" w:color="auto" w:fill="FFFFFF" w:themeFill="background1"/>
          <w:lang w:val="en-US"/>
        </w:rPr>
        <w:t xml:space="preserve"> the current study and </w:t>
      </w:r>
      <w:proofErr w:type="spellStart"/>
      <w:r w:rsidR="00C50EA6" w:rsidRPr="00AA7F2A">
        <w:rPr>
          <w:rFonts w:ascii="Times New Roman" w:eastAsia="Times New Roman" w:hAnsi="Times New Roman" w:cs="Times New Roman"/>
          <w:sz w:val="24"/>
          <w:szCs w:val="24"/>
          <w:shd w:val="clear" w:color="auto" w:fill="FFFFFF" w:themeFill="background1"/>
          <w:lang w:val="en-US"/>
        </w:rPr>
        <w:t>Silvey’s</w:t>
      </w:r>
      <w:proofErr w:type="spellEnd"/>
      <w:r w:rsidR="00C50EA6" w:rsidRPr="00AA7F2A">
        <w:rPr>
          <w:rFonts w:ascii="Times New Roman" w:eastAsia="Times New Roman" w:hAnsi="Times New Roman" w:cs="Times New Roman"/>
          <w:sz w:val="24"/>
          <w:szCs w:val="24"/>
          <w:shd w:val="clear" w:color="auto" w:fill="FFFFFF" w:themeFill="background1"/>
          <w:lang w:val="en-US"/>
        </w:rPr>
        <w:t xml:space="preserve"> </w:t>
      </w:r>
      <w:r w:rsidR="00C50EA6" w:rsidRPr="00AA7F2A">
        <w:rPr>
          <w:rFonts w:ascii="Times New Roman" w:eastAsia="Times New Roman" w:hAnsi="Times New Roman" w:cs="Times New Roman"/>
          <w:sz w:val="24"/>
          <w:szCs w:val="24"/>
          <w:shd w:val="clear" w:color="auto" w:fill="FFFFFF" w:themeFill="background1"/>
          <w:lang w:val="en-US"/>
        </w:rPr>
        <w:lastRenderedPageBreak/>
        <w:t>(2013) original study, middle school and high school students, respectively, perceived differences in expressivity based on conductor facial expressions</w:t>
      </w:r>
      <w:r w:rsidRPr="00AA7F2A">
        <w:rPr>
          <w:rFonts w:ascii="Times New Roman" w:eastAsia="Times New Roman" w:hAnsi="Times New Roman" w:cs="Times New Roman"/>
          <w:sz w:val="24"/>
          <w:szCs w:val="24"/>
          <w:shd w:val="clear" w:color="auto" w:fill="FFFFFF" w:themeFill="background1"/>
          <w:lang w:val="en-US"/>
        </w:rPr>
        <w:t>.</w:t>
      </w:r>
      <w:r w:rsidR="00E92CBC" w:rsidRPr="00AA7F2A">
        <w:rPr>
          <w:rFonts w:ascii="Times New Roman" w:eastAsia="Times New Roman" w:hAnsi="Times New Roman" w:cs="Times New Roman"/>
          <w:sz w:val="24"/>
          <w:szCs w:val="24"/>
          <w:shd w:val="clear" w:color="auto" w:fill="FFFFFF" w:themeFill="background1"/>
          <w:lang w:val="en-US"/>
        </w:rPr>
        <w:t xml:space="preserve"> </w:t>
      </w:r>
      <w:commentRangeStart w:id="53"/>
      <w:r w:rsidR="00E92CBC" w:rsidRPr="00AA7F2A">
        <w:rPr>
          <w:rFonts w:ascii="Times New Roman" w:eastAsia="Times New Roman" w:hAnsi="Times New Roman" w:cs="Times New Roman"/>
          <w:sz w:val="24"/>
          <w:szCs w:val="24"/>
          <w:shd w:val="clear" w:color="auto" w:fill="FFFFFF" w:themeFill="background1"/>
          <w:lang w:val="en-US"/>
        </w:rPr>
        <w:t>Additional studies should investigate</w:t>
      </w:r>
      <w:r w:rsidRPr="00AA7F2A">
        <w:rPr>
          <w:rFonts w:ascii="Times New Roman" w:eastAsia="Times New Roman" w:hAnsi="Times New Roman" w:cs="Times New Roman"/>
          <w:sz w:val="24"/>
          <w:szCs w:val="24"/>
          <w:shd w:val="clear" w:color="auto" w:fill="FFFFFF" w:themeFill="background1"/>
          <w:lang w:val="en-US"/>
        </w:rPr>
        <w:t xml:space="preserve"> </w:t>
      </w:r>
      <w:r w:rsidR="00E92CBC" w:rsidRPr="00AA7F2A">
        <w:rPr>
          <w:rFonts w:ascii="Times New Roman" w:eastAsia="Times New Roman" w:hAnsi="Times New Roman" w:cs="Times New Roman"/>
          <w:sz w:val="24"/>
          <w:szCs w:val="24"/>
          <w:shd w:val="clear" w:color="auto" w:fill="FFFFFF" w:themeFill="background1"/>
          <w:lang w:val="en-US"/>
        </w:rPr>
        <w:t>h</w:t>
      </w:r>
      <w:r w:rsidR="00A22615" w:rsidRPr="00AA7F2A">
        <w:rPr>
          <w:rFonts w:ascii="Times New Roman" w:eastAsia="Times New Roman" w:hAnsi="Times New Roman" w:cs="Times New Roman"/>
          <w:sz w:val="24"/>
          <w:szCs w:val="24"/>
          <w:shd w:val="clear" w:color="auto" w:fill="FFFFFF" w:themeFill="background1"/>
          <w:lang w:val="en-US"/>
        </w:rPr>
        <w:t>ow students internalize the messages inferred</w:t>
      </w:r>
      <w:r w:rsidR="00EF429A" w:rsidRPr="00AA7F2A">
        <w:rPr>
          <w:rFonts w:ascii="Times New Roman" w:eastAsia="Times New Roman" w:hAnsi="Times New Roman" w:cs="Times New Roman"/>
          <w:sz w:val="24"/>
          <w:szCs w:val="24"/>
          <w:shd w:val="clear" w:color="auto" w:fill="FFFFFF" w:themeFill="background1"/>
          <w:lang w:val="en-US"/>
        </w:rPr>
        <w:t xml:space="preserve"> from</w:t>
      </w:r>
      <w:r w:rsidR="00A22615" w:rsidRPr="00AA7F2A">
        <w:rPr>
          <w:rFonts w:ascii="Times New Roman" w:eastAsia="Times New Roman" w:hAnsi="Times New Roman" w:cs="Times New Roman"/>
          <w:sz w:val="24"/>
          <w:szCs w:val="24"/>
          <w:shd w:val="clear" w:color="auto" w:fill="FFFFFF" w:themeFill="background1"/>
          <w:lang w:val="en-US"/>
        </w:rPr>
        <w:t xml:space="preserve"> conductor facial expressions, and how </w:t>
      </w:r>
      <w:r w:rsidR="00EF429A" w:rsidRPr="00AA7F2A">
        <w:rPr>
          <w:rFonts w:ascii="Times New Roman" w:eastAsia="Times New Roman" w:hAnsi="Times New Roman" w:cs="Times New Roman"/>
          <w:sz w:val="24"/>
          <w:szCs w:val="24"/>
          <w:shd w:val="clear" w:color="auto" w:fill="FFFFFF" w:themeFill="background1"/>
          <w:lang w:val="en-US"/>
        </w:rPr>
        <w:t xml:space="preserve">these facial expressions </w:t>
      </w:r>
      <w:r w:rsidR="00A22615" w:rsidRPr="00AA7F2A">
        <w:rPr>
          <w:rFonts w:ascii="Times New Roman" w:eastAsia="Times New Roman" w:hAnsi="Times New Roman" w:cs="Times New Roman"/>
          <w:sz w:val="24"/>
          <w:szCs w:val="24"/>
          <w:shd w:val="clear" w:color="auto" w:fill="FFFFFF" w:themeFill="background1"/>
          <w:lang w:val="en-US"/>
        </w:rPr>
        <w:t xml:space="preserve">manifested changes </w:t>
      </w:r>
      <w:r w:rsidR="00EF429A" w:rsidRPr="00AA7F2A">
        <w:rPr>
          <w:rFonts w:ascii="Times New Roman" w:eastAsia="Times New Roman" w:hAnsi="Times New Roman" w:cs="Times New Roman"/>
          <w:sz w:val="24"/>
          <w:szCs w:val="24"/>
          <w:shd w:val="clear" w:color="auto" w:fill="FFFFFF" w:themeFill="background1"/>
          <w:lang w:val="en-US"/>
        </w:rPr>
        <w:t xml:space="preserve">in </w:t>
      </w:r>
      <w:r w:rsidR="00A22615" w:rsidRPr="00AA7F2A">
        <w:rPr>
          <w:rFonts w:ascii="Times New Roman" w:eastAsia="Times New Roman" w:hAnsi="Times New Roman" w:cs="Times New Roman"/>
          <w:sz w:val="24"/>
          <w:szCs w:val="24"/>
          <w:shd w:val="clear" w:color="auto" w:fill="FFFFFF" w:themeFill="background1"/>
          <w:lang w:val="en-US"/>
        </w:rPr>
        <w:t>their performance</w:t>
      </w:r>
      <w:r w:rsidR="006F3696" w:rsidRPr="00AA7F2A">
        <w:rPr>
          <w:rFonts w:ascii="Times New Roman" w:eastAsia="Times New Roman" w:hAnsi="Times New Roman" w:cs="Times New Roman"/>
          <w:sz w:val="24"/>
          <w:szCs w:val="24"/>
          <w:shd w:val="clear" w:color="auto" w:fill="FFFFFF" w:themeFill="background1"/>
          <w:lang w:val="en-US"/>
        </w:rPr>
        <w:t>.</w:t>
      </w:r>
      <w:r w:rsidRPr="00AA7F2A">
        <w:rPr>
          <w:rFonts w:ascii="Times New Roman" w:eastAsia="Times New Roman" w:hAnsi="Times New Roman" w:cs="Times New Roman"/>
          <w:sz w:val="24"/>
          <w:szCs w:val="24"/>
          <w:shd w:val="clear" w:color="auto" w:fill="FFFFFF" w:themeFill="background1"/>
          <w:lang w:val="en-US"/>
        </w:rPr>
        <w:t xml:space="preserve"> Future researchers could explore if any discernible choices are made by musicians during rehearsals based on conductor facial behaviors. Perhaps the apex of a musical phrase can be measured </w:t>
      </w:r>
      <w:commentRangeEnd w:id="53"/>
      <w:r w:rsidR="0062357C" w:rsidRPr="00AA7F2A">
        <w:rPr>
          <w:rStyle w:val="CommentReference"/>
          <w:shd w:val="clear" w:color="auto" w:fill="FFFFFF" w:themeFill="background1"/>
        </w:rPr>
        <w:commentReference w:id="53"/>
      </w:r>
      <w:r w:rsidRPr="00AA7F2A">
        <w:rPr>
          <w:rFonts w:ascii="Times New Roman" w:eastAsia="Times New Roman" w:hAnsi="Times New Roman" w:cs="Times New Roman"/>
          <w:sz w:val="24"/>
          <w:szCs w:val="24"/>
          <w:shd w:val="clear" w:color="auto" w:fill="FFFFFF" w:themeFill="background1"/>
          <w:lang w:val="en-US"/>
        </w:rPr>
        <w:t xml:space="preserve">in decibels depending on conductor facial expressions to see if upper volume levels are played with increased volume. </w:t>
      </w:r>
      <w:r w:rsidR="00A22615" w:rsidRPr="00AA7F2A">
        <w:rPr>
          <w:rFonts w:ascii="Times New Roman" w:eastAsia="Times New Roman" w:hAnsi="Times New Roman" w:cs="Times New Roman"/>
          <w:sz w:val="24"/>
          <w:szCs w:val="24"/>
          <w:shd w:val="clear" w:color="auto" w:fill="FFFFFF" w:themeFill="background1"/>
          <w:lang w:val="en-US"/>
        </w:rPr>
        <w:t xml:space="preserve">By investigating the choices musicians make in </w:t>
      </w:r>
      <w:proofErr w:type="spellStart"/>
      <w:r w:rsidR="00A22615" w:rsidRPr="00AA7F2A">
        <w:rPr>
          <w:rFonts w:ascii="Times New Roman" w:eastAsia="Times New Roman" w:hAnsi="Times New Roman" w:cs="Times New Roman"/>
          <w:sz w:val="24"/>
          <w:szCs w:val="24"/>
          <w:shd w:val="clear" w:color="auto" w:fill="FFFFFF" w:themeFill="background1"/>
          <w:lang w:val="en-US"/>
        </w:rPr>
        <w:t>reponse</w:t>
      </w:r>
      <w:proofErr w:type="spellEnd"/>
      <w:r w:rsidR="00A22615" w:rsidRPr="00AA7F2A">
        <w:rPr>
          <w:rFonts w:ascii="Times New Roman" w:eastAsia="Times New Roman" w:hAnsi="Times New Roman" w:cs="Times New Roman"/>
          <w:sz w:val="24"/>
          <w:szCs w:val="24"/>
          <w:shd w:val="clear" w:color="auto" w:fill="FFFFFF" w:themeFill="background1"/>
          <w:lang w:val="en-US"/>
        </w:rPr>
        <w:t xml:space="preserve"> to conductor facial expressivity, conductors can better understand how best to approach studying, conducting, teaching, rehearsing, and performing.</w:t>
      </w:r>
    </w:p>
    <w:p w14:paraId="574081ED" w14:textId="77777777" w:rsidR="00037683" w:rsidRPr="00AA7F2A" w:rsidRDefault="00037683" w:rsidP="00AA7F2A">
      <w:pPr>
        <w:pStyle w:val="Heading2"/>
        <w:shd w:val="clear" w:color="auto" w:fill="FFFFFF" w:themeFill="background1"/>
        <w:spacing w:line="480" w:lineRule="auto"/>
        <w:rPr>
          <w:rFonts w:ascii="Times New Roman" w:hAnsi="Times New Roman" w:cs="Times New Roman"/>
          <w:b/>
          <w:bCs/>
          <w:sz w:val="24"/>
          <w:szCs w:val="24"/>
        </w:rPr>
      </w:pPr>
      <w:bookmarkStart w:id="54" w:name="_Toc46746507"/>
      <w:r w:rsidRPr="00AA7F2A">
        <w:rPr>
          <w:rFonts w:ascii="Times New Roman" w:hAnsi="Times New Roman" w:cs="Times New Roman"/>
          <w:b/>
          <w:bCs/>
          <w:sz w:val="24"/>
          <w:szCs w:val="24"/>
        </w:rPr>
        <w:t>Conclusion</w:t>
      </w:r>
      <w:bookmarkEnd w:id="54"/>
    </w:p>
    <w:p w14:paraId="60C53611" w14:textId="69D39B56" w:rsidR="00037683" w:rsidRPr="00AA7F2A" w:rsidRDefault="00037683" w:rsidP="00AA7F2A">
      <w:pPr>
        <w:shd w:val="clear" w:color="auto" w:fill="FFFFFF" w:themeFill="background1"/>
        <w:spacing w:line="480" w:lineRule="auto"/>
        <w:ind w:firstLine="720"/>
        <w:rPr>
          <w:rFonts w:ascii="Times New Roman" w:eastAsia="Times New Roman" w:hAnsi="Times New Roman" w:cs="Times New Roman"/>
          <w:sz w:val="24"/>
          <w:szCs w:val="24"/>
          <w:lang w:val="en-US"/>
        </w:rPr>
      </w:pPr>
      <w:r w:rsidRPr="00AA7F2A">
        <w:rPr>
          <w:rFonts w:ascii="Times New Roman" w:eastAsia="Times New Roman" w:hAnsi="Times New Roman" w:cs="Times New Roman"/>
          <w:sz w:val="24"/>
          <w:szCs w:val="24"/>
          <w:lang w:val="en-US"/>
        </w:rPr>
        <w:t>In order to be successful at the most basic level, conductors must communicate the score to the ensemble and ensure synchronicity. To achieve this objective</w:t>
      </w:r>
      <w:r w:rsidR="007C7290" w:rsidRPr="00AA7F2A">
        <w:rPr>
          <w:rFonts w:ascii="Times New Roman" w:eastAsia="Times New Roman" w:hAnsi="Times New Roman" w:cs="Times New Roman"/>
          <w:sz w:val="24"/>
          <w:szCs w:val="24"/>
          <w:lang w:val="en-US"/>
        </w:rPr>
        <w:t>,</w:t>
      </w:r>
      <w:r w:rsidRPr="00AA7F2A">
        <w:rPr>
          <w:rFonts w:ascii="Times New Roman" w:eastAsia="Times New Roman" w:hAnsi="Times New Roman" w:cs="Times New Roman"/>
          <w:sz w:val="24"/>
          <w:szCs w:val="24"/>
          <w:lang w:val="en-US"/>
        </w:rPr>
        <w:t xml:space="preserve"> conductors use an arsenal of different techniques that have been studied, tested, practiced, and refined over many centuries (Green, 1961). It is common for conductors to practice the mechanical skills of effective conducting: various meters, entrances, releases, etc. However, the expressive elements of conducting tend to be harnessed and refined through age and experience instead of education. To better our conducting craft, we can educate our future conductors in the benefits of expressive techniques and skills. If so, pedagogues and conducting professionals can utilize expressive techniques to better train themselves and future conductors to convey information with not just gestures but the eyes and face as well.</w:t>
      </w:r>
    </w:p>
    <w:p w14:paraId="01E798A0" w14:textId="2E8046CF" w:rsidR="00F1560A" w:rsidRPr="008E5B98" w:rsidRDefault="00037683" w:rsidP="00AA7F2A">
      <w:pPr>
        <w:shd w:val="clear" w:color="auto" w:fill="FFFFFF" w:themeFill="background1"/>
        <w:spacing w:line="480" w:lineRule="auto"/>
        <w:ind w:firstLine="720"/>
        <w:rPr>
          <w:rFonts w:ascii="Times New Roman" w:hAnsi="Times New Roman" w:cs="Times New Roman"/>
        </w:rPr>
      </w:pPr>
      <w:r w:rsidRPr="00AA7F2A">
        <w:rPr>
          <w:rFonts w:ascii="Times New Roman" w:eastAsia="Times New Roman" w:hAnsi="Times New Roman" w:cs="Times New Roman"/>
          <w:sz w:val="24"/>
          <w:szCs w:val="24"/>
          <w:lang w:val="en-US"/>
        </w:rPr>
        <w:t>High school and middle school students have shown that they understand the degree of expressivity in conductor facial expressions (</w:t>
      </w:r>
      <w:proofErr w:type="spellStart"/>
      <w:r w:rsidRPr="00AA7F2A">
        <w:rPr>
          <w:rFonts w:ascii="Times New Roman" w:eastAsia="Times New Roman" w:hAnsi="Times New Roman" w:cs="Times New Roman"/>
          <w:sz w:val="24"/>
          <w:szCs w:val="24"/>
          <w:lang w:val="en-US"/>
        </w:rPr>
        <w:t>Silvey</w:t>
      </w:r>
      <w:proofErr w:type="spellEnd"/>
      <w:r w:rsidRPr="00AA7F2A">
        <w:rPr>
          <w:rFonts w:ascii="Times New Roman" w:eastAsia="Times New Roman" w:hAnsi="Times New Roman" w:cs="Times New Roman"/>
          <w:sz w:val="24"/>
          <w:szCs w:val="24"/>
          <w:lang w:val="en-US"/>
        </w:rPr>
        <w:t>, 2013).</w:t>
      </w:r>
      <w:r w:rsidR="00A22615" w:rsidRPr="00AA7F2A">
        <w:rPr>
          <w:rFonts w:ascii="Times New Roman" w:eastAsia="Times New Roman" w:hAnsi="Times New Roman" w:cs="Times New Roman"/>
          <w:sz w:val="24"/>
          <w:szCs w:val="24"/>
          <w:lang w:val="en-US"/>
        </w:rPr>
        <w:t xml:space="preserve"> If facial expressivity is the vehicle by </w:t>
      </w:r>
      <w:r w:rsidR="00A22615" w:rsidRPr="00AA7F2A">
        <w:rPr>
          <w:rFonts w:ascii="Times New Roman" w:eastAsia="Times New Roman" w:hAnsi="Times New Roman" w:cs="Times New Roman"/>
          <w:sz w:val="24"/>
          <w:szCs w:val="24"/>
          <w:lang w:val="en-US"/>
        </w:rPr>
        <w:lastRenderedPageBreak/>
        <w:t>which expressive musical ideas are transferred, then it is imperative that the skills required for the transmission of these ideas are strengthened by both conductor and ensemble</w:t>
      </w:r>
      <w:r w:rsidR="00795B8D" w:rsidRPr="00AA7F2A">
        <w:rPr>
          <w:rFonts w:ascii="Times New Roman" w:eastAsia="Times New Roman" w:hAnsi="Times New Roman" w:cs="Times New Roman"/>
          <w:sz w:val="24"/>
          <w:szCs w:val="24"/>
          <w:lang w:val="en-US"/>
        </w:rPr>
        <w:t xml:space="preserve"> members.</w:t>
      </w:r>
      <w:r w:rsidRPr="00AA7F2A">
        <w:rPr>
          <w:rFonts w:ascii="Times New Roman" w:eastAsia="Times New Roman" w:hAnsi="Times New Roman" w:cs="Times New Roman"/>
          <w:sz w:val="24"/>
          <w:szCs w:val="24"/>
          <w:lang w:val="en-US"/>
        </w:rPr>
        <w:t xml:space="preserve"> If facial expressivity is understood by both high school and middle school musicians, then the practiced implementation and teaching of such a skill can have a pronounced effect on the communication between conductors and ensembles. Conductors at all career and age levels can better understand the effects of informed, expressive conducting for middle school band students through the understanding and application of facial expressivity. Engaging our musicians to look up and interpret facial information from the podium may instill a greater sense of enrichment, understanding, and musical potential in our youth.</w:t>
      </w:r>
      <w:r w:rsidR="00C768EC" w:rsidRPr="008E5B98">
        <w:rPr>
          <w:rFonts w:ascii="Times New Roman" w:hAnsi="Times New Roman" w:cs="Times New Roman"/>
        </w:rPr>
        <w:br w:type="page"/>
      </w:r>
    </w:p>
    <w:p w14:paraId="2CD6DA23" w14:textId="77777777" w:rsidR="00724C0D" w:rsidRPr="00F1560A" w:rsidRDefault="00F1560A" w:rsidP="00F1560A">
      <w:pPr>
        <w:pStyle w:val="Heading1"/>
        <w:jc w:val="center"/>
        <w:rPr>
          <w:rFonts w:ascii="Times New Roman" w:hAnsi="Times New Roman" w:cs="Times New Roman"/>
          <w:b/>
          <w:bCs/>
          <w:sz w:val="24"/>
          <w:szCs w:val="24"/>
        </w:rPr>
      </w:pPr>
      <w:bookmarkStart w:id="55" w:name="_Toc46746508"/>
      <w:r w:rsidRPr="00F1560A">
        <w:rPr>
          <w:rFonts w:ascii="Times New Roman" w:hAnsi="Times New Roman" w:cs="Times New Roman"/>
          <w:b/>
          <w:bCs/>
          <w:sz w:val="24"/>
          <w:szCs w:val="24"/>
        </w:rPr>
        <w:lastRenderedPageBreak/>
        <w:t>References</w:t>
      </w:r>
      <w:bookmarkEnd w:id="55"/>
    </w:p>
    <w:p w14:paraId="497B4A68" w14:textId="77777777" w:rsidR="00724C0D" w:rsidRPr="00851B0A" w:rsidRDefault="00724C0D">
      <w:pPr>
        <w:spacing w:line="240" w:lineRule="auto"/>
        <w:rPr>
          <w:rFonts w:ascii="Times New Roman" w:hAnsi="Times New Roman" w:cs="Times New Roman"/>
          <w:sz w:val="24"/>
          <w:szCs w:val="24"/>
        </w:rPr>
      </w:pPr>
    </w:p>
    <w:p w14:paraId="4BF7DD35" w14:textId="554991F5" w:rsidR="00E610FE" w:rsidRPr="00851B0A" w:rsidRDefault="00E610FE" w:rsidP="00E610FE">
      <w:pPr>
        <w:spacing w:line="480" w:lineRule="auto"/>
        <w:ind w:left="720" w:hanging="720"/>
        <w:rPr>
          <w:rFonts w:ascii="Times New Roman" w:hAnsi="Times New Roman" w:cs="Times New Roman"/>
          <w:sz w:val="24"/>
          <w:szCs w:val="24"/>
          <w:highlight w:val="white"/>
        </w:rPr>
      </w:pPr>
      <w:r w:rsidRPr="00851B0A">
        <w:rPr>
          <w:rFonts w:ascii="Times New Roman" w:hAnsi="Times New Roman" w:cs="Times New Roman"/>
          <w:sz w:val="24"/>
          <w:szCs w:val="24"/>
          <w:highlight w:val="white"/>
        </w:rPr>
        <w:t xml:space="preserve">Baumgartner, C. &amp; </w:t>
      </w:r>
      <w:proofErr w:type="spellStart"/>
      <w:r w:rsidRPr="00851B0A">
        <w:rPr>
          <w:rFonts w:ascii="Times New Roman" w:hAnsi="Times New Roman" w:cs="Times New Roman"/>
          <w:sz w:val="24"/>
          <w:szCs w:val="24"/>
          <w:highlight w:val="white"/>
        </w:rPr>
        <w:t>Silvey</w:t>
      </w:r>
      <w:proofErr w:type="spellEnd"/>
      <w:r w:rsidRPr="00851B0A">
        <w:rPr>
          <w:rFonts w:ascii="Times New Roman" w:hAnsi="Times New Roman" w:cs="Times New Roman"/>
          <w:sz w:val="24"/>
          <w:szCs w:val="24"/>
          <w:highlight w:val="white"/>
        </w:rPr>
        <w:t xml:space="preserve">, B. (2016). Effects of nonverbal, verbal, and traditional rehearsal methods. </w:t>
      </w:r>
      <w:r w:rsidRPr="00851B0A">
        <w:rPr>
          <w:rFonts w:ascii="Times New Roman" w:hAnsi="Times New Roman" w:cs="Times New Roman"/>
          <w:i/>
          <w:sz w:val="24"/>
          <w:szCs w:val="24"/>
          <w:highlight w:val="white"/>
        </w:rPr>
        <w:t xml:space="preserve">Journal of </w:t>
      </w:r>
      <w:r>
        <w:rPr>
          <w:rFonts w:ascii="Times New Roman" w:hAnsi="Times New Roman" w:cs="Times New Roman"/>
          <w:i/>
          <w:sz w:val="24"/>
          <w:szCs w:val="24"/>
          <w:highlight w:val="white"/>
        </w:rPr>
        <w:t>B</w:t>
      </w:r>
      <w:r w:rsidRPr="00851B0A">
        <w:rPr>
          <w:rFonts w:ascii="Times New Roman" w:hAnsi="Times New Roman" w:cs="Times New Roman"/>
          <w:i/>
          <w:sz w:val="24"/>
          <w:szCs w:val="24"/>
          <w:highlight w:val="white"/>
        </w:rPr>
        <w:t xml:space="preserve">and </w:t>
      </w:r>
      <w:r>
        <w:rPr>
          <w:rFonts w:ascii="Times New Roman" w:hAnsi="Times New Roman" w:cs="Times New Roman"/>
          <w:i/>
          <w:sz w:val="24"/>
          <w:szCs w:val="24"/>
          <w:highlight w:val="white"/>
        </w:rPr>
        <w:t>R</w:t>
      </w:r>
      <w:r w:rsidRPr="00851B0A">
        <w:rPr>
          <w:rFonts w:ascii="Times New Roman" w:hAnsi="Times New Roman" w:cs="Times New Roman"/>
          <w:i/>
          <w:sz w:val="24"/>
          <w:szCs w:val="24"/>
          <w:highlight w:val="white"/>
        </w:rPr>
        <w:t>esearch</w:t>
      </w:r>
      <w:r>
        <w:rPr>
          <w:rFonts w:ascii="Times New Roman" w:hAnsi="Times New Roman" w:cs="Times New Roman"/>
          <w:i/>
          <w:sz w:val="24"/>
          <w:szCs w:val="24"/>
          <w:highlight w:val="white"/>
        </w:rPr>
        <w:t>,</w:t>
      </w:r>
      <w:r w:rsidRPr="00D27F36">
        <w:rPr>
          <w:rFonts w:ascii="Times New Roman" w:hAnsi="Times New Roman" w:cs="Times New Roman"/>
          <w:i/>
          <w:sz w:val="24"/>
          <w:szCs w:val="24"/>
          <w:highlight w:val="white"/>
        </w:rPr>
        <w:t xml:space="preserve"> 51</w:t>
      </w:r>
      <w:r w:rsidRPr="00A13387">
        <w:rPr>
          <w:rFonts w:ascii="Times New Roman" w:hAnsi="Times New Roman" w:cs="Times New Roman"/>
          <w:sz w:val="24"/>
          <w:szCs w:val="24"/>
          <w:highlight w:val="white"/>
        </w:rPr>
        <w:t>(2),</w:t>
      </w:r>
      <w:r w:rsidR="008A39D7">
        <w:rPr>
          <w:rFonts w:ascii="Times New Roman" w:hAnsi="Times New Roman" w:cs="Times New Roman"/>
          <w:sz w:val="24"/>
          <w:szCs w:val="24"/>
          <w:highlight w:val="white"/>
        </w:rPr>
        <w:t xml:space="preserve"> 30–45</w:t>
      </w:r>
      <w:r w:rsidRPr="00851B0A">
        <w:rPr>
          <w:rFonts w:ascii="Times New Roman" w:hAnsi="Times New Roman" w:cs="Times New Roman"/>
          <w:sz w:val="24"/>
          <w:szCs w:val="24"/>
          <w:highlight w:val="white"/>
        </w:rPr>
        <w:t>, 67</w:t>
      </w:r>
      <w:r w:rsidR="008A39D7">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68.</w:t>
      </w:r>
      <w:r w:rsidR="001951FD">
        <w:rPr>
          <w:rFonts w:ascii="Times New Roman" w:hAnsi="Times New Roman" w:cs="Times New Roman"/>
          <w:sz w:val="24"/>
          <w:szCs w:val="24"/>
          <w:highlight w:val="white"/>
        </w:rPr>
        <w:t xml:space="preserve"> </w:t>
      </w:r>
      <w:hyperlink r:id="rId24" w:history="1">
        <w:r w:rsidR="001951FD" w:rsidRPr="00D95EC6">
          <w:rPr>
            <w:rStyle w:val="Hyperlink"/>
            <w:rFonts w:ascii="Times New Roman" w:hAnsi="Times New Roman" w:cs="Times New Roman"/>
            <w:sz w:val="24"/>
          </w:rPr>
          <w:t>https://search.proquest.com/openview/135bf58836e1ccb5380ac0f0c2f96af1/1?pq-origsite=gscholar&amp;cbl=34879</w:t>
        </w:r>
      </w:hyperlink>
    </w:p>
    <w:p w14:paraId="0DA8585A" w14:textId="556C05A0" w:rsidR="00E610FE" w:rsidRPr="00851B0A" w:rsidRDefault="00E610FE" w:rsidP="00E610FE">
      <w:pPr>
        <w:spacing w:line="480" w:lineRule="auto"/>
        <w:ind w:left="720" w:hanging="720"/>
        <w:rPr>
          <w:rFonts w:ascii="Times New Roman" w:hAnsi="Times New Roman" w:cs="Times New Roman"/>
          <w:sz w:val="24"/>
          <w:szCs w:val="24"/>
        </w:rPr>
      </w:pPr>
      <w:r w:rsidRPr="00851B0A">
        <w:rPr>
          <w:rFonts w:ascii="Times New Roman" w:hAnsi="Times New Roman" w:cs="Times New Roman"/>
          <w:sz w:val="24"/>
          <w:szCs w:val="24"/>
        </w:rPr>
        <w:t xml:space="preserve">Braun, E. (2005). Middle school instrumentalists’ perceptions of expression in music. </w:t>
      </w:r>
      <w:r w:rsidRPr="00851B0A">
        <w:rPr>
          <w:rFonts w:ascii="Times New Roman" w:hAnsi="Times New Roman" w:cs="Times New Roman"/>
          <w:i/>
          <w:sz w:val="24"/>
          <w:szCs w:val="24"/>
        </w:rPr>
        <w:t xml:space="preserve">Contributions to </w:t>
      </w:r>
      <w:r>
        <w:rPr>
          <w:rFonts w:ascii="Times New Roman" w:hAnsi="Times New Roman" w:cs="Times New Roman"/>
          <w:i/>
          <w:sz w:val="24"/>
          <w:szCs w:val="24"/>
        </w:rPr>
        <w:t>M</w:t>
      </w:r>
      <w:r w:rsidRPr="00851B0A">
        <w:rPr>
          <w:rFonts w:ascii="Times New Roman" w:hAnsi="Times New Roman" w:cs="Times New Roman"/>
          <w:i/>
          <w:sz w:val="24"/>
          <w:szCs w:val="24"/>
        </w:rPr>
        <w:t xml:space="preserve">usic </w:t>
      </w:r>
      <w:r>
        <w:rPr>
          <w:rFonts w:ascii="Times New Roman" w:hAnsi="Times New Roman" w:cs="Times New Roman"/>
          <w:i/>
          <w:sz w:val="24"/>
          <w:szCs w:val="24"/>
        </w:rPr>
        <w:t>E</w:t>
      </w:r>
      <w:r w:rsidRPr="00851B0A">
        <w:rPr>
          <w:rFonts w:ascii="Times New Roman" w:hAnsi="Times New Roman" w:cs="Times New Roman"/>
          <w:i/>
          <w:sz w:val="24"/>
          <w:szCs w:val="24"/>
        </w:rPr>
        <w:t>ducation</w:t>
      </w:r>
      <w:r>
        <w:rPr>
          <w:rFonts w:ascii="Times New Roman" w:hAnsi="Times New Roman" w:cs="Times New Roman"/>
          <w:i/>
          <w:sz w:val="24"/>
          <w:szCs w:val="24"/>
        </w:rPr>
        <w:t>,</w:t>
      </w:r>
      <w:r w:rsidRPr="00D27F36">
        <w:rPr>
          <w:rFonts w:ascii="Times New Roman" w:hAnsi="Times New Roman" w:cs="Times New Roman"/>
          <w:i/>
          <w:sz w:val="24"/>
          <w:szCs w:val="24"/>
        </w:rPr>
        <w:t xml:space="preserve"> 32</w:t>
      </w:r>
      <w:r w:rsidRPr="00A13387">
        <w:rPr>
          <w:rFonts w:ascii="Times New Roman" w:hAnsi="Times New Roman" w:cs="Times New Roman"/>
          <w:iCs/>
          <w:sz w:val="24"/>
          <w:szCs w:val="24"/>
        </w:rPr>
        <w:t>(2)</w:t>
      </w:r>
      <w:r w:rsidRPr="00A13387">
        <w:rPr>
          <w:rFonts w:ascii="Times New Roman" w:hAnsi="Times New Roman" w:cs="Times New Roman"/>
          <w:sz w:val="24"/>
          <w:szCs w:val="24"/>
        </w:rPr>
        <w:t>,</w:t>
      </w:r>
      <w:r w:rsidRPr="00851B0A">
        <w:rPr>
          <w:rFonts w:ascii="Times New Roman" w:hAnsi="Times New Roman" w:cs="Times New Roman"/>
          <w:sz w:val="24"/>
          <w:szCs w:val="24"/>
        </w:rPr>
        <w:t xml:space="preserve"> 11</w:t>
      </w:r>
      <w:r w:rsidR="008A39D7">
        <w:rPr>
          <w:rFonts w:ascii="Times New Roman" w:hAnsi="Times New Roman" w:cs="Times New Roman"/>
          <w:sz w:val="24"/>
          <w:szCs w:val="24"/>
        </w:rPr>
        <w:t>–</w:t>
      </w:r>
      <w:r w:rsidRPr="00851B0A">
        <w:rPr>
          <w:rFonts w:ascii="Times New Roman" w:hAnsi="Times New Roman" w:cs="Times New Roman"/>
          <w:sz w:val="24"/>
          <w:szCs w:val="24"/>
        </w:rPr>
        <w:t xml:space="preserve">25. </w:t>
      </w:r>
      <w:hyperlink r:id="rId25" w:history="1">
        <w:r w:rsidR="001951FD" w:rsidRPr="00D95EC6">
          <w:rPr>
            <w:rStyle w:val="Hyperlink"/>
            <w:rFonts w:ascii="Times New Roman" w:hAnsi="Times New Roman" w:cs="Times New Roman"/>
            <w:sz w:val="24"/>
            <w:szCs w:val="24"/>
            <w:shd w:val="clear" w:color="auto" w:fill="FFFFFF"/>
          </w:rPr>
          <w:t>https://www.jstor.org/stable/24127151</w:t>
        </w:r>
      </w:hyperlink>
      <w:r w:rsidR="001951FD" w:rsidRPr="00D95EC6">
        <w:rPr>
          <w:color w:val="0000FF"/>
          <w:sz w:val="21"/>
          <w:szCs w:val="21"/>
          <w:shd w:val="clear" w:color="auto" w:fill="FFFFFF"/>
        </w:rPr>
        <w:t xml:space="preserve"> </w:t>
      </w:r>
    </w:p>
    <w:p w14:paraId="025D2055" w14:textId="5E920F8B" w:rsidR="00E610FE" w:rsidRDefault="00E610FE" w:rsidP="00E610FE">
      <w:pPr>
        <w:spacing w:line="480" w:lineRule="auto"/>
        <w:ind w:left="720" w:hanging="720"/>
        <w:rPr>
          <w:rFonts w:ascii="Times New Roman" w:hAnsi="Times New Roman" w:cs="Times New Roman"/>
          <w:color w:val="0D24FF"/>
          <w:sz w:val="24"/>
          <w:szCs w:val="24"/>
          <w:highlight w:val="white"/>
          <w:u w:val="single"/>
        </w:rPr>
      </w:pPr>
      <w:r w:rsidRPr="00851B0A">
        <w:rPr>
          <w:rFonts w:ascii="Times New Roman" w:hAnsi="Times New Roman" w:cs="Times New Roman"/>
          <w:sz w:val="24"/>
          <w:szCs w:val="24"/>
          <w:highlight w:val="white"/>
        </w:rPr>
        <w:t xml:space="preserve">Braun, E. (2012). </w:t>
      </w:r>
      <w:r w:rsidRPr="00312538">
        <w:rPr>
          <w:rFonts w:ascii="Times New Roman" w:hAnsi="Times New Roman" w:cs="Times New Roman"/>
          <w:iCs/>
          <w:sz w:val="24"/>
          <w:szCs w:val="24"/>
          <w:highlight w:val="white"/>
        </w:rPr>
        <w:t>Music description and expressive performance by middle school instrumentalists</w:t>
      </w:r>
      <w:r>
        <w:rPr>
          <w:rFonts w:ascii="Times New Roman" w:hAnsi="Times New Roman" w:cs="Times New Roman"/>
          <w:iCs/>
          <w:sz w:val="24"/>
          <w:szCs w:val="24"/>
          <w:highlight w:val="white"/>
        </w:rPr>
        <w:t xml:space="preserve"> (Publication No. 3535184) </w:t>
      </w:r>
      <w:r>
        <w:rPr>
          <w:rFonts w:ascii="Times New Roman" w:hAnsi="Times New Roman" w:cs="Times New Roman"/>
          <w:sz w:val="24"/>
          <w:szCs w:val="24"/>
          <w:highlight w:val="white"/>
        </w:rPr>
        <w:t>[Doctoral dissertation, Ohio State University]. ProQuest Dissertations and Theses Global.</w:t>
      </w:r>
      <w:r w:rsidRPr="00851B0A">
        <w:rPr>
          <w:rFonts w:ascii="Times New Roman" w:hAnsi="Times New Roman" w:cs="Times New Roman"/>
          <w:sz w:val="24"/>
          <w:szCs w:val="24"/>
          <w:highlight w:val="white"/>
        </w:rPr>
        <w:t xml:space="preserve"> </w:t>
      </w:r>
      <w:hyperlink r:id="rId26">
        <w:r w:rsidRPr="00D95EC6">
          <w:rPr>
            <w:rFonts w:ascii="Times New Roman" w:hAnsi="Times New Roman" w:cs="Times New Roman"/>
            <w:color w:val="0000FF"/>
            <w:sz w:val="24"/>
            <w:szCs w:val="24"/>
            <w:highlight w:val="white"/>
            <w:u w:val="single"/>
          </w:rPr>
          <w:t>https://etd.ohiolink.edu</w:t>
        </w:r>
      </w:hyperlink>
    </w:p>
    <w:p w14:paraId="7983A5DC" w14:textId="19E8A26A" w:rsidR="0020731F" w:rsidRPr="00CC041F" w:rsidRDefault="0020731F" w:rsidP="00CC041F">
      <w:pPr>
        <w:spacing w:line="480" w:lineRule="auto"/>
        <w:ind w:left="720" w:hanging="720"/>
        <w:rPr>
          <w:rFonts w:ascii="Times New Roman" w:hAnsi="Times New Roman" w:cs="Times New Roman"/>
          <w:sz w:val="24"/>
          <w:szCs w:val="24"/>
        </w:rPr>
      </w:pPr>
      <w:bookmarkStart w:id="56" w:name="_Hlk46321338"/>
      <w:proofErr w:type="spellStart"/>
      <w:r w:rsidRPr="00CC041F">
        <w:rPr>
          <w:rFonts w:ascii="Times New Roman" w:hAnsi="Times New Roman" w:cs="Times New Roman"/>
          <w:sz w:val="24"/>
          <w:szCs w:val="24"/>
        </w:rPr>
        <w:t>Boyanowsky</w:t>
      </w:r>
      <w:proofErr w:type="spellEnd"/>
      <w:r w:rsidRPr="00CC041F">
        <w:rPr>
          <w:rFonts w:ascii="Times New Roman" w:hAnsi="Times New Roman" w:cs="Times New Roman"/>
          <w:sz w:val="24"/>
          <w:szCs w:val="24"/>
        </w:rPr>
        <w:t xml:space="preserve">, E.O. </w:t>
      </w:r>
      <w:r w:rsidR="001A18C2">
        <w:rPr>
          <w:rFonts w:ascii="Times New Roman" w:hAnsi="Times New Roman" w:cs="Times New Roman"/>
          <w:sz w:val="24"/>
          <w:szCs w:val="24"/>
        </w:rPr>
        <w:t>&amp;</w:t>
      </w:r>
      <w:r w:rsidRPr="00CC041F">
        <w:rPr>
          <w:rFonts w:ascii="Times New Roman" w:hAnsi="Times New Roman" w:cs="Times New Roman"/>
          <w:sz w:val="24"/>
          <w:szCs w:val="24"/>
        </w:rPr>
        <w:t xml:space="preserve"> Griffiths, C.T. (1982)</w:t>
      </w:r>
      <w:r w:rsidR="001A18C2">
        <w:rPr>
          <w:rFonts w:ascii="Times New Roman" w:hAnsi="Times New Roman" w:cs="Times New Roman"/>
          <w:sz w:val="24"/>
          <w:szCs w:val="24"/>
        </w:rPr>
        <w:t xml:space="preserve">. </w:t>
      </w:r>
      <w:bookmarkEnd w:id="56"/>
      <w:r w:rsidRPr="00CC041F">
        <w:rPr>
          <w:rFonts w:ascii="Times New Roman" w:hAnsi="Times New Roman" w:cs="Times New Roman"/>
          <w:sz w:val="24"/>
          <w:szCs w:val="24"/>
        </w:rPr>
        <w:t xml:space="preserve">Weapons and </w:t>
      </w:r>
      <w:r w:rsidR="001A18C2">
        <w:rPr>
          <w:rFonts w:ascii="Times New Roman" w:hAnsi="Times New Roman" w:cs="Times New Roman"/>
          <w:sz w:val="24"/>
          <w:szCs w:val="24"/>
        </w:rPr>
        <w:t>e</w:t>
      </w:r>
      <w:r w:rsidRPr="00CC041F">
        <w:rPr>
          <w:rFonts w:ascii="Times New Roman" w:hAnsi="Times New Roman" w:cs="Times New Roman"/>
          <w:sz w:val="24"/>
          <w:szCs w:val="24"/>
        </w:rPr>
        <w:t xml:space="preserve">ye </w:t>
      </w:r>
      <w:r w:rsidR="001A18C2">
        <w:rPr>
          <w:rFonts w:ascii="Times New Roman" w:hAnsi="Times New Roman" w:cs="Times New Roman"/>
          <w:sz w:val="24"/>
          <w:szCs w:val="24"/>
        </w:rPr>
        <w:t>c</w:t>
      </w:r>
      <w:r w:rsidRPr="00CC041F">
        <w:rPr>
          <w:rFonts w:ascii="Times New Roman" w:hAnsi="Times New Roman" w:cs="Times New Roman"/>
          <w:sz w:val="24"/>
          <w:szCs w:val="24"/>
        </w:rPr>
        <w:t xml:space="preserve">ontact as </w:t>
      </w:r>
      <w:r w:rsidR="001A18C2">
        <w:rPr>
          <w:rFonts w:ascii="Times New Roman" w:hAnsi="Times New Roman" w:cs="Times New Roman"/>
          <w:sz w:val="24"/>
          <w:szCs w:val="24"/>
        </w:rPr>
        <w:t>i</w:t>
      </w:r>
      <w:r w:rsidRPr="00CC041F">
        <w:rPr>
          <w:rFonts w:ascii="Times New Roman" w:hAnsi="Times New Roman" w:cs="Times New Roman"/>
          <w:sz w:val="24"/>
          <w:szCs w:val="24"/>
        </w:rPr>
        <w:t xml:space="preserve">nstigators or </w:t>
      </w:r>
      <w:r w:rsidR="001A18C2">
        <w:rPr>
          <w:rFonts w:ascii="Times New Roman" w:hAnsi="Times New Roman" w:cs="Times New Roman"/>
          <w:sz w:val="24"/>
          <w:szCs w:val="24"/>
        </w:rPr>
        <w:t>i</w:t>
      </w:r>
      <w:r w:rsidRPr="00CC041F">
        <w:rPr>
          <w:rFonts w:ascii="Times New Roman" w:hAnsi="Times New Roman" w:cs="Times New Roman"/>
          <w:sz w:val="24"/>
          <w:szCs w:val="24"/>
        </w:rPr>
        <w:t xml:space="preserve">nhibitors of </w:t>
      </w:r>
      <w:r w:rsidR="001A18C2">
        <w:rPr>
          <w:rFonts w:ascii="Times New Roman" w:hAnsi="Times New Roman" w:cs="Times New Roman"/>
          <w:sz w:val="24"/>
          <w:szCs w:val="24"/>
        </w:rPr>
        <w:t>a</w:t>
      </w:r>
      <w:r w:rsidRPr="00CC041F">
        <w:rPr>
          <w:rFonts w:ascii="Times New Roman" w:hAnsi="Times New Roman" w:cs="Times New Roman"/>
          <w:sz w:val="24"/>
          <w:szCs w:val="24"/>
        </w:rPr>
        <w:t xml:space="preserve">ggressive </w:t>
      </w:r>
      <w:r w:rsidR="001A18C2">
        <w:rPr>
          <w:rFonts w:ascii="Times New Roman" w:hAnsi="Times New Roman" w:cs="Times New Roman"/>
          <w:sz w:val="24"/>
          <w:szCs w:val="24"/>
        </w:rPr>
        <w:t>a</w:t>
      </w:r>
      <w:r w:rsidRPr="00CC041F">
        <w:rPr>
          <w:rFonts w:ascii="Times New Roman" w:hAnsi="Times New Roman" w:cs="Times New Roman"/>
          <w:sz w:val="24"/>
          <w:szCs w:val="24"/>
        </w:rPr>
        <w:t xml:space="preserve">rousal in </w:t>
      </w:r>
      <w:r w:rsidR="001A18C2">
        <w:rPr>
          <w:rFonts w:ascii="Times New Roman" w:hAnsi="Times New Roman" w:cs="Times New Roman"/>
          <w:sz w:val="24"/>
          <w:szCs w:val="24"/>
        </w:rPr>
        <w:t>p</w:t>
      </w:r>
      <w:r w:rsidRPr="00CC041F">
        <w:rPr>
          <w:rFonts w:ascii="Times New Roman" w:hAnsi="Times New Roman" w:cs="Times New Roman"/>
          <w:sz w:val="24"/>
          <w:szCs w:val="24"/>
        </w:rPr>
        <w:t>olice‐</w:t>
      </w:r>
      <w:r w:rsidR="001A18C2">
        <w:rPr>
          <w:rFonts w:ascii="Times New Roman" w:hAnsi="Times New Roman" w:cs="Times New Roman"/>
          <w:sz w:val="24"/>
          <w:szCs w:val="24"/>
        </w:rPr>
        <w:t>c</w:t>
      </w:r>
      <w:r w:rsidRPr="00CC041F">
        <w:rPr>
          <w:rFonts w:ascii="Times New Roman" w:hAnsi="Times New Roman" w:cs="Times New Roman"/>
          <w:sz w:val="24"/>
          <w:szCs w:val="24"/>
        </w:rPr>
        <w:t xml:space="preserve">itizen </w:t>
      </w:r>
      <w:r w:rsidR="001A18C2">
        <w:rPr>
          <w:rFonts w:ascii="Times New Roman" w:hAnsi="Times New Roman" w:cs="Times New Roman"/>
          <w:sz w:val="24"/>
          <w:szCs w:val="24"/>
        </w:rPr>
        <w:t>i</w:t>
      </w:r>
      <w:r w:rsidRPr="00CC041F">
        <w:rPr>
          <w:rFonts w:ascii="Times New Roman" w:hAnsi="Times New Roman" w:cs="Times New Roman"/>
          <w:sz w:val="24"/>
          <w:szCs w:val="24"/>
        </w:rPr>
        <w:t xml:space="preserve">nteraction. </w:t>
      </w:r>
      <w:r w:rsidRPr="00CC041F">
        <w:rPr>
          <w:rFonts w:ascii="Times New Roman" w:hAnsi="Times New Roman" w:cs="Times New Roman"/>
          <w:i/>
          <w:iCs/>
          <w:sz w:val="24"/>
          <w:szCs w:val="24"/>
        </w:rPr>
        <w:t>Journal of Applied Social Psychology</w:t>
      </w:r>
      <w:r w:rsidRPr="00CC041F">
        <w:rPr>
          <w:rFonts w:ascii="Times New Roman" w:hAnsi="Times New Roman" w:cs="Times New Roman"/>
          <w:sz w:val="24"/>
          <w:szCs w:val="24"/>
        </w:rPr>
        <w:t xml:space="preserve">, </w:t>
      </w:r>
      <w:r w:rsidRPr="00CC041F">
        <w:rPr>
          <w:rFonts w:ascii="Times New Roman" w:hAnsi="Times New Roman" w:cs="Times New Roman"/>
          <w:i/>
          <w:iCs/>
          <w:sz w:val="24"/>
          <w:szCs w:val="24"/>
        </w:rPr>
        <w:t>12</w:t>
      </w:r>
      <w:r w:rsidR="001A18C2" w:rsidRPr="00A13387">
        <w:rPr>
          <w:rFonts w:ascii="Times New Roman" w:hAnsi="Times New Roman" w:cs="Times New Roman"/>
          <w:iCs/>
          <w:sz w:val="24"/>
          <w:szCs w:val="24"/>
        </w:rPr>
        <w:t>(5),</w:t>
      </w:r>
      <w:r w:rsidRPr="00CC041F">
        <w:rPr>
          <w:rFonts w:ascii="Times New Roman" w:hAnsi="Times New Roman" w:cs="Times New Roman"/>
          <w:sz w:val="24"/>
          <w:szCs w:val="24"/>
        </w:rPr>
        <w:t xml:space="preserve"> 398</w:t>
      </w:r>
      <w:r w:rsidR="008A39D7">
        <w:rPr>
          <w:rFonts w:ascii="Times New Roman" w:hAnsi="Times New Roman" w:cs="Times New Roman"/>
          <w:sz w:val="24"/>
          <w:szCs w:val="24"/>
        </w:rPr>
        <w:t>–</w:t>
      </w:r>
      <w:r w:rsidRPr="00CC041F">
        <w:rPr>
          <w:rFonts w:ascii="Times New Roman" w:hAnsi="Times New Roman" w:cs="Times New Roman"/>
          <w:sz w:val="24"/>
          <w:szCs w:val="24"/>
        </w:rPr>
        <w:t xml:space="preserve">407. </w:t>
      </w:r>
      <w:hyperlink r:id="rId27" w:history="1">
        <w:r w:rsidRPr="00D95EC6">
          <w:rPr>
            <w:rStyle w:val="Hyperlink"/>
            <w:rFonts w:ascii="Times New Roman" w:hAnsi="Times New Roman" w:cs="Times New Roman"/>
            <w:sz w:val="24"/>
            <w:szCs w:val="24"/>
          </w:rPr>
          <w:t>https://doi.org/10.1111/j.1559</w:t>
        </w:r>
        <w:r w:rsidR="008A39D7" w:rsidRPr="00D95EC6">
          <w:rPr>
            <w:rStyle w:val="Hyperlink"/>
            <w:rFonts w:ascii="Times New Roman" w:hAnsi="Times New Roman" w:cs="Times New Roman"/>
            <w:sz w:val="24"/>
            <w:szCs w:val="24"/>
          </w:rPr>
          <w:t>–</w:t>
        </w:r>
        <w:r w:rsidRPr="00D95EC6">
          <w:rPr>
            <w:rStyle w:val="Hyperlink"/>
            <w:rFonts w:ascii="Times New Roman" w:hAnsi="Times New Roman" w:cs="Times New Roman"/>
            <w:sz w:val="24"/>
            <w:szCs w:val="24"/>
          </w:rPr>
          <w:t>1816.1982.tb00874.x</w:t>
        </w:r>
      </w:hyperlink>
    </w:p>
    <w:p w14:paraId="33605FA2" w14:textId="246B278E" w:rsidR="00E610FE" w:rsidRPr="00851B0A" w:rsidRDefault="00E610FE" w:rsidP="00E610FE">
      <w:pPr>
        <w:spacing w:line="480" w:lineRule="auto"/>
        <w:ind w:left="720" w:hanging="720"/>
        <w:rPr>
          <w:rFonts w:ascii="Times New Roman" w:hAnsi="Times New Roman" w:cs="Times New Roman"/>
          <w:sz w:val="24"/>
          <w:szCs w:val="24"/>
          <w:highlight w:val="white"/>
        </w:rPr>
      </w:pPr>
      <w:proofErr w:type="spellStart"/>
      <w:r w:rsidRPr="00851B0A">
        <w:rPr>
          <w:rFonts w:ascii="Times New Roman" w:hAnsi="Times New Roman" w:cs="Times New Roman"/>
          <w:sz w:val="24"/>
          <w:szCs w:val="24"/>
          <w:highlight w:val="white"/>
        </w:rPr>
        <w:t>Budde</w:t>
      </w:r>
      <w:proofErr w:type="spellEnd"/>
      <w:r w:rsidRPr="00851B0A">
        <w:rPr>
          <w:rFonts w:ascii="Times New Roman" w:hAnsi="Times New Roman" w:cs="Times New Roman"/>
          <w:sz w:val="24"/>
          <w:szCs w:val="24"/>
          <w:highlight w:val="white"/>
        </w:rPr>
        <w:t xml:space="preserve">, P. (2011). </w:t>
      </w:r>
      <w:r w:rsidRPr="00641B47">
        <w:rPr>
          <w:rFonts w:ascii="Times New Roman" w:hAnsi="Times New Roman" w:cs="Times New Roman"/>
          <w:iCs/>
          <w:sz w:val="24"/>
          <w:szCs w:val="24"/>
          <w:highlight w:val="white"/>
        </w:rPr>
        <w:t>An analysis of methods for teaching middle school band students to articulate</w:t>
      </w:r>
      <w:r>
        <w:rPr>
          <w:rFonts w:ascii="Times New Roman" w:hAnsi="Times New Roman" w:cs="Times New Roman"/>
          <w:iCs/>
          <w:sz w:val="24"/>
          <w:szCs w:val="24"/>
          <w:highlight w:val="white"/>
        </w:rPr>
        <w:t xml:space="preserve"> (Publication No. 3465095) [Doctoral dissertation, University of Minnesota]</w:t>
      </w:r>
      <w:r w:rsidRPr="00641B47">
        <w:rPr>
          <w:rFonts w:ascii="Times New Roman" w:hAnsi="Times New Roman" w:cs="Times New Roman"/>
          <w:iCs/>
          <w:sz w:val="24"/>
          <w:szCs w:val="24"/>
          <w:highlight w:val="white"/>
        </w:rPr>
        <w:t>.</w:t>
      </w:r>
      <w:r w:rsidRPr="00851B0A">
        <w:rPr>
          <w:rFonts w:ascii="Times New Roman" w:hAnsi="Times New Roman" w:cs="Times New Roman"/>
          <w:i/>
          <w:sz w:val="24"/>
          <w:szCs w:val="24"/>
          <w:highlight w:val="white"/>
        </w:rPr>
        <w:t xml:space="preserve"> </w:t>
      </w:r>
      <w:r>
        <w:rPr>
          <w:rFonts w:ascii="Times New Roman" w:hAnsi="Times New Roman" w:cs="Times New Roman"/>
          <w:sz w:val="24"/>
          <w:szCs w:val="24"/>
          <w:highlight w:val="white"/>
        </w:rPr>
        <w:t>ProQuest Dissertations and Theses Global.</w:t>
      </w:r>
      <w:r w:rsidRPr="00851B0A">
        <w:rPr>
          <w:rFonts w:ascii="Times New Roman" w:hAnsi="Times New Roman" w:cs="Times New Roman"/>
          <w:sz w:val="24"/>
          <w:szCs w:val="24"/>
          <w:highlight w:val="white"/>
        </w:rPr>
        <w:t xml:space="preserve"> </w:t>
      </w:r>
      <w:hyperlink r:id="rId28">
        <w:r w:rsidRPr="00D95EC6">
          <w:rPr>
            <w:rFonts w:ascii="Times New Roman" w:hAnsi="Times New Roman" w:cs="Times New Roman"/>
            <w:color w:val="0000FF"/>
            <w:sz w:val="24"/>
            <w:szCs w:val="24"/>
            <w:highlight w:val="white"/>
            <w:u w:val="single"/>
          </w:rPr>
          <w:t>https://conservancy.umn.edu/bitstream/handle/11299/110062/1/Budde_umn_0130E_12059.pdf</w:t>
        </w:r>
      </w:hyperlink>
      <w:r w:rsidRPr="00D95EC6">
        <w:rPr>
          <w:rFonts w:ascii="Times New Roman" w:hAnsi="Times New Roman" w:cs="Times New Roman"/>
          <w:color w:val="0000FF"/>
          <w:sz w:val="24"/>
          <w:szCs w:val="24"/>
          <w:highlight w:val="white"/>
        </w:rPr>
        <w:t xml:space="preserve">. </w:t>
      </w:r>
    </w:p>
    <w:p w14:paraId="57CCF37F" w14:textId="137B1CE7" w:rsidR="00E610FE" w:rsidRDefault="00E610FE" w:rsidP="00E610FE">
      <w:pPr>
        <w:spacing w:line="480" w:lineRule="auto"/>
        <w:ind w:left="720" w:hanging="720"/>
        <w:rPr>
          <w:rFonts w:ascii="Times New Roman" w:hAnsi="Times New Roman" w:cs="Times New Roman"/>
          <w:sz w:val="24"/>
          <w:szCs w:val="24"/>
          <w:highlight w:val="white"/>
        </w:rPr>
      </w:pPr>
      <w:proofErr w:type="spellStart"/>
      <w:r w:rsidRPr="00851B0A">
        <w:rPr>
          <w:rFonts w:ascii="Times New Roman" w:hAnsi="Times New Roman" w:cs="Times New Roman"/>
          <w:sz w:val="24"/>
          <w:szCs w:val="24"/>
          <w:highlight w:val="white"/>
        </w:rPr>
        <w:t>Byo</w:t>
      </w:r>
      <w:proofErr w:type="spellEnd"/>
      <w:r w:rsidRPr="00851B0A">
        <w:rPr>
          <w:rFonts w:ascii="Times New Roman" w:hAnsi="Times New Roman" w:cs="Times New Roman"/>
          <w:sz w:val="24"/>
          <w:szCs w:val="24"/>
          <w:highlight w:val="white"/>
        </w:rPr>
        <w:t xml:space="preserve">, J., &amp; </w:t>
      </w:r>
      <w:proofErr w:type="spellStart"/>
      <w:r w:rsidRPr="00851B0A">
        <w:rPr>
          <w:rFonts w:ascii="Times New Roman" w:hAnsi="Times New Roman" w:cs="Times New Roman"/>
          <w:sz w:val="24"/>
          <w:szCs w:val="24"/>
          <w:highlight w:val="white"/>
        </w:rPr>
        <w:t>Lethco</w:t>
      </w:r>
      <w:proofErr w:type="spellEnd"/>
      <w:r w:rsidRPr="00851B0A">
        <w:rPr>
          <w:rFonts w:ascii="Times New Roman" w:hAnsi="Times New Roman" w:cs="Times New Roman"/>
          <w:sz w:val="24"/>
          <w:szCs w:val="24"/>
          <w:highlight w:val="white"/>
        </w:rPr>
        <w:t xml:space="preserve">, L. A. (2001). Student musicians’ eye contact with the conductor: An exploratory investigation. </w:t>
      </w:r>
      <w:r w:rsidRPr="00851B0A">
        <w:rPr>
          <w:rFonts w:ascii="Times New Roman" w:hAnsi="Times New Roman" w:cs="Times New Roman"/>
          <w:i/>
          <w:sz w:val="24"/>
          <w:szCs w:val="24"/>
          <w:highlight w:val="white"/>
        </w:rPr>
        <w:t xml:space="preserve">Contributions to </w:t>
      </w:r>
      <w:r>
        <w:rPr>
          <w:rFonts w:ascii="Times New Roman" w:hAnsi="Times New Roman" w:cs="Times New Roman"/>
          <w:i/>
          <w:sz w:val="24"/>
          <w:szCs w:val="24"/>
          <w:highlight w:val="white"/>
        </w:rPr>
        <w:t>M</w:t>
      </w:r>
      <w:r w:rsidRPr="00851B0A">
        <w:rPr>
          <w:rFonts w:ascii="Times New Roman" w:hAnsi="Times New Roman" w:cs="Times New Roman"/>
          <w:i/>
          <w:sz w:val="24"/>
          <w:szCs w:val="24"/>
          <w:highlight w:val="white"/>
        </w:rPr>
        <w:t xml:space="preserve">usic </w:t>
      </w:r>
      <w:r>
        <w:rPr>
          <w:rFonts w:ascii="Times New Roman" w:hAnsi="Times New Roman" w:cs="Times New Roman"/>
          <w:i/>
          <w:sz w:val="24"/>
          <w:szCs w:val="24"/>
          <w:highlight w:val="white"/>
        </w:rPr>
        <w:t>E</w:t>
      </w:r>
      <w:r w:rsidRPr="00851B0A">
        <w:rPr>
          <w:rFonts w:ascii="Times New Roman" w:hAnsi="Times New Roman" w:cs="Times New Roman"/>
          <w:i/>
          <w:sz w:val="24"/>
          <w:szCs w:val="24"/>
          <w:highlight w:val="white"/>
        </w:rPr>
        <w:t>ducation,</w:t>
      </w:r>
      <w:r w:rsidRPr="00851B0A">
        <w:rPr>
          <w:rFonts w:ascii="Times New Roman" w:hAnsi="Times New Roman" w:cs="Times New Roman"/>
          <w:sz w:val="24"/>
          <w:szCs w:val="24"/>
          <w:highlight w:val="white"/>
        </w:rPr>
        <w:t xml:space="preserve"> </w:t>
      </w:r>
      <w:r w:rsidRPr="00641B47">
        <w:rPr>
          <w:rFonts w:ascii="Times New Roman" w:hAnsi="Times New Roman" w:cs="Times New Roman"/>
          <w:i/>
          <w:iCs/>
          <w:sz w:val="24"/>
          <w:szCs w:val="24"/>
          <w:highlight w:val="white"/>
        </w:rPr>
        <w:t>28</w:t>
      </w:r>
      <w:r w:rsidRPr="00A13387">
        <w:rPr>
          <w:rFonts w:ascii="Times New Roman" w:hAnsi="Times New Roman" w:cs="Times New Roman"/>
          <w:iCs/>
          <w:sz w:val="24"/>
          <w:szCs w:val="24"/>
          <w:highlight w:val="white"/>
        </w:rPr>
        <w:t>(2),</w:t>
      </w:r>
      <w:r w:rsidRPr="00641B47">
        <w:rPr>
          <w:rFonts w:ascii="Times New Roman" w:hAnsi="Times New Roman" w:cs="Times New Roman"/>
          <w:i/>
          <w:iCs/>
          <w:sz w:val="24"/>
          <w:szCs w:val="24"/>
          <w:highlight w:val="white"/>
        </w:rPr>
        <w:t xml:space="preserve"> </w:t>
      </w:r>
      <w:r w:rsidRPr="00851B0A">
        <w:rPr>
          <w:rFonts w:ascii="Times New Roman" w:hAnsi="Times New Roman" w:cs="Times New Roman"/>
          <w:sz w:val="24"/>
          <w:szCs w:val="24"/>
          <w:highlight w:val="white"/>
        </w:rPr>
        <w:t>21</w:t>
      </w:r>
      <w:r w:rsidR="008A39D7">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35.</w:t>
      </w:r>
      <w:r w:rsidR="001951FD">
        <w:rPr>
          <w:rFonts w:ascii="Times New Roman" w:hAnsi="Times New Roman" w:cs="Times New Roman"/>
          <w:sz w:val="24"/>
          <w:szCs w:val="24"/>
          <w:highlight w:val="white"/>
        </w:rPr>
        <w:t xml:space="preserve"> </w:t>
      </w:r>
      <w:hyperlink r:id="rId29" w:history="1">
        <w:r w:rsidR="001951FD" w:rsidRPr="00D95EC6">
          <w:rPr>
            <w:rStyle w:val="Hyperlink"/>
            <w:rFonts w:ascii="Times New Roman" w:hAnsi="Times New Roman" w:cs="Times New Roman"/>
            <w:sz w:val="24"/>
            <w:szCs w:val="21"/>
            <w:shd w:val="clear" w:color="auto" w:fill="FFFFFF"/>
          </w:rPr>
          <w:t>https://www.jstor.org/stable/24127034</w:t>
        </w:r>
      </w:hyperlink>
      <w:r w:rsidR="001951FD" w:rsidRPr="00D95EC6">
        <w:rPr>
          <w:color w:val="0000FF"/>
          <w:sz w:val="24"/>
          <w:szCs w:val="21"/>
          <w:shd w:val="clear" w:color="auto" w:fill="FFFFFF"/>
        </w:rPr>
        <w:t xml:space="preserve"> </w:t>
      </w:r>
    </w:p>
    <w:p w14:paraId="17EE43E4" w14:textId="4673BCFF" w:rsidR="0022469C" w:rsidRDefault="0022469C" w:rsidP="00E610FE">
      <w:pPr>
        <w:spacing w:line="480" w:lineRule="auto"/>
        <w:ind w:left="720" w:hanging="720"/>
        <w:rPr>
          <w:rFonts w:ascii="Times New Roman" w:hAnsi="Times New Roman" w:cs="Times New Roman"/>
          <w:color w:val="0000CC"/>
          <w:sz w:val="24"/>
          <w:szCs w:val="24"/>
        </w:rPr>
      </w:pPr>
      <w:r w:rsidRPr="0022469C">
        <w:rPr>
          <w:rFonts w:ascii="Times New Roman" w:hAnsi="Times New Roman" w:cs="Times New Roman"/>
          <w:sz w:val="24"/>
          <w:szCs w:val="24"/>
        </w:rPr>
        <w:lastRenderedPageBreak/>
        <w:t>Davies, Stephen. (2011). Artistic Expression and the Hard Case of Pure Music.</w:t>
      </w:r>
      <w:r>
        <w:rPr>
          <w:rFonts w:ascii="Times New Roman" w:hAnsi="Times New Roman" w:cs="Times New Roman"/>
          <w:sz w:val="24"/>
          <w:szCs w:val="24"/>
        </w:rPr>
        <w:t xml:space="preserve"> </w:t>
      </w:r>
      <w:r>
        <w:rPr>
          <w:rFonts w:ascii="Times New Roman" w:hAnsi="Times New Roman" w:cs="Times New Roman"/>
          <w:i/>
          <w:iCs/>
          <w:sz w:val="24"/>
          <w:szCs w:val="24"/>
        </w:rPr>
        <w:t xml:space="preserve">Musical Understandings and Other Essays on the Philosophy of Music, </w:t>
      </w:r>
      <w:r>
        <w:rPr>
          <w:rFonts w:ascii="Times New Roman" w:hAnsi="Times New Roman" w:cs="Times New Roman"/>
          <w:sz w:val="24"/>
          <w:szCs w:val="24"/>
        </w:rPr>
        <w:t>7</w:t>
      </w:r>
      <w:r w:rsidR="008A39D7">
        <w:rPr>
          <w:rFonts w:ascii="Times New Roman" w:hAnsi="Times New Roman" w:cs="Times New Roman"/>
          <w:sz w:val="24"/>
          <w:szCs w:val="24"/>
        </w:rPr>
        <w:t>–</w:t>
      </w:r>
      <w:r>
        <w:rPr>
          <w:rFonts w:ascii="Times New Roman" w:hAnsi="Times New Roman" w:cs="Times New Roman"/>
          <w:sz w:val="24"/>
          <w:szCs w:val="24"/>
        </w:rPr>
        <w:t xml:space="preserve">20. </w:t>
      </w:r>
      <w:hyperlink r:id="rId30" w:history="1">
        <w:r w:rsidRPr="00D95EC6">
          <w:rPr>
            <w:rStyle w:val="Hyperlink"/>
            <w:rFonts w:ascii="Times New Roman" w:hAnsi="Times New Roman" w:cs="Times New Roman"/>
            <w:sz w:val="24"/>
            <w:szCs w:val="24"/>
          </w:rPr>
          <w:t>https://doi.org/10.1093/acprof:oso/9780199608775.003.0002</w:t>
        </w:r>
      </w:hyperlink>
      <w:r w:rsidRPr="00D95EC6">
        <w:rPr>
          <w:rFonts w:ascii="Times New Roman" w:hAnsi="Times New Roman" w:cs="Times New Roman"/>
          <w:color w:val="0000FF"/>
          <w:sz w:val="24"/>
          <w:szCs w:val="24"/>
        </w:rPr>
        <w:t xml:space="preserve"> </w:t>
      </w:r>
    </w:p>
    <w:p w14:paraId="5F5AC0A9" w14:textId="61B1B6B0" w:rsidR="00E47CCF" w:rsidRPr="00A42C2B" w:rsidRDefault="00A17FC3" w:rsidP="00E610FE">
      <w:pPr>
        <w:spacing w:line="480" w:lineRule="auto"/>
        <w:ind w:left="720" w:hanging="720"/>
        <w:rPr>
          <w:rFonts w:ascii="Times New Roman" w:hAnsi="Times New Roman" w:cs="Times New Roman"/>
          <w:sz w:val="24"/>
          <w:szCs w:val="24"/>
          <w:highlight w:val="white"/>
        </w:rPr>
      </w:pPr>
      <w:r>
        <w:rPr>
          <w:rFonts w:ascii="Times New Roman" w:hAnsi="Times New Roman" w:cs="Times New Roman"/>
          <w:sz w:val="24"/>
          <w:szCs w:val="24"/>
        </w:rPr>
        <w:t xml:space="preserve">Elliott, E. A., &amp; Jacobs, A. M. (2013). Facial expressions, emotions, and sign language. </w:t>
      </w:r>
      <w:r>
        <w:rPr>
          <w:rFonts w:ascii="Times New Roman" w:hAnsi="Times New Roman" w:cs="Times New Roman"/>
          <w:i/>
          <w:sz w:val="24"/>
          <w:szCs w:val="24"/>
        </w:rPr>
        <w:t>Frontiers in Psychology, 4</w:t>
      </w:r>
      <w:r>
        <w:rPr>
          <w:rFonts w:ascii="Times New Roman" w:hAnsi="Times New Roman" w:cs="Times New Roman"/>
          <w:sz w:val="24"/>
          <w:szCs w:val="24"/>
        </w:rPr>
        <w:t>(115)</w:t>
      </w:r>
      <w:r w:rsidR="003C3A3D">
        <w:rPr>
          <w:rFonts w:ascii="Times New Roman" w:hAnsi="Times New Roman" w:cs="Times New Roman"/>
          <w:sz w:val="24"/>
          <w:szCs w:val="24"/>
        </w:rPr>
        <w:t xml:space="preserve">. </w:t>
      </w:r>
      <w:hyperlink r:id="rId31" w:history="1">
        <w:r w:rsidR="003C3A3D" w:rsidRPr="00D95EC6">
          <w:rPr>
            <w:rStyle w:val="Hyperlink"/>
            <w:rFonts w:ascii="Times New Roman" w:hAnsi="Times New Roman" w:cs="Times New Roman"/>
            <w:sz w:val="24"/>
            <w:szCs w:val="24"/>
            <w:shd w:val="clear" w:color="auto" w:fill="FFFFFF"/>
          </w:rPr>
          <w:t>https://doi.org/10.3389/fpsyg.2013.00115</w:t>
        </w:r>
      </w:hyperlink>
    </w:p>
    <w:p w14:paraId="32AC3604" w14:textId="3718A9F4" w:rsidR="00E610FE" w:rsidRDefault="00A13387" w:rsidP="00E610FE">
      <w:pPr>
        <w:spacing w:line="480" w:lineRule="auto"/>
        <w:ind w:left="720" w:hanging="720"/>
        <w:rPr>
          <w:rFonts w:ascii="Times New Roman" w:hAnsi="Times New Roman" w:cs="Times New Roman"/>
          <w:sz w:val="24"/>
          <w:szCs w:val="24"/>
          <w:highlight w:val="white"/>
        </w:rPr>
      </w:pPr>
      <w:r>
        <w:rPr>
          <w:rFonts w:ascii="Times New Roman" w:hAnsi="Times New Roman" w:cs="Times New Roman"/>
          <w:sz w:val="24"/>
          <w:szCs w:val="24"/>
        </w:rPr>
        <w:t>Fredrickson, W. (</w:t>
      </w:r>
      <w:r w:rsidR="00E610FE" w:rsidRPr="00851B0A">
        <w:rPr>
          <w:rFonts w:ascii="Times New Roman" w:hAnsi="Times New Roman" w:cs="Times New Roman"/>
          <w:sz w:val="24"/>
          <w:szCs w:val="24"/>
        </w:rPr>
        <w:t xml:space="preserve">1992). Research on eye contact with implications for the conductor: A review of literature. </w:t>
      </w:r>
      <w:r w:rsidR="00B5348A">
        <w:rPr>
          <w:rFonts w:ascii="Times New Roman" w:hAnsi="Times New Roman" w:cs="Times New Roman"/>
          <w:i/>
          <w:sz w:val="24"/>
          <w:szCs w:val="24"/>
        </w:rPr>
        <w:t xml:space="preserve">Update: </w:t>
      </w:r>
      <w:r w:rsidR="00E610FE" w:rsidRPr="00851B0A">
        <w:rPr>
          <w:rFonts w:ascii="Times New Roman" w:hAnsi="Times New Roman" w:cs="Times New Roman"/>
          <w:i/>
          <w:sz w:val="24"/>
          <w:szCs w:val="24"/>
          <w:highlight w:val="white"/>
        </w:rPr>
        <w:t xml:space="preserve">Applications of </w:t>
      </w:r>
      <w:r w:rsidR="00E610FE">
        <w:rPr>
          <w:rFonts w:ascii="Times New Roman" w:hAnsi="Times New Roman" w:cs="Times New Roman"/>
          <w:i/>
          <w:sz w:val="24"/>
          <w:szCs w:val="24"/>
          <w:highlight w:val="white"/>
        </w:rPr>
        <w:t>R</w:t>
      </w:r>
      <w:r w:rsidR="00E610FE" w:rsidRPr="00851B0A">
        <w:rPr>
          <w:rFonts w:ascii="Times New Roman" w:hAnsi="Times New Roman" w:cs="Times New Roman"/>
          <w:i/>
          <w:sz w:val="24"/>
          <w:szCs w:val="24"/>
          <w:highlight w:val="white"/>
        </w:rPr>
        <w:t xml:space="preserve">esearch in </w:t>
      </w:r>
      <w:r w:rsidR="00E610FE">
        <w:rPr>
          <w:rFonts w:ascii="Times New Roman" w:hAnsi="Times New Roman" w:cs="Times New Roman"/>
          <w:i/>
          <w:sz w:val="24"/>
          <w:szCs w:val="24"/>
          <w:highlight w:val="white"/>
        </w:rPr>
        <w:t>M</w:t>
      </w:r>
      <w:r w:rsidR="00E610FE" w:rsidRPr="00851B0A">
        <w:rPr>
          <w:rFonts w:ascii="Times New Roman" w:hAnsi="Times New Roman" w:cs="Times New Roman"/>
          <w:i/>
          <w:sz w:val="24"/>
          <w:szCs w:val="24"/>
          <w:highlight w:val="white"/>
        </w:rPr>
        <w:t xml:space="preserve">usic </w:t>
      </w:r>
      <w:r w:rsidR="00E610FE">
        <w:rPr>
          <w:rFonts w:ascii="Times New Roman" w:hAnsi="Times New Roman" w:cs="Times New Roman"/>
          <w:i/>
          <w:sz w:val="24"/>
          <w:szCs w:val="24"/>
          <w:highlight w:val="white"/>
        </w:rPr>
        <w:t>E</w:t>
      </w:r>
      <w:r w:rsidR="00E610FE" w:rsidRPr="00851B0A">
        <w:rPr>
          <w:rFonts w:ascii="Times New Roman" w:hAnsi="Times New Roman" w:cs="Times New Roman"/>
          <w:i/>
          <w:sz w:val="24"/>
          <w:szCs w:val="24"/>
          <w:highlight w:val="white"/>
        </w:rPr>
        <w:t>ducation</w:t>
      </w:r>
      <w:r w:rsidR="00E610FE">
        <w:rPr>
          <w:rFonts w:ascii="Times New Roman" w:hAnsi="Times New Roman" w:cs="Times New Roman"/>
          <w:i/>
          <w:sz w:val="24"/>
          <w:szCs w:val="24"/>
          <w:highlight w:val="white"/>
        </w:rPr>
        <w:t>, 11</w:t>
      </w:r>
      <w:r w:rsidR="00E610FE" w:rsidRPr="00FB7EAD">
        <w:rPr>
          <w:rFonts w:ascii="Times New Roman" w:hAnsi="Times New Roman" w:cs="Times New Roman"/>
          <w:sz w:val="24"/>
          <w:szCs w:val="24"/>
          <w:highlight w:val="white"/>
        </w:rPr>
        <w:t>(1),</w:t>
      </w:r>
      <w:r w:rsidR="00E610FE" w:rsidRPr="00851B0A">
        <w:rPr>
          <w:rFonts w:ascii="Times New Roman" w:hAnsi="Times New Roman" w:cs="Times New Roman"/>
          <w:i/>
          <w:sz w:val="24"/>
          <w:szCs w:val="24"/>
          <w:highlight w:val="white"/>
        </w:rPr>
        <w:t xml:space="preserve"> </w:t>
      </w:r>
      <w:r w:rsidR="00E610FE" w:rsidRPr="00851B0A">
        <w:rPr>
          <w:rFonts w:ascii="Times New Roman" w:hAnsi="Times New Roman" w:cs="Times New Roman"/>
          <w:sz w:val="24"/>
          <w:szCs w:val="24"/>
          <w:highlight w:val="white"/>
        </w:rPr>
        <w:t>25</w:t>
      </w:r>
      <w:r w:rsidR="008A39D7">
        <w:rPr>
          <w:rFonts w:ascii="Times New Roman" w:hAnsi="Times New Roman" w:cs="Times New Roman"/>
          <w:sz w:val="24"/>
          <w:szCs w:val="24"/>
          <w:highlight w:val="white"/>
        </w:rPr>
        <w:t>–</w:t>
      </w:r>
      <w:r w:rsidR="00E610FE" w:rsidRPr="00851B0A">
        <w:rPr>
          <w:rFonts w:ascii="Times New Roman" w:hAnsi="Times New Roman" w:cs="Times New Roman"/>
          <w:sz w:val="24"/>
          <w:szCs w:val="24"/>
          <w:highlight w:val="white"/>
        </w:rPr>
        <w:t>31.</w:t>
      </w:r>
      <w:r w:rsidR="001951FD">
        <w:rPr>
          <w:rFonts w:ascii="Times New Roman" w:hAnsi="Times New Roman" w:cs="Times New Roman"/>
          <w:sz w:val="24"/>
          <w:szCs w:val="24"/>
          <w:highlight w:val="white"/>
        </w:rPr>
        <w:t xml:space="preserve"> </w:t>
      </w:r>
      <w:hyperlink r:id="rId32" w:history="1">
        <w:r w:rsidR="001951FD" w:rsidRPr="00D95EC6">
          <w:rPr>
            <w:rStyle w:val="Hyperlink"/>
            <w:rFonts w:ascii="Times New Roman" w:hAnsi="Times New Roman" w:cs="Times New Roman"/>
            <w:sz w:val="24"/>
            <w:szCs w:val="24"/>
            <w:shd w:val="clear" w:color="auto" w:fill="FFFFFF"/>
          </w:rPr>
          <w:t>https://doi.org/10.1177/875512339201100106</w:t>
        </w:r>
      </w:hyperlink>
    </w:p>
    <w:p w14:paraId="2903E32E" w14:textId="5112E27E" w:rsidR="00E456C8" w:rsidRPr="00A42C2B" w:rsidRDefault="00E456C8" w:rsidP="00E610FE">
      <w:pPr>
        <w:spacing w:line="480" w:lineRule="auto"/>
        <w:ind w:left="720" w:hanging="720"/>
        <w:rPr>
          <w:rFonts w:ascii="Times New Roman" w:hAnsi="Times New Roman" w:cs="Times New Roman"/>
          <w:sz w:val="24"/>
          <w:szCs w:val="24"/>
          <w:highlight w:val="white"/>
        </w:rPr>
      </w:pPr>
      <w:r w:rsidRPr="00D10D66">
        <w:rPr>
          <w:rFonts w:ascii="Times New Roman" w:hAnsi="Times New Roman" w:cs="Times New Roman"/>
          <w:sz w:val="24"/>
          <w:szCs w:val="24"/>
          <w:shd w:val="clear" w:color="auto" w:fill="FFFFFF"/>
        </w:rPr>
        <w:t>F</w:t>
      </w:r>
      <w:r w:rsidRPr="00A42C2B">
        <w:rPr>
          <w:rFonts w:ascii="Times New Roman" w:hAnsi="Times New Roman" w:cs="Times New Roman"/>
          <w:sz w:val="24"/>
          <w:szCs w:val="24"/>
          <w:shd w:val="clear" w:color="auto" w:fill="FFFFFF"/>
        </w:rPr>
        <w:t xml:space="preserve">redrickson, W. </w:t>
      </w:r>
      <w:r w:rsidRPr="00D85D31">
        <w:rPr>
          <w:rFonts w:ascii="Times New Roman" w:hAnsi="Times New Roman" w:cs="Times New Roman"/>
          <w:sz w:val="24"/>
          <w:szCs w:val="24"/>
          <w:shd w:val="clear" w:color="auto" w:fill="FFFFFF"/>
        </w:rPr>
        <w:t>(</w:t>
      </w:r>
      <w:r w:rsidRPr="00D10D66">
        <w:rPr>
          <w:rFonts w:ascii="Times New Roman" w:hAnsi="Times New Roman" w:cs="Times New Roman"/>
          <w:sz w:val="24"/>
          <w:szCs w:val="24"/>
          <w:shd w:val="clear" w:color="auto" w:fill="FFFFFF"/>
        </w:rPr>
        <w:t>1994). Band musicians’ performance and eye contact as i</w:t>
      </w:r>
      <w:r w:rsidR="00693609" w:rsidRPr="00D10D66">
        <w:rPr>
          <w:rFonts w:ascii="Times New Roman" w:hAnsi="Times New Roman" w:cs="Times New Roman"/>
          <w:sz w:val="24"/>
          <w:szCs w:val="24"/>
          <w:shd w:val="clear" w:color="auto" w:fill="FFFFFF"/>
        </w:rPr>
        <w:t>nfluenced by loss of a visual and/or aural s</w:t>
      </w:r>
      <w:r w:rsidRPr="00D10D66">
        <w:rPr>
          <w:rFonts w:ascii="Times New Roman" w:hAnsi="Times New Roman" w:cs="Times New Roman"/>
          <w:sz w:val="24"/>
          <w:szCs w:val="24"/>
          <w:shd w:val="clear" w:color="auto" w:fill="FFFFFF"/>
        </w:rPr>
        <w:t>timulus. </w:t>
      </w:r>
      <w:r w:rsidRPr="00D10D66">
        <w:rPr>
          <w:rFonts w:ascii="Times New Roman" w:hAnsi="Times New Roman" w:cs="Times New Roman"/>
          <w:i/>
          <w:iCs/>
          <w:sz w:val="24"/>
          <w:szCs w:val="24"/>
          <w:shd w:val="clear" w:color="auto" w:fill="FFFFFF"/>
        </w:rPr>
        <w:t>Journal of Research in Music Education</w:t>
      </w:r>
      <w:r w:rsidRPr="00D10D66">
        <w:rPr>
          <w:rFonts w:ascii="Times New Roman" w:hAnsi="Times New Roman" w:cs="Times New Roman"/>
          <w:sz w:val="24"/>
          <w:szCs w:val="24"/>
          <w:shd w:val="clear" w:color="auto" w:fill="FFFFFF"/>
        </w:rPr>
        <w:t>, </w:t>
      </w:r>
      <w:r w:rsidRPr="00D10D66">
        <w:rPr>
          <w:rFonts w:ascii="Times New Roman" w:hAnsi="Times New Roman" w:cs="Times New Roman"/>
          <w:i/>
          <w:iCs/>
          <w:sz w:val="24"/>
          <w:szCs w:val="24"/>
          <w:shd w:val="clear" w:color="auto" w:fill="FFFFFF"/>
        </w:rPr>
        <w:t>42</w:t>
      </w:r>
      <w:r w:rsidRPr="00D10D66">
        <w:rPr>
          <w:rFonts w:ascii="Times New Roman" w:hAnsi="Times New Roman" w:cs="Times New Roman"/>
          <w:sz w:val="24"/>
          <w:szCs w:val="24"/>
          <w:shd w:val="clear" w:color="auto" w:fill="FFFFFF"/>
        </w:rPr>
        <w:t>(4), 306–317. </w:t>
      </w:r>
      <w:hyperlink r:id="rId33" w:history="1">
        <w:r w:rsidRPr="00D95EC6">
          <w:rPr>
            <w:rStyle w:val="Hyperlink"/>
            <w:rFonts w:ascii="Times New Roman" w:hAnsi="Times New Roman" w:cs="Times New Roman"/>
            <w:sz w:val="24"/>
            <w:szCs w:val="24"/>
            <w:shd w:val="clear" w:color="auto" w:fill="FFFFFF"/>
          </w:rPr>
          <w:t>https://doi.org/10.2307/3345738</w:t>
        </w:r>
      </w:hyperlink>
    </w:p>
    <w:p w14:paraId="217DE5D2" w14:textId="3DD9472E" w:rsidR="00E610FE" w:rsidRPr="00851B0A" w:rsidRDefault="00E610FE" w:rsidP="00E610FE">
      <w:pPr>
        <w:spacing w:line="480" w:lineRule="auto"/>
        <w:ind w:left="720" w:hanging="720"/>
        <w:rPr>
          <w:rFonts w:ascii="Times New Roman" w:hAnsi="Times New Roman" w:cs="Times New Roman"/>
          <w:sz w:val="24"/>
          <w:szCs w:val="24"/>
          <w:highlight w:val="white"/>
        </w:rPr>
      </w:pPr>
      <w:r w:rsidRPr="00851B0A">
        <w:rPr>
          <w:rFonts w:ascii="Times New Roman" w:hAnsi="Times New Roman" w:cs="Times New Roman"/>
          <w:sz w:val="24"/>
          <w:szCs w:val="24"/>
          <w:highlight w:val="white"/>
        </w:rPr>
        <w:t xml:space="preserve">Green, E. (1961). On the teaching of conducting. </w:t>
      </w:r>
      <w:r w:rsidRPr="00851B0A">
        <w:rPr>
          <w:rFonts w:ascii="Times New Roman" w:hAnsi="Times New Roman" w:cs="Times New Roman"/>
          <w:i/>
          <w:sz w:val="24"/>
          <w:szCs w:val="24"/>
          <w:highlight w:val="white"/>
        </w:rPr>
        <w:t xml:space="preserve">Music </w:t>
      </w:r>
      <w:r>
        <w:rPr>
          <w:rFonts w:ascii="Times New Roman" w:hAnsi="Times New Roman" w:cs="Times New Roman"/>
          <w:i/>
          <w:sz w:val="24"/>
          <w:szCs w:val="24"/>
          <w:highlight w:val="white"/>
        </w:rPr>
        <w:t>E</w:t>
      </w:r>
      <w:r w:rsidRPr="00851B0A">
        <w:rPr>
          <w:rFonts w:ascii="Times New Roman" w:hAnsi="Times New Roman" w:cs="Times New Roman"/>
          <w:i/>
          <w:sz w:val="24"/>
          <w:szCs w:val="24"/>
          <w:highlight w:val="white"/>
        </w:rPr>
        <w:t xml:space="preserve">ducators </w:t>
      </w:r>
      <w:r>
        <w:rPr>
          <w:rFonts w:ascii="Times New Roman" w:hAnsi="Times New Roman" w:cs="Times New Roman"/>
          <w:i/>
          <w:sz w:val="24"/>
          <w:szCs w:val="24"/>
          <w:highlight w:val="white"/>
        </w:rPr>
        <w:t>J</w:t>
      </w:r>
      <w:r w:rsidRPr="00851B0A">
        <w:rPr>
          <w:rFonts w:ascii="Times New Roman" w:hAnsi="Times New Roman" w:cs="Times New Roman"/>
          <w:i/>
          <w:sz w:val="24"/>
          <w:szCs w:val="24"/>
          <w:highlight w:val="white"/>
        </w:rPr>
        <w:t>ournal</w:t>
      </w:r>
      <w:r>
        <w:rPr>
          <w:rFonts w:ascii="Times New Roman" w:hAnsi="Times New Roman" w:cs="Times New Roman"/>
          <w:i/>
          <w:sz w:val="24"/>
          <w:szCs w:val="24"/>
          <w:highlight w:val="white"/>
        </w:rPr>
        <w:t>, 47</w:t>
      </w:r>
      <w:r w:rsidRPr="00FB7EAD">
        <w:rPr>
          <w:rFonts w:ascii="Times New Roman" w:hAnsi="Times New Roman" w:cs="Times New Roman"/>
          <w:sz w:val="24"/>
          <w:szCs w:val="24"/>
          <w:highlight w:val="white"/>
        </w:rPr>
        <w:t>(6),</w:t>
      </w:r>
      <w:r>
        <w:rPr>
          <w:rFonts w:ascii="Times New Roman" w:hAnsi="Times New Roman" w:cs="Times New Roman"/>
          <w:i/>
          <w:sz w:val="24"/>
          <w:szCs w:val="24"/>
          <w:highlight w:val="white"/>
        </w:rPr>
        <w:t xml:space="preserve"> </w:t>
      </w:r>
      <w:r>
        <w:rPr>
          <w:rFonts w:ascii="Times New Roman" w:hAnsi="Times New Roman" w:cs="Times New Roman"/>
          <w:iCs/>
          <w:sz w:val="24"/>
          <w:szCs w:val="24"/>
          <w:highlight w:val="white"/>
        </w:rPr>
        <w:t>50</w:t>
      </w:r>
      <w:r w:rsidR="008A39D7">
        <w:rPr>
          <w:rFonts w:ascii="Times New Roman" w:hAnsi="Times New Roman" w:cs="Times New Roman"/>
          <w:iCs/>
          <w:sz w:val="24"/>
          <w:szCs w:val="24"/>
          <w:highlight w:val="white"/>
        </w:rPr>
        <w:t>–</w:t>
      </w:r>
      <w:r>
        <w:rPr>
          <w:rFonts w:ascii="Times New Roman" w:hAnsi="Times New Roman" w:cs="Times New Roman"/>
          <w:iCs/>
          <w:sz w:val="24"/>
          <w:szCs w:val="24"/>
          <w:highlight w:val="white"/>
        </w:rPr>
        <w:t>56</w:t>
      </w:r>
      <w:r w:rsidRPr="00851B0A">
        <w:rPr>
          <w:rFonts w:ascii="Times New Roman" w:hAnsi="Times New Roman" w:cs="Times New Roman"/>
          <w:i/>
          <w:sz w:val="24"/>
          <w:szCs w:val="24"/>
          <w:highlight w:val="white"/>
        </w:rPr>
        <w:t xml:space="preserve">. </w:t>
      </w:r>
      <w:hyperlink r:id="rId34">
        <w:r w:rsidRPr="00D95EC6">
          <w:rPr>
            <w:rFonts w:ascii="Times New Roman" w:hAnsi="Times New Roman" w:cs="Times New Roman"/>
            <w:color w:val="0000FF"/>
            <w:sz w:val="24"/>
            <w:szCs w:val="24"/>
            <w:highlight w:val="white"/>
            <w:u w:val="single"/>
          </w:rPr>
          <w:t>https://journals.sagepub.com/doi/pdf/10.2307/3389433</w:t>
        </w:r>
      </w:hyperlink>
      <w:r w:rsidRPr="00D95EC6">
        <w:rPr>
          <w:rFonts w:ascii="Times New Roman" w:hAnsi="Times New Roman" w:cs="Times New Roman"/>
          <w:color w:val="0000FF"/>
          <w:sz w:val="24"/>
          <w:szCs w:val="24"/>
          <w:highlight w:val="white"/>
        </w:rPr>
        <w:t xml:space="preserve"> </w:t>
      </w:r>
    </w:p>
    <w:p w14:paraId="2610A85F" w14:textId="538C8C52" w:rsidR="00E610FE" w:rsidRDefault="00E610FE" w:rsidP="00E610FE">
      <w:pPr>
        <w:spacing w:line="480" w:lineRule="auto"/>
        <w:ind w:left="720" w:hanging="720"/>
        <w:rPr>
          <w:rFonts w:ascii="Times New Roman" w:hAnsi="Times New Roman" w:cs="Times New Roman"/>
          <w:color w:val="0D24FF"/>
          <w:sz w:val="24"/>
          <w:szCs w:val="24"/>
          <w:highlight w:val="white"/>
        </w:rPr>
      </w:pPr>
      <w:r w:rsidRPr="00851B0A">
        <w:rPr>
          <w:rFonts w:ascii="Times New Roman" w:hAnsi="Times New Roman" w:cs="Times New Roman"/>
          <w:sz w:val="24"/>
          <w:szCs w:val="24"/>
          <w:highlight w:val="white"/>
        </w:rPr>
        <w:t>Heath</w:t>
      </w:r>
      <w:r w:rsidR="008A39D7">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 xml:space="preserve">Reynolds, J. (2014). </w:t>
      </w:r>
      <w:r w:rsidRPr="00AF0BA6">
        <w:rPr>
          <w:rFonts w:ascii="Times New Roman" w:hAnsi="Times New Roman" w:cs="Times New Roman"/>
          <w:iCs/>
          <w:sz w:val="24"/>
          <w:szCs w:val="24"/>
          <w:highlight w:val="white"/>
        </w:rPr>
        <w:t>The effect of teacher nonverbal expressiveness on ratings of teacher effectiveness and student learning [Unpublished doctoral dissertation]. Florida State University.</w:t>
      </w:r>
      <w:r w:rsidR="0081543B">
        <w:rPr>
          <w:rFonts w:ascii="Times New Roman" w:hAnsi="Times New Roman" w:cs="Times New Roman"/>
          <w:sz w:val="24"/>
          <w:szCs w:val="24"/>
          <w:highlight w:val="white"/>
        </w:rPr>
        <w:t xml:space="preserve"> </w:t>
      </w:r>
      <w:hyperlink r:id="rId35">
        <w:r w:rsidRPr="00D95EC6">
          <w:rPr>
            <w:rFonts w:ascii="Times New Roman" w:hAnsi="Times New Roman" w:cs="Times New Roman"/>
            <w:color w:val="0000FF"/>
            <w:sz w:val="24"/>
            <w:szCs w:val="24"/>
            <w:highlight w:val="white"/>
            <w:u w:val="single"/>
          </w:rPr>
          <w:t>https://fsu.digital.flvc.org/islandora/object/fsu:254437/datastream/PDF/download/citation.pdf</w:t>
        </w:r>
      </w:hyperlink>
      <w:r w:rsidRPr="00D95EC6">
        <w:rPr>
          <w:rFonts w:ascii="Times New Roman" w:hAnsi="Times New Roman" w:cs="Times New Roman"/>
          <w:color w:val="0000FF"/>
          <w:sz w:val="24"/>
          <w:szCs w:val="24"/>
          <w:highlight w:val="white"/>
        </w:rPr>
        <w:t xml:space="preserve">. </w:t>
      </w:r>
    </w:p>
    <w:p w14:paraId="4DD8B67F" w14:textId="6A52C055" w:rsidR="006E705E" w:rsidRPr="00D10D66" w:rsidRDefault="006E705E" w:rsidP="0081543B">
      <w:pPr>
        <w:spacing w:line="480" w:lineRule="auto"/>
        <w:ind w:left="720" w:hanging="720"/>
        <w:rPr>
          <w:rFonts w:ascii="Times New Roman" w:hAnsi="Times New Roman" w:cs="Times New Roman"/>
          <w:color w:val="0000CC"/>
          <w:sz w:val="24"/>
          <w:szCs w:val="24"/>
        </w:rPr>
      </w:pPr>
      <w:proofErr w:type="spellStart"/>
      <w:r w:rsidRPr="00851B0A">
        <w:rPr>
          <w:rFonts w:ascii="Times New Roman" w:hAnsi="Times New Roman" w:cs="Times New Roman"/>
          <w:sz w:val="24"/>
          <w:szCs w:val="24"/>
        </w:rPr>
        <w:t>Kamiyama</w:t>
      </w:r>
      <w:proofErr w:type="spellEnd"/>
      <w:r w:rsidRPr="00851B0A">
        <w:rPr>
          <w:rFonts w:ascii="Times New Roman" w:hAnsi="Times New Roman" w:cs="Times New Roman"/>
          <w:sz w:val="24"/>
          <w:szCs w:val="24"/>
        </w:rPr>
        <w:t>, K.,</w:t>
      </w:r>
      <w:r>
        <w:rPr>
          <w:rFonts w:ascii="Times New Roman" w:hAnsi="Times New Roman" w:cs="Times New Roman"/>
          <w:sz w:val="24"/>
          <w:szCs w:val="24"/>
        </w:rPr>
        <w:t xml:space="preserve"> </w:t>
      </w:r>
      <w:r w:rsidRPr="00851B0A">
        <w:rPr>
          <w:rFonts w:ascii="Times New Roman" w:hAnsi="Times New Roman" w:cs="Times New Roman"/>
          <w:sz w:val="24"/>
          <w:szCs w:val="24"/>
        </w:rPr>
        <w:t xml:space="preserve">Alba, D., Iwanaga, K., &amp; </w:t>
      </w:r>
      <w:proofErr w:type="spellStart"/>
      <w:r w:rsidRPr="00851B0A">
        <w:rPr>
          <w:rFonts w:ascii="Times New Roman" w:hAnsi="Times New Roman" w:cs="Times New Roman"/>
          <w:sz w:val="24"/>
          <w:szCs w:val="24"/>
        </w:rPr>
        <w:t>Okanoya</w:t>
      </w:r>
      <w:proofErr w:type="spellEnd"/>
      <w:r w:rsidRPr="00851B0A">
        <w:rPr>
          <w:rFonts w:ascii="Times New Roman" w:hAnsi="Times New Roman" w:cs="Times New Roman"/>
          <w:sz w:val="24"/>
          <w:szCs w:val="24"/>
        </w:rPr>
        <w:t>, K. (2012). Interaction between musical emotion and facial expression as measured by event</w:t>
      </w:r>
      <w:r w:rsidR="008A39D7">
        <w:rPr>
          <w:rFonts w:ascii="Times New Roman" w:hAnsi="Times New Roman" w:cs="Times New Roman"/>
          <w:sz w:val="24"/>
          <w:szCs w:val="24"/>
        </w:rPr>
        <w:t>–</w:t>
      </w:r>
      <w:r w:rsidRPr="00851B0A">
        <w:rPr>
          <w:rFonts w:ascii="Times New Roman" w:hAnsi="Times New Roman" w:cs="Times New Roman"/>
          <w:sz w:val="24"/>
          <w:szCs w:val="24"/>
        </w:rPr>
        <w:t xml:space="preserve">related potentials. </w:t>
      </w:r>
      <w:proofErr w:type="spellStart"/>
      <w:r w:rsidRPr="00851B0A">
        <w:rPr>
          <w:rFonts w:ascii="Times New Roman" w:hAnsi="Times New Roman" w:cs="Times New Roman"/>
          <w:i/>
          <w:sz w:val="24"/>
          <w:szCs w:val="24"/>
        </w:rPr>
        <w:t>Neuropsychologia</w:t>
      </w:r>
      <w:proofErr w:type="spellEnd"/>
      <w:r>
        <w:rPr>
          <w:rFonts w:ascii="Times New Roman" w:hAnsi="Times New Roman" w:cs="Times New Roman"/>
          <w:i/>
          <w:sz w:val="24"/>
          <w:szCs w:val="24"/>
        </w:rPr>
        <w:t xml:space="preserve">, </w:t>
      </w:r>
      <w:r w:rsidRPr="00D27F36">
        <w:rPr>
          <w:rFonts w:ascii="Times New Roman" w:hAnsi="Times New Roman" w:cs="Times New Roman"/>
          <w:i/>
          <w:iCs/>
          <w:sz w:val="24"/>
          <w:szCs w:val="24"/>
        </w:rPr>
        <w:t>51</w:t>
      </w:r>
      <w:r w:rsidRPr="00FB7EAD">
        <w:rPr>
          <w:rFonts w:ascii="Times New Roman" w:hAnsi="Times New Roman" w:cs="Times New Roman"/>
          <w:iCs/>
          <w:sz w:val="24"/>
          <w:szCs w:val="24"/>
        </w:rPr>
        <w:t>(3)</w:t>
      </w:r>
      <w:r w:rsidRPr="00FB7EAD">
        <w:rPr>
          <w:rFonts w:ascii="Times New Roman" w:hAnsi="Times New Roman" w:cs="Times New Roman"/>
          <w:sz w:val="24"/>
          <w:szCs w:val="24"/>
        </w:rPr>
        <w:t>,</w:t>
      </w:r>
      <w:r w:rsidRPr="00851B0A">
        <w:rPr>
          <w:rFonts w:ascii="Times New Roman" w:hAnsi="Times New Roman" w:cs="Times New Roman"/>
          <w:sz w:val="24"/>
          <w:szCs w:val="24"/>
        </w:rPr>
        <w:t xml:space="preserve"> 500</w:t>
      </w:r>
      <w:r w:rsidR="008A39D7">
        <w:rPr>
          <w:rFonts w:ascii="Times New Roman" w:hAnsi="Times New Roman" w:cs="Times New Roman"/>
          <w:sz w:val="24"/>
          <w:szCs w:val="24"/>
        </w:rPr>
        <w:t>–</w:t>
      </w:r>
      <w:r w:rsidRPr="00851B0A">
        <w:rPr>
          <w:rFonts w:ascii="Times New Roman" w:hAnsi="Times New Roman" w:cs="Times New Roman"/>
          <w:sz w:val="24"/>
          <w:szCs w:val="24"/>
        </w:rPr>
        <w:t>505</w:t>
      </w:r>
      <w:r w:rsidRPr="00D27F36">
        <w:rPr>
          <w:rFonts w:ascii="Times New Roman" w:hAnsi="Times New Roman" w:cs="Times New Roman"/>
          <w:sz w:val="24"/>
          <w:szCs w:val="24"/>
        </w:rPr>
        <w:t xml:space="preserve">. </w:t>
      </w:r>
      <w:hyperlink r:id="rId36" w:tgtFrame="_blank" w:tooltip="Persistent link using digital object identifier" w:history="1">
        <w:r w:rsidRPr="00D95EC6">
          <w:rPr>
            <w:rStyle w:val="Hyperlink"/>
            <w:rFonts w:ascii="Times New Roman" w:hAnsi="Times New Roman" w:cs="Times New Roman"/>
            <w:sz w:val="24"/>
            <w:szCs w:val="24"/>
          </w:rPr>
          <w:t>https://doi.org/10.1016/j.neuropsychologia.2012.11.031</w:t>
        </w:r>
      </w:hyperlink>
    </w:p>
    <w:p w14:paraId="6818065F" w14:textId="289A4867" w:rsidR="00E610FE" w:rsidRPr="00AF0BA6" w:rsidRDefault="00E610FE" w:rsidP="00E610FE">
      <w:pPr>
        <w:spacing w:line="480" w:lineRule="auto"/>
        <w:ind w:left="720" w:hanging="720"/>
        <w:rPr>
          <w:rFonts w:ascii="Times New Roman" w:hAnsi="Times New Roman" w:cs="Times New Roman"/>
          <w:sz w:val="24"/>
          <w:szCs w:val="24"/>
          <w:highlight w:val="white"/>
        </w:rPr>
      </w:pPr>
      <w:r w:rsidRPr="00AF0BA6">
        <w:rPr>
          <w:rFonts w:ascii="Times New Roman" w:hAnsi="Times New Roman" w:cs="Times New Roman"/>
          <w:sz w:val="24"/>
          <w:szCs w:val="24"/>
          <w:shd w:val="clear" w:color="auto" w:fill="FFFFFF"/>
        </w:rPr>
        <w:lastRenderedPageBreak/>
        <w:t>Kelly, S. N. (1999). Usi</w:t>
      </w:r>
      <w:r w:rsidR="00A13387">
        <w:rPr>
          <w:rFonts w:ascii="Times New Roman" w:hAnsi="Times New Roman" w:cs="Times New Roman"/>
          <w:sz w:val="24"/>
          <w:szCs w:val="24"/>
          <w:shd w:val="clear" w:color="auto" w:fill="FFFFFF"/>
        </w:rPr>
        <w:t>ng conducting gestures to teach music c</w:t>
      </w:r>
      <w:r w:rsidRPr="00AF0BA6">
        <w:rPr>
          <w:rFonts w:ascii="Times New Roman" w:hAnsi="Times New Roman" w:cs="Times New Roman"/>
          <w:sz w:val="24"/>
          <w:szCs w:val="24"/>
          <w:shd w:val="clear" w:color="auto" w:fill="FFFFFF"/>
        </w:rPr>
        <w:t>oncepts</w:t>
      </w:r>
      <w:r w:rsidR="00A13387">
        <w:rPr>
          <w:rFonts w:ascii="Times New Roman" w:hAnsi="Times New Roman" w:cs="Times New Roman"/>
          <w:sz w:val="24"/>
          <w:szCs w:val="24"/>
          <w:shd w:val="clear" w:color="auto" w:fill="FFFFFF"/>
        </w:rPr>
        <w:t>: A review of r</w:t>
      </w:r>
      <w:r w:rsidRPr="00AF0BA6">
        <w:rPr>
          <w:rFonts w:ascii="Times New Roman" w:hAnsi="Times New Roman" w:cs="Times New Roman"/>
          <w:sz w:val="24"/>
          <w:szCs w:val="24"/>
          <w:shd w:val="clear" w:color="auto" w:fill="FFFFFF"/>
        </w:rPr>
        <w:t>esearch. </w:t>
      </w:r>
      <w:r w:rsidRPr="00AF0BA6">
        <w:rPr>
          <w:rFonts w:ascii="Times New Roman" w:hAnsi="Times New Roman" w:cs="Times New Roman"/>
          <w:i/>
          <w:iCs/>
          <w:sz w:val="24"/>
          <w:szCs w:val="24"/>
          <w:shd w:val="clear" w:color="auto" w:fill="FFFFFF"/>
        </w:rPr>
        <w:t>Update: Applications of Research in Music Education</w:t>
      </w:r>
      <w:r w:rsidRPr="00AF0BA6">
        <w:rPr>
          <w:rFonts w:ascii="Times New Roman" w:hAnsi="Times New Roman" w:cs="Times New Roman"/>
          <w:sz w:val="24"/>
          <w:szCs w:val="24"/>
          <w:shd w:val="clear" w:color="auto" w:fill="FFFFFF"/>
        </w:rPr>
        <w:t>, </w:t>
      </w:r>
      <w:r w:rsidRPr="00AF0BA6">
        <w:rPr>
          <w:rFonts w:ascii="Times New Roman" w:hAnsi="Times New Roman" w:cs="Times New Roman"/>
          <w:i/>
          <w:iCs/>
          <w:sz w:val="24"/>
          <w:szCs w:val="24"/>
          <w:shd w:val="clear" w:color="auto" w:fill="FFFFFF"/>
        </w:rPr>
        <w:t>18</w:t>
      </w:r>
      <w:r w:rsidRPr="00FB7EAD">
        <w:rPr>
          <w:rFonts w:ascii="Times New Roman" w:hAnsi="Times New Roman" w:cs="Times New Roman"/>
          <w:iCs/>
          <w:sz w:val="24"/>
          <w:szCs w:val="24"/>
          <w:shd w:val="clear" w:color="auto" w:fill="FFFFFF"/>
        </w:rPr>
        <w:t>(1)</w:t>
      </w:r>
      <w:r w:rsidRPr="00FB7EAD">
        <w:rPr>
          <w:rFonts w:ascii="Times New Roman" w:hAnsi="Times New Roman" w:cs="Times New Roman"/>
          <w:sz w:val="24"/>
          <w:szCs w:val="24"/>
          <w:shd w:val="clear" w:color="auto" w:fill="FFFFFF"/>
        </w:rPr>
        <w:t>,</w:t>
      </w:r>
      <w:r w:rsidRPr="00AF0BA6">
        <w:rPr>
          <w:rFonts w:ascii="Times New Roman" w:hAnsi="Times New Roman" w:cs="Times New Roman"/>
          <w:sz w:val="24"/>
          <w:szCs w:val="24"/>
          <w:shd w:val="clear" w:color="auto" w:fill="FFFFFF"/>
        </w:rPr>
        <w:t xml:space="preserve"> 3–</w:t>
      </w:r>
      <w:r w:rsidRPr="00AF0BA6">
        <w:rPr>
          <w:rFonts w:ascii="Times New Roman" w:hAnsi="Times New Roman" w:cs="Times New Roman"/>
          <w:color w:val="333333"/>
          <w:sz w:val="24"/>
          <w:szCs w:val="24"/>
          <w:shd w:val="clear" w:color="auto" w:fill="FFFFFF"/>
        </w:rPr>
        <w:t>6.</w:t>
      </w:r>
      <w:r w:rsidRPr="00F5566B">
        <w:rPr>
          <w:rFonts w:ascii="Times New Roman" w:hAnsi="Times New Roman" w:cs="Times New Roman"/>
          <w:color w:val="0D24FF"/>
          <w:sz w:val="24"/>
          <w:szCs w:val="24"/>
          <w:shd w:val="clear" w:color="auto" w:fill="FFFFFF"/>
        </w:rPr>
        <w:t> </w:t>
      </w:r>
      <w:hyperlink r:id="rId37" w:history="1">
        <w:r w:rsidRPr="00D95EC6">
          <w:rPr>
            <w:rStyle w:val="Hyperlink"/>
            <w:rFonts w:ascii="Times New Roman" w:hAnsi="Times New Roman" w:cs="Times New Roman"/>
            <w:sz w:val="24"/>
            <w:szCs w:val="24"/>
            <w:shd w:val="clear" w:color="auto" w:fill="FFFFFF"/>
          </w:rPr>
          <w:t>https://doi.org/10.1177/875512339901800101</w:t>
        </w:r>
      </w:hyperlink>
    </w:p>
    <w:p w14:paraId="6E4E7686" w14:textId="0AADC3EF" w:rsidR="00E610FE" w:rsidRPr="00851B0A" w:rsidRDefault="00E610FE" w:rsidP="00E610FE">
      <w:pPr>
        <w:spacing w:line="480" w:lineRule="auto"/>
        <w:ind w:left="720" w:hanging="720"/>
        <w:rPr>
          <w:rFonts w:ascii="Times New Roman" w:hAnsi="Times New Roman" w:cs="Times New Roman"/>
          <w:sz w:val="24"/>
          <w:szCs w:val="24"/>
        </w:rPr>
      </w:pPr>
      <w:r w:rsidRPr="00851B0A">
        <w:rPr>
          <w:rFonts w:ascii="Times New Roman" w:hAnsi="Times New Roman" w:cs="Times New Roman"/>
          <w:sz w:val="24"/>
          <w:szCs w:val="24"/>
        </w:rPr>
        <w:t xml:space="preserve">Krahe, C., Hahn, U., &amp; Whitney, K. (2015). Is seeing (musical) believing? The eye versus the ear in emotional responses to music. </w:t>
      </w:r>
      <w:r w:rsidRPr="00851B0A">
        <w:rPr>
          <w:rFonts w:ascii="Times New Roman" w:hAnsi="Times New Roman" w:cs="Times New Roman"/>
          <w:i/>
          <w:sz w:val="24"/>
          <w:szCs w:val="24"/>
        </w:rPr>
        <w:t xml:space="preserve">Psychology of </w:t>
      </w:r>
      <w:r>
        <w:rPr>
          <w:rFonts w:ascii="Times New Roman" w:hAnsi="Times New Roman" w:cs="Times New Roman"/>
          <w:i/>
          <w:sz w:val="24"/>
          <w:szCs w:val="24"/>
        </w:rPr>
        <w:t>M</w:t>
      </w:r>
      <w:r w:rsidRPr="00851B0A">
        <w:rPr>
          <w:rFonts w:ascii="Times New Roman" w:hAnsi="Times New Roman" w:cs="Times New Roman"/>
          <w:i/>
          <w:sz w:val="24"/>
          <w:szCs w:val="24"/>
        </w:rPr>
        <w:t>usic</w:t>
      </w:r>
      <w:r w:rsidRPr="003F1289">
        <w:rPr>
          <w:rFonts w:ascii="Times New Roman" w:hAnsi="Times New Roman" w:cs="Times New Roman"/>
          <w:i/>
          <w:sz w:val="24"/>
          <w:szCs w:val="24"/>
        </w:rPr>
        <w:t>, 43</w:t>
      </w:r>
      <w:r w:rsidRPr="00FB7EAD">
        <w:rPr>
          <w:rFonts w:ascii="Times New Roman" w:hAnsi="Times New Roman" w:cs="Times New Roman"/>
          <w:sz w:val="24"/>
          <w:szCs w:val="24"/>
        </w:rPr>
        <w:t xml:space="preserve">(1), </w:t>
      </w:r>
      <w:r w:rsidRPr="00851B0A">
        <w:rPr>
          <w:rFonts w:ascii="Times New Roman" w:hAnsi="Times New Roman" w:cs="Times New Roman"/>
          <w:sz w:val="24"/>
          <w:szCs w:val="24"/>
        </w:rPr>
        <w:t>140</w:t>
      </w:r>
      <w:r w:rsidR="008A39D7">
        <w:rPr>
          <w:rFonts w:ascii="Times New Roman" w:hAnsi="Times New Roman" w:cs="Times New Roman"/>
          <w:sz w:val="24"/>
          <w:szCs w:val="24"/>
        </w:rPr>
        <w:t>–</w:t>
      </w:r>
      <w:r w:rsidRPr="00851B0A">
        <w:rPr>
          <w:rFonts w:ascii="Times New Roman" w:hAnsi="Times New Roman" w:cs="Times New Roman"/>
          <w:sz w:val="24"/>
          <w:szCs w:val="24"/>
        </w:rPr>
        <w:t xml:space="preserve">148. </w:t>
      </w:r>
      <w:hyperlink r:id="rId38" w:history="1">
        <w:r w:rsidR="0018725C" w:rsidRPr="00D95EC6">
          <w:rPr>
            <w:rStyle w:val="Hyperlink"/>
            <w:rFonts w:ascii="Times New Roman" w:hAnsi="Times New Roman" w:cs="Times New Roman"/>
            <w:sz w:val="24"/>
            <w:szCs w:val="24"/>
            <w:shd w:val="clear" w:color="auto" w:fill="FFFFFF"/>
          </w:rPr>
          <w:t>https://doi.org/10.1177/0305735613498920</w:t>
        </w:r>
      </w:hyperlink>
    </w:p>
    <w:p w14:paraId="6F70F60A" w14:textId="0219F38A" w:rsidR="00E610FE" w:rsidRPr="00851B0A" w:rsidRDefault="00E610FE" w:rsidP="00E610FE">
      <w:pPr>
        <w:spacing w:line="480" w:lineRule="auto"/>
        <w:ind w:left="720" w:hanging="720"/>
        <w:rPr>
          <w:rFonts w:ascii="Times New Roman" w:hAnsi="Times New Roman" w:cs="Times New Roman"/>
          <w:sz w:val="24"/>
          <w:szCs w:val="24"/>
        </w:rPr>
      </w:pPr>
      <w:r w:rsidRPr="00851B0A">
        <w:rPr>
          <w:rFonts w:ascii="Times New Roman" w:hAnsi="Times New Roman" w:cs="Times New Roman"/>
          <w:sz w:val="24"/>
          <w:szCs w:val="24"/>
        </w:rPr>
        <w:t xml:space="preserve">Marshall, E., &amp; </w:t>
      </w:r>
      <w:proofErr w:type="spellStart"/>
      <w:r w:rsidRPr="00851B0A">
        <w:rPr>
          <w:rFonts w:ascii="Times New Roman" w:hAnsi="Times New Roman" w:cs="Times New Roman"/>
          <w:sz w:val="24"/>
          <w:szCs w:val="24"/>
        </w:rPr>
        <w:t>Marquier</w:t>
      </w:r>
      <w:proofErr w:type="spellEnd"/>
      <w:r w:rsidRPr="00851B0A">
        <w:rPr>
          <w:rFonts w:ascii="Times New Roman" w:hAnsi="Times New Roman" w:cs="Times New Roman"/>
          <w:sz w:val="24"/>
          <w:szCs w:val="24"/>
        </w:rPr>
        <w:t>, B.</w:t>
      </w:r>
      <w:r>
        <w:rPr>
          <w:rFonts w:ascii="Times New Roman" w:hAnsi="Times New Roman" w:cs="Times New Roman"/>
          <w:sz w:val="24"/>
          <w:szCs w:val="24"/>
        </w:rPr>
        <w:t xml:space="preserve"> (n.d.).</w:t>
      </w:r>
      <w:r w:rsidRPr="00851B0A">
        <w:rPr>
          <w:rFonts w:ascii="Times New Roman" w:hAnsi="Times New Roman" w:cs="Times New Roman"/>
          <w:sz w:val="24"/>
          <w:szCs w:val="24"/>
        </w:rPr>
        <w:t xml:space="preserve"> </w:t>
      </w:r>
      <w:r w:rsidRPr="00F5566B">
        <w:rPr>
          <w:rFonts w:ascii="Times New Roman" w:hAnsi="Times New Roman" w:cs="Times New Roman"/>
          <w:sz w:val="24"/>
          <w:szCs w:val="24"/>
        </w:rPr>
        <w:t>Friedman in SPSS</w:t>
      </w:r>
      <w:r w:rsidR="00302A72">
        <w:rPr>
          <w:rFonts w:ascii="Times New Roman" w:hAnsi="Times New Roman" w:cs="Times New Roman"/>
          <w:sz w:val="24"/>
          <w:szCs w:val="24"/>
        </w:rPr>
        <w:t>.</w:t>
      </w:r>
      <w:r w:rsidRPr="00851B0A">
        <w:rPr>
          <w:rFonts w:ascii="Times New Roman" w:hAnsi="Times New Roman" w:cs="Times New Roman"/>
          <w:sz w:val="24"/>
          <w:szCs w:val="24"/>
        </w:rPr>
        <w:t xml:space="preserve"> </w:t>
      </w:r>
      <w:hyperlink r:id="rId39" w:history="1">
        <w:r w:rsidRPr="00D95EC6">
          <w:rPr>
            <w:rStyle w:val="Hyperlink"/>
            <w:rFonts w:ascii="Times New Roman" w:hAnsi="Times New Roman" w:cs="Times New Roman"/>
            <w:sz w:val="24"/>
            <w:szCs w:val="24"/>
          </w:rPr>
          <w:t>https://www.sheffield.ac.uk/polopoly_fs/1.714575!/file/stcp-marshall-FriedmanS.pdf</w:t>
        </w:r>
      </w:hyperlink>
      <w:r w:rsidRPr="00D95EC6">
        <w:rPr>
          <w:rFonts w:ascii="Times New Roman" w:hAnsi="Times New Roman" w:cs="Times New Roman"/>
          <w:color w:val="0000FF"/>
        </w:rPr>
        <w:t xml:space="preserve"> </w:t>
      </w:r>
    </w:p>
    <w:p w14:paraId="033BA7B5" w14:textId="38A0AADB" w:rsidR="00E610FE" w:rsidRDefault="00E610FE" w:rsidP="00E610FE">
      <w:pPr>
        <w:spacing w:line="480" w:lineRule="auto"/>
        <w:ind w:left="720" w:hanging="720"/>
        <w:rPr>
          <w:rFonts w:ascii="Times New Roman" w:hAnsi="Times New Roman" w:cs="Times New Roman"/>
          <w:color w:val="0D24FF"/>
          <w:sz w:val="24"/>
          <w:szCs w:val="24"/>
        </w:rPr>
      </w:pPr>
      <w:r w:rsidRPr="00851B0A">
        <w:rPr>
          <w:rFonts w:ascii="Times New Roman" w:hAnsi="Times New Roman" w:cs="Times New Roman"/>
          <w:sz w:val="24"/>
          <w:szCs w:val="24"/>
        </w:rPr>
        <w:t xml:space="preserve">Mayne, R. (1992). </w:t>
      </w:r>
      <w:r w:rsidRPr="00963E2C">
        <w:rPr>
          <w:rFonts w:ascii="Times New Roman" w:hAnsi="Times New Roman" w:cs="Times New Roman"/>
          <w:iCs/>
          <w:sz w:val="24"/>
          <w:szCs w:val="24"/>
        </w:rPr>
        <w:t>An investigation of the use of facial expression in conjunction with musical conducting gestures and their interpretation by instrumental performers</w:t>
      </w:r>
      <w:r>
        <w:rPr>
          <w:rFonts w:ascii="Times New Roman" w:hAnsi="Times New Roman" w:cs="Times New Roman"/>
          <w:i/>
          <w:sz w:val="24"/>
          <w:szCs w:val="24"/>
        </w:rPr>
        <w:t xml:space="preserve"> </w:t>
      </w:r>
      <w:r>
        <w:rPr>
          <w:rFonts w:ascii="Times New Roman" w:hAnsi="Times New Roman" w:cs="Times New Roman"/>
          <w:iCs/>
          <w:sz w:val="24"/>
          <w:szCs w:val="24"/>
        </w:rPr>
        <w:t xml:space="preserve">[Unpublished doctoral dissertation]. Ohio State University. </w:t>
      </w:r>
      <w:hyperlink r:id="rId40">
        <w:r w:rsidRPr="00D95EC6">
          <w:rPr>
            <w:rFonts w:ascii="Times New Roman" w:hAnsi="Times New Roman" w:cs="Times New Roman"/>
            <w:color w:val="0000FF"/>
            <w:sz w:val="24"/>
            <w:szCs w:val="24"/>
            <w:u w:val="single"/>
          </w:rPr>
          <w:t>https://trove.nla.gov.au/work/21968956?q&amp;versionId=26480029</w:t>
        </w:r>
      </w:hyperlink>
      <w:r w:rsidRPr="00D95EC6">
        <w:rPr>
          <w:rFonts w:ascii="Times New Roman" w:hAnsi="Times New Roman" w:cs="Times New Roman"/>
          <w:color w:val="0000FF"/>
          <w:sz w:val="24"/>
          <w:szCs w:val="24"/>
        </w:rPr>
        <w:t xml:space="preserve">. </w:t>
      </w:r>
    </w:p>
    <w:p w14:paraId="64A5EA46" w14:textId="14977106" w:rsidR="00ED1EB7" w:rsidRPr="00ED1EB7" w:rsidRDefault="00ED1EB7" w:rsidP="00ED1EB7">
      <w:pPr>
        <w:spacing w:before="100" w:beforeAutospacing="1" w:after="100" w:afterAutospacing="1" w:line="480" w:lineRule="auto"/>
        <w:ind w:left="567" w:hanging="567"/>
        <w:rPr>
          <w:rFonts w:ascii="Times New Roman" w:eastAsia="Times New Roman" w:hAnsi="Times New Roman" w:cs="Times New Roman"/>
          <w:sz w:val="24"/>
          <w:szCs w:val="24"/>
          <w:lang w:val="en-US"/>
        </w:rPr>
      </w:pPr>
      <w:r w:rsidRPr="00ED1EB7">
        <w:rPr>
          <w:rFonts w:ascii="Times New Roman" w:eastAsia="Times New Roman" w:hAnsi="Times New Roman" w:cs="Times New Roman"/>
          <w:sz w:val="24"/>
          <w:szCs w:val="24"/>
          <w:lang w:val="en-US"/>
        </w:rPr>
        <w:t xml:space="preserve">Miles, R. B., Blocher, L., Cramer, R., Corporon, E., </w:t>
      </w:r>
      <w:proofErr w:type="spellStart"/>
      <w:r w:rsidRPr="00ED1EB7">
        <w:rPr>
          <w:rFonts w:ascii="Times New Roman" w:eastAsia="Times New Roman" w:hAnsi="Times New Roman" w:cs="Times New Roman"/>
          <w:sz w:val="24"/>
          <w:szCs w:val="24"/>
          <w:lang w:val="en-US"/>
        </w:rPr>
        <w:t>Lautzenheiser</w:t>
      </w:r>
      <w:proofErr w:type="spellEnd"/>
      <w:r w:rsidRPr="00ED1EB7">
        <w:rPr>
          <w:rFonts w:ascii="Times New Roman" w:eastAsia="Times New Roman" w:hAnsi="Times New Roman" w:cs="Times New Roman"/>
          <w:sz w:val="24"/>
          <w:szCs w:val="24"/>
          <w:lang w:val="en-US"/>
        </w:rPr>
        <w:t xml:space="preserve">, T., </w:t>
      </w:r>
      <w:proofErr w:type="spellStart"/>
      <w:r w:rsidRPr="00ED1EB7">
        <w:rPr>
          <w:rFonts w:ascii="Times New Roman" w:eastAsia="Times New Roman" w:hAnsi="Times New Roman" w:cs="Times New Roman"/>
          <w:sz w:val="24"/>
          <w:szCs w:val="24"/>
          <w:lang w:val="en-US"/>
        </w:rPr>
        <w:t>Lisk</w:t>
      </w:r>
      <w:proofErr w:type="spellEnd"/>
      <w:r w:rsidRPr="00ED1EB7">
        <w:rPr>
          <w:rFonts w:ascii="Times New Roman" w:eastAsia="Times New Roman" w:hAnsi="Times New Roman" w:cs="Times New Roman"/>
          <w:sz w:val="24"/>
          <w:szCs w:val="24"/>
          <w:lang w:val="en-US"/>
        </w:rPr>
        <w:t xml:space="preserve">, E. S., &amp; Ambrose, R. J. (2009). </w:t>
      </w:r>
      <w:r w:rsidRPr="00ED1EB7">
        <w:rPr>
          <w:rFonts w:ascii="Times New Roman" w:eastAsia="Times New Roman" w:hAnsi="Times New Roman" w:cs="Times New Roman"/>
          <w:i/>
          <w:iCs/>
          <w:sz w:val="24"/>
          <w:szCs w:val="24"/>
          <w:lang w:val="en-US"/>
        </w:rPr>
        <w:t>Teaching music through performance in band</w:t>
      </w:r>
      <w:r w:rsidRPr="00ED1EB7">
        <w:rPr>
          <w:rFonts w:ascii="Times New Roman" w:eastAsia="Times New Roman" w:hAnsi="Times New Roman" w:cs="Times New Roman"/>
          <w:sz w:val="24"/>
          <w:szCs w:val="24"/>
          <w:lang w:val="en-US"/>
        </w:rPr>
        <w:t>. GIA Publications.</w:t>
      </w:r>
    </w:p>
    <w:p w14:paraId="0D03A600" w14:textId="665C4E85" w:rsidR="00E610FE" w:rsidRPr="00D95EC6" w:rsidRDefault="00E610FE" w:rsidP="00E610FE">
      <w:pPr>
        <w:spacing w:line="480" w:lineRule="auto"/>
        <w:ind w:left="720" w:hanging="720"/>
        <w:rPr>
          <w:rFonts w:ascii="Times New Roman" w:hAnsi="Times New Roman" w:cs="Times New Roman"/>
          <w:sz w:val="24"/>
          <w:szCs w:val="24"/>
          <w:highlight w:val="white"/>
        </w:rPr>
      </w:pPr>
      <w:r w:rsidRPr="00851B0A">
        <w:rPr>
          <w:rFonts w:ascii="Times New Roman" w:hAnsi="Times New Roman" w:cs="Times New Roman"/>
          <w:sz w:val="24"/>
          <w:szCs w:val="24"/>
          <w:highlight w:val="white"/>
        </w:rPr>
        <w:t>Morrison, S., Price, H., Smedley, E.</w:t>
      </w:r>
      <w:r w:rsidR="00642658">
        <w:rPr>
          <w:rFonts w:ascii="Times New Roman" w:hAnsi="Times New Roman" w:cs="Times New Roman"/>
          <w:sz w:val="24"/>
          <w:szCs w:val="24"/>
          <w:highlight w:val="white"/>
        </w:rPr>
        <w:t xml:space="preserve">, &amp; </w:t>
      </w:r>
      <w:r w:rsidR="00642658" w:rsidRPr="00851B0A">
        <w:rPr>
          <w:rFonts w:ascii="Times New Roman" w:hAnsi="Times New Roman" w:cs="Times New Roman"/>
          <w:sz w:val="24"/>
          <w:szCs w:val="24"/>
          <w:highlight w:val="white"/>
        </w:rPr>
        <w:t>Meals, C.,</w:t>
      </w:r>
      <w:r w:rsidRPr="00851B0A">
        <w:rPr>
          <w:rFonts w:ascii="Times New Roman" w:hAnsi="Times New Roman" w:cs="Times New Roman"/>
          <w:sz w:val="24"/>
          <w:szCs w:val="24"/>
          <w:highlight w:val="white"/>
        </w:rPr>
        <w:t xml:space="preserve"> (2014). Conductor gestures influence evaluations of ensemble performance. </w:t>
      </w:r>
      <w:r w:rsidRPr="00851B0A">
        <w:rPr>
          <w:rFonts w:ascii="Times New Roman" w:hAnsi="Times New Roman" w:cs="Times New Roman"/>
          <w:i/>
          <w:sz w:val="24"/>
          <w:szCs w:val="24"/>
          <w:highlight w:val="white"/>
        </w:rPr>
        <w:t xml:space="preserve">Frontiers in </w:t>
      </w:r>
      <w:r>
        <w:rPr>
          <w:rFonts w:ascii="Times New Roman" w:hAnsi="Times New Roman" w:cs="Times New Roman"/>
          <w:i/>
          <w:sz w:val="24"/>
          <w:szCs w:val="24"/>
          <w:highlight w:val="white"/>
        </w:rPr>
        <w:t>P</w:t>
      </w:r>
      <w:r w:rsidRPr="00851B0A">
        <w:rPr>
          <w:rFonts w:ascii="Times New Roman" w:hAnsi="Times New Roman" w:cs="Times New Roman"/>
          <w:i/>
          <w:sz w:val="24"/>
          <w:szCs w:val="24"/>
          <w:highlight w:val="white"/>
        </w:rPr>
        <w:t>sychology</w:t>
      </w:r>
      <w:r>
        <w:rPr>
          <w:rFonts w:ascii="Times New Roman" w:hAnsi="Times New Roman" w:cs="Times New Roman"/>
          <w:i/>
          <w:sz w:val="24"/>
          <w:szCs w:val="24"/>
          <w:highlight w:val="white"/>
        </w:rPr>
        <w:t>, 5</w:t>
      </w:r>
      <w:r w:rsidRPr="00FB7EAD">
        <w:rPr>
          <w:rFonts w:ascii="Times New Roman" w:hAnsi="Times New Roman" w:cs="Times New Roman"/>
          <w:sz w:val="24"/>
          <w:szCs w:val="24"/>
          <w:highlight w:val="white"/>
        </w:rPr>
        <w:t>(806),</w:t>
      </w:r>
      <w:r>
        <w:rPr>
          <w:rFonts w:ascii="Times New Roman" w:hAnsi="Times New Roman" w:cs="Times New Roman"/>
          <w:i/>
          <w:sz w:val="24"/>
          <w:szCs w:val="24"/>
          <w:highlight w:val="white"/>
        </w:rPr>
        <w:t xml:space="preserve"> </w:t>
      </w:r>
      <w:r>
        <w:rPr>
          <w:rFonts w:ascii="Times New Roman" w:hAnsi="Times New Roman" w:cs="Times New Roman"/>
          <w:iCs/>
          <w:sz w:val="24"/>
          <w:szCs w:val="24"/>
          <w:highlight w:val="white"/>
        </w:rPr>
        <w:t>1</w:t>
      </w:r>
      <w:r w:rsidR="008A39D7">
        <w:rPr>
          <w:rFonts w:ascii="Times New Roman" w:hAnsi="Times New Roman" w:cs="Times New Roman"/>
          <w:iCs/>
          <w:sz w:val="24"/>
          <w:szCs w:val="24"/>
          <w:highlight w:val="white"/>
        </w:rPr>
        <w:t>–</w:t>
      </w:r>
      <w:r>
        <w:rPr>
          <w:rFonts w:ascii="Times New Roman" w:hAnsi="Times New Roman" w:cs="Times New Roman"/>
          <w:iCs/>
          <w:sz w:val="24"/>
          <w:szCs w:val="24"/>
          <w:highlight w:val="white"/>
        </w:rPr>
        <w:t>8.</w:t>
      </w:r>
      <w:r w:rsidRPr="00851B0A">
        <w:rPr>
          <w:rFonts w:ascii="Times New Roman" w:hAnsi="Times New Roman" w:cs="Times New Roman"/>
          <w:i/>
          <w:sz w:val="24"/>
          <w:szCs w:val="24"/>
          <w:highlight w:val="white"/>
        </w:rPr>
        <w:t xml:space="preserve"> </w:t>
      </w:r>
      <w:hyperlink r:id="rId41" w:tgtFrame="_blank" w:history="1">
        <w:r w:rsidR="0018725C" w:rsidRPr="00D95EC6">
          <w:rPr>
            <w:rStyle w:val="Hyperlink"/>
            <w:rFonts w:ascii="Times New Roman" w:hAnsi="Times New Roman" w:cs="Times New Roman"/>
            <w:sz w:val="24"/>
            <w:szCs w:val="24"/>
            <w:shd w:val="clear" w:color="auto" w:fill="FFFFFF"/>
          </w:rPr>
          <w:t>https://doi.org/10.3389/fpsyg.2014.00806</w:t>
        </w:r>
      </w:hyperlink>
    </w:p>
    <w:p w14:paraId="19B75A7D" w14:textId="7DFE7DC2" w:rsidR="001327DB" w:rsidRPr="001327DB" w:rsidRDefault="001327DB" w:rsidP="001327DB">
      <w:pPr>
        <w:spacing w:line="480" w:lineRule="auto"/>
        <w:ind w:left="720" w:hanging="720"/>
        <w:rPr>
          <w:rFonts w:ascii="Times New Roman" w:hAnsi="Times New Roman" w:cs="Times New Roman"/>
          <w:sz w:val="24"/>
          <w:szCs w:val="24"/>
        </w:rPr>
      </w:pPr>
      <w:r w:rsidRPr="001327DB">
        <w:rPr>
          <w:rFonts w:ascii="Times New Roman" w:hAnsi="Times New Roman" w:cs="Times New Roman"/>
          <w:sz w:val="24"/>
          <w:szCs w:val="24"/>
        </w:rPr>
        <w:t xml:space="preserve">Price, H. E. (2006). Relationships among conducting quality, ensemble performance quality, and state festival ratings. </w:t>
      </w:r>
      <w:r w:rsidRPr="001327DB">
        <w:rPr>
          <w:rFonts w:ascii="Times New Roman" w:hAnsi="Times New Roman" w:cs="Times New Roman"/>
          <w:i/>
          <w:iCs/>
          <w:sz w:val="24"/>
          <w:szCs w:val="24"/>
        </w:rPr>
        <w:t>Journal of Research in Music Education</w:t>
      </w:r>
      <w:r w:rsidRPr="001327DB">
        <w:rPr>
          <w:rFonts w:ascii="Times New Roman" w:hAnsi="Times New Roman" w:cs="Times New Roman"/>
          <w:sz w:val="24"/>
          <w:szCs w:val="24"/>
        </w:rPr>
        <w:t xml:space="preserve">, </w:t>
      </w:r>
      <w:r w:rsidRPr="001327DB">
        <w:rPr>
          <w:rFonts w:ascii="Times New Roman" w:hAnsi="Times New Roman" w:cs="Times New Roman"/>
          <w:i/>
          <w:iCs/>
          <w:sz w:val="24"/>
          <w:szCs w:val="24"/>
        </w:rPr>
        <w:t>54</w:t>
      </w:r>
      <w:r w:rsidRPr="00FB7EAD">
        <w:rPr>
          <w:rFonts w:ascii="Times New Roman" w:hAnsi="Times New Roman" w:cs="Times New Roman"/>
          <w:iCs/>
          <w:sz w:val="24"/>
          <w:szCs w:val="24"/>
        </w:rPr>
        <w:t>(3)</w:t>
      </w:r>
      <w:r w:rsidRPr="00FB7EAD">
        <w:rPr>
          <w:rFonts w:ascii="Times New Roman" w:hAnsi="Times New Roman" w:cs="Times New Roman"/>
          <w:sz w:val="24"/>
          <w:szCs w:val="24"/>
        </w:rPr>
        <w:t>,</w:t>
      </w:r>
      <w:r w:rsidRPr="001327DB">
        <w:rPr>
          <w:rFonts w:ascii="Times New Roman" w:hAnsi="Times New Roman" w:cs="Times New Roman"/>
          <w:sz w:val="24"/>
          <w:szCs w:val="24"/>
        </w:rPr>
        <w:t xml:space="preserve"> 203–214.</w:t>
      </w:r>
    </w:p>
    <w:p w14:paraId="147B998F" w14:textId="789A3D1E" w:rsidR="001327DB" w:rsidRPr="00D95EC6" w:rsidRDefault="00AA7F2A" w:rsidP="001327DB">
      <w:pPr>
        <w:spacing w:line="480" w:lineRule="auto"/>
        <w:ind w:left="720"/>
        <w:rPr>
          <w:rStyle w:val="cls-response"/>
          <w:rFonts w:ascii="Times New Roman" w:hAnsi="Times New Roman" w:cs="Times New Roman"/>
          <w:color w:val="0000FF"/>
          <w:sz w:val="24"/>
          <w:szCs w:val="24"/>
        </w:rPr>
      </w:pPr>
      <w:hyperlink r:id="rId42" w:history="1">
        <w:r w:rsidR="001327DB" w:rsidRPr="00D95EC6">
          <w:rPr>
            <w:rStyle w:val="Hyperlink"/>
            <w:rFonts w:ascii="Times New Roman" w:hAnsi="Times New Roman" w:cs="Times New Roman"/>
            <w:sz w:val="24"/>
            <w:szCs w:val="24"/>
          </w:rPr>
          <w:t>https://doi.org/10.1177/002242940605400304</w:t>
        </w:r>
      </w:hyperlink>
    </w:p>
    <w:p w14:paraId="3EC7116F" w14:textId="40A30C68" w:rsidR="00E610FE" w:rsidRDefault="00E610FE" w:rsidP="00E610FE">
      <w:pPr>
        <w:spacing w:line="480" w:lineRule="auto"/>
        <w:ind w:left="720" w:hanging="720"/>
        <w:rPr>
          <w:rFonts w:ascii="Times New Roman" w:hAnsi="Times New Roman" w:cs="Times New Roman"/>
          <w:sz w:val="24"/>
          <w:szCs w:val="24"/>
          <w:highlight w:val="white"/>
        </w:rPr>
      </w:pPr>
      <w:r w:rsidRPr="00851B0A">
        <w:rPr>
          <w:rFonts w:ascii="Times New Roman" w:hAnsi="Times New Roman" w:cs="Times New Roman"/>
          <w:sz w:val="24"/>
          <w:szCs w:val="24"/>
          <w:highlight w:val="white"/>
        </w:rPr>
        <w:t>Price, H. E.</w:t>
      </w:r>
      <w:r w:rsidR="00A13387">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 xml:space="preserve"> &amp; Winter, S. (1991). Effect of strict and expressive conducting on performances and opinions of eighth</w:t>
      </w:r>
      <w:r w:rsidR="008A39D7">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 xml:space="preserve">grade band students. </w:t>
      </w:r>
      <w:r w:rsidRPr="00851B0A">
        <w:rPr>
          <w:rFonts w:ascii="Times New Roman" w:hAnsi="Times New Roman" w:cs="Times New Roman"/>
          <w:i/>
          <w:sz w:val="24"/>
          <w:szCs w:val="24"/>
          <w:highlight w:val="white"/>
        </w:rPr>
        <w:t xml:space="preserve">Journal of </w:t>
      </w:r>
      <w:r>
        <w:rPr>
          <w:rFonts w:ascii="Times New Roman" w:hAnsi="Times New Roman" w:cs="Times New Roman"/>
          <w:i/>
          <w:sz w:val="24"/>
          <w:szCs w:val="24"/>
          <w:highlight w:val="white"/>
        </w:rPr>
        <w:t>B</w:t>
      </w:r>
      <w:r w:rsidRPr="00851B0A">
        <w:rPr>
          <w:rFonts w:ascii="Times New Roman" w:hAnsi="Times New Roman" w:cs="Times New Roman"/>
          <w:i/>
          <w:sz w:val="24"/>
          <w:szCs w:val="24"/>
          <w:highlight w:val="white"/>
        </w:rPr>
        <w:t xml:space="preserve">and </w:t>
      </w:r>
      <w:r>
        <w:rPr>
          <w:rFonts w:ascii="Times New Roman" w:hAnsi="Times New Roman" w:cs="Times New Roman"/>
          <w:i/>
          <w:sz w:val="24"/>
          <w:szCs w:val="24"/>
          <w:highlight w:val="white"/>
        </w:rPr>
        <w:t>R</w:t>
      </w:r>
      <w:r w:rsidRPr="00851B0A">
        <w:rPr>
          <w:rFonts w:ascii="Times New Roman" w:hAnsi="Times New Roman" w:cs="Times New Roman"/>
          <w:i/>
          <w:sz w:val="24"/>
          <w:szCs w:val="24"/>
          <w:highlight w:val="white"/>
        </w:rPr>
        <w:t>esearch</w:t>
      </w:r>
      <w:r w:rsidRPr="00851B0A">
        <w:rPr>
          <w:rFonts w:ascii="Times New Roman" w:hAnsi="Times New Roman" w:cs="Times New Roman"/>
          <w:sz w:val="24"/>
          <w:szCs w:val="24"/>
          <w:highlight w:val="white"/>
        </w:rPr>
        <w:t xml:space="preserve">, </w:t>
      </w:r>
      <w:r w:rsidRPr="00963E2C">
        <w:rPr>
          <w:rFonts w:ascii="Times New Roman" w:hAnsi="Times New Roman" w:cs="Times New Roman"/>
          <w:i/>
          <w:iCs/>
          <w:sz w:val="24"/>
          <w:szCs w:val="24"/>
          <w:highlight w:val="white"/>
        </w:rPr>
        <w:t>27</w:t>
      </w:r>
      <w:r w:rsidRPr="00FB7EAD">
        <w:rPr>
          <w:rFonts w:ascii="Times New Roman" w:hAnsi="Times New Roman" w:cs="Times New Roman"/>
          <w:iCs/>
          <w:sz w:val="24"/>
          <w:szCs w:val="24"/>
          <w:highlight w:val="white"/>
        </w:rPr>
        <w:t>(1)</w:t>
      </w:r>
      <w:r w:rsidRPr="00FB7EAD">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 xml:space="preserve"> 30</w:t>
      </w:r>
      <w:r w:rsidR="008A39D7">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43.</w:t>
      </w:r>
      <w:r w:rsidR="0018725C">
        <w:rPr>
          <w:rFonts w:ascii="Times New Roman" w:hAnsi="Times New Roman" w:cs="Times New Roman"/>
          <w:sz w:val="24"/>
          <w:szCs w:val="24"/>
          <w:highlight w:val="white"/>
        </w:rPr>
        <w:t xml:space="preserve"> </w:t>
      </w:r>
      <w:hyperlink r:id="rId43" w:history="1">
        <w:r w:rsidR="0018725C" w:rsidRPr="00D95EC6">
          <w:rPr>
            <w:rStyle w:val="Hyperlink"/>
            <w:rFonts w:ascii="Times New Roman" w:hAnsi="Times New Roman" w:cs="Times New Roman"/>
            <w:sz w:val="24"/>
            <w:szCs w:val="24"/>
          </w:rPr>
          <w:t>https://search.proquest.com/openview/e8b37e19f3e4bd9ab944cda927c9af6d/1?pq-origsite=gscholar&amp;cbl=1817277</w:t>
        </w:r>
      </w:hyperlink>
    </w:p>
    <w:p w14:paraId="481B6A22" w14:textId="06C77678" w:rsidR="00E610FE" w:rsidRPr="00E610FE" w:rsidRDefault="00E610FE" w:rsidP="00E610FE">
      <w:pPr>
        <w:spacing w:line="480" w:lineRule="auto"/>
        <w:ind w:left="720" w:hanging="720"/>
        <w:rPr>
          <w:rFonts w:ascii="Times New Roman" w:hAnsi="Times New Roman" w:cs="Times New Roman"/>
          <w:color w:val="0D24FF"/>
          <w:sz w:val="24"/>
          <w:szCs w:val="24"/>
          <w:highlight w:val="white"/>
        </w:rPr>
      </w:pPr>
      <w:proofErr w:type="spellStart"/>
      <w:r w:rsidRPr="00851B0A">
        <w:rPr>
          <w:rFonts w:ascii="Times New Roman" w:hAnsi="Times New Roman" w:cs="Times New Roman"/>
          <w:sz w:val="24"/>
          <w:szCs w:val="24"/>
          <w:highlight w:val="white"/>
        </w:rPr>
        <w:t>Roebke</w:t>
      </w:r>
      <w:proofErr w:type="spellEnd"/>
      <w:r w:rsidRPr="00851B0A">
        <w:rPr>
          <w:rFonts w:ascii="Times New Roman" w:hAnsi="Times New Roman" w:cs="Times New Roman"/>
          <w:sz w:val="24"/>
          <w:szCs w:val="24"/>
          <w:highlight w:val="white"/>
        </w:rPr>
        <w:t>, J</w:t>
      </w:r>
      <w:r w:rsidR="00A13387">
        <w:rPr>
          <w:rFonts w:ascii="Times New Roman" w:hAnsi="Times New Roman" w:cs="Times New Roman"/>
          <w:sz w:val="24"/>
          <w:szCs w:val="24"/>
          <w:highlight w:val="white"/>
        </w:rPr>
        <w:t>.</w:t>
      </w:r>
      <w:r w:rsidRPr="00851B0A">
        <w:rPr>
          <w:rFonts w:ascii="Times New Roman" w:hAnsi="Times New Roman" w:cs="Times New Roman"/>
          <w:sz w:val="24"/>
          <w:szCs w:val="24"/>
          <w:highlight w:val="white"/>
        </w:rPr>
        <w:t xml:space="preserve"> (2005). </w:t>
      </w:r>
      <w:r w:rsidRPr="005326BB">
        <w:rPr>
          <w:rFonts w:ascii="Times New Roman" w:hAnsi="Times New Roman" w:cs="Times New Roman"/>
          <w:iCs/>
          <w:sz w:val="24"/>
          <w:szCs w:val="24"/>
          <w:highlight w:val="white"/>
        </w:rPr>
        <w:t>The effect of specific nonverbal conducting elements on student perceptions of teaching effectiveness in a classroom rehearsal environment</w:t>
      </w:r>
      <w:r>
        <w:rPr>
          <w:rFonts w:ascii="Times New Roman" w:hAnsi="Times New Roman" w:cs="Times New Roman"/>
          <w:iCs/>
          <w:sz w:val="24"/>
          <w:szCs w:val="24"/>
          <w:highlight w:val="white"/>
        </w:rPr>
        <w:t xml:space="preserve"> (Publication No. 3203449) [Doctoral dissertation, Kent State University]</w:t>
      </w:r>
      <w:r w:rsidRPr="00851B0A">
        <w:rPr>
          <w:rFonts w:ascii="Times New Roman" w:hAnsi="Times New Roman" w:cs="Times New Roman"/>
          <w:i/>
          <w:sz w:val="24"/>
          <w:szCs w:val="24"/>
          <w:highlight w:val="white"/>
        </w:rPr>
        <w:t xml:space="preserve">. </w:t>
      </w:r>
      <w:r>
        <w:rPr>
          <w:rFonts w:ascii="Times New Roman" w:hAnsi="Times New Roman" w:cs="Times New Roman"/>
          <w:sz w:val="24"/>
          <w:szCs w:val="24"/>
          <w:highlight w:val="white"/>
        </w:rPr>
        <w:t xml:space="preserve">ProQuest Dissertations and Theses Global. </w:t>
      </w:r>
      <w:hyperlink r:id="rId44">
        <w:r w:rsidRPr="00D95EC6">
          <w:rPr>
            <w:rFonts w:ascii="Times New Roman" w:hAnsi="Times New Roman" w:cs="Times New Roman"/>
            <w:color w:val="0000FF"/>
            <w:sz w:val="24"/>
            <w:szCs w:val="24"/>
            <w:highlight w:val="white"/>
            <w:u w:val="single"/>
          </w:rPr>
          <w:t>https://search.proquest.com/openview/fbb9a5154c4ceac7d3926d595b3d2639/1?pq-origsite=gscholar&amp;cbl=18750&amp;diss=y</w:t>
        </w:r>
      </w:hyperlink>
    </w:p>
    <w:p w14:paraId="0C9ABE79" w14:textId="1D4B9819" w:rsidR="00E610FE" w:rsidRPr="00851B0A" w:rsidRDefault="00E610FE" w:rsidP="00E610FE">
      <w:pPr>
        <w:spacing w:line="480" w:lineRule="auto"/>
        <w:ind w:left="720" w:hanging="720"/>
        <w:rPr>
          <w:rFonts w:ascii="Times New Roman" w:hAnsi="Times New Roman" w:cs="Times New Roman"/>
          <w:sz w:val="24"/>
          <w:szCs w:val="24"/>
          <w:highlight w:val="white"/>
        </w:rPr>
      </w:pPr>
      <w:r w:rsidRPr="00851B0A">
        <w:rPr>
          <w:rFonts w:ascii="Times New Roman" w:hAnsi="Times New Roman" w:cs="Times New Roman"/>
          <w:sz w:val="24"/>
          <w:szCs w:val="24"/>
          <w:highlight w:val="white"/>
        </w:rPr>
        <w:t>Rudolf, M. (1995).</w:t>
      </w:r>
      <w:r w:rsidRPr="00851B0A">
        <w:rPr>
          <w:rFonts w:ascii="Times New Roman" w:hAnsi="Times New Roman" w:cs="Times New Roman"/>
          <w:i/>
          <w:sz w:val="24"/>
          <w:szCs w:val="24"/>
          <w:highlight w:val="white"/>
        </w:rPr>
        <w:t xml:space="preserve"> </w:t>
      </w:r>
      <w:r w:rsidRPr="008F4BB7">
        <w:rPr>
          <w:rFonts w:ascii="Times New Roman" w:hAnsi="Times New Roman" w:cs="Times New Roman"/>
          <w:iCs/>
          <w:sz w:val="24"/>
          <w:szCs w:val="24"/>
          <w:highlight w:val="white"/>
        </w:rPr>
        <w:t>The grammar of conducting: A comprehensive guide to baton technique and interpretation</w:t>
      </w:r>
      <w:r>
        <w:rPr>
          <w:rFonts w:ascii="Times New Roman" w:hAnsi="Times New Roman" w:cs="Times New Roman"/>
          <w:i/>
          <w:sz w:val="24"/>
          <w:szCs w:val="24"/>
          <w:highlight w:val="white"/>
        </w:rPr>
        <w:t xml:space="preserve"> </w:t>
      </w:r>
      <w:r>
        <w:rPr>
          <w:rFonts w:ascii="Times New Roman" w:hAnsi="Times New Roman" w:cs="Times New Roman"/>
          <w:iCs/>
          <w:sz w:val="24"/>
          <w:szCs w:val="24"/>
          <w:highlight w:val="white"/>
        </w:rPr>
        <w:t>(3</w:t>
      </w:r>
      <w:r w:rsidR="00A13387">
        <w:rPr>
          <w:rFonts w:ascii="Times New Roman" w:hAnsi="Times New Roman" w:cs="Times New Roman"/>
          <w:iCs/>
          <w:sz w:val="24"/>
          <w:szCs w:val="24"/>
          <w:highlight w:val="white"/>
        </w:rPr>
        <w:t>rd</w:t>
      </w:r>
      <w:r>
        <w:rPr>
          <w:rFonts w:ascii="Times New Roman" w:hAnsi="Times New Roman" w:cs="Times New Roman"/>
          <w:iCs/>
          <w:sz w:val="24"/>
          <w:szCs w:val="24"/>
          <w:highlight w:val="white"/>
        </w:rPr>
        <w:t xml:space="preserve"> ed.)</w:t>
      </w:r>
      <w:r w:rsidRPr="00851B0A">
        <w:rPr>
          <w:rFonts w:ascii="Times New Roman" w:hAnsi="Times New Roman" w:cs="Times New Roman"/>
          <w:sz w:val="24"/>
          <w:szCs w:val="24"/>
          <w:highlight w:val="white"/>
        </w:rPr>
        <w:t xml:space="preserve">. Schirmer </w:t>
      </w:r>
      <w:r>
        <w:rPr>
          <w:rFonts w:ascii="Times New Roman" w:hAnsi="Times New Roman" w:cs="Times New Roman"/>
          <w:sz w:val="24"/>
          <w:szCs w:val="24"/>
          <w:highlight w:val="white"/>
        </w:rPr>
        <w:t>B</w:t>
      </w:r>
      <w:r w:rsidRPr="00851B0A">
        <w:rPr>
          <w:rFonts w:ascii="Times New Roman" w:hAnsi="Times New Roman" w:cs="Times New Roman"/>
          <w:sz w:val="24"/>
          <w:szCs w:val="24"/>
          <w:highlight w:val="white"/>
        </w:rPr>
        <w:t>ooks.</w:t>
      </w:r>
    </w:p>
    <w:p w14:paraId="5A46D397" w14:textId="6013C864" w:rsidR="00E610FE" w:rsidRPr="00851B0A" w:rsidRDefault="00E610FE" w:rsidP="00E610FE">
      <w:pPr>
        <w:spacing w:line="480" w:lineRule="auto"/>
        <w:ind w:left="720" w:hanging="720"/>
        <w:rPr>
          <w:rFonts w:ascii="Times New Roman" w:hAnsi="Times New Roman" w:cs="Times New Roman"/>
          <w:sz w:val="24"/>
          <w:szCs w:val="24"/>
        </w:rPr>
      </w:pPr>
      <w:r w:rsidRPr="00851B0A">
        <w:rPr>
          <w:rFonts w:ascii="Times New Roman" w:hAnsi="Times New Roman" w:cs="Times New Roman"/>
          <w:sz w:val="24"/>
          <w:szCs w:val="24"/>
        </w:rPr>
        <w:t xml:space="preserve">Schutz, M. (2008). Seeing music? What musicians need to know about vision. </w:t>
      </w:r>
      <w:r w:rsidRPr="00851B0A">
        <w:rPr>
          <w:rFonts w:ascii="Times New Roman" w:hAnsi="Times New Roman" w:cs="Times New Roman"/>
          <w:i/>
          <w:sz w:val="24"/>
          <w:szCs w:val="24"/>
        </w:rPr>
        <w:t xml:space="preserve">Empirical </w:t>
      </w:r>
      <w:r>
        <w:rPr>
          <w:rFonts w:ascii="Times New Roman" w:hAnsi="Times New Roman" w:cs="Times New Roman"/>
          <w:i/>
          <w:sz w:val="24"/>
          <w:szCs w:val="24"/>
        </w:rPr>
        <w:t>M</w:t>
      </w:r>
      <w:r w:rsidRPr="00851B0A">
        <w:rPr>
          <w:rFonts w:ascii="Times New Roman" w:hAnsi="Times New Roman" w:cs="Times New Roman"/>
          <w:i/>
          <w:sz w:val="24"/>
          <w:szCs w:val="24"/>
        </w:rPr>
        <w:t xml:space="preserve">usicology </w:t>
      </w:r>
      <w:r>
        <w:rPr>
          <w:rFonts w:ascii="Times New Roman" w:hAnsi="Times New Roman" w:cs="Times New Roman"/>
          <w:i/>
          <w:sz w:val="24"/>
          <w:szCs w:val="24"/>
        </w:rPr>
        <w:t>R</w:t>
      </w:r>
      <w:r w:rsidRPr="00851B0A">
        <w:rPr>
          <w:rFonts w:ascii="Times New Roman" w:hAnsi="Times New Roman" w:cs="Times New Roman"/>
          <w:i/>
          <w:sz w:val="24"/>
          <w:szCs w:val="24"/>
        </w:rPr>
        <w:t>eview</w:t>
      </w:r>
      <w:r>
        <w:rPr>
          <w:rFonts w:ascii="Times New Roman" w:hAnsi="Times New Roman" w:cs="Times New Roman"/>
          <w:i/>
          <w:sz w:val="24"/>
          <w:szCs w:val="24"/>
        </w:rPr>
        <w:t xml:space="preserve">, </w:t>
      </w:r>
      <w:r w:rsidRPr="008F4BB7">
        <w:rPr>
          <w:rFonts w:ascii="Times New Roman" w:hAnsi="Times New Roman" w:cs="Times New Roman"/>
          <w:i/>
          <w:iCs/>
          <w:sz w:val="24"/>
          <w:szCs w:val="24"/>
        </w:rPr>
        <w:t>3</w:t>
      </w:r>
      <w:r w:rsidRPr="00FB7EAD">
        <w:rPr>
          <w:rFonts w:ascii="Times New Roman" w:hAnsi="Times New Roman" w:cs="Times New Roman"/>
          <w:iCs/>
          <w:sz w:val="24"/>
          <w:szCs w:val="24"/>
        </w:rPr>
        <w:t>(3)</w:t>
      </w:r>
      <w:r w:rsidRPr="00FB7EAD">
        <w:rPr>
          <w:rFonts w:ascii="Times New Roman" w:hAnsi="Times New Roman" w:cs="Times New Roman"/>
          <w:sz w:val="24"/>
          <w:szCs w:val="24"/>
        </w:rPr>
        <w:t>,</w:t>
      </w:r>
      <w:r>
        <w:rPr>
          <w:rFonts w:ascii="Times New Roman" w:hAnsi="Times New Roman" w:cs="Times New Roman"/>
          <w:sz w:val="24"/>
          <w:szCs w:val="24"/>
        </w:rPr>
        <w:t xml:space="preserve"> </w:t>
      </w:r>
      <w:r w:rsidRPr="00851B0A">
        <w:rPr>
          <w:rFonts w:ascii="Times New Roman" w:hAnsi="Times New Roman" w:cs="Times New Roman"/>
          <w:sz w:val="24"/>
          <w:szCs w:val="24"/>
        </w:rPr>
        <w:t>83</w:t>
      </w:r>
      <w:r w:rsidR="008A39D7">
        <w:rPr>
          <w:rFonts w:ascii="Times New Roman" w:hAnsi="Times New Roman" w:cs="Times New Roman"/>
          <w:sz w:val="24"/>
          <w:szCs w:val="24"/>
          <w:highlight w:val="white"/>
        </w:rPr>
        <w:t>–</w:t>
      </w:r>
      <w:r w:rsidRPr="00851B0A">
        <w:rPr>
          <w:rFonts w:ascii="Times New Roman" w:hAnsi="Times New Roman" w:cs="Times New Roman"/>
          <w:sz w:val="24"/>
          <w:szCs w:val="24"/>
        </w:rPr>
        <w:t xml:space="preserve">108. </w:t>
      </w:r>
    </w:p>
    <w:p w14:paraId="53B49965" w14:textId="2417A3AF" w:rsidR="00E610FE" w:rsidRPr="00851B0A" w:rsidRDefault="00E610FE" w:rsidP="00E610FE">
      <w:pPr>
        <w:spacing w:line="480" w:lineRule="auto"/>
        <w:ind w:left="720" w:hanging="720"/>
        <w:rPr>
          <w:rFonts w:ascii="Times New Roman" w:hAnsi="Times New Roman" w:cs="Times New Roman"/>
          <w:sz w:val="24"/>
          <w:szCs w:val="24"/>
        </w:rPr>
      </w:pPr>
      <w:r w:rsidRPr="00851B0A">
        <w:rPr>
          <w:rFonts w:ascii="Times New Roman" w:hAnsi="Times New Roman" w:cs="Times New Roman"/>
          <w:sz w:val="24"/>
          <w:szCs w:val="24"/>
        </w:rPr>
        <w:t>Schutz, M.</w:t>
      </w:r>
      <w:r w:rsidR="00A13387">
        <w:rPr>
          <w:rFonts w:ascii="Times New Roman" w:hAnsi="Times New Roman" w:cs="Times New Roman"/>
          <w:sz w:val="24"/>
          <w:szCs w:val="24"/>
        </w:rPr>
        <w:t>,</w:t>
      </w:r>
      <w:r>
        <w:rPr>
          <w:rFonts w:ascii="Times New Roman" w:hAnsi="Times New Roman" w:cs="Times New Roman"/>
          <w:sz w:val="24"/>
          <w:szCs w:val="24"/>
        </w:rPr>
        <w:t xml:space="preserve"> &amp;</w:t>
      </w:r>
      <w:r w:rsidRPr="00F5566B">
        <w:rPr>
          <w:rFonts w:ascii="Times New Roman" w:hAnsi="Times New Roman" w:cs="Times New Roman"/>
          <w:sz w:val="24"/>
          <w:szCs w:val="24"/>
        </w:rPr>
        <w:t xml:space="preserve"> </w:t>
      </w:r>
      <w:r w:rsidRPr="00851B0A">
        <w:rPr>
          <w:rFonts w:ascii="Times New Roman" w:hAnsi="Times New Roman" w:cs="Times New Roman"/>
          <w:sz w:val="24"/>
          <w:szCs w:val="24"/>
        </w:rPr>
        <w:t xml:space="preserve">Lipscomb, S. (2007). Hearing gestures, seeing music: Vision influences perceived tone duration. </w:t>
      </w:r>
      <w:r w:rsidRPr="00851B0A">
        <w:rPr>
          <w:rFonts w:ascii="Times New Roman" w:hAnsi="Times New Roman" w:cs="Times New Roman"/>
          <w:i/>
          <w:sz w:val="24"/>
          <w:szCs w:val="24"/>
        </w:rPr>
        <w:t>Perception</w:t>
      </w:r>
      <w:r>
        <w:rPr>
          <w:rFonts w:ascii="Times New Roman" w:hAnsi="Times New Roman" w:cs="Times New Roman"/>
          <w:i/>
          <w:sz w:val="24"/>
          <w:szCs w:val="24"/>
        </w:rPr>
        <w:t xml:space="preserve">, </w:t>
      </w:r>
      <w:r w:rsidRPr="00F5566B">
        <w:rPr>
          <w:rFonts w:ascii="Times New Roman" w:hAnsi="Times New Roman" w:cs="Times New Roman"/>
          <w:i/>
          <w:iCs/>
          <w:sz w:val="24"/>
          <w:szCs w:val="24"/>
        </w:rPr>
        <w:t>36</w:t>
      </w:r>
      <w:r w:rsidRPr="00FB7EAD">
        <w:rPr>
          <w:rFonts w:ascii="Times New Roman" w:hAnsi="Times New Roman" w:cs="Times New Roman"/>
          <w:iCs/>
          <w:sz w:val="24"/>
          <w:szCs w:val="24"/>
        </w:rPr>
        <w:t>(6)</w:t>
      </w:r>
      <w:r w:rsidRPr="00FB7EAD">
        <w:rPr>
          <w:rFonts w:ascii="Times New Roman" w:hAnsi="Times New Roman" w:cs="Times New Roman"/>
          <w:sz w:val="24"/>
          <w:szCs w:val="24"/>
        </w:rPr>
        <w:t>,</w:t>
      </w:r>
      <w:r w:rsidR="008A39D7">
        <w:rPr>
          <w:rFonts w:ascii="Times New Roman" w:hAnsi="Times New Roman" w:cs="Times New Roman"/>
          <w:sz w:val="24"/>
          <w:szCs w:val="24"/>
        </w:rPr>
        <w:t xml:space="preserve"> 888</w:t>
      </w:r>
      <w:r w:rsidR="008A39D7">
        <w:rPr>
          <w:rFonts w:ascii="Times New Roman" w:hAnsi="Times New Roman" w:cs="Times New Roman"/>
          <w:sz w:val="24"/>
          <w:szCs w:val="24"/>
          <w:highlight w:val="white"/>
        </w:rPr>
        <w:t>–</w:t>
      </w:r>
      <w:r w:rsidRPr="00851B0A">
        <w:rPr>
          <w:rFonts w:ascii="Times New Roman" w:hAnsi="Times New Roman" w:cs="Times New Roman"/>
          <w:sz w:val="24"/>
          <w:szCs w:val="24"/>
        </w:rPr>
        <w:t>897.</w:t>
      </w:r>
      <w:r>
        <w:rPr>
          <w:rFonts w:ascii="Times New Roman" w:hAnsi="Times New Roman" w:cs="Times New Roman"/>
          <w:sz w:val="24"/>
          <w:szCs w:val="24"/>
        </w:rPr>
        <w:t xml:space="preserve"> </w:t>
      </w:r>
      <w:hyperlink r:id="rId45" w:history="1">
        <w:r w:rsidRPr="00D95EC6">
          <w:rPr>
            <w:rStyle w:val="Hyperlink"/>
            <w:rFonts w:ascii="Times New Roman" w:hAnsi="Times New Roman" w:cs="Times New Roman"/>
            <w:sz w:val="24"/>
            <w:szCs w:val="24"/>
          </w:rPr>
          <w:t>https://doi.org/10.1068/p5635</w:t>
        </w:r>
      </w:hyperlink>
      <w:r w:rsidRPr="00D95EC6">
        <w:rPr>
          <w:rFonts w:ascii="Times New Roman" w:hAnsi="Times New Roman" w:cs="Times New Roman"/>
          <w:color w:val="0000FF"/>
          <w:sz w:val="24"/>
          <w:szCs w:val="24"/>
        </w:rPr>
        <w:t xml:space="preserve"> </w:t>
      </w:r>
    </w:p>
    <w:p w14:paraId="529FA71E" w14:textId="24024507" w:rsidR="00E610FE" w:rsidRPr="00851B0A" w:rsidRDefault="00E610FE" w:rsidP="00E610FE">
      <w:pPr>
        <w:spacing w:line="480" w:lineRule="auto"/>
        <w:ind w:left="720" w:hanging="720"/>
        <w:rPr>
          <w:rFonts w:ascii="Times New Roman" w:hAnsi="Times New Roman" w:cs="Times New Roman"/>
          <w:sz w:val="24"/>
          <w:szCs w:val="24"/>
        </w:rPr>
      </w:pPr>
      <w:proofErr w:type="spellStart"/>
      <w:r w:rsidRPr="00851B0A">
        <w:rPr>
          <w:rFonts w:ascii="Times New Roman" w:hAnsi="Times New Roman" w:cs="Times New Roman"/>
          <w:sz w:val="24"/>
          <w:szCs w:val="24"/>
        </w:rPr>
        <w:t>Silvey</w:t>
      </w:r>
      <w:proofErr w:type="spellEnd"/>
      <w:r w:rsidRPr="00851B0A">
        <w:rPr>
          <w:rFonts w:ascii="Times New Roman" w:hAnsi="Times New Roman" w:cs="Times New Roman"/>
          <w:sz w:val="24"/>
          <w:szCs w:val="24"/>
        </w:rPr>
        <w:t xml:space="preserve">, B. (2011a.). Effects of score study on novices’ conducting and rehearsing: A preliminary investigation. </w:t>
      </w:r>
      <w:r w:rsidRPr="00851B0A">
        <w:rPr>
          <w:rFonts w:ascii="Times New Roman" w:hAnsi="Times New Roman" w:cs="Times New Roman"/>
          <w:i/>
          <w:sz w:val="24"/>
          <w:szCs w:val="24"/>
        </w:rPr>
        <w:t xml:space="preserve">Bulletin of the </w:t>
      </w:r>
      <w:r>
        <w:rPr>
          <w:rFonts w:ascii="Times New Roman" w:hAnsi="Times New Roman" w:cs="Times New Roman"/>
          <w:i/>
          <w:sz w:val="24"/>
          <w:szCs w:val="24"/>
        </w:rPr>
        <w:t>C</w:t>
      </w:r>
      <w:r w:rsidRPr="00851B0A">
        <w:rPr>
          <w:rFonts w:ascii="Times New Roman" w:hAnsi="Times New Roman" w:cs="Times New Roman"/>
          <w:i/>
          <w:sz w:val="24"/>
          <w:szCs w:val="24"/>
        </w:rPr>
        <w:t xml:space="preserve">ouncil for </w:t>
      </w:r>
      <w:r>
        <w:rPr>
          <w:rFonts w:ascii="Times New Roman" w:hAnsi="Times New Roman" w:cs="Times New Roman"/>
          <w:i/>
          <w:sz w:val="24"/>
          <w:szCs w:val="24"/>
        </w:rPr>
        <w:t>R</w:t>
      </w:r>
      <w:r w:rsidRPr="00851B0A">
        <w:rPr>
          <w:rFonts w:ascii="Times New Roman" w:hAnsi="Times New Roman" w:cs="Times New Roman"/>
          <w:i/>
          <w:sz w:val="24"/>
          <w:szCs w:val="24"/>
        </w:rPr>
        <w:t xml:space="preserve">esearch in </w:t>
      </w:r>
      <w:r>
        <w:rPr>
          <w:rFonts w:ascii="Times New Roman" w:hAnsi="Times New Roman" w:cs="Times New Roman"/>
          <w:i/>
          <w:sz w:val="24"/>
          <w:szCs w:val="24"/>
        </w:rPr>
        <w:t>M</w:t>
      </w:r>
      <w:r w:rsidRPr="00851B0A">
        <w:rPr>
          <w:rFonts w:ascii="Times New Roman" w:hAnsi="Times New Roman" w:cs="Times New Roman"/>
          <w:i/>
          <w:sz w:val="24"/>
          <w:szCs w:val="24"/>
        </w:rPr>
        <w:t xml:space="preserve">usic </w:t>
      </w:r>
      <w:r>
        <w:rPr>
          <w:rFonts w:ascii="Times New Roman" w:hAnsi="Times New Roman" w:cs="Times New Roman"/>
          <w:i/>
          <w:sz w:val="24"/>
          <w:szCs w:val="24"/>
        </w:rPr>
        <w:t>E</w:t>
      </w:r>
      <w:r w:rsidRPr="00851B0A">
        <w:rPr>
          <w:rFonts w:ascii="Times New Roman" w:hAnsi="Times New Roman" w:cs="Times New Roman"/>
          <w:i/>
          <w:sz w:val="24"/>
          <w:szCs w:val="24"/>
        </w:rPr>
        <w:t>ducation</w:t>
      </w:r>
      <w:r>
        <w:rPr>
          <w:rFonts w:ascii="Times New Roman" w:hAnsi="Times New Roman" w:cs="Times New Roman"/>
          <w:i/>
          <w:sz w:val="24"/>
          <w:szCs w:val="24"/>
        </w:rPr>
        <w:t xml:space="preserve">, </w:t>
      </w:r>
      <w:r w:rsidRPr="00F5566B">
        <w:rPr>
          <w:rFonts w:ascii="Times New Roman" w:hAnsi="Times New Roman" w:cs="Times New Roman"/>
          <w:i/>
          <w:iCs/>
          <w:sz w:val="24"/>
          <w:szCs w:val="24"/>
        </w:rPr>
        <w:t>187</w:t>
      </w:r>
      <w:r w:rsidR="008A39D7">
        <w:rPr>
          <w:rFonts w:ascii="Times New Roman" w:hAnsi="Times New Roman" w:cs="Times New Roman"/>
          <w:sz w:val="24"/>
          <w:szCs w:val="24"/>
        </w:rPr>
        <w:t>, 33</w:t>
      </w:r>
      <w:r w:rsidR="008A39D7">
        <w:rPr>
          <w:rFonts w:ascii="Times New Roman" w:hAnsi="Times New Roman" w:cs="Times New Roman"/>
          <w:sz w:val="24"/>
          <w:szCs w:val="24"/>
          <w:highlight w:val="white"/>
        </w:rPr>
        <w:t>–</w:t>
      </w:r>
      <w:r w:rsidRPr="00851B0A">
        <w:rPr>
          <w:rFonts w:ascii="Times New Roman" w:hAnsi="Times New Roman" w:cs="Times New Roman"/>
          <w:sz w:val="24"/>
          <w:szCs w:val="24"/>
        </w:rPr>
        <w:t>48.</w:t>
      </w:r>
      <w:r>
        <w:rPr>
          <w:rFonts w:ascii="Times New Roman" w:hAnsi="Times New Roman" w:cs="Times New Roman"/>
          <w:sz w:val="24"/>
          <w:szCs w:val="24"/>
        </w:rPr>
        <w:t xml:space="preserve"> </w:t>
      </w:r>
      <w:hyperlink r:id="rId46" w:anchor="references_tab_contents" w:history="1">
        <w:r w:rsidRPr="00D95EC6">
          <w:rPr>
            <w:rStyle w:val="Hyperlink"/>
            <w:rFonts w:ascii="Times New Roman" w:hAnsi="Times New Roman" w:cs="Times New Roman"/>
            <w:sz w:val="24"/>
            <w:szCs w:val="24"/>
          </w:rPr>
          <w:t>https://www.jstor.org/stable/41162322?seq=1&amp;cid=pdf-reference#references_tab_contents</w:t>
        </w:r>
      </w:hyperlink>
    </w:p>
    <w:p w14:paraId="5BA3CA64" w14:textId="4BDFACAD" w:rsidR="00E610FE" w:rsidRPr="00D10D66" w:rsidRDefault="00E610FE" w:rsidP="00E610FE">
      <w:pPr>
        <w:spacing w:line="480" w:lineRule="auto"/>
        <w:ind w:left="720" w:hanging="720"/>
        <w:rPr>
          <w:rFonts w:ascii="Times New Roman" w:hAnsi="Times New Roman" w:cs="Times New Roman"/>
          <w:color w:val="0000CC"/>
          <w:sz w:val="24"/>
          <w:szCs w:val="24"/>
          <w:highlight w:val="white"/>
        </w:rPr>
      </w:pPr>
      <w:proofErr w:type="spellStart"/>
      <w:r w:rsidRPr="00851B0A">
        <w:rPr>
          <w:rFonts w:ascii="Times New Roman" w:hAnsi="Times New Roman" w:cs="Times New Roman"/>
          <w:sz w:val="24"/>
          <w:szCs w:val="24"/>
          <w:highlight w:val="white"/>
        </w:rPr>
        <w:t>Silvey</w:t>
      </w:r>
      <w:proofErr w:type="spellEnd"/>
      <w:r w:rsidRPr="00851B0A">
        <w:rPr>
          <w:rFonts w:ascii="Times New Roman" w:hAnsi="Times New Roman" w:cs="Times New Roman"/>
          <w:sz w:val="24"/>
          <w:szCs w:val="24"/>
          <w:highlight w:val="white"/>
        </w:rPr>
        <w:t xml:space="preserve">, B. (2011b.). The effect of ensemble performance quality on the evaluation of conducting expressivity. </w:t>
      </w:r>
      <w:r w:rsidRPr="00851B0A">
        <w:rPr>
          <w:rFonts w:ascii="Times New Roman" w:hAnsi="Times New Roman" w:cs="Times New Roman"/>
          <w:i/>
          <w:sz w:val="24"/>
          <w:szCs w:val="24"/>
          <w:highlight w:val="white"/>
        </w:rPr>
        <w:t xml:space="preserve">Journal of </w:t>
      </w:r>
      <w:r>
        <w:rPr>
          <w:rFonts w:ascii="Times New Roman" w:hAnsi="Times New Roman" w:cs="Times New Roman"/>
          <w:i/>
          <w:sz w:val="24"/>
          <w:szCs w:val="24"/>
          <w:highlight w:val="white"/>
        </w:rPr>
        <w:t>R</w:t>
      </w:r>
      <w:r w:rsidRPr="00851B0A">
        <w:rPr>
          <w:rFonts w:ascii="Times New Roman" w:hAnsi="Times New Roman" w:cs="Times New Roman"/>
          <w:i/>
          <w:sz w:val="24"/>
          <w:szCs w:val="24"/>
          <w:highlight w:val="white"/>
        </w:rPr>
        <w:t xml:space="preserve">esearch in </w:t>
      </w:r>
      <w:r>
        <w:rPr>
          <w:rFonts w:ascii="Times New Roman" w:hAnsi="Times New Roman" w:cs="Times New Roman"/>
          <w:i/>
          <w:sz w:val="24"/>
          <w:szCs w:val="24"/>
          <w:highlight w:val="white"/>
        </w:rPr>
        <w:t>M</w:t>
      </w:r>
      <w:r w:rsidRPr="00851B0A">
        <w:rPr>
          <w:rFonts w:ascii="Times New Roman" w:hAnsi="Times New Roman" w:cs="Times New Roman"/>
          <w:i/>
          <w:sz w:val="24"/>
          <w:szCs w:val="24"/>
          <w:highlight w:val="white"/>
        </w:rPr>
        <w:t xml:space="preserve">usic </w:t>
      </w:r>
      <w:r>
        <w:rPr>
          <w:rFonts w:ascii="Times New Roman" w:hAnsi="Times New Roman" w:cs="Times New Roman"/>
          <w:i/>
          <w:sz w:val="24"/>
          <w:szCs w:val="24"/>
          <w:highlight w:val="white"/>
        </w:rPr>
        <w:t>E</w:t>
      </w:r>
      <w:r w:rsidRPr="00851B0A">
        <w:rPr>
          <w:rFonts w:ascii="Times New Roman" w:hAnsi="Times New Roman" w:cs="Times New Roman"/>
          <w:i/>
          <w:sz w:val="24"/>
          <w:szCs w:val="24"/>
          <w:highlight w:val="white"/>
        </w:rPr>
        <w:t>ducation</w:t>
      </w:r>
      <w:r>
        <w:rPr>
          <w:rFonts w:ascii="Times New Roman" w:hAnsi="Times New Roman" w:cs="Times New Roman"/>
          <w:i/>
          <w:sz w:val="24"/>
          <w:szCs w:val="24"/>
          <w:highlight w:val="white"/>
        </w:rPr>
        <w:t>, 59</w:t>
      </w:r>
      <w:r w:rsidRPr="00FB7EAD">
        <w:rPr>
          <w:rFonts w:ascii="Times New Roman" w:hAnsi="Times New Roman" w:cs="Times New Roman"/>
          <w:sz w:val="24"/>
          <w:szCs w:val="24"/>
          <w:highlight w:val="white"/>
        </w:rPr>
        <w:t>(2),</w:t>
      </w:r>
      <w:r w:rsidR="008A39D7">
        <w:rPr>
          <w:rFonts w:ascii="Times New Roman" w:hAnsi="Times New Roman" w:cs="Times New Roman"/>
          <w:sz w:val="24"/>
          <w:szCs w:val="24"/>
          <w:highlight w:val="white"/>
        </w:rPr>
        <w:t xml:space="preserve"> 162–</w:t>
      </w:r>
      <w:r w:rsidRPr="00851B0A">
        <w:rPr>
          <w:rFonts w:ascii="Times New Roman" w:hAnsi="Times New Roman" w:cs="Times New Roman"/>
          <w:sz w:val="24"/>
          <w:szCs w:val="24"/>
          <w:highlight w:val="white"/>
        </w:rPr>
        <w:t>173.</w:t>
      </w:r>
      <w:r w:rsidR="00302A72">
        <w:rPr>
          <w:rFonts w:ascii="Times New Roman" w:hAnsi="Times New Roman" w:cs="Times New Roman"/>
          <w:sz w:val="24"/>
          <w:szCs w:val="24"/>
          <w:highlight w:val="white"/>
        </w:rPr>
        <w:t xml:space="preserve"> </w:t>
      </w:r>
      <w:hyperlink r:id="rId47" w:history="1">
        <w:r w:rsidR="00302A72" w:rsidRPr="00D95EC6">
          <w:rPr>
            <w:rStyle w:val="Hyperlink"/>
            <w:rFonts w:ascii="Times New Roman" w:hAnsi="Times New Roman" w:cs="Times New Roman"/>
            <w:sz w:val="24"/>
            <w:szCs w:val="24"/>
            <w:shd w:val="clear" w:color="auto" w:fill="FFFFFF"/>
          </w:rPr>
          <w:t>https://doi.org/10.1177/0022429411406173</w:t>
        </w:r>
      </w:hyperlink>
    </w:p>
    <w:p w14:paraId="2B3400DB" w14:textId="0EEBBDA5" w:rsidR="00E610FE" w:rsidRDefault="00E610FE" w:rsidP="00E610FE">
      <w:pPr>
        <w:spacing w:line="480" w:lineRule="auto"/>
        <w:ind w:left="720" w:hanging="720"/>
        <w:rPr>
          <w:rFonts w:ascii="Times New Roman" w:hAnsi="Times New Roman" w:cs="Times New Roman"/>
          <w:sz w:val="24"/>
          <w:szCs w:val="24"/>
          <w:highlight w:val="white"/>
        </w:rPr>
      </w:pPr>
      <w:proofErr w:type="spellStart"/>
      <w:r w:rsidRPr="00851B0A">
        <w:rPr>
          <w:rFonts w:ascii="Times New Roman" w:hAnsi="Times New Roman" w:cs="Times New Roman"/>
          <w:sz w:val="24"/>
          <w:szCs w:val="24"/>
          <w:highlight w:val="white"/>
        </w:rPr>
        <w:lastRenderedPageBreak/>
        <w:t>Silvey</w:t>
      </w:r>
      <w:proofErr w:type="spellEnd"/>
      <w:r w:rsidRPr="00851B0A">
        <w:rPr>
          <w:rFonts w:ascii="Times New Roman" w:hAnsi="Times New Roman" w:cs="Times New Roman"/>
          <w:sz w:val="24"/>
          <w:szCs w:val="24"/>
          <w:highlight w:val="white"/>
        </w:rPr>
        <w:t xml:space="preserve">, B. (2013). The role of conductor facial expression in students’ evaluation of ensemble expressivity. </w:t>
      </w:r>
      <w:r w:rsidRPr="00851B0A">
        <w:rPr>
          <w:rFonts w:ascii="Times New Roman" w:hAnsi="Times New Roman" w:cs="Times New Roman"/>
          <w:i/>
          <w:sz w:val="24"/>
          <w:szCs w:val="24"/>
          <w:highlight w:val="white"/>
        </w:rPr>
        <w:t xml:space="preserve">Journal of </w:t>
      </w:r>
      <w:r>
        <w:rPr>
          <w:rFonts w:ascii="Times New Roman" w:hAnsi="Times New Roman" w:cs="Times New Roman"/>
          <w:i/>
          <w:sz w:val="24"/>
          <w:szCs w:val="24"/>
          <w:highlight w:val="white"/>
        </w:rPr>
        <w:t>R</w:t>
      </w:r>
      <w:r w:rsidRPr="00851B0A">
        <w:rPr>
          <w:rFonts w:ascii="Times New Roman" w:hAnsi="Times New Roman" w:cs="Times New Roman"/>
          <w:i/>
          <w:sz w:val="24"/>
          <w:szCs w:val="24"/>
          <w:highlight w:val="white"/>
        </w:rPr>
        <w:t xml:space="preserve">esearch in </w:t>
      </w:r>
      <w:r>
        <w:rPr>
          <w:rFonts w:ascii="Times New Roman" w:hAnsi="Times New Roman" w:cs="Times New Roman"/>
          <w:i/>
          <w:sz w:val="24"/>
          <w:szCs w:val="24"/>
          <w:highlight w:val="white"/>
        </w:rPr>
        <w:t>M</w:t>
      </w:r>
      <w:r w:rsidRPr="00851B0A">
        <w:rPr>
          <w:rFonts w:ascii="Times New Roman" w:hAnsi="Times New Roman" w:cs="Times New Roman"/>
          <w:i/>
          <w:sz w:val="24"/>
          <w:szCs w:val="24"/>
          <w:highlight w:val="white"/>
        </w:rPr>
        <w:t xml:space="preserve">usic </w:t>
      </w:r>
      <w:r>
        <w:rPr>
          <w:rFonts w:ascii="Times New Roman" w:hAnsi="Times New Roman" w:cs="Times New Roman"/>
          <w:i/>
          <w:sz w:val="24"/>
          <w:szCs w:val="24"/>
          <w:highlight w:val="white"/>
        </w:rPr>
        <w:t>E</w:t>
      </w:r>
      <w:r w:rsidRPr="00851B0A">
        <w:rPr>
          <w:rFonts w:ascii="Times New Roman" w:hAnsi="Times New Roman" w:cs="Times New Roman"/>
          <w:i/>
          <w:sz w:val="24"/>
          <w:szCs w:val="24"/>
          <w:highlight w:val="white"/>
        </w:rPr>
        <w:t>ducation</w:t>
      </w:r>
      <w:r>
        <w:rPr>
          <w:rFonts w:ascii="Times New Roman" w:hAnsi="Times New Roman" w:cs="Times New Roman"/>
          <w:i/>
          <w:sz w:val="24"/>
          <w:szCs w:val="24"/>
          <w:highlight w:val="white"/>
        </w:rPr>
        <w:t>, 60</w:t>
      </w:r>
      <w:r w:rsidRPr="00FB7EAD">
        <w:rPr>
          <w:rFonts w:ascii="Times New Roman" w:hAnsi="Times New Roman" w:cs="Times New Roman"/>
          <w:sz w:val="24"/>
          <w:szCs w:val="24"/>
          <w:highlight w:val="white"/>
        </w:rPr>
        <w:t>(4),</w:t>
      </w:r>
      <w:r w:rsidR="008A39D7">
        <w:rPr>
          <w:rFonts w:ascii="Times New Roman" w:hAnsi="Times New Roman" w:cs="Times New Roman"/>
          <w:sz w:val="24"/>
          <w:szCs w:val="24"/>
          <w:highlight w:val="white"/>
        </w:rPr>
        <w:t xml:space="preserve"> 419–</w:t>
      </w:r>
      <w:r w:rsidRPr="00851B0A">
        <w:rPr>
          <w:rFonts w:ascii="Times New Roman" w:hAnsi="Times New Roman" w:cs="Times New Roman"/>
          <w:sz w:val="24"/>
          <w:szCs w:val="24"/>
          <w:highlight w:val="white"/>
        </w:rPr>
        <w:t xml:space="preserve">429. </w:t>
      </w:r>
      <w:hyperlink r:id="rId48" w:history="1">
        <w:r w:rsidR="00302A72" w:rsidRPr="00D95EC6">
          <w:rPr>
            <w:rStyle w:val="Hyperlink"/>
            <w:rFonts w:ascii="Times New Roman" w:hAnsi="Times New Roman" w:cs="Times New Roman"/>
            <w:sz w:val="24"/>
            <w:szCs w:val="24"/>
            <w:shd w:val="clear" w:color="auto" w:fill="FFFFFF"/>
          </w:rPr>
          <w:t>https://doi.org/10.1177/0022429412462580</w:t>
        </w:r>
      </w:hyperlink>
    </w:p>
    <w:p w14:paraId="64C72BC7" w14:textId="6EA8F15C" w:rsidR="00CC041F" w:rsidRPr="00CC041F" w:rsidRDefault="00CC041F" w:rsidP="00E610FE">
      <w:pPr>
        <w:spacing w:line="480" w:lineRule="auto"/>
        <w:ind w:left="720" w:hanging="720"/>
        <w:rPr>
          <w:rFonts w:ascii="Times New Roman" w:hAnsi="Times New Roman" w:cs="Times New Roman"/>
          <w:sz w:val="24"/>
          <w:szCs w:val="24"/>
          <w:highlight w:val="white"/>
        </w:rPr>
      </w:pPr>
      <w:bookmarkStart w:id="57" w:name="_Hlk46321983"/>
      <w:r>
        <w:rPr>
          <w:rFonts w:ascii="Times New Roman" w:hAnsi="Times New Roman" w:cs="Times New Roman"/>
          <w:sz w:val="24"/>
          <w:szCs w:val="24"/>
          <w:highlight w:val="white"/>
        </w:rPr>
        <w:t xml:space="preserve">Tatchell, R.H., Van den Berg, S., &amp; </w:t>
      </w:r>
      <w:proofErr w:type="spellStart"/>
      <w:r>
        <w:rPr>
          <w:rFonts w:ascii="Times New Roman" w:hAnsi="Times New Roman" w:cs="Times New Roman"/>
          <w:sz w:val="24"/>
          <w:szCs w:val="24"/>
          <w:highlight w:val="white"/>
        </w:rPr>
        <w:t>Lerman</w:t>
      </w:r>
      <w:proofErr w:type="spellEnd"/>
      <w:r>
        <w:rPr>
          <w:rFonts w:ascii="Times New Roman" w:hAnsi="Times New Roman" w:cs="Times New Roman"/>
          <w:sz w:val="24"/>
          <w:szCs w:val="24"/>
          <w:highlight w:val="white"/>
        </w:rPr>
        <w:t>, J.W. (1983)</w:t>
      </w:r>
      <w:bookmarkEnd w:id="57"/>
      <w:r>
        <w:rPr>
          <w:rFonts w:ascii="Times New Roman" w:hAnsi="Times New Roman" w:cs="Times New Roman"/>
          <w:sz w:val="24"/>
          <w:szCs w:val="24"/>
          <w:highlight w:val="white"/>
        </w:rPr>
        <w:t xml:space="preserve">. Fluency and eye contact as factors influencing observers’ perceptions of stutterers. </w:t>
      </w:r>
      <w:r>
        <w:rPr>
          <w:rFonts w:ascii="Times New Roman" w:hAnsi="Times New Roman" w:cs="Times New Roman"/>
          <w:i/>
          <w:iCs/>
          <w:sz w:val="24"/>
          <w:szCs w:val="24"/>
          <w:highlight w:val="white"/>
        </w:rPr>
        <w:t>Journal of Fluency Disorders, 8</w:t>
      </w:r>
      <w:r w:rsidRPr="00FB7EAD">
        <w:rPr>
          <w:rFonts w:ascii="Times New Roman" w:hAnsi="Times New Roman" w:cs="Times New Roman"/>
          <w:iCs/>
          <w:sz w:val="24"/>
          <w:szCs w:val="24"/>
          <w:highlight w:val="white"/>
        </w:rPr>
        <w:t>(3),</w:t>
      </w:r>
      <w:r>
        <w:rPr>
          <w:rFonts w:ascii="Times New Roman" w:hAnsi="Times New Roman" w:cs="Times New Roman"/>
          <w:i/>
          <w:iCs/>
          <w:sz w:val="24"/>
          <w:szCs w:val="24"/>
          <w:highlight w:val="white"/>
        </w:rPr>
        <w:t xml:space="preserve"> </w:t>
      </w:r>
      <w:r w:rsidR="008A39D7">
        <w:rPr>
          <w:rFonts w:ascii="Times New Roman" w:hAnsi="Times New Roman" w:cs="Times New Roman"/>
          <w:sz w:val="24"/>
          <w:szCs w:val="24"/>
          <w:highlight w:val="white"/>
        </w:rPr>
        <w:t>221–</w:t>
      </w:r>
      <w:r>
        <w:rPr>
          <w:rFonts w:ascii="Times New Roman" w:hAnsi="Times New Roman" w:cs="Times New Roman"/>
          <w:sz w:val="24"/>
          <w:szCs w:val="24"/>
          <w:highlight w:val="white"/>
        </w:rPr>
        <w:t>231.</w:t>
      </w:r>
      <w:r w:rsidRPr="00D95EC6">
        <w:rPr>
          <w:rFonts w:ascii="Times New Roman" w:hAnsi="Times New Roman" w:cs="Times New Roman"/>
          <w:color w:val="0000FF"/>
          <w:sz w:val="24"/>
          <w:szCs w:val="24"/>
          <w:highlight w:val="white"/>
        </w:rPr>
        <w:t xml:space="preserve"> </w:t>
      </w:r>
      <w:hyperlink r:id="rId49" w:tgtFrame="_blank" w:tooltip="Persistent link using digital object identifier" w:history="1">
        <w:r w:rsidRPr="00D95EC6">
          <w:rPr>
            <w:rStyle w:val="Hyperlink"/>
            <w:rFonts w:ascii="Times New Roman" w:hAnsi="Times New Roman" w:cs="Times New Roman"/>
            <w:sz w:val="24"/>
            <w:szCs w:val="24"/>
          </w:rPr>
          <w:t>https://doi.org/10.1016/0094-730X(83)90036-0</w:t>
        </w:r>
      </w:hyperlink>
    </w:p>
    <w:p w14:paraId="37580351" w14:textId="3E5BD477" w:rsidR="006E705E" w:rsidRDefault="006E705E" w:rsidP="0081543B">
      <w:pPr>
        <w:spacing w:line="480" w:lineRule="auto"/>
        <w:ind w:left="720" w:hanging="720"/>
        <w:rPr>
          <w:rFonts w:ascii="Times New Roman" w:hAnsi="Times New Roman" w:cs="Times New Roman"/>
          <w:sz w:val="24"/>
          <w:szCs w:val="24"/>
        </w:rPr>
      </w:pPr>
      <w:r w:rsidRPr="00851B0A">
        <w:rPr>
          <w:rFonts w:ascii="Times New Roman" w:hAnsi="Times New Roman" w:cs="Times New Roman"/>
          <w:sz w:val="24"/>
          <w:szCs w:val="24"/>
        </w:rPr>
        <w:t>Thompson, W.</w:t>
      </w:r>
      <w:r>
        <w:rPr>
          <w:rFonts w:ascii="Times New Roman" w:hAnsi="Times New Roman" w:cs="Times New Roman"/>
          <w:sz w:val="24"/>
          <w:szCs w:val="24"/>
        </w:rPr>
        <w:t xml:space="preserve"> F., &amp; Russo, F. A.</w:t>
      </w:r>
      <w:r w:rsidRPr="00851B0A">
        <w:rPr>
          <w:rFonts w:ascii="Times New Roman" w:hAnsi="Times New Roman" w:cs="Times New Roman"/>
          <w:sz w:val="24"/>
          <w:szCs w:val="24"/>
        </w:rPr>
        <w:t xml:space="preserve"> (2007). Facing the music. </w:t>
      </w:r>
      <w:r w:rsidRPr="00851B0A">
        <w:rPr>
          <w:rFonts w:ascii="Times New Roman" w:hAnsi="Times New Roman" w:cs="Times New Roman"/>
          <w:i/>
          <w:sz w:val="24"/>
          <w:szCs w:val="24"/>
        </w:rPr>
        <w:t xml:space="preserve">Psychological </w:t>
      </w:r>
      <w:r>
        <w:rPr>
          <w:rFonts w:ascii="Times New Roman" w:hAnsi="Times New Roman" w:cs="Times New Roman"/>
          <w:i/>
          <w:sz w:val="24"/>
          <w:szCs w:val="24"/>
        </w:rPr>
        <w:t>S</w:t>
      </w:r>
      <w:r w:rsidRPr="00851B0A">
        <w:rPr>
          <w:rFonts w:ascii="Times New Roman" w:hAnsi="Times New Roman" w:cs="Times New Roman"/>
          <w:i/>
          <w:sz w:val="24"/>
          <w:szCs w:val="24"/>
        </w:rPr>
        <w:t>cience</w:t>
      </w:r>
      <w:r>
        <w:rPr>
          <w:rFonts w:ascii="Times New Roman" w:hAnsi="Times New Roman" w:cs="Times New Roman"/>
          <w:i/>
          <w:sz w:val="24"/>
          <w:szCs w:val="24"/>
        </w:rPr>
        <w:t>,</w:t>
      </w:r>
      <w:r w:rsidRPr="00851B0A">
        <w:rPr>
          <w:rFonts w:ascii="Times New Roman" w:hAnsi="Times New Roman" w:cs="Times New Roman"/>
          <w:i/>
          <w:sz w:val="24"/>
          <w:szCs w:val="24"/>
        </w:rPr>
        <w:t xml:space="preserve"> </w:t>
      </w:r>
      <w:r w:rsidRPr="008F4BB7">
        <w:rPr>
          <w:rFonts w:ascii="Times New Roman" w:hAnsi="Times New Roman" w:cs="Times New Roman"/>
          <w:i/>
          <w:iCs/>
          <w:sz w:val="24"/>
          <w:szCs w:val="24"/>
        </w:rPr>
        <w:t>18</w:t>
      </w:r>
      <w:r w:rsidRPr="00FB7EAD">
        <w:rPr>
          <w:rFonts w:ascii="Times New Roman" w:hAnsi="Times New Roman" w:cs="Times New Roman"/>
          <w:iCs/>
          <w:sz w:val="24"/>
          <w:szCs w:val="24"/>
        </w:rPr>
        <w:t>(9)</w:t>
      </w:r>
      <w:r w:rsidRPr="00FB7EAD">
        <w:rPr>
          <w:rFonts w:ascii="Times New Roman" w:hAnsi="Times New Roman" w:cs="Times New Roman"/>
          <w:sz w:val="24"/>
          <w:szCs w:val="24"/>
        </w:rPr>
        <w:t>,</w:t>
      </w:r>
      <w:r w:rsidR="008A39D7">
        <w:rPr>
          <w:rFonts w:ascii="Times New Roman" w:hAnsi="Times New Roman" w:cs="Times New Roman"/>
          <w:sz w:val="24"/>
          <w:szCs w:val="24"/>
        </w:rPr>
        <w:t xml:space="preserve"> 756</w:t>
      </w:r>
      <w:r w:rsidR="008A39D7">
        <w:rPr>
          <w:rFonts w:ascii="Times New Roman" w:hAnsi="Times New Roman" w:cs="Times New Roman"/>
          <w:sz w:val="24"/>
          <w:szCs w:val="24"/>
          <w:highlight w:val="white"/>
        </w:rPr>
        <w:t>–</w:t>
      </w:r>
      <w:r w:rsidRPr="00851B0A">
        <w:rPr>
          <w:rFonts w:ascii="Times New Roman" w:hAnsi="Times New Roman" w:cs="Times New Roman"/>
          <w:sz w:val="24"/>
          <w:szCs w:val="24"/>
        </w:rPr>
        <w:t>757.</w:t>
      </w:r>
      <w:r w:rsidR="0018725C" w:rsidRPr="00D95EC6">
        <w:rPr>
          <w:rFonts w:ascii="Times New Roman" w:hAnsi="Times New Roman" w:cs="Times New Roman"/>
          <w:color w:val="0000FF"/>
          <w:sz w:val="24"/>
          <w:szCs w:val="24"/>
        </w:rPr>
        <w:t xml:space="preserve"> </w:t>
      </w:r>
      <w:hyperlink r:id="rId50" w:tgtFrame="_blank" w:history="1">
        <w:r w:rsidR="0018725C" w:rsidRPr="00D95EC6">
          <w:rPr>
            <w:rStyle w:val="Hyperlink"/>
            <w:rFonts w:ascii="Times New Roman" w:hAnsi="Times New Roman" w:cs="Times New Roman"/>
            <w:sz w:val="24"/>
            <w:szCs w:val="24"/>
            <w:shd w:val="clear" w:color="auto" w:fill="FFFFFF"/>
          </w:rPr>
          <w:t>https://doi.org/10.1111/j.1467-9280.2007.01973.x</w:t>
        </w:r>
      </w:hyperlink>
    </w:p>
    <w:p w14:paraId="0AF74892" w14:textId="3CB3B8B4" w:rsidR="006A3486" w:rsidRDefault="006A3486" w:rsidP="0081543B">
      <w:pPr>
        <w:spacing w:line="480" w:lineRule="auto"/>
        <w:ind w:left="720" w:hanging="720"/>
        <w:rPr>
          <w:rFonts w:ascii="Times New Roman" w:hAnsi="Times New Roman" w:cs="Times New Roman"/>
          <w:sz w:val="24"/>
          <w:szCs w:val="24"/>
        </w:rPr>
      </w:pPr>
      <w:r w:rsidRPr="006A3486">
        <w:rPr>
          <w:rFonts w:ascii="Times New Roman" w:hAnsi="Times New Roman" w:cs="Times New Roman"/>
          <w:sz w:val="24"/>
          <w:szCs w:val="24"/>
        </w:rPr>
        <w:t xml:space="preserve">Trehub, S. E., Becker, J., &amp; Morley, I. (2015). Cross-cultural perspectives on music and musicality. </w:t>
      </w:r>
      <w:r w:rsidRPr="006A3486">
        <w:rPr>
          <w:rFonts w:ascii="Times New Roman" w:hAnsi="Times New Roman" w:cs="Times New Roman"/>
          <w:i/>
          <w:iCs/>
          <w:sz w:val="24"/>
          <w:szCs w:val="24"/>
        </w:rPr>
        <w:t xml:space="preserve">Philosophical </w:t>
      </w:r>
      <w:r>
        <w:rPr>
          <w:rFonts w:ascii="Times New Roman" w:hAnsi="Times New Roman" w:cs="Times New Roman"/>
          <w:i/>
          <w:iCs/>
          <w:sz w:val="24"/>
          <w:szCs w:val="24"/>
        </w:rPr>
        <w:t>T</w:t>
      </w:r>
      <w:r w:rsidRPr="006A3486">
        <w:rPr>
          <w:rFonts w:ascii="Times New Roman" w:hAnsi="Times New Roman" w:cs="Times New Roman"/>
          <w:i/>
          <w:iCs/>
          <w:sz w:val="24"/>
          <w:szCs w:val="24"/>
        </w:rPr>
        <w:t>ransactions of the Royal Society of London. Series B, Biological sciences</w:t>
      </w:r>
      <w:r w:rsidRPr="006A3486">
        <w:rPr>
          <w:rFonts w:ascii="Times New Roman" w:hAnsi="Times New Roman" w:cs="Times New Roman"/>
          <w:sz w:val="24"/>
          <w:szCs w:val="24"/>
        </w:rPr>
        <w:t xml:space="preserve">, </w:t>
      </w:r>
      <w:r w:rsidRPr="006A3486">
        <w:rPr>
          <w:rFonts w:ascii="Times New Roman" w:hAnsi="Times New Roman" w:cs="Times New Roman"/>
          <w:i/>
          <w:iCs/>
          <w:sz w:val="24"/>
          <w:szCs w:val="24"/>
        </w:rPr>
        <w:t>370</w:t>
      </w:r>
      <w:r w:rsidRPr="00FB7EAD">
        <w:rPr>
          <w:rFonts w:ascii="Times New Roman" w:hAnsi="Times New Roman" w:cs="Times New Roman"/>
          <w:iCs/>
          <w:sz w:val="24"/>
          <w:szCs w:val="24"/>
        </w:rPr>
        <w:t>(1664),</w:t>
      </w:r>
      <w:r w:rsidRPr="006A3486">
        <w:rPr>
          <w:rFonts w:ascii="Times New Roman" w:hAnsi="Times New Roman" w:cs="Times New Roman"/>
          <w:sz w:val="24"/>
          <w:szCs w:val="24"/>
        </w:rPr>
        <w:t xml:space="preserve"> 20140096.</w:t>
      </w:r>
      <w:r w:rsidRPr="00D10D66">
        <w:rPr>
          <w:rFonts w:ascii="Times New Roman" w:hAnsi="Times New Roman" w:cs="Times New Roman"/>
          <w:color w:val="0000CC"/>
          <w:sz w:val="24"/>
          <w:szCs w:val="24"/>
        </w:rPr>
        <w:t xml:space="preserve"> </w:t>
      </w:r>
      <w:hyperlink r:id="rId51" w:history="1">
        <w:r w:rsidRPr="00D95EC6">
          <w:rPr>
            <w:rStyle w:val="Hyperlink"/>
            <w:rFonts w:ascii="Times New Roman" w:hAnsi="Times New Roman" w:cs="Times New Roman"/>
            <w:sz w:val="24"/>
            <w:szCs w:val="24"/>
          </w:rPr>
          <w:t>https://doi.org/10.1098/rstb.2014.0096</w:t>
        </w:r>
      </w:hyperlink>
      <w:r w:rsidRPr="00D95EC6">
        <w:rPr>
          <w:rFonts w:ascii="Times New Roman" w:hAnsi="Times New Roman" w:cs="Times New Roman"/>
          <w:color w:val="0000FF"/>
          <w:sz w:val="24"/>
          <w:szCs w:val="24"/>
        </w:rPr>
        <w:t xml:space="preserve"> </w:t>
      </w:r>
    </w:p>
    <w:p w14:paraId="55C1AF20" w14:textId="46C642CE" w:rsidR="0049764B" w:rsidRPr="0049764B" w:rsidRDefault="0049764B" w:rsidP="0081543B">
      <w:pPr>
        <w:spacing w:line="480" w:lineRule="auto"/>
        <w:ind w:left="720" w:hanging="720"/>
        <w:rPr>
          <w:rFonts w:ascii="Times New Roman" w:hAnsi="Times New Roman" w:cs="Times New Roman"/>
          <w:sz w:val="24"/>
          <w:szCs w:val="24"/>
        </w:rPr>
      </w:pPr>
      <w:proofErr w:type="spellStart"/>
      <w:r w:rsidRPr="0049764B">
        <w:rPr>
          <w:rFonts w:ascii="Times New Roman" w:hAnsi="Times New Roman" w:cs="Times New Roman"/>
          <w:sz w:val="24"/>
          <w:szCs w:val="24"/>
        </w:rPr>
        <w:t>Uono</w:t>
      </w:r>
      <w:proofErr w:type="spellEnd"/>
      <w:r w:rsidRPr="0049764B">
        <w:rPr>
          <w:rFonts w:ascii="Times New Roman" w:hAnsi="Times New Roman" w:cs="Times New Roman"/>
          <w:sz w:val="24"/>
          <w:szCs w:val="24"/>
        </w:rPr>
        <w:t> S</w:t>
      </w:r>
      <w:r w:rsidR="00A13387">
        <w:rPr>
          <w:rFonts w:ascii="Times New Roman" w:hAnsi="Times New Roman" w:cs="Times New Roman"/>
          <w:sz w:val="24"/>
          <w:szCs w:val="24"/>
        </w:rPr>
        <w:t>.</w:t>
      </w:r>
      <w:r w:rsidRPr="0049764B">
        <w:rPr>
          <w:rFonts w:ascii="Times New Roman" w:hAnsi="Times New Roman" w:cs="Times New Roman"/>
          <w:sz w:val="24"/>
          <w:szCs w:val="24"/>
        </w:rPr>
        <w:t xml:space="preserve">, </w:t>
      </w:r>
      <w:r w:rsidR="00A13387">
        <w:rPr>
          <w:rFonts w:ascii="Times New Roman" w:hAnsi="Times New Roman" w:cs="Times New Roman"/>
          <w:sz w:val="24"/>
          <w:szCs w:val="24"/>
        </w:rPr>
        <w:t xml:space="preserve">&amp; </w:t>
      </w:r>
      <w:r w:rsidRPr="0049764B">
        <w:rPr>
          <w:rFonts w:ascii="Times New Roman" w:hAnsi="Times New Roman" w:cs="Times New Roman"/>
          <w:sz w:val="24"/>
          <w:szCs w:val="24"/>
        </w:rPr>
        <w:t>Hietanen</w:t>
      </w:r>
      <w:r w:rsidR="00A13387">
        <w:rPr>
          <w:rFonts w:ascii="Times New Roman" w:hAnsi="Times New Roman" w:cs="Times New Roman"/>
          <w:sz w:val="24"/>
          <w:szCs w:val="24"/>
        </w:rPr>
        <w:t>,</w:t>
      </w:r>
      <w:r w:rsidRPr="0049764B">
        <w:rPr>
          <w:rFonts w:ascii="Times New Roman" w:hAnsi="Times New Roman" w:cs="Times New Roman"/>
          <w:sz w:val="24"/>
          <w:szCs w:val="24"/>
        </w:rPr>
        <w:t> J</w:t>
      </w:r>
      <w:r w:rsidR="00A13387">
        <w:rPr>
          <w:rFonts w:ascii="Times New Roman" w:hAnsi="Times New Roman" w:cs="Times New Roman"/>
          <w:sz w:val="24"/>
          <w:szCs w:val="24"/>
        </w:rPr>
        <w:t>.</w:t>
      </w:r>
      <w:r w:rsidRPr="0049764B">
        <w:rPr>
          <w:rFonts w:ascii="Times New Roman" w:hAnsi="Times New Roman" w:cs="Times New Roman"/>
          <w:sz w:val="24"/>
          <w:szCs w:val="24"/>
        </w:rPr>
        <w:t>K</w:t>
      </w:r>
      <w:r w:rsidR="00A13387">
        <w:rPr>
          <w:rFonts w:ascii="Times New Roman" w:hAnsi="Times New Roman" w:cs="Times New Roman"/>
          <w:sz w:val="24"/>
          <w:szCs w:val="24"/>
        </w:rPr>
        <w:t>.</w:t>
      </w:r>
      <w:r w:rsidRPr="0049764B">
        <w:rPr>
          <w:rFonts w:ascii="Times New Roman" w:hAnsi="Times New Roman" w:cs="Times New Roman"/>
          <w:sz w:val="24"/>
          <w:szCs w:val="24"/>
        </w:rPr>
        <w:t xml:space="preserve"> (2015) Eye Contact Perception in the West and East: A Cross-Cultural Study. </w:t>
      </w:r>
      <w:proofErr w:type="spellStart"/>
      <w:r w:rsidR="00A13387">
        <w:rPr>
          <w:rFonts w:ascii="Times New Roman" w:hAnsi="Times New Roman" w:cs="Times New Roman"/>
          <w:i/>
          <w:iCs/>
          <w:sz w:val="24"/>
          <w:szCs w:val="24"/>
        </w:rPr>
        <w:t>Plos</w:t>
      </w:r>
      <w:proofErr w:type="spellEnd"/>
      <w:r w:rsidR="00A13387">
        <w:rPr>
          <w:rFonts w:ascii="Times New Roman" w:hAnsi="Times New Roman" w:cs="Times New Roman"/>
          <w:i/>
          <w:iCs/>
          <w:sz w:val="24"/>
          <w:szCs w:val="24"/>
        </w:rPr>
        <w:t xml:space="preserve"> One</w:t>
      </w:r>
      <w:r w:rsidR="00F45819">
        <w:rPr>
          <w:rFonts w:ascii="Times New Roman" w:hAnsi="Times New Roman" w:cs="Times New Roman"/>
          <w:i/>
          <w:iCs/>
          <w:sz w:val="24"/>
          <w:szCs w:val="24"/>
        </w:rPr>
        <w:t>,</w:t>
      </w:r>
      <w:r w:rsidRPr="0049764B">
        <w:rPr>
          <w:rFonts w:ascii="Times New Roman" w:hAnsi="Times New Roman" w:cs="Times New Roman"/>
          <w:sz w:val="24"/>
          <w:szCs w:val="24"/>
        </w:rPr>
        <w:t xml:space="preserve"> </w:t>
      </w:r>
      <w:r w:rsidRPr="00F45819">
        <w:rPr>
          <w:rFonts w:ascii="Times New Roman" w:hAnsi="Times New Roman" w:cs="Times New Roman"/>
          <w:i/>
          <w:iCs/>
          <w:sz w:val="24"/>
          <w:szCs w:val="24"/>
        </w:rPr>
        <w:t>10</w:t>
      </w:r>
      <w:r w:rsidRPr="00FB7EAD">
        <w:rPr>
          <w:rFonts w:ascii="Times New Roman" w:hAnsi="Times New Roman" w:cs="Times New Roman"/>
          <w:iCs/>
          <w:sz w:val="24"/>
          <w:szCs w:val="24"/>
        </w:rPr>
        <w:t>(2)</w:t>
      </w:r>
      <w:r w:rsidR="00F45819" w:rsidRPr="00FB7EAD">
        <w:rPr>
          <w:rFonts w:ascii="Times New Roman" w:hAnsi="Times New Roman" w:cs="Times New Roman"/>
          <w:iCs/>
          <w:sz w:val="24"/>
          <w:szCs w:val="24"/>
        </w:rPr>
        <w:t>,</w:t>
      </w:r>
      <w:r w:rsidRPr="0049764B">
        <w:rPr>
          <w:rFonts w:ascii="Times New Roman" w:hAnsi="Times New Roman" w:cs="Times New Roman"/>
          <w:sz w:val="24"/>
          <w:szCs w:val="24"/>
        </w:rPr>
        <w:t xml:space="preserve"> e0118094.</w:t>
      </w:r>
      <w:r w:rsidRPr="00D95EC6">
        <w:rPr>
          <w:rFonts w:ascii="Times New Roman" w:hAnsi="Times New Roman" w:cs="Times New Roman"/>
          <w:color w:val="0000FF"/>
          <w:sz w:val="24"/>
          <w:szCs w:val="24"/>
        </w:rPr>
        <w:t xml:space="preserve"> </w:t>
      </w:r>
      <w:hyperlink r:id="rId52" w:history="1">
        <w:r w:rsidRPr="00D95EC6">
          <w:rPr>
            <w:rStyle w:val="Hyperlink"/>
            <w:rFonts w:ascii="Times New Roman" w:hAnsi="Times New Roman" w:cs="Times New Roman"/>
            <w:sz w:val="24"/>
            <w:szCs w:val="24"/>
          </w:rPr>
          <w:t>https://doi.org/10.1371/journal.pone.0118094</w:t>
        </w:r>
      </w:hyperlink>
    </w:p>
    <w:p w14:paraId="5B2CB846" w14:textId="74F3D40E" w:rsidR="00196F31" w:rsidRDefault="00196F31" w:rsidP="00E610FE">
      <w:pPr>
        <w:spacing w:line="480" w:lineRule="auto"/>
        <w:ind w:left="720" w:hanging="720"/>
        <w:rPr>
          <w:rFonts w:ascii="Times New Roman" w:hAnsi="Times New Roman" w:cs="Times New Roman"/>
          <w:color w:val="212121"/>
          <w:sz w:val="24"/>
          <w:szCs w:val="24"/>
          <w:shd w:val="clear" w:color="auto" w:fill="FFFFFF"/>
        </w:rPr>
      </w:pPr>
      <w:r w:rsidRPr="008A39D7">
        <w:rPr>
          <w:rFonts w:ascii="Times New Roman" w:hAnsi="Times New Roman" w:cs="Times New Roman"/>
          <w:sz w:val="24"/>
          <w:szCs w:val="24"/>
          <w:shd w:val="clear" w:color="auto" w:fill="FFFFFF"/>
        </w:rPr>
        <w:t xml:space="preserve">Vines, B. W., </w:t>
      </w:r>
      <w:proofErr w:type="spellStart"/>
      <w:r w:rsidRPr="008A39D7">
        <w:rPr>
          <w:rFonts w:ascii="Times New Roman" w:hAnsi="Times New Roman" w:cs="Times New Roman"/>
          <w:sz w:val="24"/>
          <w:szCs w:val="24"/>
          <w:shd w:val="clear" w:color="auto" w:fill="FFFFFF"/>
        </w:rPr>
        <w:t>Krumhansl</w:t>
      </w:r>
      <w:proofErr w:type="spellEnd"/>
      <w:r w:rsidRPr="008A39D7">
        <w:rPr>
          <w:rFonts w:ascii="Times New Roman" w:hAnsi="Times New Roman" w:cs="Times New Roman"/>
          <w:sz w:val="24"/>
          <w:szCs w:val="24"/>
          <w:shd w:val="clear" w:color="auto" w:fill="FFFFFF"/>
        </w:rPr>
        <w:t xml:space="preserve">, C. L., </w:t>
      </w:r>
      <w:proofErr w:type="spellStart"/>
      <w:r w:rsidRPr="008A39D7">
        <w:rPr>
          <w:rFonts w:ascii="Times New Roman" w:hAnsi="Times New Roman" w:cs="Times New Roman"/>
          <w:sz w:val="24"/>
          <w:szCs w:val="24"/>
          <w:shd w:val="clear" w:color="auto" w:fill="FFFFFF"/>
        </w:rPr>
        <w:t>Wanderley</w:t>
      </w:r>
      <w:proofErr w:type="spellEnd"/>
      <w:r w:rsidRPr="008A39D7">
        <w:rPr>
          <w:rFonts w:ascii="Times New Roman" w:hAnsi="Times New Roman" w:cs="Times New Roman"/>
          <w:sz w:val="24"/>
          <w:szCs w:val="24"/>
          <w:shd w:val="clear" w:color="auto" w:fill="FFFFFF"/>
        </w:rPr>
        <w:t>, M. M., Dalca, I. M., &amp; Levitin, D. J. (2005). Dimensions of emotion in expressive musical performance. </w:t>
      </w:r>
      <w:r w:rsidRPr="008A39D7">
        <w:rPr>
          <w:rFonts w:ascii="Times New Roman" w:hAnsi="Times New Roman" w:cs="Times New Roman"/>
          <w:i/>
          <w:iCs/>
          <w:sz w:val="24"/>
          <w:szCs w:val="24"/>
          <w:shd w:val="clear" w:color="auto" w:fill="FFFFFF"/>
        </w:rPr>
        <w:t>Annals of the New York Academy of Sciences</w:t>
      </w:r>
      <w:r w:rsidRPr="008A39D7">
        <w:rPr>
          <w:rFonts w:ascii="Times New Roman" w:hAnsi="Times New Roman" w:cs="Times New Roman"/>
          <w:sz w:val="24"/>
          <w:szCs w:val="24"/>
          <w:shd w:val="clear" w:color="auto" w:fill="FFFFFF"/>
        </w:rPr>
        <w:t>, </w:t>
      </w:r>
      <w:r w:rsidRPr="008A39D7">
        <w:rPr>
          <w:rFonts w:ascii="Times New Roman" w:hAnsi="Times New Roman" w:cs="Times New Roman"/>
          <w:i/>
          <w:iCs/>
          <w:sz w:val="24"/>
          <w:szCs w:val="24"/>
          <w:shd w:val="clear" w:color="auto" w:fill="FFFFFF"/>
        </w:rPr>
        <w:t>1060</w:t>
      </w:r>
      <w:r w:rsidRPr="008A39D7">
        <w:rPr>
          <w:rFonts w:ascii="Times New Roman" w:hAnsi="Times New Roman" w:cs="Times New Roman"/>
          <w:sz w:val="24"/>
          <w:szCs w:val="24"/>
          <w:shd w:val="clear" w:color="auto" w:fill="FFFFFF"/>
        </w:rPr>
        <w:t>, 462–466.</w:t>
      </w:r>
      <w:r w:rsidRPr="00D95EC6">
        <w:rPr>
          <w:rFonts w:ascii="Times New Roman" w:hAnsi="Times New Roman" w:cs="Times New Roman"/>
          <w:color w:val="0000FF"/>
          <w:sz w:val="24"/>
          <w:szCs w:val="24"/>
          <w:shd w:val="clear" w:color="auto" w:fill="FFFFFF"/>
        </w:rPr>
        <w:t xml:space="preserve"> </w:t>
      </w:r>
      <w:hyperlink r:id="rId53" w:history="1">
        <w:r w:rsidR="00D447B1" w:rsidRPr="00D95EC6">
          <w:rPr>
            <w:rStyle w:val="Hyperlink"/>
            <w:rFonts w:ascii="Times New Roman" w:hAnsi="Times New Roman" w:cs="Times New Roman"/>
            <w:sz w:val="24"/>
            <w:szCs w:val="24"/>
          </w:rPr>
          <w:t>https://doi.org/10.1196/annals.1360.052</w:t>
        </w:r>
      </w:hyperlink>
      <w:r w:rsidR="00D447B1" w:rsidRPr="00D95EC6">
        <w:rPr>
          <w:rFonts w:ascii="Times New Roman" w:hAnsi="Times New Roman" w:cs="Times New Roman"/>
          <w:color w:val="0000FF"/>
          <w:sz w:val="24"/>
          <w:szCs w:val="24"/>
          <w:shd w:val="clear" w:color="auto" w:fill="FFFFFF"/>
        </w:rPr>
        <w:t xml:space="preserve"> </w:t>
      </w:r>
    </w:p>
    <w:p w14:paraId="3D0B92C0" w14:textId="731BC8AD" w:rsidR="00280FDC" w:rsidRPr="00B07D05" w:rsidRDefault="00280FDC" w:rsidP="00B07D05">
      <w:pPr>
        <w:spacing w:line="480" w:lineRule="auto"/>
        <w:ind w:left="720" w:hanging="720"/>
        <w:rPr>
          <w:rFonts w:ascii="Times New Roman" w:hAnsi="Times New Roman" w:cs="Times New Roman"/>
          <w:sz w:val="24"/>
          <w:szCs w:val="24"/>
          <w:highlight w:val="white"/>
        </w:rPr>
      </w:pPr>
      <w:r w:rsidRPr="00851B0A">
        <w:rPr>
          <w:rFonts w:ascii="Times New Roman" w:hAnsi="Times New Roman" w:cs="Times New Roman"/>
          <w:sz w:val="24"/>
          <w:szCs w:val="24"/>
          <w:highlight w:val="white"/>
        </w:rPr>
        <w:t>Vines, B.</w:t>
      </w:r>
      <w:r>
        <w:rPr>
          <w:rFonts w:ascii="Times New Roman" w:hAnsi="Times New Roman" w:cs="Times New Roman"/>
          <w:sz w:val="24"/>
          <w:szCs w:val="24"/>
          <w:highlight w:val="white"/>
        </w:rPr>
        <w:t xml:space="preserve"> W., </w:t>
      </w:r>
      <w:proofErr w:type="spellStart"/>
      <w:r w:rsidRPr="00851B0A">
        <w:rPr>
          <w:rFonts w:ascii="Times New Roman" w:hAnsi="Times New Roman" w:cs="Times New Roman"/>
          <w:sz w:val="24"/>
          <w:szCs w:val="24"/>
          <w:highlight w:val="white"/>
        </w:rPr>
        <w:t>Krumhansl</w:t>
      </w:r>
      <w:proofErr w:type="spellEnd"/>
      <w:r w:rsidRPr="00851B0A">
        <w:rPr>
          <w:rFonts w:ascii="Times New Roman" w:hAnsi="Times New Roman" w:cs="Times New Roman"/>
          <w:sz w:val="24"/>
          <w:szCs w:val="24"/>
          <w:highlight w:val="white"/>
        </w:rPr>
        <w:t>, C.</w:t>
      </w:r>
      <w:r>
        <w:rPr>
          <w:rFonts w:ascii="Times New Roman" w:hAnsi="Times New Roman" w:cs="Times New Roman"/>
          <w:sz w:val="24"/>
          <w:szCs w:val="24"/>
          <w:highlight w:val="white"/>
        </w:rPr>
        <w:t xml:space="preserve"> L.</w:t>
      </w:r>
      <w:r w:rsidRPr="00851B0A">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Wanderley</w:t>
      </w:r>
      <w:proofErr w:type="spellEnd"/>
      <w:r>
        <w:rPr>
          <w:rFonts w:ascii="Times New Roman" w:hAnsi="Times New Roman" w:cs="Times New Roman"/>
          <w:sz w:val="24"/>
          <w:szCs w:val="24"/>
          <w:highlight w:val="white"/>
        </w:rPr>
        <w:t>, M. M., Dalca, I. M., &amp; Levitin, D. J.</w:t>
      </w:r>
      <w:r w:rsidR="00FB7EAD">
        <w:rPr>
          <w:rFonts w:ascii="Times New Roman" w:hAnsi="Times New Roman" w:cs="Times New Roman"/>
          <w:sz w:val="24"/>
          <w:szCs w:val="24"/>
          <w:highlight w:val="white"/>
        </w:rPr>
        <w:t xml:space="preserve"> (2010). Music to my eyes: C</w:t>
      </w:r>
      <w:r w:rsidRPr="00851B0A">
        <w:rPr>
          <w:rFonts w:ascii="Times New Roman" w:hAnsi="Times New Roman" w:cs="Times New Roman"/>
          <w:sz w:val="24"/>
          <w:szCs w:val="24"/>
          <w:highlight w:val="white"/>
        </w:rPr>
        <w:t xml:space="preserve">ross-modal interactions in the perception of emotions in musical performance. </w:t>
      </w:r>
      <w:r w:rsidRPr="00851B0A">
        <w:rPr>
          <w:rFonts w:ascii="Times New Roman" w:hAnsi="Times New Roman" w:cs="Times New Roman"/>
          <w:i/>
          <w:sz w:val="24"/>
          <w:szCs w:val="24"/>
          <w:highlight w:val="white"/>
        </w:rPr>
        <w:t>Cognition</w:t>
      </w:r>
      <w:r>
        <w:rPr>
          <w:rFonts w:ascii="Times New Roman" w:hAnsi="Times New Roman" w:cs="Times New Roman"/>
          <w:i/>
          <w:sz w:val="24"/>
          <w:szCs w:val="24"/>
          <w:highlight w:val="white"/>
        </w:rPr>
        <w:t>, 118</w:t>
      </w:r>
      <w:r w:rsidR="008A39D7">
        <w:rPr>
          <w:rFonts w:ascii="Times New Roman" w:hAnsi="Times New Roman" w:cs="Times New Roman"/>
          <w:sz w:val="24"/>
          <w:szCs w:val="24"/>
          <w:highlight w:val="white"/>
        </w:rPr>
        <w:t>, 157–</w:t>
      </w:r>
      <w:r w:rsidRPr="00851B0A">
        <w:rPr>
          <w:rFonts w:ascii="Times New Roman" w:hAnsi="Times New Roman" w:cs="Times New Roman"/>
          <w:sz w:val="24"/>
          <w:szCs w:val="24"/>
          <w:highlight w:val="white"/>
        </w:rPr>
        <w:t xml:space="preserve">170. </w:t>
      </w:r>
      <w:hyperlink r:id="rId54" w:tgtFrame="_blank" w:tooltip="Persistent link using digital object identifier" w:history="1">
        <w:r w:rsidRPr="00D95EC6">
          <w:rPr>
            <w:rStyle w:val="Hyperlink"/>
            <w:rFonts w:ascii="Times New Roman" w:hAnsi="Times New Roman" w:cs="Times New Roman"/>
            <w:sz w:val="24"/>
            <w:szCs w:val="24"/>
          </w:rPr>
          <w:t>https://doi.org/10.1016/j.cognition.2010.11.010</w:t>
        </w:r>
      </w:hyperlink>
      <w:r w:rsidR="0081543B" w:rsidRPr="00D95EC6">
        <w:rPr>
          <w:rFonts w:ascii="Times New Roman" w:hAnsi="Times New Roman" w:cs="Times New Roman"/>
          <w:color w:val="0000FF"/>
          <w:sz w:val="24"/>
          <w:szCs w:val="24"/>
        </w:rPr>
        <w:t xml:space="preserve"> </w:t>
      </w:r>
    </w:p>
    <w:p w14:paraId="33944BD6" w14:textId="1C3A1777" w:rsidR="00E610FE" w:rsidRDefault="00E610FE" w:rsidP="00E610FE">
      <w:pPr>
        <w:spacing w:line="480" w:lineRule="auto"/>
        <w:ind w:left="720" w:hanging="720"/>
        <w:rPr>
          <w:rFonts w:ascii="Times New Roman" w:hAnsi="Times New Roman" w:cs="Times New Roman"/>
          <w:sz w:val="24"/>
          <w:szCs w:val="24"/>
          <w:highlight w:val="white"/>
        </w:rPr>
      </w:pPr>
      <w:r w:rsidRPr="00851B0A">
        <w:rPr>
          <w:rFonts w:ascii="Times New Roman" w:hAnsi="Times New Roman" w:cs="Times New Roman"/>
          <w:sz w:val="24"/>
          <w:szCs w:val="24"/>
          <w:highlight w:val="white"/>
        </w:rPr>
        <w:t>Wagner, R. (18</w:t>
      </w:r>
      <w:r w:rsidR="000C76A5">
        <w:rPr>
          <w:rFonts w:ascii="Times New Roman" w:hAnsi="Times New Roman" w:cs="Times New Roman"/>
          <w:sz w:val="24"/>
          <w:szCs w:val="24"/>
          <w:highlight w:val="white"/>
        </w:rPr>
        <w:t>97</w:t>
      </w:r>
      <w:r w:rsidRPr="00851B0A">
        <w:rPr>
          <w:rFonts w:ascii="Times New Roman" w:hAnsi="Times New Roman" w:cs="Times New Roman"/>
          <w:sz w:val="24"/>
          <w:szCs w:val="24"/>
          <w:highlight w:val="white"/>
        </w:rPr>
        <w:t xml:space="preserve">). </w:t>
      </w:r>
      <w:r w:rsidRPr="00851B0A">
        <w:rPr>
          <w:rFonts w:ascii="Times New Roman" w:hAnsi="Times New Roman" w:cs="Times New Roman"/>
          <w:i/>
          <w:sz w:val="24"/>
          <w:szCs w:val="24"/>
          <w:highlight w:val="white"/>
        </w:rPr>
        <w:t xml:space="preserve">On conducting. </w:t>
      </w:r>
      <w:r w:rsidRPr="00851B0A">
        <w:rPr>
          <w:rFonts w:ascii="Times New Roman" w:hAnsi="Times New Roman" w:cs="Times New Roman"/>
          <w:sz w:val="24"/>
          <w:szCs w:val="24"/>
          <w:highlight w:val="white"/>
        </w:rPr>
        <w:t xml:space="preserve">Dover </w:t>
      </w:r>
      <w:r>
        <w:rPr>
          <w:rFonts w:ascii="Times New Roman" w:hAnsi="Times New Roman" w:cs="Times New Roman"/>
          <w:sz w:val="24"/>
          <w:szCs w:val="24"/>
          <w:highlight w:val="white"/>
        </w:rPr>
        <w:t>P</w:t>
      </w:r>
      <w:r w:rsidR="00FB7EAD">
        <w:rPr>
          <w:rFonts w:ascii="Times New Roman" w:hAnsi="Times New Roman" w:cs="Times New Roman"/>
          <w:sz w:val="24"/>
          <w:szCs w:val="24"/>
          <w:highlight w:val="white"/>
        </w:rPr>
        <w:t>ublications</w:t>
      </w:r>
      <w:r w:rsidRPr="00851B0A">
        <w:rPr>
          <w:rFonts w:ascii="Times New Roman" w:hAnsi="Times New Roman" w:cs="Times New Roman"/>
          <w:sz w:val="24"/>
          <w:szCs w:val="24"/>
          <w:highlight w:val="white"/>
        </w:rPr>
        <w:t>.</w:t>
      </w:r>
    </w:p>
    <w:p w14:paraId="52AC10FB" w14:textId="09C173CD" w:rsidR="00830576" w:rsidRPr="00E610FE" w:rsidRDefault="00830576" w:rsidP="00E610FE">
      <w:pPr>
        <w:spacing w:line="480" w:lineRule="auto"/>
        <w:ind w:left="720" w:hanging="720"/>
        <w:rPr>
          <w:rFonts w:ascii="Times New Roman" w:hAnsi="Times New Roman" w:cs="Times New Roman"/>
          <w:sz w:val="24"/>
          <w:szCs w:val="24"/>
          <w:highlight w:val="white"/>
        </w:rPr>
      </w:pPr>
      <w:r>
        <w:rPr>
          <w:rFonts w:ascii="Times New Roman" w:hAnsi="Times New Roman" w:cs="Times New Roman"/>
          <w:sz w:val="24"/>
          <w:szCs w:val="24"/>
          <w:highlight w:val="white"/>
        </w:rPr>
        <w:t>Wiggins, T. D. (2013). Analytical research</w:t>
      </w:r>
      <w:r w:rsidR="00F52AD2">
        <w:rPr>
          <w:rFonts w:ascii="Times New Roman" w:hAnsi="Times New Roman" w:cs="Times New Roman"/>
          <w:sz w:val="24"/>
          <w:szCs w:val="24"/>
          <w:highlight w:val="white"/>
        </w:rPr>
        <w:t xml:space="preserve"> of wind core repertoire [Unpublished doctoral dissertation]. </w:t>
      </w:r>
      <w:r w:rsidR="00F52AD2">
        <w:rPr>
          <w:rFonts w:ascii="Times New Roman" w:hAnsi="Times New Roman" w:cs="Times New Roman"/>
          <w:sz w:val="24"/>
          <w:szCs w:val="24"/>
        </w:rPr>
        <w:t xml:space="preserve">Florida State University. </w:t>
      </w:r>
      <w:hyperlink r:id="rId55" w:history="1">
        <w:r w:rsidR="00F52AD2" w:rsidRPr="00466679">
          <w:rPr>
            <w:rStyle w:val="Hyperlink"/>
            <w:rFonts w:ascii="Times New Roman" w:hAnsi="Times New Roman" w:cs="Times New Roman"/>
            <w:sz w:val="24"/>
          </w:rPr>
          <w:t>https://diginole.lib.fsu.edu/islandora/object/fsu:183938/datastream/PDF/view</w:t>
        </w:r>
      </w:hyperlink>
    </w:p>
    <w:p w14:paraId="15A0023E" w14:textId="6AF5F881" w:rsidR="00E610FE" w:rsidRPr="00851B0A" w:rsidRDefault="00E610FE" w:rsidP="00E610FE">
      <w:pPr>
        <w:spacing w:line="480" w:lineRule="auto"/>
        <w:ind w:left="720" w:hanging="720"/>
        <w:rPr>
          <w:rFonts w:ascii="Times New Roman" w:hAnsi="Times New Roman" w:cs="Times New Roman"/>
          <w:sz w:val="24"/>
          <w:szCs w:val="24"/>
        </w:rPr>
      </w:pPr>
      <w:proofErr w:type="spellStart"/>
      <w:r w:rsidRPr="00851B0A">
        <w:rPr>
          <w:rFonts w:ascii="Times New Roman" w:hAnsi="Times New Roman" w:cs="Times New Roman"/>
          <w:sz w:val="24"/>
          <w:szCs w:val="24"/>
        </w:rPr>
        <w:lastRenderedPageBreak/>
        <w:t>Wollner</w:t>
      </w:r>
      <w:proofErr w:type="spellEnd"/>
      <w:r w:rsidRPr="00851B0A">
        <w:rPr>
          <w:rFonts w:ascii="Times New Roman" w:hAnsi="Times New Roman" w:cs="Times New Roman"/>
          <w:sz w:val="24"/>
          <w:szCs w:val="24"/>
        </w:rPr>
        <w:t xml:space="preserve">, C. (2008). Which part of the conductor’s body conveys most expressive information? A spatial occlusion approach. </w:t>
      </w:r>
      <w:proofErr w:type="spellStart"/>
      <w:r w:rsidRPr="00851B0A">
        <w:rPr>
          <w:rFonts w:ascii="Times New Roman" w:hAnsi="Times New Roman" w:cs="Times New Roman"/>
          <w:i/>
          <w:sz w:val="24"/>
          <w:szCs w:val="24"/>
        </w:rPr>
        <w:t>Musicae</w:t>
      </w:r>
      <w:proofErr w:type="spellEnd"/>
      <w:r w:rsidRPr="00851B0A">
        <w:rPr>
          <w:rFonts w:ascii="Times New Roman" w:hAnsi="Times New Roman" w:cs="Times New Roman"/>
          <w:i/>
          <w:sz w:val="24"/>
          <w:szCs w:val="24"/>
        </w:rPr>
        <w:t xml:space="preserve"> </w:t>
      </w:r>
      <w:r>
        <w:rPr>
          <w:rFonts w:ascii="Times New Roman" w:hAnsi="Times New Roman" w:cs="Times New Roman"/>
          <w:i/>
          <w:sz w:val="24"/>
          <w:szCs w:val="24"/>
        </w:rPr>
        <w:t>S</w:t>
      </w:r>
      <w:r w:rsidRPr="00851B0A">
        <w:rPr>
          <w:rFonts w:ascii="Times New Roman" w:hAnsi="Times New Roman" w:cs="Times New Roman"/>
          <w:i/>
          <w:sz w:val="24"/>
          <w:szCs w:val="24"/>
        </w:rPr>
        <w:t>cientiae</w:t>
      </w:r>
      <w:r>
        <w:rPr>
          <w:rFonts w:ascii="Times New Roman" w:hAnsi="Times New Roman" w:cs="Times New Roman"/>
          <w:i/>
          <w:sz w:val="24"/>
          <w:szCs w:val="24"/>
        </w:rPr>
        <w:t>, 11</w:t>
      </w:r>
      <w:r w:rsidRPr="00FB7EAD">
        <w:rPr>
          <w:rFonts w:ascii="Times New Roman" w:hAnsi="Times New Roman" w:cs="Times New Roman"/>
          <w:sz w:val="24"/>
          <w:szCs w:val="24"/>
        </w:rPr>
        <w:t>(2),</w:t>
      </w:r>
      <w:r w:rsidR="008A39D7">
        <w:rPr>
          <w:rFonts w:ascii="Times New Roman" w:hAnsi="Times New Roman" w:cs="Times New Roman"/>
          <w:sz w:val="24"/>
          <w:szCs w:val="24"/>
        </w:rPr>
        <w:t xml:space="preserve"> 249</w:t>
      </w:r>
      <w:r w:rsidR="008A39D7">
        <w:rPr>
          <w:rFonts w:ascii="Times New Roman" w:hAnsi="Times New Roman" w:cs="Times New Roman"/>
          <w:sz w:val="24"/>
          <w:szCs w:val="24"/>
          <w:highlight w:val="white"/>
        </w:rPr>
        <w:t>–</w:t>
      </w:r>
      <w:r w:rsidRPr="00851B0A">
        <w:rPr>
          <w:rFonts w:ascii="Times New Roman" w:hAnsi="Times New Roman" w:cs="Times New Roman"/>
          <w:sz w:val="24"/>
          <w:szCs w:val="24"/>
        </w:rPr>
        <w:t>272.</w:t>
      </w:r>
      <w:r w:rsidR="0018725C">
        <w:rPr>
          <w:rFonts w:ascii="Times New Roman" w:hAnsi="Times New Roman" w:cs="Times New Roman"/>
          <w:sz w:val="24"/>
          <w:szCs w:val="24"/>
        </w:rPr>
        <w:t xml:space="preserve"> </w:t>
      </w:r>
      <w:hyperlink r:id="rId56" w:history="1">
        <w:r w:rsidR="0018725C" w:rsidRPr="00D95EC6">
          <w:rPr>
            <w:rStyle w:val="Hyperlink"/>
            <w:rFonts w:ascii="Times New Roman" w:hAnsi="Times New Roman" w:cs="Times New Roman"/>
            <w:sz w:val="24"/>
            <w:szCs w:val="24"/>
            <w:shd w:val="clear" w:color="auto" w:fill="FFFFFF"/>
          </w:rPr>
          <w:t>https://doi.org/10.1177/102986490801200204</w:t>
        </w:r>
      </w:hyperlink>
    </w:p>
    <w:p w14:paraId="3682C629" w14:textId="43C76288" w:rsidR="00E610FE" w:rsidRPr="00851B0A" w:rsidRDefault="00E610FE" w:rsidP="00E610FE">
      <w:pPr>
        <w:spacing w:line="480" w:lineRule="auto"/>
        <w:ind w:left="720" w:hanging="720"/>
        <w:rPr>
          <w:rFonts w:ascii="Times New Roman" w:hAnsi="Times New Roman" w:cs="Times New Roman"/>
          <w:sz w:val="24"/>
          <w:szCs w:val="24"/>
        </w:rPr>
      </w:pPr>
      <w:r w:rsidRPr="00851B0A">
        <w:rPr>
          <w:rFonts w:ascii="Times New Roman" w:hAnsi="Times New Roman" w:cs="Times New Roman"/>
          <w:sz w:val="24"/>
          <w:szCs w:val="24"/>
        </w:rPr>
        <w:t xml:space="preserve">Yarbrough, C. (1975). </w:t>
      </w:r>
      <w:r w:rsidRPr="00853440">
        <w:rPr>
          <w:rFonts w:ascii="Times New Roman" w:hAnsi="Times New Roman" w:cs="Times New Roman"/>
          <w:iCs/>
          <w:sz w:val="24"/>
          <w:szCs w:val="24"/>
        </w:rPr>
        <w:t>Effect of magnitude of conductor behavior on students in selected mixed choruses.</w:t>
      </w:r>
      <w:r w:rsidRPr="00851B0A">
        <w:rPr>
          <w:rFonts w:ascii="Times New Roman" w:hAnsi="Times New Roman" w:cs="Times New Roman"/>
          <w:i/>
          <w:sz w:val="24"/>
          <w:szCs w:val="24"/>
        </w:rPr>
        <w:t xml:space="preserve"> </w:t>
      </w:r>
      <w:r w:rsidRPr="00853440">
        <w:rPr>
          <w:rFonts w:ascii="Times New Roman" w:hAnsi="Times New Roman" w:cs="Times New Roman"/>
          <w:i/>
          <w:iCs/>
          <w:sz w:val="24"/>
          <w:szCs w:val="24"/>
        </w:rPr>
        <w:t>Journal of Research in Music Education, 23</w:t>
      </w:r>
      <w:r w:rsidR="001951FD">
        <w:rPr>
          <w:rFonts w:ascii="Times New Roman" w:hAnsi="Times New Roman" w:cs="Times New Roman"/>
          <w:iCs/>
          <w:sz w:val="24"/>
          <w:szCs w:val="24"/>
        </w:rPr>
        <w:t>(2)</w:t>
      </w:r>
      <w:r w:rsidRPr="00853440">
        <w:rPr>
          <w:rFonts w:ascii="Times New Roman" w:hAnsi="Times New Roman" w:cs="Times New Roman"/>
          <w:i/>
          <w:iCs/>
          <w:sz w:val="24"/>
          <w:szCs w:val="24"/>
        </w:rPr>
        <w:t xml:space="preserve">, </w:t>
      </w:r>
      <w:r w:rsidRPr="00853440">
        <w:rPr>
          <w:rFonts w:ascii="Times New Roman" w:hAnsi="Times New Roman" w:cs="Times New Roman"/>
          <w:sz w:val="24"/>
          <w:szCs w:val="24"/>
        </w:rPr>
        <w:t>134–146.</w:t>
      </w:r>
      <w:r w:rsidR="001951FD">
        <w:rPr>
          <w:rFonts w:ascii="Times New Roman" w:hAnsi="Times New Roman" w:cs="Times New Roman"/>
          <w:sz w:val="24"/>
          <w:szCs w:val="24"/>
        </w:rPr>
        <w:t xml:space="preserve"> </w:t>
      </w:r>
      <w:hyperlink r:id="rId57" w:history="1">
        <w:r w:rsidR="001951FD" w:rsidRPr="00D95EC6">
          <w:rPr>
            <w:rStyle w:val="Hyperlink"/>
            <w:rFonts w:ascii="Times New Roman" w:hAnsi="Times New Roman" w:cs="Times New Roman"/>
            <w:sz w:val="24"/>
            <w:szCs w:val="24"/>
            <w:shd w:val="clear" w:color="auto" w:fill="FFFFFF"/>
          </w:rPr>
          <w:t>https://doi.org/10.2307/3345286</w:t>
        </w:r>
      </w:hyperlink>
    </w:p>
    <w:p w14:paraId="01939384" w14:textId="77777777" w:rsidR="00724C0D" w:rsidRDefault="00724C0D" w:rsidP="00022BF4">
      <w:pPr>
        <w:spacing w:line="480" w:lineRule="auto"/>
        <w:ind w:left="720" w:hanging="720"/>
        <w:rPr>
          <w:sz w:val="24"/>
          <w:szCs w:val="24"/>
        </w:rPr>
      </w:pPr>
    </w:p>
    <w:p w14:paraId="158EE61A" w14:textId="77777777" w:rsidR="00851B0A" w:rsidRDefault="00851B0A">
      <w:pPr>
        <w:rPr>
          <w:color w:val="333333"/>
        </w:rPr>
      </w:pPr>
      <w:r>
        <w:rPr>
          <w:color w:val="333333"/>
        </w:rPr>
        <w:br w:type="page"/>
      </w:r>
    </w:p>
    <w:p w14:paraId="261E414D" w14:textId="77777777" w:rsidR="00851B0A" w:rsidRPr="00851B0A" w:rsidRDefault="00851B0A" w:rsidP="00851B0A">
      <w:pPr>
        <w:pStyle w:val="Heading1"/>
        <w:jc w:val="center"/>
        <w:rPr>
          <w:rFonts w:ascii="Times New Roman" w:hAnsi="Times New Roman" w:cs="Times New Roman"/>
          <w:b/>
          <w:bCs/>
          <w:sz w:val="16"/>
          <w:szCs w:val="16"/>
        </w:rPr>
      </w:pPr>
      <w:bookmarkStart w:id="58" w:name="_Toc46746509"/>
      <w:r w:rsidRPr="00851B0A">
        <w:rPr>
          <w:rFonts w:ascii="Times New Roman" w:hAnsi="Times New Roman" w:cs="Times New Roman"/>
          <w:b/>
          <w:bCs/>
          <w:sz w:val="24"/>
          <w:szCs w:val="24"/>
        </w:rPr>
        <w:lastRenderedPageBreak/>
        <w:t xml:space="preserve">Appendix </w:t>
      </w:r>
      <w:r w:rsidR="000F354D">
        <w:rPr>
          <w:rFonts w:ascii="Times New Roman" w:hAnsi="Times New Roman" w:cs="Times New Roman"/>
          <w:b/>
          <w:bCs/>
          <w:sz w:val="24"/>
          <w:szCs w:val="24"/>
        </w:rPr>
        <w:t>A: Institution Review Board Documentation</w:t>
      </w:r>
      <w:bookmarkEnd w:id="58"/>
    </w:p>
    <w:p w14:paraId="71BBDB62" w14:textId="77777777" w:rsidR="00851B0A" w:rsidRPr="000F354D" w:rsidRDefault="000F354D" w:rsidP="00851B0A">
      <w:pPr>
        <w:spacing w:line="480" w:lineRule="auto"/>
        <w:rPr>
          <w:b/>
          <w:color w:val="333333"/>
          <w:sz w:val="20"/>
          <w:szCs w:val="20"/>
        </w:rPr>
      </w:pPr>
      <w:r>
        <w:rPr>
          <w:noProof/>
          <w:lang w:val="en-US"/>
        </w:rPr>
        <w:drawing>
          <wp:inline distT="0" distB="0" distL="0" distR="0" wp14:anchorId="5D8AFDFF" wp14:editId="383F0730">
            <wp:extent cx="5943600" cy="70338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7033895"/>
                    </a:xfrm>
                    <a:prstGeom prst="rect">
                      <a:avLst/>
                    </a:prstGeom>
                  </pic:spPr>
                </pic:pic>
              </a:graphicData>
            </a:graphic>
          </wp:inline>
        </w:drawing>
      </w:r>
    </w:p>
    <w:p w14:paraId="4EDC2DD5" w14:textId="77777777" w:rsidR="00430584" w:rsidRDefault="00430584" w:rsidP="00851B0A">
      <w:pPr>
        <w:spacing w:before="240" w:after="240"/>
        <w:jc w:val="center"/>
        <w:rPr>
          <w:rFonts w:ascii="Times New Roman" w:hAnsi="Times New Roman" w:cs="Times New Roman"/>
          <w:b/>
          <w:sz w:val="24"/>
          <w:szCs w:val="24"/>
          <w:highlight w:val="white"/>
        </w:rPr>
      </w:pPr>
    </w:p>
    <w:p w14:paraId="6FD723E9" w14:textId="77777777" w:rsidR="00430584" w:rsidRDefault="00430584" w:rsidP="00851B0A">
      <w:pPr>
        <w:spacing w:before="240" w:after="240"/>
        <w:jc w:val="center"/>
        <w:rPr>
          <w:rFonts w:ascii="Times New Roman" w:hAnsi="Times New Roman" w:cs="Times New Roman"/>
          <w:b/>
          <w:sz w:val="24"/>
          <w:szCs w:val="24"/>
          <w:highlight w:val="white"/>
        </w:rPr>
      </w:pPr>
    </w:p>
    <w:p w14:paraId="17602413" w14:textId="6B0964C0" w:rsidR="00430584" w:rsidRPr="00430584" w:rsidRDefault="00430584" w:rsidP="00FF1E4E">
      <w:pPr>
        <w:pStyle w:val="Heading1"/>
        <w:spacing w:line="480" w:lineRule="auto"/>
        <w:jc w:val="center"/>
        <w:rPr>
          <w:rFonts w:ascii="Times New Roman" w:hAnsi="Times New Roman" w:cs="Times New Roman"/>
          <w:b/>
          <w:bCs/>
          <w:sz w:val="24"/>
          <w:szCs w:val="24"/>
          <w:highlight w:val="white"/>
        </w:rPr>
      </w:pPr>
      <w:bookmarkStart w:id="59" w:name="_Toc46746510"/>
      <w:r w:rsidRPr="00430584">
        <w:rPr>
          <w:rFonts w:ascii="Times New Roman" w:hAnsi="Times New Roman" w:cs="Times New Roman"/>
          <w:b/>
          <w:bCs/>
          <w:sz w:val="24"/>
          <w:szCs w:val="24"/>
          <w:highlight w:val="white"/>
        </w:rPr>
        <w:lastRenderedPageBreak/>
        <w:t xml:space="preserve">Appendix </w:t>
      </w:r>
      <w:r w:rsidR="008C4116">
        <w:rPr>
          <w:rFonts w:ascii="Times New Roman" w:hAnsi="Times New Roman" w:cs="Times New Roman"/>
          <w:b/>
          <w:bCs/>
          <w:sz w:val="24"/>
          <w:szCs w:val="24"/>
          <w:highlight w:val="white"/>
        </w:rPr>
        <w:t>B</w:t>
      </w:r>
      <w:r w:rsidRPr="00430584">
        <w:rPr>
          <w:rFonts w:ascii="Times New Roman" w:hAnsi="Times New Roman" w:cs="Times New Roman"/>
          <w:b/>
          <w:bCs/>
          <w:sz w:val="24"/>
          <w:szCs w:val="24"/>
          <w:highlight w:val="white"/>
        </w:rPr>
        <w:t xml:space="preserve">: List of Recorded Wind </w:t>
      </w:r>
      <w:r w:rsidR="0081543B">
        <w:rPr>
          <w:rFonts w:ascii="Times New Roman" w:hAnsi="Times New Roman" w:cs="Times New Roman"/>
          <w:b/>
          <w:bCs/>
          <w:sz w:val="24"/>
          <w:szCs w:val="24"/>
          <w:highlight w:val="white"/>
        </w:rPr>
        <w:t>Band</w:t>
      </w:r>
      <w:r w:rsidR="0081543B" w:rsidRPr="00430584">
        <w:rPr>
          <w:rFonts w:ascii="Times New Roman" w:hAnsi="Times New Roman" w:cs="Times New Roman"/>
          <w:b/>
          <w:bCs/>
          <w:sz w:val="24"/>
          <w:szCs w:val="24"/>
          <w:highlight w:val="white"/>
        </w:rPr>
        <w:t xml:space="preserve"> </w:t>
      </w:r>
      <w:r w:rsidRPr="00430584">
        <w:rPr>
          <w:rFonts w:ascii="Times New Roman" w:hAnsi="Times New Roman" w:cs="Times New Roman"/>
          <w:b/>
          <w:bCs/>
          <w:sz w:val="24"/>
          <w:szCs w:val="24"/>
          <w:highlight w:val="white"/>
        </w:rPr>
        <w:t>Literature</w:t>
      </w:r>
      <w:bookmarkEnd w:id="59"/>
    </w:p>
    <w:p w14:paraId="5E54BA01" w14:textId="77777777" w:rsidR="00851B0A" w:rsidRPr="00B60A32" w:rsidRDefault="00851B0A" w:rsidP="00FF1E4E">
      <w:pPr>
        <w:spacing w:before="240" w:after="240" w:line="480" w:lineRule="auto"/>
        <w:rPr>
          <w:rFonts w:ascii="Times New Roman" w:hAnsi="Times New Roman" w:cs="Times New Roman"/>
          <w:sz w:val="24"/>
          <w:szCs w:val="24"/>
          <w:highlight w:val="white"/>
        </w:rPr>
      </w:pPr>
      <w:r w:rsidRPr="00B60A32">
        <w:rPr>
          <w:rFonts w:ascii="Times New Roman" w:hAnsi="Times New Roman" w:cs="Times New Roman"/>
          <w:i/>
          <w:sz w:val="24"/>
          <w:szCs w:val="24"/>
          <w:highlight w:val="white"/>
        </w:rPr>
        <w:t>Canterbury Chorale</w:t>
      </w:r>
      <w:r w:rsidRPr="00B60A32">
        <w:rPr>
          <w:rFonts w:ascii="Times New Roman" w:hAnsi="Times New Roman" w:cs="Times New Roman"/>
          <w:sz w:val="24"/>
          <w:szCs w:val="24"/>
          <w:highlight w:val="white"/>
        </w:rPr>
        <w:t xml:space="preserve"> by Jan van der Roost</w:t>
      </w:r>
    </w:p>
    <w:p w14:paraId="73708EAE" w14:textId="77777777" w:rsidR="00851B0A" w:rsidRPr="00B60A32" w:rsidRDefault="00851B0A" w:rsidP="00FF1E4E">
      <w:pPr>
        <w:spacing w:before="240" w:after="240" w:line="480" w:lineRule="auto"/>
        <w:rPr>
          <w:rFonts w:ascii="Times New Roman" w:hAnsi="Times New Roman" w:cs="Times New Roman"/>
          <w:sz w:val="24"/>
          <w:szCs w:val="24"/>
          <w:highlight w:val="white"/>
        </w:rPr>
      </w:pPr>
      <w:r w:rsidRPr="00B60A32">
        <w:rPr>
          <w:rFonts w:ascii="Times New Roman" w:hAnsi="Times New Roman" w:cs="Times New Roman"/>
          <w:i/>
          <w:sz w:val="24"/>
          <w:szCs w:val="24"/>
          <w:highlight w:val="white"/>
        </w:rPr>
        <w:t>With Quiet Courage</w:t>
      </w:r>
      <w:r w:rsidRPr="00B60A32">
        <w:rPr>
          <w:rFonts w:ascii="Times New Roman" w:hAnsi="Times New Roman" w:cs="Times New Roman"/>
          <w:sz w:val="24"/>
          <w:szCs w:val="24"/>
          <w:highlight w:val="white"/>
        </w:rPr>
        <w:t xml:space="preserve"> by Larry </w:t>
      </w:r>
      <w:proofErr w:type="spellStart"/>
      <w:r w:rsidRPr="00B60A32">
        <w:rPr>
          <w:rFonts w:ascii="Times New Roman" w:hAnsi="Times New Roman" w:cs="Times New Roman"/>
          <w:sz w:val="24"/>
          <w:szCs w:val="24"/>
          <w:highlight w:val="white"/>
        </w:rPr>
        <w:t>Daehn</w:t>
      </w:r>
      <w:proofErr w:type="spellEnd"/>
    </w:p>
    <w:p w14:paraId="401E8CA4" w14:textId="77777777" w:rsidR="00851B0A" w:rsidRPr="00B60A32" w:rsidRDefault="00851B0A" w:rsidP="00FF1E4E">
      <w:pPr>
        <w:spacing w:before="240" w:after="240" w:line="480" w:lineRule="auto"/>
        <w:rPr>
          <w:rFonts w:ascii="Times New Roman" w:hAnsi="Times New Roman" w:cs="Times New Roman"/>
          <w:sz w:val="24"/>
          <w:szCs w:val="24"/>
          <w:highlight w:val="white"/>
        </w:rPr>
      </w:pPr>
      <w:r w:rsidRPr="00B60A32">
        <w:rPr>
          <w:rFonts w:ascii="Times New Roman" w:hAnsi="Times New Roman" w:cs="Times New Roman"/>
          <w:i/>
          <w:sz w:val="24"/>
          <w:szCs w:val="24"/>
          <w:highlight w:val="white"/>
        </w:rPr>
        <w:t>Yorkshire Ballad</w:t>
      </w:r>
      <w:r w:rsidRPr="00B60A32">
        <w:rPr>
          <w:rFonts w:ascii="Times New Roman" w:hAnsi="Times New Roman" w:cs="Times New Roman"/>
          <w:sz w:val="24"/>
          <w:szCs w:val="24"/>
          <w:highlight w:val="white"/>
        </w:rPr>
        <w:t xml:space="preserve"> by James Barnes</w:t>
      </w:r>
    </w:p>
    <w:p w14:paraId="6F064AEA" w14:textId="77777777" w:rsidR="00B60A32" w:rsidRDefault="00B60A32" w:rsidP="00B60A32">
      <w:pPr>
        <w:rPr>
          <w:sz w:val="24"/>
          <w:szCs w:val="24"/>
          <w:highlight w:val="white"/>
        </w:rPr>
      </w:pPr>
    </w:p>
    <w:p w14:paraId="5F74DCF4" w14:textId="77777777" w:rsidR="00B60A32" w:rsidRDefault="00B60A32" w:rsidP="00B60A32">
      <w:pPr>
        <w:rPr>
          <w:sz w:val="24"/>
          <w:szCs w:val="24"/>
          <w:highlight w:val="white"/>
        </w:rPr>
      </w:pPr>
    </w:p>
    <w:p w14:paraId="214D76DA" w14:textId="3E90BCD7" w:rsidR="00851B0A" w:rsidRPr="00B60A32" w:rsidRDefault="00430584" w:rsidP="00B60A32">
      <w:pPr>
        <w:pStyle w:val="Heading1"/>
        <w:jc w:val="center"/>
        <w:rPr>
          <w:rFonts w:ascii="Times New Roman" w:hAnsi="Times New Roman" w:cs="Times New Roman"/>
          <w:b/>
          <w:bCs/>
          <w:sz w:val="24"/>
          <w:szCs w:val="24"/>
          <w:highlight w:val="white"/>
        </w:rPr>
      </w:pPr>
      <w:bookmarkStart w:id="60" w:name="_Toc46746511"/>
      <w:r w:rsidRPr="00B60A32">
        <w:rPr>
          <w:rFonts w:ascii="Times New Roman" w:hAnsi="Times New Roman" w:cs="Times New Roman"/>
          <w:b/>
          <w:bCs/>
          <w:sz w:val="24"/>
          <w:szCs w:val="24"/>
          <w:highlight w:val="white"/>
        </w:rPr>
        <w:t xml:space="preserve">Appendix </w:t>
      </w:r>
      <w:r w:rsidR="008C4116">
        <w:rPr>
          <w:rFonts w:ascii="Times New Roman" w:hAnsi="Times New Roman" w:cs="Times New Roman"/>
          <w:b/>
          <w:bCs/>
          <w:sz w:val="24"/>
          <w:szCs w:val="24"/>
          <w:highlight w:val="white"/>
        </w:rPr>
        <w:t>C</w:t>
      </w:r>
      <w:r w:rsidRPr="00B60A32">
        <w:rPr>
          <w:rFonts w:ascii="Times New Roman" w:hAnsi="Times New Roman" w:cs="Times New Roman"/>
          <w:b/>
          <w:bCs/>
          <w:sz w:val="24"/>
          <w:szCs w:val="24"/>
          <w:highlight w:val="white"/>
        </w:rPr>
        <w:t xml:space="preserve">: </w:t>
      </w:r>
      <w:proofErr w:type="spellStart"/>
      <w:r w:rsidR="00851B0A" w:rsidRPr="00B60A32">
        <w:rPr>
          <w:rFonts w:ascii="Times New Roman" w:hAnsi="Times New Roman" w:cs="Times New Roman"/>
          <w:b/>
          <w:bCs/>
          <w:sz w:val="24"/>
          <w:szCs w:val="24"/>
          <w:highlight w:val="white"/>
        </w:rPr>
        <w:t>Silvey’s</w:t>
      </w:r>
      <w:proofErr w:type="spellEnd"/>
      <w:r w:rsidR="00851B0A" w:rsidRPr="00B60A32">
        <w:rPr>
          <w:rFonts w:ascii="Times New Roman" w:hAnsi="Times New Roman" w:cs="Times New Roman"/>
          <w:b/>
          <w:bCs/>
          <w:sz w:val="24"/>
          <w:szCs w:val="24"/>
          <w:highlight w:val="white"/>
        </w:rPr>
        <w:t xml:space="preserve"> Original Presentation Group Table</w:t>
      </w:r>
      <w:bookmarkEnd w:id="60"/>
    </w:p>
    <w:p w14:paraId="33D5467D" w14:textId="77777777" w:rsidR="00851B0A" w:rsidRDefault="00851B0A" w:rsidP="00851B0A">
      <w:pPr>
        <w:spacing w:before="240" w:after="240"/>
        <w:rPr>
          <w:sz w:val="24"/>
          <w:szCs w:val="24"/>
          <w:highlight w:val="white"/>
        </w:rPr>
      </w:pPr>
    </w:p>
    <w:tbl>
      <w:tblPr>
        <w:tblStyle w:val="a1"/>
        <w:tblW w:w="9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0"/>
        <w:gridCol w:w="825"/>
        <w:gridCol w:w="705"/>
        <w:gridCol w:w="645"/>
        <w:gridCol w:w="915"/>
        <w:gridCol w:w="750"/>
        <w:gridCol w:w="825"/>
        <w:gridCol w:w="900"/>
        <w:gridCol w:w="945"/>
        <w:gridCol w:w="840"/>
      </w:tblGrid>
      <w:tr w:rsidR="00851B0A" w14:paraId="39FBF8C6" w14:textId="77777777" w:rsidTr="00042DEA">
        <w:tc>
          <w:tcPr>
            <w:tcW w:w="2610" w:type="dxa"/>
            <w:shd w:val="clear" w:color="auto" w:fill="auto"/>
            <w:tcMar>
              <w:top w:w="100" w:type="dxa"/>
              <w:left w:w="100" w:type="dxa"/>
              <w:bottom w:w="100" w:type="dxa"/>
              <w:right w:w="100" w:type="dxa"/>
            </w:tcMar>
          </w:tcPr>
          <w:p w14:paraId="17FDF338"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Presentation Group 1</w:t>
            </w:r>
          </w:p>
        </w:tc>
        <w:tc>
          <w:tcPr>
            <w:tcW w:w="825" w:type="dxa"/>
            <w:shd w:val="clear" w:color="auto" w:fill="auto"/>
            <w:tcMar>
              <w:top w:w="100" w:type="dxa"/>
              <w:left w:w="100" w:type="dxa"/>
              <w:bottom w:w="100" w:type="dxa"/>
              <w:right w:w="100" w:type="dxa"/>
            </w:tcMar>
          </w:tcPr>
          <w:p w14:paraId="04685B9A"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705" w:type="dxa"/>
            <w:shd w:val="clear" w:color="auto" w:fill="auto"/>
            <w:tcMar>
              <w:top w:w="100" w:type="dxa"/>
              <w:left w:w="100" w:type="dxa"/>
              <w:bottom w:w="100" w:type="dxa"/>
              <w:right w:w="100" w:type="dxa"/>
            </w:tcMar>
          </w:tcPr>
          <w:p w14:paraId="328ED586"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645" w:type="dxa"/>
            <w:shd w:val="clear" w:color="auto" w:fill="auto"/>
            <w:tcMar>
              <w:top w:w="100" w:type="dxa"/>
              <w:left w:w="100" w:type="dxa"/>
              <w:bottom w:w="100" w:type="dxa"/>
              <w:right w:w="100" w:type="dxa"/>
            </w:tcMar>
          </w:tcPr>
          <w:p w14:paraId="2CA24076"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915" w:type="dxa"/>
            <w:shd w:val="clear" w:color="auto" w:fill="auto"/>
            <w:tcMar>
              <w:top w:w="100" w:type="dxa"/>
              <w:left w:w="100" w:type="dxa"/>
              <w:bottom w:w="100" w:type="dxa"/>
              <w:right w:w="100" w:type="dxa"/>
            </w:tcMar>
          </w:tcPr>
          <w:p w14:paraId="678FACFB"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750" w:type="dxa"/>
            <w:shd w:val="clear" w:color="auto" w:fill="auto"/>
            <w:tcMar>
              <w:top w:w="100" w:type="dxa"/>
              <w:left w:w="100" w:type="dxa"/>
              <w:bottom w:w="100" w:type="dxa"/>
              <w:right w:w="100" w:type="dxa"/>
            </w:tcMar>
          </w:tcPr>
          <w:p w14:paraId="0DEC0948"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825" w:type="dxa"/>
            <w:shd w:val="clear" w:color="auto" w:fill="auto"/>
            <w:tcMar>
              <w:top w:w="100" w:type="dxa"/>
              <w:left w:w="100" w:type="dxa"/>
              <w:bottom w:w="100" w:type="dxa"/>
              <w:right w:w="100" w:type="dxa"/>
            </w:tcMar>
          </w:tcPr>
          <w:p w14:paraId="332CB871"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900" w:type="dxa"/>
            <w:shd w:val="clear" w:color="auto" w:fill="auto"/>
            <w:tcMar>
              <w:top w:w="100" w:type="dxa"/>
              <w:left w:w="100" w:type="dxa"/>
              <w:bottom w:w="100" w:type="dxa"/>
              <w:right w:w="100" w:type="dxa"/>
            </w:tcMar>
          </w:tcPr>
          <w:p w14:paraId="55ACA41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945" w:type="dxa"/>
            <w:shd w:val="clear" w:color="auto" w:fill="auto"/>
            <w:tcMar>
              <w:top w:w="100" w:type="dxa"/>
              <w:left w:w="100" w:type="dxa"/>
              <w:bottom w:w="100" w:type="dxa"/>
              <w:right w:w="100" w:type="dxa"/>
            </w:tcMar>
          </w:tcPr>
          <w:p w14:paraId="5B20B6F0"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840" w:type="dxa"/>
            <w:shd w:val="clear" w:color="auto" w:fill="auto"/>
            <w:tcMar>
              <w:top w:w="100" w:type="dxa"/>
              <w:left w:w="100" w:type="dxa"/>
              <w:bottom w:w="100" w:type="dxa"/>
              <w:right w:w="100" w:type="dxa"/>
            </w:tcMar>
          </w:tcPr>
          <w:p w14:paraId="1116FD31"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r>
      <w:tr w:rsidR="00851B0A" w14:paraId="2A546F8B" w14:textId="77777777" w:rsidTr="00042DEA">
        <w:tc>
          <w:tcPr>
            <w:tcW w:w="2610" w:type="dxa"/>
            <w:shd w:val="clear" w:color="auto" w:fill="auto"/>
            <w:tcMar>
              <w:top w:w="100" w:type="dxa"/>
              <w:left w:w="100" w:type="dxa"/>
              <w:bottom w:w="100" w:type="dxa"/>
              <w:right w:w="100" w:type="dxa"/>
            </w:tcMar>
          </w:tcPr>
          <w:p w14:paraId="128391B5" w14:textId="77777777" w:rsidR="00851B0A" w:rsidRDefault="00851B0A" w:rsidP="00042DEA">
            <w:pPr>
              <w:widowControl w:val="0"/>
              <w:pBdr>
                <w:top w:val="nil"/>
                <w:left w:val="nil"/>
                <w:bottom w:val="nil"/>
                <w:right w:val="nil"/>
                <w:between w:val="nil"/>
              </w:pBdr>
              <w:spacing w:line="240" w:lineRule="auto"/>
              <w:rPr>
                <w:sz w:val="20"/>
                <w:szCs w:val="20"/>
                <w:highlight w:val="white"/>
              </w:rPr>
            </w:pPr>
            <w:r>
              <w:rPr>
                <w:sz w:val="20"/>
                <w:szCs w:val="20"/>
                <w:highlight w:val="white"/>
              </w:rPr>
              <w:t>(Used in the current study)</w:t>
            </w:r>
          </w:p>
        </w:tc>
        <w:tc>
          <w:tcPr>
            <w:tcW w:w="825" w:type="dxa"/>
            <w:shd w:val="clear" w:color="auto" w:fill="auto"/>
            <w:tcMar>
              <w:top w:w="100" w:type="dxa"/>
              <w:left w:w="100" w:type="dxa"/>
              <w:bottom w:w="100" w:type="dxa"/>
              <w:right w:w="100" w:type="dxa"/>
            </w:tcMar>
          </w:tcPr>
          <w:p w14:paraId="5C79950F"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705" w:type="dxa"/>
            <w:shd w:val="clear" w:color="auto" w:fill="auto"/>
            <w:tcMar>
              <w:top w:w="100" w:type="dxa"/>
              <w:left w:w="100" w:type="dxa"/>
              <w:bottom w:w="100" w:type="dxa"/>
              <w:right w:w="100" w:type="dxa"/>
            </w:tcMar>
          </w:tcPr>
          <w:p w14:paraId="3F58452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645" w:type="dxa"/>
            <w:shd w:val="clear" w:color="auto" w:fill="auto"/>
            <w:tcMar>
              <w:top w:w="100" w:type="dxa"/>
              <w:left w:w="100" w:type="dxa"/>
              <w:bottom w:w="100" w:type="dxa"/>
              <w:right w:w="100" w:type="dxa"/>
            </w:tcMar>
          </w:tcPr>
          <w:p w14:paraId="3861C7C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915" w:type="dxa"/>
            <w:shd w:val="clear" w:color="auto" w:fill="auto"/>
            <w:tcMar>
              <w:top w:w="100" w:type="dxa"/>
              <w:left w:w="100" w:type="dxa"/>
              <w:bottom w:w="100" w:type="dxa"/>
              <w:right w:w="100" w:type="dxa"/>
            </w:tcMar>
          </w:tcPr>
          <w:p w14:paraId="1A3AED20"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750" w:type="dxa"/>
            <w:shd w:val="clear" w:color="auto" w:fill="auto"/>
            <w:tcMar>
              <w:top w:w="100" w:type="dxa"/>
              <w:left w:w="100" w:type="dxa"/>
              <w:bottom w:w="100" w:type="dxa"/>
              <w:right w:w="100" w:type="dxa"/>
            </w:tcMar>
          </w:tcPr>
          <w:p w14:paraId="61A79C72"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825" w:type="dxa"/>
            <w:shd w:val="clear" w:color="auto" w:fill="auto"/>
            <w:tcMar>
              <w:top w:w="100" w:type="dxa"/>
              <w:left w:w="100" w:type="dxa"/>
              <w:bottom w:w="100" w:type="dxa"/>
              <w:right w:w="100" w:type="dxa"/>
            </w:tcMar>
          </w:tcPr>
          <w:p w14:paraId="7629A79D"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900" w:type="dxa"/>
            <w:shd w:val="clear" w:color="auto" w:fill="auto"/>
            <w:tcMar>
              <w:top w:w="100" w:type="dxa"/>
              <w:left w:w="100" w:type="dxa"/>
              <w:bottom w:w="100" w:type="dxa"/>
              <w:right w:w="100" w:type="dxa"/>
            </w:tcMar>
          </w:tcPr>
          <w:p w14:paraId="371028F2"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945" w:type="dxa"/>
            <w:shd w:val="clear" w:color="auto" w:fill="auto"/>
            <w:tcMar>
              <w:top w:w="100" w:type="dxa"/>
              <w:left w:w="100" w:type="dxa"/>
              <w:bottom w:w="100" w:type="dxa"/>
              <w:right w:w="100" w:type="dxa"/>
            </w:tcMar>
          </w:tcPr>
          <w:p w14:paraId="01FFAFF3"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840" w:type="dxa"/>
            <w:shd w:val="clear" w:color="auto" w:fill="auto"/>
            <w:tcMar>
              <w:top w:w="100" w:type="dxa"/>
              <w:left w:w="100" w:type="dxa"/>
              <w:bottom w:w="100" w:type="dxa"/>
              <w:right w:w="100" w:type="dxa"/>
            </w:tcMar>
          </w:tcPr>
          <w:p w14:paraId="490D9D32"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r>
      <w:tr w:rsidR="00851B0A" w14:paraId="5970304D" w14:textId="77777777" w:rsidTr="00042DEA">
        <w:tc>
          <w:tcPr>
            <w:tcW w:w="2610" w:type="dxa"/>
            <w:shd w:val="clear" w:color="auto" w:fill="auto"/>
            <w:tcMar>
              <w:top w:w="100" w:type="dxa"/>
              <w:left w:w="100" w:type="dxa"/>
              <w:bottom w:w="100" w:type="dxa"/>
              <w:right w:w="100" w:type="dxa"/>
            </w:tcMar>
          </w:tcPr>
          <w:p w14:paraId="0447F2F4" w14:textId="77777777" w:rsidR="00851B0A" w:rsidRDefault="00851B0A" w:rsidP="00042DEA">
            <w:pPr>
              <w:widowControl w:val="0"/>
              <w:pBdr>
                <w:top w:val="nil"/>
                <w:left w:val="nil"/>
                <w:bottom w:val="nil"/>
                <w:right w:val="nil"/>
                <w:between w:val="nil"/>
              </w:pBdr>
              <w:spacing w:line="240" w:lineRule="auto"/>
              <w:rPr>
                <w:sz w:val="24"/>
                <w:szCs w:val="24"/>
                <w:highlight w:val="white"/>
              </w:rPr>
            </w:pPr>
          </w:p>
        </w:tc>
        <w:tc>
          <w:tcPr>
            <w:tcW w:w="825" w:type="dxa"/>
            <w:shd w:val="clear" w:color="auto" w:fill="auto"/>
            <w:tcMar>
              <w:top w:w="100" w:type="dxa"/>
              <w:left w:w="100" w:type="dxa"/>
              <w:bottom w:w="100" w:type="dxa"/>
              <w:right w:w="100" w:type="dxa"/>
            </w:tcMar>
          </w:tcPr>
          <w:p w14:paraId="57402AB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705" w:type="dxa"/>
            <w:shd w:val="clear" w:color="auto" w:fill="auto"/>
            <w:tcMar>
              <w:top w:w="100" w:type="dxa"/>
              <w:left w:w="100" w:type="dxa"/>
              <w:bottom w:w="100" w:type="dxa"/>
              <w:right w:w="100" w:type="dxa"/>
            </w:tcMar>
          </w:tcPr>
          <w:p w14:paraId="53B4AC64"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645" w:type="dxa"/>
            <w:shd w:val="clear" w:color="auto" w:fill="auto"/>
            <w:tcMar>
              <w:top w:w="100" w:type="dxa"/>
              <w:left w:w="100" w:type="dxa"/>
              <w:bottom w:w="100" w:type="dxa"/>
              <w:right w:w="100" w:type="dxa"/>
            </w:tcMar>
          </w:tcPr>
          <w:p w14:paraId="55464B59"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915" w:type="dxa"/>
            <w:shd w:val="clear" w:color="auto" w:fill="auto"/>
            <w:tcMar>
              <w:top w:w="100" w:type="dxa"/>
              <w:left w:w="100" w:type="dxa"/>
              <w:bottom w:w="100" w:type="dxa"/>
              <w:right w:w="100" w:type="dxa"/>
            </w:tcMar>
          </w:tcPr>
          <w:p w14:paraId="04C57911"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750" w:type="dxa"/>
            <w:shd w:val="clear" w:color="auto" w:fill="auto"/>
            <w:tcMar>
              <w:top w:w="100" w:type="dxa"/>
              <w:left w:w="100" w:type="dxa"/>
              <w:bottom w:w="100" w:type="dxa"/>
              <w:right w:w="100" w:type="dxa"/>
            </w:tcMar>
          </w:tcPr>
          <w:p w14:paraId="26C22B96"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825" w:type="dxa"/>
            <w:shd w:val="clear" w:color="auto" w:fill="auto"/>
            <w:tcMar>
              <w:top w:w="100" w:type="dxa"/>
              <w:left w:w="100" w:type="dxa"/>
              <w:bottom w:w="100" w:type="dxa"/>
              <w:right w:w="100" w:type="dxa"/>
            </w:tcMar>
          </w:tcPr>
          <w:p w14:paraId="020EEBF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900" w:type="dxa"/>
            <w:shd w:val="clear" w:color="auto" w:fill="auto"/>
            <w:tcMar>
              <w:top w:w="100" w:type="dxa"/>
              <w:left w:w="100" w:type="dxa"/>
              <w:bottom w:w="100" w:type="dxa"/>
              <w:right w:w="100" w:type="dxa"/>
            </w:tcMar>
          </w:tcPr>
          <w:p w14:paraId="1180223A"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945" w:type="dxa"/>
            <w:shd w:val="clear" w:color="auto" w:fill="auto"/>
            <w:tcMar>
              <w:top w:w="100" w:type="dxa"/>
              <w:left w:w="100" w:type="dxa"/>
              <w:bottom w:w="100" w:type="dxa"/>
              <w:right w:w="100" w:type="dxa"/>
            </w:tcMar>
          </w:tcPr>
          <w:p w14:paraId="7BADD253"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840" w:type="dxa"/>
            <w:shd w:val="clear" w:color="auto" w:fill="auto"/>
            <w:tcMar>
              <w:top w:w="100" w:type="dxa"/>
              <w:left w:w="100" w:type="dxa"/>
              <w:bottom w:w="100" w:type="dxa"/>
              <w:right w:w="100" w:type="dxa"/>
            </w:tcMar>
          </w:tcPr>
          <w:p w14:paraId="566AC764"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r>
      <w:tr w:rsidR="00851B0A" w14:paraId="4BED2380" w14:textId="77777777" w:rsidTr="00042DEA">
        <w:tc>
          <w:tcPr>
            <w:tcW w:w="2610" w:type="dxa"/>
            <w:shd w:val="clear" w:color="auto" w:fill="auto"/>
            <w:tcMar>
              <w:top w:w="100" w:type="dxa"/>
              <w:left w:w="100" w:type="dxa"/>
              <w:bottom w:w="100" w:type="dxa"/>
              <w:right w:w="100" w:type="dxa"/>
            </w:tcMar>
          </w:tcPr>
          <w:p w14:paraId="3FF9E62B"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Presentation Group 2</w:t>
            </w:r>
          </w:p>
        </w:tc>
        <w:tc>
          <w:tcPr>
            <w:tcW w:w="825" w:type="dxa"/>
            <w:shd w:val="clear" w:color="auto" w:fill="auto"/>
            <w:tcMar>
              <w:top w:w="100" w:type="dxa"/>
              <w:left w:w="100" w:type="dxa"/>
              <w:bottom w:w="100" w:type="dxa"/>
              <w:right w:w="100" w:type="dxa"/>
            </w:tcMar>
          </w:tcPr>
          <w:p w14:paraId="70FFE48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705" w:type="dxa"/>
            <w:shd w:val="clear" w:color="auto" w:fill="auto"/>
            <w:tcMar>
              <w:top w:w="100" w:type="dxa"/>
              <w:left w:w="100" w:type="dxa"/>
              <w:bottom w:w="100" w:type="dxa"/>
              <w:right w:w="100" w:type="dxa"/>
            </w:tcMar>
          </w:tcPr>
          <w:p w14:paraId="23EFC26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645" w:type="dxa"/>
            <w:shd w:val="clear" w:color="auto" w:fill="auto"/>
            <w:tcMar>
              <w:top w:w="100" w:type="dxa"/>
              <w:left w:w="100" w:type="dxa"/>
              <w:bottom w:w="100" w:type="dxa"/>
              <w:right w:w="100" w:type="dxa"/>
            </w:tcMar>
          </w:tcPr>
          <w:p w14:paraId="4001A07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915" w:type="dxa"/>
            <w:shd w:val="clear" w:color="auto" w:fill="auto"/>
            <w:tcMar>
              <w:top w:w="100" w:type="dxa"/>
              <w:left w:w="100" w:type="dxa"/>
              <w:bottom w:w="100" w:type="dxa"/>
              <w:right w:w="100" w:type="dxa"/>
            </w:tcMar>
          </w:tcPr>
          <w:p w14:paraId="1976C8A9"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750" w:type="dxa"/>
            <w:shd w:val="clear" w:color="auto" w:fill="auto"/>
            <w:tcMar>
              <w:top w:w="100" w:type="dxa"/>
              <w:left w:w="100" w:type="dxa"/>
              <w:bottom w:w="100" w:type="dxa"/>
              <w:right w:w="100" w:type="dxa"/>
            </w:tcMar>
          </w:tcPr>
          <w:p w14:paraId="7CFCA86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825" w:type="dxa"/>
            <w:shd w:val="clear" w:color="auto" w:fill="auto"/>
            <w:tcMar>
              <w:top w:w="100" w:type="dxa"/>
              <w:left w:w="100" w:type="dxa"/>
              <w:bottom w:w="100" w:type="dxa"/>
              <w:right w:w="100" w:type="dxa"/>
            </w:tcMar>
          </w:tcPr>
          <w:p w14:paraId="03D63DCF"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900" w:type="dxa"/>
            <w:shd w:val="clear" w:color="auto" w:fill="auto"/>
            <w:tcMar>
              <w:top w:w="100" w:type="dxa"/>
              <w:left w:w="100" w:type="dxa"/>
              <w:bottom w:w="100" w:type="dxa"/>
              <w:right w:w="100" w:type="dxa"/>
            </w:tcMar>
          </w:tcPr>
          <w:p w14:paraId="4D0DEA5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945" w:type="dxa"/>
            <w:shd w:val="clear" w:color="auto" w:fill="auto"/>
            <w:tcMar>
              <w:top w:w="100" w:type="dxa"/>
              <w:left w:w="100" w:type="dxa"/>
              <w:bottom w:w="100" w:type="dxa"/>
              <w:right w:w="100" w:type="dxa"/>
            </w:tcMar>
          </w:tcPr>
          <w:p w14:paraId="29E4EC85"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840" w:type="dxa"/>
            <w:shd w:val="clear" w:color="auto" w:fill="auto"/>
            <w:tcMar>
              <w:top w:w="100" w:type="dxa"/>
              <w:left w:w="100" w:type="dxa"/>
              <w:bottom w:w="100" w:type="dxa"/>
              <w:right w:w="100" w:type="dxa"/>
            </w:tcMar>
          </w:tcPr>
          <w:p w14:paraId="4E527206"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r>
      <w:tr w:rsidR="00851B0A" w14:paraId="073F1FC3" w14:textId="77777777" w:rsidTr="00042DEA">
        <w:tc>
          <w:tcPr>
            <w:tcW w:w="2610" w:type="dxa"/>
            <w:shd w:val="clear" w:color="auto" w:fill="auto"/>
            <w:tcMar>
              <w:top w:w="100" w:type="dxa"/>
              <w:left w:w="100" w:type="dxa"/>
              <w:bottom w:w="100" w:type="dxa"/>
              <w:right w:w="100" w:type="dxa"/>
            </w:tcMar>
          </w:tcPr>
          <w:p w14:paraId="6377BEBD" w14:textId="77777777" w:rsidR="00851B0A" w:rsidRDefault="00851B0A" w:rsidP="00042DEA">
            <w:pPr>
              <w:widowControl w:val="0"/>
              <w:pBdr>
                <w:top w:val="nil"/>
                <w:left w:val="nil"/>
                <w:bottom w:val="nil"/>
                <w:right w:val="nil"/>
                <w:between w:val="nil"/>
              </w:pBdr>
              <w:spacing w:line="240" w:lineRule="auto"/>
              <w:rPr>
                <w:sz w:val="24"/>
                <w:szCs w:val="24"/>
                <w:highlight w:val="white"/>
              </w:rPr>
            </w:pPr>
          </w:p>
        </w:tc>
        <w:tc>
          <w:tcPr>
            <w:tcW w:w="825" w:type="dxa"/>
            <w:shd w:val="clear" w:color="auto" w:fill="auto"/>
            <w:tcMar>
              <w:top w:w="100" w:type="dxa"/>
              <w:left w:w="100" w:type="dxa"/>
              <w:bottom w:w="100" w:type="dxa"/>
              <w:right w:w="100" w:type="dxa"/>
            </w:tcMar>
          </w:tcPr>
          <w:p w14:paraId="03DD3F51"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705" w:type="dxa"/>
            <w:shd w:val="clear" w:color="auto" w:fill="auto"/>
            <w:tcMar>
              <w:top w:w="100" w:type="dxa"/>
              <w:left w:w="100" w:type="dxa"/>
              <w:bottom w:w="100" w:type="dxa"/>
              <w:right w:w="100" w:type="dxa"/>
            </w:tcMar>
          </w:tcPr>
          <w:p w14:paraId="59D2B40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645" w:type="dxa"/>
            <w:shd w:val="clear" w:color="auto" w:fill="auto"/>
            <w:tcMar>
              <w:top w:w="100" w:type="dxa"/>
              <w:left w:w="100" w:type="dxa"/>
              <w:bottom w:w="100" w:type="dxa"/>
              <w:right w:w="100" w:type="dxa"/>
            </w:tcMar>
          </w:tcPr>
          <w:p w14:paraId="03526EA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915" w:type="dxa"/>
            <w:shd w:val="clear" w:color="auto" w:fill="auto"/>
            <w:tcMar>
              <w:top w:w="100" w:type="dxa"/>
              <w:left w:w="100" w:type="dxa"/>
              <w:bottom w:w="100" w:type="dxa"/>
              <w:right w:w="100" w:type="dxa"/>
            </w:tcMar>
          </w:tcPr>
          <w:p w14:paraId="0C6CCAC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750" w:type="dxa"/>
            <w:shd w:val="clear" w:color="auto" w:fill="auto"/>
            <w:tcMar>
              <w:top w:w="100" w:type="dxa"/>
              <w:left w:w="100" w:type="dxa"/>
              <w:bottom w:w="100" w:type="dxa"/>
              <w:right w:w="100" w:type="dxa"/>
            </w:tcMar>
          </w:tcPr>
          <w:p w14:paraId="44ABE54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825" w:type="dxa"/>
            <w:shd w:val="clear" w:color="auto" w:fill="auto"/>
            <w:tcMar>
              <w:top w:w="100" w:type="dxa"/>
              <w:left w:w="100" w:type="dxa"/>
              <w:bottom w:w="100" w:type="dxa"/>
              <w:right w:w="100" w:type="dxa"/>
            </w:tcMar>
          </w:tcPr>
          <w:p w14:paraId="11887D81"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900" w:type="dxa"/>
            <w:shd w:val="clear" w:color="auto" w:fill="auto"/>
            <w:tcMar>
              <w:top w:w="100" w:type="dxa"/>
              <w:left w:w="100" w:type="dxa"/>
              <w:bottom w:w="100" w:type="dxa"/>
              <w:right w:w="100" w:type="dxa"/>
            </w:tcMar>
          </w:tcPr>
          <w:p w14:paraId="3C436D71"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945" w:type="dxa"/>
            <w:shd w:val="clear" w:color="auto" w:fill="auto"/>
            <w:tcMar>
              <w:top w:w="100" w:type="dxa"/>
              <w:left w:w="100" w:type="dxa"/>
              <w:bottom w:w="100" w:type="dxa"/>
              <w:right w:w="100" w:type="dxa"/>
            </w:tcMar>
          </w:tcPr>
          <w:p w14:paraId="01CA6F02"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840" w:type="dxa"/>
            <w:shd w:val="clear" w:color="auto" w:fill="auto"/>
            <w:tcMar>
              <w:top w:w="100" w:type="dxa"/>
              <w:left w:w="100" w:type="dxa"/>
              <w:bottom w:w="100" w:type="dxa"/>
              <w:right w:w="100" w:type="dxa"/>
            </w:tcMar>
          </w:tcPr>
          <w:p w14:paraId="4E1142D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r>
      <w:tr w:rsidR="00851B0A" w14:paraId="67BF8709" w14:textId="77777777" w:rsidTr="00042DEA">
        <w:tc>
          <w:tcPr>
            <w:tcW w:w="2610" w:type="dxa"/>
            <w:shd w:val="clear" w:color="auto" w:fill="auto"/>
            <w:tcMar>
              <w:top w:w="100" w:type="dxa"/>
              <w:left w:w="100" w:type="dxa"/>
              <w:bottom w:w="100" w:type="dxa"/>
              <w:right w:w="100" w:type="dxa"/>
            </w:tcMar>
          </w:tcPr>
          <w:p w14:paraId="1BB22F8B" w14:textId="77777777" w:rsidR="00851B0A" w:rsidRDefault="00851B0A" w:rsidP="00042DEA">
            <w:pPr>
              <w:widowControl w:val="0"/>
              <w:pBdr>
                <w:top w:val="nil"/>
                <w:left w:val="nil"/>
                <w:bottom w:val="nil"/>
                <w:right w:val="nil"/>
                <w:between w:val="nil"/>
              </w:pBdr>
              <w:spacing w:line="240" w:lineRule="auto"/>
              <w:rPr>
                <w:sz w:val="24"/>
                <w:szCs w:val="24"/>
                <w:highlight w:val="white"/>
              </w:rPr>
            </w:pPr>
          </w:p>
        </w:tc>
        <w:tc>
          <w:tcPr>
            <w:tcW w:w="825" w:type="dxa"/>
            <w:shd w:val="clear" w:color="auto" w:fill="auto"/>
            <w:tcMar>
              <w:top w:w="100" w:type="dxa"/>
              <w:left w:w="100" w:type="dxa"/>
              <w:bottom w:w="100" w:type="dxa"/>
              <w:right w:w="100" w:type="dxa"/>
            </w:tcMar>
          </w:tcPr>
          <w:p w14:paraId="1DD6A7B6"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705" w:type="dxa"/>
            <w:shd w:val="clear" w:color="auto" w:fill="auto"/>
            <w:tcMar>
              <w:top w:w="100" w:type="dxa"/>
              <w:left w:w="100" w:type="dxa"/>
              <w:bottom w:w="100" w:type="dxa"/>
              <w:right w:w="100" w:type="dxa"/>
            </w:tcMar>
          </w:tcPr>
          <w:p w14:paraId="4EECBE25"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645" w:type="dxa"/>
            <w:shd w:val="clear" w:color="auto" w:fill="auto"/>
            <w:tcMar>
              <w:top w:w="100" w:type="dxa"/>
              <w:left w:w="100" w:type="dxa"/>
              <w:bottom w:w="100" w:type="dxa"/>
              <w:right w:w="100" w:type="dxa"/>
            </w:tcMar>
          </w:tcPr>
          <w:p w14:paraId="6B4760CA"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915" w:type="dxa"/>
            <w:shd w:val="clear" w:color="auto" w:fill="auto"/>
            <w:tcMar>
              <w:top w:w="100" w:type="dxa"/>
              <w:left w:w="100" w:type="dxa"/>
              <w:bottom w:w="100" w:type="dxa"/>
              <w:right w:w="100" w:type="dxa"/>
            </w:tcMar>
          </w:tcPr>
          <w:p w14:paraId="2C590CEF"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750" w:type="dxa"/>
            <w:shd w:val="clear" w:color="auto" w:fill="auto"/>
            <w:tcMar>
              <w:top w:w="100" w:type="dxa"/>
              <w:left w:w="100" w:type="dxa"/>
              <w:bottom w:w="100" w:type="dxa"/>
              <w:right w:w="100" w:type="dxa"/>
            </w:tcMar>
          </w:tcPr>
          <w:p w14:paraId="6F5207D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825" w:type="dxa"/>
            <w:shd w:val="clear" w:color="auto" w:fill="auto"/>
            <w:tcMar>
              <w:top w:w="100" w:type="dxa"/>
              <w:left w:w="100" w:type="dxa"/>
              <w:bottom w:w="100" w:type="dxa"/>
              <w:right w:w="100" w:type="dxa"/>
            </w:tcMar>
          </w:tcPr>
          <w:p w14:paraId="3904775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900" w:type="dxa"/>
            <w:shd w:val="clear" w:color="auto" w:fill="auto"/>
            <w:tcMar>
              <w:top w:w="100" w:type="dxa"/>
              <w:left w:w="100" w:type="dxa"/>
              <w:bottom w:w="100" w:type="dxa"/>
              <w:right w:w="100" w:type="dxa"/>
            </w:tcMar>
          </w:tcPr>
          <w:p w14:paraId="7B63E8BF"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945" w:type="dxa"/>
            <w:shd w:val="clear" w:color="auto" w:fill="auto"/>
            <w:tcMar>
              <w:top w:w="100" w:type="dxa"/>
              <w:left w:w="100" w:type="dxa"/>
              <w:bottom w:w="100" w:type="dxa"/>
              <w:right w:w="100" w:type="dxa"/>
            </w:tcMar>
          </w:tcPr>
          <w:p w14:paraId="42E4EFE8"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840" w:type="dxa"/>
            <w:shd w:val="clear" w:color="auto" w:fill="auto"/>
            <w:tcMar>
              <w:top w:w="100" w:type="dxa"/>
              <w:left w:w="100" w:type="dxa"/>
              <w:bottom w:w="100" w:type="dxa"/>
              <w:right w:w="100" w:type="dxa"/>
            </w:tcMar>
          </w:tcPr>
          <w:p w14:paraId="63D46F52"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r>
      <w:tr w:rsidR="00851B0A" w14:paraId="50082C1A" w14:textId="77777777" w:rsidTr="00042DEA">
        <w:tc>
          <w:tcPr>
            <w:tcW w:w="2610" w:type="dxa"/>
            <w:shd w:val="clear" w:color="auto" w:fill="auto"/>
            <w:tcMar>
              <w:top w:w="100" w:type="dxa"/>
              <w:left w:w="100" w:type="dxa"/>
              <w:bottom w:w="100" w:type="dxa"/>
              <w:right w:w="100" w:type="dxa"/>
            </w:tcMar>
          </w:tcPr>
          <w:p w14:paraId="39AC53D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Presentation Group 3</w:t>
            </w:r>
          </w:p>
        </w:tc>
        <w:tc>
          <w:tcPr>
            <w:tcW w:w="825" w:type="dxa"/>
            <w:shd w:val="clear" w:color="auto" w:fill="auto"/>
            <w:tcMar>
              <w:top w:w="100" w:type="dxa"/>
              <w:left w:w="100" w:type="dxa"/>
              <w:bottom w:w="100" w:type="dxa"/>
              <w:right w:w="100" w:type="dxa"/>
            </w:tcMar>
          </w:tcPr>
          <w:p w14:paraId="2319245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705" w:type="dxa"/>
            <w:shd w:val="clear" w:color="auto" w:fill="auto"/>
            <w:tcMar>
              <w:top w:w="100" w:type="dxa"/>
              <w:left w:w="100" w:type="dxa"/>
              <w:bottom w:w="100" w:type="dxa"/>
              <w:right w:w="100" w:type="dxa"/>
            </w:tcMar>
          </w:tcPr>
          <w:p w14:paraId="1693F12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645" w:type="dxa"/>
            <w:shd w:val="clear" w:color="auto" w:fill="auto"/>
            <w:tcMar>
              <w:top w:w="100" w:type="dxa"/>
              <w:left w:w="100" w:type="dxa"/>
              <w:bottom w:w="100" w:type="dxa"/>
              <w:right w:w="100" w:type="dxa"/>
            </w:tcMar>
          </w:tcPr>
          <w:p w14:paraId="44972CF3"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915" w:type="dxa"/>
            <w:shd w:val="clear" w:color="auto" w:fill="auto"/>
            <w:tcMar>
              <w:top w:w="100" w:type="dxa"/>
              <w:left w:w="100" w:type="dxa"/>
              <w:bottom w:w="100" w:type="dxa"/>
              <w:right w:w="100" w:type="dxa"/>
            </w:tcMar>
          </w:tcPr>
          <w:p w14:paraId="76A44090"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c>
          <w:tcPr>
            <w:tcW w:w="750" w:type="dxa"/>
            <w:shd w:val="clear" w:color="auto" w:fill="auto"/>
            <w:tcMar>
              <w:top w:w="100" w:type="dxa"/>
              <w:left w:w="100" w:type="dxa"/>
              <w:bottom w:w="100" w:type="dxa"/>
              <w:right w:w="100" w:type="dxa"/>
            </w:tcMar>
          </w:tcPr>
          <w:p w14:paraId="164DCFC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825" w:type="dxa"/>
            <w:shd w:val="clear" w:color="auto" w:fill="auto"/>
            <w:tcMar>
              <w:top w:w="100" w:type="dxa"/>
              <w:left w:w="100" w:type="dxa"/>
              <w:bottom w:w="100" w:type="dxa"/>
              <w:right w:w="100" w:type="dxa"/>
            </w:tcMar>
          </w:tcPr>
          <w:p w14:paraId="422985C6"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900" w:type="dxa"/>
            <w:shd w:val="clear" w:color="auto" w:fill="auto"/>
            <w:tcMar>
              <w:top w:w="100" w:type="dxa"/>
              <w:left w:w="100" w:type="dxa"/>
              <w:bottom w:w="100" w:type="dxa"/>
              <w:right w:w="100" w:type="dxa"/>
            </w:tcMar>
          </w:tcPr>
          <w:p w14:paraId="4DFDCD6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A2</w:t>
            </w:r>
          </w:p>
        </w:tc>
        <w:tc>
          <w:tcPr>
            <w:tcW w:w="945" w:type="dxa"/>
            <w:shd w:val="clear" w:color="auto" w:fill="auto"/>
            <w:tcMar>
              <w:top w:w="100" w:type="dxa"/>
              <w:left w:w="100" w:type="dxa"/>
              <w:bottom w:w="100" w:type="dxa"/>
              <w:right w:w="100" w:type="dxa"/>
            </w:tcMar>
          </w:tcPr>
          <w:p w14:paraId="1CBDC568"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A3</w:t>
            </w:r>
          </w:p>
        </w:tc>
        <w:tc>
          <w:tcPr>
            <w:tcW w:w="840" w:type="dxa"/>
            <w:shd w:val="clear" w:color="auto" w:fill="auto"/>
            <w:tcMar>
              <w:top w:w="100" w:type="dxa"/>
              <w:left w:w="100" w:type="dxa"/>
              <w:bottom w:w="100" w:type="dxa"/>
              <w:right w:w="100" w:type="dxa"/>
            </w:tcMar>
          </w:tcPr>
          <w:p w14:paraId="374AEA38"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A1</w:t>
            </w:r>
          </w:p>
        </w:tc>
      </w:tr>
      <w:tr w:rsidR="00851B0A" w14:paraId="473B4645" w14:textId="77777777" w:rsidTr="00042DEA">
        <w:tc>
          <w:tcPr>
            <w:tcW w:w="2610" w:type="dxa"/>
            <w:shd w:val="clear" w:color="auto" w:fill="auto"/>
            <w:tcMar>
              <w:top w:w="100" w:type="dxa"/>
              <w:left w:w="100" w:type="dxa"/>
              <w:bottom w:w="100" w:type="dxa"/>
              <w:right w:w="100" w:type="dxa"/>
            </w:tcMar>
          </w:tcPr>
          <w:p w14:paraId="6490BF67" w14:textId="77777777" w:rsidR="00851B0A" w:rsidRDefault="00851B0A" w:rsidP="00042DEA">
            <w:pPr>
              <w:widowControl w:val="0"/>
              <w:pBdr>
                <w:top w:val="nil"/>
                <w:left w:val="nil"/>
                <w:bottom w:val="nil"/>
                <w:right w:val="nil"/>
                <w:between w:val="nil"/>
              </w:pBdr>
              <w:spacing w:line="240" w:lineRule="auto"/>
              <w:rPr>
                <w:sz w:val="24"/>
                <w:szCs w:val="24"/>
                <w:highlight w:val="white"/>
              </w:rPr>
            </w:pPr>
          </w:p>
        </w:tc>
        <w:tc>
          <w:tcPr>
            <w:tcW w:w="825" w:type="dxa"/>
            <w:shd w:val="clear" w:color="auto" w:fill="auto"/>
            <w:tcMar>
              <w:top w:w="100" w:type="dxa"/>
              <w:left w:w="100" w:type="dxa"/>
              <w:bottom w:w="100" w:type="dxa"/>
              <w:right w:w="100" w:type="dxa"/>
            </w:tcMar>
          </w:tcPr>
          <w:p w14:paraId="200BCA15"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705" w:type="dxa"/>
            <w:shd w:val="clear" w:color="auto" w:fill="auto"/>
            <w:tcMar>
              <w:top w:w="100" w:type="dxa"/>
              <w:left w:w="100" w:type="dxa"/>
              <w:bottom w:w="100" w:type="dxa"/>
              <w:right w:w="100" w:type="dxa"/>
            </w:tcMar>
          </w:tcPr>
          <w:p w14:paraId="7F543E2C"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645" w:type="dxa"/>
            <w:shd w:val="clear" w:color="auto" w:fill="auto"/>
            <w:tcMar>
              <w:top w:w="100" w:type="dxa"/>
              <w:left w:w="100" w:type="dxa"/>
              <w:bottom w:w="100" w:type="dxa"/>
              <w:right w:w="100" w:type="dxa"/>
            </w:tcMar>
          </w:tcPr>
          <w:p w14:paraId="5DE2272D"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915" w:type="dxa"/>
            <w:shd w:val="clear" w:color="auto" w:fill="auto"/>
            <w:tcMar>
              <w:top w:w="100" w:type="dxa"/>
              <w:left w:w="100" w:type="dxa"/>
              <w:bottom w:w="100" w:type="dxa"/>
              <w:right w:w="100" w:type="dxa"/>
            </w:tcMar>
          </w:tcPr>
          <w:p w14:paraId="4805D9AA"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c>
          <w:tcPr>
            <w:tcW w:w="750" w:type="dxa"/>
            <w:shd w:val="clear" w:color="auto" w:fill="auto"/>
            <w:tcMar>
              <w:top w:w="100" w:type="dxa"/>
              <w:left w:w="100" w:type="dxa"/>
              <w:bottom w:w="100" w:type="dxa"/>
              <w:right w:w="100" w:type="dxa"/>
            </w:tcMar>
          </w:tcPr>
          <w:p w14:paraId="237C3350"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825" w:type="dxa"/>
            <w:shd w:val="clear" w:color="auto" w:fill="auto"/>
            <w:tcMar>
              <w:top w:w="100" w:type="dxa"/>
              <w:left w:w="100" w:type="dxa"/>
              <w:bottom w:w="100" w:type="dxa"/>
              <w:right w:w="100" w:type="dxa"/>
            </w:tcMar>
          </w:tcPr>
          <w:p w14:paraId="6EC954C2"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900" w:type="dxa"/>
            <w:shd w:val="clear" w:color="auto" w:fill="auto"/>
            <w:tcMar>
              <w:top w:w="100" w:type="dxa"/>
              <w:left w:w="100" w:type="dxa"/>
              <w:bottom w:w="100" w:type="dxa"/>
              <w:right w:w="100" w:type="dxa"/>
            </w:tcMar>
          </w:tcPr>
          <w:p w14:paraId="3CC5885E"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E2</w:t>
            </w:r>
          </w:p>
        </w:tc>
        <w:tc>
          <w:tcPr>
            <w:tcW w:w="945" w:type="dxa"/>
            <w:shd w:val="clear" w:color="auto" w:fill="auto"/>
            <w:tcMar>
              <w:top w:w="100" w:type="dxa"/>
              <w:left w:w="100" w:type="dxa"/>
              <w:bottom w:w="100" w:type="dxa"/>
              <w:right w:w="100" w:type="dxa"/>
            </w:tcMar>
          </w:tcPr>
          <w:p w14:paraId="010D5B9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E3</w:t>
            </w:r>
          </w:p>
        </w:tc>
        <w:tc>
          <w:tcPr>
            <w:tcW w:w="840" w:type="dxa"/>
            <w:shd w:val="clear" w:color="auto" w:fill="auto"/>
            <w:tcMar>
              <w:top w:w="100" w:type="dxa"/>
              <w:left w:w="100" w:type="dxa"/>
              <w:bottom w:w="100" w:type="dxa"/>
              <w:right w:w="100" w:type="dxa"/>
            </w:tcMar>
          </w:tcPr>
          <w:p w14:paraId="787F505F"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E1</w:t>
            </w:r>
          </w:p>
        </w:tc>
      </w:tr>
      <w:tr w:rsidR="00851B0A" w14:paraId="2901D1A4" w14:textId="77777777" w:rsidTr="00042DEA">
        <w:tc>
          <w:tcPr>
            <w:tcW w:w="2610" w:type="dxa"/>
            <w:shd w:val="clear" w:color="auto" w:fill="auto"/>
            <w:tcMar>
              <w:top w:w="100" w:type="dxa"/>
              <w:left w:w="100" w:type="dxa"/>
              <w:bottom w:w="100" w:type="dxa"/>
              <w:right w:w="100" w:type="dxa"/>
            </w:tcMar>
          </w:tcPr>
          <w:p w14:paraId="4803B0E3" w14:textId="77777777" w:rsidR="00851B0A" w:rsidRDefault="00851B0A" w:rsidP="00042DEA">
            <w:pPr>
              <w:widowControl w:val="0"/>
              <w:pBdr>
                <w:top w:val="nil"/>
                <w:left w:val="nil"/>
                <w:bottom w:val="nil"/>
                <w:right w:val="nil"/>
                <w:between w:val="nil"/>
              </w:pBdr>
              <w:spacing w:line="240" w:lineRule="auto"/>
              <w:rPr>
                <w:sz w:val="24"/>
                <w:szCs w:val="24"/>
                <w:highlight w:val="white"/>
              </w:rPr>
            </w:pPr>
          </w:p>
        </w:tc>
        <w:tc>
          <w:tcPr>
            <w:tcW w:w="825" w:type="dxa"/>
            <w:shd w:val="clear" w:color="auto" w:fill="auto"/>
            <w:tcMar>
              <w:top w:w="100" w:type="dxa"/>
              <w:left w:w="100" w:type="dxa"/>
              <w:bottom w:w="100" w:type="dxa"/>
              <w:right w:w="100" w:type="dxa"/>
            </w:tcMar>
          </w:tcPr>
          <w:p w14:paraId="50A5DCEA"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705" w:type="dxa"/>
            <w:shd w:val="clear" w:color="auto" w:fill="auto"/>
            <w:tcMar>
              <w:top w:w="100" w:type="dxa"/>
              <w:left w:w="100" w:type="dxa"/>
              <w:bottom w:w="100" w:type="dxa"/>
              <w:right w:w="100" w:type="dxa"/>
            </w:tcMar>
          </w:tcPr>
          <w:p w14:paraId="0618DECB"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645" w:type="dxa"/>
            <w:shd w:val="clear" w:color="auto" w:fill="auto"/>
            <w:tcMar>
              <w:top w:w="100" w:type="dxa"/>
              <w:left w:w="100" w:type="dxa"/>
              <w:bottom w:w="100" w:type="dxa"/>
              <w:right w:w="100" w:type="dxa"/>
            </w:tcMar>
          </w:tcPr>
          <w:p w14:paraId="0327C6CD"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915" w:type="dxa"/>
            <w:shd w:val="clear" w:color="auto" w:fill="auto"/>
            <w:tcMar>
              <w:top w:w="100" w:type="dxa"/>
              <w:left w:w="100" w:type="dxa"/>
              <w:bottom w:w="100" w:type="dxa"/>
              <w:right w:w="100" w:type="dxa"/>
            </w:tcMar>
          </w:tcPr>
          <w:p w14:paraId="28024AAA"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750" w:type="dxa"/>
            <w:shd w:val="clear" w:color="auto" w:fill="auto"/>
            <w:tcMar>
              <w:top w:w="100" w:type="dxa"/>
              <w:left w:w="100" w:type="dxa"/>
              <w:bottom w:w="100" w:type="dxa"/>
              <w:right w:w="100" w:type="dxa"/>
            </w:tcMar>
          </w:tcPr>
          <w:p w14:paraId="7AF72B55"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c>
          <w:tcPr>
            <w:tcW w:w="825" w:type="dxa"/>
            <w:shd w:val="clear" w:color="auto" w:fill="auto"/>
            <w:tcMar>
              <w:top w:w="100" w:type="dxa"/>
              <w:left w:w="100" w:type="dxa"/>
              <w:bottom w:w="100" w:type="dxa"/>
              <w:right w:w="100" w:type="dxa"/>
            </w:tcMar>
          </w:tcPr>
          <w:p w14:paraId="774648F9"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900" w:type="dxa"/>
            <w:shd w:val="clear" w:color="auto" w:fill="auto"/>
            <w:tcMar>
              <w:top w:w="100" w:type="dxa"/>
              <w:left w:w="100" w:type="dxa"/>
              <w:bottom w:w="100" w:type="dxa"/>
              <w:right w:w="100" w:type="dxa"/>
            </w:tcMar>
          </w:tcPr>
          <w:p w14:paraId="5E6A6447"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Dis</w:t>
            </w:r>
          </w:p>
        </w:tc>
        <w:tc>
          <w:tcPr>
            <w:tcW w:w="945" w:type="dxa"/>
            <w:shd w:val="clear" w:color="auto" w:fill="auto"/>
            <w:tcMar>
              <w:top w:w="100" w:type="dxa"/>
              <w:left w:w="100" w:type="dxa"/>
              <w:bottom w:w="100" w:type="dxa"/>
              <w:right w:w="100" w:type="dxa"/>
            </w:tcMar>
          </w:tcPr>
          <w:p w14:paraId="3295E052"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App</w:t>
            </w:r>
          </w:p>
        </w:tc>
        <w:tc>
          <w:tcPr>
            <w:tcW w:w="840" w:type="dxa"/>
            <w:shd w:val="clear" w:color="auto" w:fill="auto"/>
            <w:tcMar>
              <w:top w:w="100" w:type="dxa"/>
              <w:left w:w="100" w:type="dxa"/>
              <w:bottom w:w="100" w:type="dxa"/>
              <w:right w:w="100" w:type="dxa"/>
            </w:tcMar>
          </w:tcPr>
          <w:p w14:paraId="3ACB6C2D" w14:textId="77777777" w:rsidR="00851B0A" w:rsidRDefault="00851B0A" w:rsidP="00042DEA">
            <w:pPr>
              <w:widowControl w:val="0"/>
              <w:pBdr>
                <w:top w:val="nil"/>
                <w:left w:val="nil"/>
                <w:bottom w:val="nil"/>
                <w:right w:val="nil"/>
                <w:between w:val="nil"/>
              </w:pBdr>
              <w:spacing w:line="240" w:lineRule="auto"/>
              <w:rPr>
                <w:sz w:val="24"/>
                <w:szCs w:val="24"/>
                <w:highlight w:val="white"/>
              </w:rPr>
            </w:pPr>
            <w:r>
              <w:rPr>
                <w:sz w:val="24"/>
                <w:szCs w:val="24"/>
                <w:highlight w:val="white"/>
              </w:rPr>
              <w:t>Neu</w:t>
            </w:r>
          </w:p>
        </w:tc>
      </w:tr>
      <w:tr w:rsidR="00851B0A" w14:paraId="7C618647" w14:textId="77777777" w:rsidTr="00042DEA">
        <w:trPr>
          <w:trHeight w:val="440"/>
        </w:trPr>
        <w:tc>
          <w:tcPr>
            <w:tcW w:w="9960" w:type="dxa"/>
            <w:gridSpan w:val="10"/>
            <w:shd w:val="clear" w:color="auto" w:fill="auto"/>
            <w:tcMar>
              <w:top w:w="100" w:type="dxa"/>
              <w:left w:w="100" w:type="dxa"/>
              <w:bottom w:w="100" w:type="dxa"/>
              <w:right w:w="100" w:type="dxa"/>
            </w:tcMar>
          </w:tcPr>
          <w:p w14:paraId="45D44B82" w14:textId="77777777" w:rsidR="00851B0A" w:rsidRDefault="00851B0A" w:rsidP="00042DEA">
            <w:pPr>
              <w:spacing w:before="240" w:after="240"/>
              <w:rPr>
                <w:highlight w:val="white"/>
              </w:rPr>
            </w:pPr>
            <w:r>
              <w:rPr>
                <w:highlight w:val="white"/>
              </w:rPr>
              <w:t>Note: A = actor; E = excerpt; App = approving; Neu = neutral; and Dis = disapproving.</w:t>
            </w:r>
          </w:p>
        </w:tc>
      </w:tr>
    </w:tbl>
    <w:p w14:paraId="446939A5" w14:textId="77777777" w:rsidR="00851B0A" w:rsidRDefault="00851B0A" w:rsidP="00851B0A">
      <w:pPr>
        <w:spacing w:before="240" w:after="240"/>
        <w:rPr>
          <w:sz w:val="24"/>
          <w:szCs w:val="24"/>
          <w:highlight w:val="white"/>
        </w:rPr>
      </w:pPr>
    </w:p>
    <w:p w14:paraId="13D53F7E" w14:textId="77777777" w:rsidR="00851B0A" w:rsidRDefault="00851B0A" w:rsidP="00851B0A">
      <w:pPr>
        <w:spacing w:before="240" w:after="240"/>
        <w:rPr>
          <w:sz w:val="24"/>
          <w:szCs w:val="24"/>
          <w:highlight w:val="white"/>
        </w:rPr>
      </w:pPr>
    </w:p>
    <w:p w14:paraId="43E97ABD" w14:textId="2EEC0DEF" w:rsidR="00AF15AC" w:rsidRDefault="00AF15AC" w:rsidP="00C44CBB">
      <w:pPr>
        <w:rPr>
          <w:bCs/>
          <w:sz w:val="24"/>
          <w:szCs w:val="24"/>
          <w:u w:val="single"/>
        </w:rPr>
      </w:pPr>
    </w:p>
    <w:p w14:paraId="7B1E1685" w14:textId="3115909D" w:rsidR="008C4116" w:rsidRPr="00430584" w:rsidRDefault="008C4116" w:rsidP="008C4116">
      <w:pPr>
        <w:pStyle w:val="Heading1"/>
        <w:spacing w:line="480" w:lineRule="auto"/>
        <w:jc w:val="center"/>
        <w:rPr>
          <w:rFonts w:ascii="Times New Roman" w:hAnsi="Times New Roman" w:cs="Times New Roman"/>
          <w:b/>
          <w:bCs/>
          <w:sz w:val="24"/>
          <w:szCs w:val="24"/>
          <w:highlight w:val="white"/>
        </w:rPr>
      </w:pPr>
      <w:bookmarkStart w:id="61" w:name="_Toc46746512"/>
      <w:r w:rsidRPr="00430584">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D</w:t>
      </w:r>
      <w:r w:rsidRPr="00430584">
        <w:rPr>
          <w:rFonts w:ascii="Times New Roman" w:hAnsi="Times New Roman" w:cs="Times New Roman"/>
          <w:b/>
          <w:bCs/>
          <w:sz w:val="24"/>
          <w:szCs w:val="24"/>
        </w:rPr>
        <w:t xml:space="preserve">: </w:t>
      </w:r>
      <w:r w:rsidRPr="00430584">
        <w:rPr>
          <w:rFonts w:ascii="Times New Roman" w:hAnsi="Times New Roman" w:cs="Times New Roman"/>
          <w:b/>
          <w:bCs/>
          <w:sz w:val="24"/>
          <w:szCs w:val="24"/>
          <w:highlight w:val="white"/>
        </w:rPr>
        <w:t>Participant Assent Form and Survey</w:t>
      </w:r>
      <w:bookmarkEnd w:id="61"/>
    </w:p>
    <w:p w14:paraId="4C52E5A0" w14:textId="77777777" w:rsidR="008C4116" w:rsidRPr="008C4116" w:rsidRDefault="008C4116" w:rsidP="008C4116">
      <w:pPr>
        <w:spacing w:before="240" w:after="240" w:line="480" w:lineRule="auto"/>
        <w:rPr>
          <w:rFonts w:ascii="Times New Roman" w:hAnsi="Times New Roman" w:cs="Times New Roman"/>
          <w:sz w:val="20"/>
          <w:szCs w:val="20"/>
          <w:highlight w:val="white"/>
        </w:rPr>
      </w:pPr>
      <w:r w:rsidRPr="008C4116">
        <w:rPr>
          <w:rFonts w:ascii="Times New Roman" w:hAnsi="Times New Roman" w:cs="Times New Roman"/>
          <w:sz w:val="20"/>
          <w:szCs w:val="20"/>
          <w:highlight w:val="white"/>
        </w:rPr>
        <w:t>Start of Block: Informed Consent</w:t>
      </w:r>
    </w:p>
    <w:p w14:paraId="234007F7" w14:textId="77777777" w:rsidR="008C4116" w:rsidRPr="008C4116" w:rsidRDefault="008C4116" w:rsidP="008C4116">
      <w:pPr>
        <w:spacing w:before="240" w:after="240"/>
        <w:rPr>
          <w:rFonts w:ascii="Times New Roman" w:hAnsi="Times New Roman" w:cs="Times New Roman"/>
          <w:sz w:val="20"/>
          <w:szCs w:val="20"/>
          <w:highlight w:val="white"/>
        </w:rPr>
      </w:pPr>
      <w:r w:rsidRPr="008C4116">
        <w:rPr>
          <w:rFonts w:ascii="Times New Roman" w:hAnsi="Times New Roman" w:cs="Times New Roman"/>
          <w:sz w:val="20"/>
          <w:szCs w:val="20"/>
          <w:highlight w:val="white"/>
        </w:rPr>
        <w:t xml:space="preserve"> Q1</w:t>
      </w:r>
    </w:p>
    <w:p w14:paraId="6A7E443A" w14:textId="77777777" w:rsidR="008C4116" w:rsidRPr="008C4116" w:rsidRDefault="008C4116" w:rsidP="008C4116">
      <w:pPr>
        <w:spacing w:before="240" w:after="240"/>
        <w:rPr>
          <w:rFonts w:ascii="Times New Roman" w:hAnsi="Times New Roman" w:cs="Times New Roman"/>
          <w:sz w:val="20"/>
          <w:szCs w:val="20"/>
          <w:highlight w:val="white"/>
        </w:rPr>
      </w:pPr>
      <w:r w:rsidRPr="008C4116">
        <w:rPr>
          <w:rFonts w:ascii="Times New Roman" w:hAnsi="Times New Roman" w:cs="Times New Roman"/>
          <w:b/>
          <w:sz w:val="20"/>
          <w:szCs w:val="20"/>
          <w:highlight w:val="white"/>
          <w:u w:val="single"/>
        </w:rPr>
        <w:t>Child Assent Form (Over 12)</w:t>
      </w:r>
      <w:r w:rsidRPr="008C4116">
        <w:rPr>
          <w:rFonts w:ascii="Times New Roman" w:hAnsi="Times New Roman" w:cs="Times New Roman"/>
          <w:sz w:val="20"/>
          <w:szCs w:val="20"/>
          <w:highlight w:val="white"/>
        </w:rPr>
        <w:t xml:space="preserve"> </w:t>
      </w:r>
    </w:p>
    <w:p w14:paraId="090C5970"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Signed Child Assent (Over 12)</w:t>
      </w:r>
    </w:p>
    <w:p w14:paraId="39CFD489"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You are invited to participate in research about music expressivity from conductor facial expressions as perceived by middle school students. If you agree to participate, you will watch nine one-minute videos and rate how expressive you think each ensemble’s performance was on a scale of 1 (not very expressive) to 10 (very expressive).The researchers will have access to your instrument section, grade level, and gender. There are no risks or benefits. If you complete the survey, you will receive this compensation: a chance to win a $20 Starbucks gift card! Your participation is voluntary, and your responses will be anonymous. After removing all identifiers, we might share your data with other researchers or use it in future research without obtaining additional permission from you. Even if you choose to participate now, you may stop participating at any time and for any reason.</w:t>
      </w:r>
    </w:p>
    <w:p w14:paraId="7519641B" w14:textId="77777777" w:rsidR="008C4116" w:rsidRPr="008C4116" w:rsidRDefault="008C4116" w:rsidP="008C4116">
      <w:pPr>
        <w:shd w:val="clear" w:color="auto" w:fill="FFFFFF"/>
        <w:rPr>
          <w:rFonts w:ascii="Times New Roman" w:hAnsi="Times New Roman" w:cs="Times New Roman"/>
          <w:sz w:val="24"/>
          <w:szCs w:val="24"/>
          <w:highlight w:val="white"/>
        </w:rPr>
      </w:pPr>
    </w:p>
    <w:p w14:paraId="6A2265EE"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Data are collected via an online survey system that has its own privacy and security policies for keeping your information confidential. No assurance can be made as to their use of the data you provide.</w:t>
      </w:r>
    </w:p>
    <w:p w14:paraId="44AD3AB2"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If you have questions about this research, please contact:</w:t>
      </w:r>
    </w:p>
    <w:p w14:paraId="44B19355" w14:textId="77777777" w:rsidR="008C4116" w:rsidRPr="008C4116" w:rsidRDefault="008C4116" w:rsidP="008C4116">
      <w:pPr>
        <w:shd w:val="clear" w:color="auto" w:fill="FFFFFF"/>
        <w:rPr>
          <w:rFonts w:ascii="Times New Roman" w:hAnsi="Times New Roman" w:cs="Times New Roman"/>
          <w:sz w:val="24"/>
          <w:szCs w:val="24"/>
          <w:highlight w:val="white"/>
        </w:rPr>
      </w:pPr>
    </w:p>
    <w:p w14:paraId="6B6E0775"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JoAnn Barker, jbarker@baschools.org</w:t>
      </w:r>
    </w:p>
    <w:p w14:paraId="7720FCB3"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Charlene Dell, cdell@ou.edu</w:t>
      </w:r>
    </w:p>
    <w:p w14:paraId="478B6021" w14:textId="77777777" w:rsidR="008C4116" w:rsidRPr="008C4116" w:rsidRDefault="008C4116" w:rsidP="008C4116">
      <w:pPr>
        <w:shd w:val="clear" w:color="auto" w:fill="FFFFFF"/>
        <w:rPr>
          <w:rFonts w:ascii="Times New Roman" w:hAnsi="Times New Roman" w:cs="Times New Roman"/>
          <w:sz w:val="24"/>
          <w:szCs w:val="24"/>
          <w:highlight w:val="white"/>
        </w:rPr>
      </w:pPr>
    </w:p>
    <w:p w14:paraId="48F3AAA1"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You can also contact the University of Oklahoma – Norman Campus Institutional Review Board at 405-325-8110 or irb@ou.edu with questions, concerns or complaints about your child’s rights as a research participant, or if you don’t want to talk to the researcher.</w:t>
      </w:r>
    </w:p>
    <w:p w14:paraId="46E5B7C2" w14:textId="77777777" w:rsidR="008C4116" w:rsidRPr="008C4116" w:rsidRDefault="008C4116" w:rsidP="008C4116">
      <w:pPr>
        <w:shd w:val="clear" w:color="auto" w:fill="FFFFFF"/>
        <w:rPr>
          <w:rFonts w:ascii="Times New Roman" w:hAnsi="Times New Roman" w:cs="Times New Roman"/>
          <w:sz w:val="24"/>
          <w:szCs w:val="24"/>
          <w:highlight w:val="white"/>
        </w:rPr>
      </w:pPr>
      <w:r w:rsidRPr="008C4116">
        <w:rPr>
          <w:rFonts w:ascii="Times New Roman" w:hAnsi="Times New Roman" w:cs="Times New Roman"/>
          <w:sz w:val="24"/>
          <w:szCs w:val="24"/>
          <w:highlight w:val="white"/>
        </w:rPr>
        <w:t>Please print this document for your records. By providing information to the researcher(s), I am agreeing to participate in this research.</w:t>
      </w:r>
    </w:p>
    <w:p w14:paraId="75C75C13" w14:textId="77777777" w:rsidR="008C4116" w:rsidRPr="008C4116" w:rsidRDefault="008C4116" w:rsidP="008C4116">
      <w:pPr>
        <w:spacing w:before="240" w:after="240"/>
        <w:rPr>
          <w:sz w:val="20"/>
          <w:szCs w:val="20"/>
          <w:highlight w:val="white"/>
          <w:u w:val="single"/>
        </w:rPr>
      </w:pPr>
    </w:p>
    <w:p w14:paraId="7C24337E" w14:textId="77777777" w:rsidR="008C4116" w:rsidRPr="008C4116" w:rsidRDefault="008C4116" w:rsidP="008C4116">
      <w:pPr>
        <w:spacing w:before="120"/>
        <w:ind w:left="360"/>
        <w:rPr>
          <w:sz w:val="20"/>
          <w:szCs w:val="20"/>
          <w:highlight w:val="white"/>
        </w:rPr>
      </w:pPr>
      <w:r w:rsidRPr="008C4116">
        <w:rPr>
          <w:rFonts w:ascii="Courier New" w:eastAsia="Courier New" w:hAnsi="Courier New" w:cs="Courier New"/>
          <w:sz w:val="20"/>
          <w:szCs w:val="20"/>
          <w:highlight w:val="white"/>
        </w:rPr>
        <w:t>o</w:t>
      </w:r>
      <w:r w:rsidRPr="008C4116">
        <w:rPr>
          <w:rFonts w:ascii="Times New Roman" w:eastAsia="Times New Roman" w:hAnsi="Times New Roman" w:cs="Times New Roman"/>
          <w:sz w:val="20"/>
          <w:szCs w:val="20"/>
          <w:highlight w:val="white"/>
        </w:rPr>
        <w:t xml:space="preserve"> </w:t>
      </w:r>
      <w:r w:rsidRPr="008C4116">
        <w:rPr>
          <w:sz w:val="20"/>
          <w:szCs w:val="20"/>
          <w:highlight w:val="white"/>
        </w:rPr>
        <w:t>I consent, begin the study (1)</w:t>
      </w:r>
    </w:p>
    <w:p w14:paraId="13D86CE0" w14:textId="77777777" w:rsidR="008C4116" w:rsidRPr="008C4116" w:rsidRDefault="008C4116" w:rsidP="008C4116">
      <w:pPr>
        <w:spacing w:before="120"/>
        <w:ind w:left="360"/>
        <w:rPr>
          <w:sz w:val="20"/>
          <w:szCs w:val="20"/>
          <w:highlight w:val="white"/>
        </w:rPr>
      </w:pPr>
      <w:r w:rsidRPr="008C4116">
        <w:rPr>
          <w:rFonts w:ascii="Courier New" w:eastAsia="Courier New" w:hAnsi="Courier New" w:cs="Courier New"/>
          <w:sz w:val="20"/>
          <w:szCs w:val="20"/>
          <w:highlight w:val="white"/>
        </w:rPr>
        <w:t>o</w:t>
      </w:r>
      <w:r w:rsidRPr="008C4116">
        <w:rPr>
          <w:rFonts w:ascii="Times New Roman" w:eastAsia="Times New Roman" w:hAnsi="Times New Roman" w:cs="Times New Roman"/>
          <w:sz w:val="20"/>
          <w:szCs w:val="20"/>
          <w:highlight w:val="white"/>
        </w:rPr>
        <w:t xml:space="preserve"> </w:t>
      </w:r>
      <w:r w:rsidRPr="008C4116">
        <w:rPr>
          <w:sz w:val="20"/>
          <w:szCs w:val="20"/>
          <w:highlight w:val="white"/>
        </w:rPr>
        <w:t>I do not consent, I do not wish to participate (2)</w:t>
      </w:r>
    </w:p>
    <w:p w14:paraId="70D589D7" w14:textId="77777777" w:rsidR="008C4116" w:rsidRDefault="008C4116" w:rsidP="008C4116">
      <w:pPr>
        <w:spacing w:before="240" w:after="240"/>
        <w:rPr>
          <w:sz w:val="20"/>
          <w:szCs w:val="20"/>
          <w:highlight w:val="white"/>
        </w:rPr>
      </w:pPr>
      <w:r>
        <w:rPr>
          <w:sz w:val="20"/>
          <w:szCs w:val="20"/>
          <w:highlight w:val="white"/>
        </w:rPr>
        <w:t xml:space="preserve"> </w:t>
      </w:r>
    </w:p>
    <w:p w14:paraId="4B15ED59" w14:textId="77777777" w:rsidR="008C4116" w:rsidRDefault="008C4116" w:rsidP="008C4116">
      <w:pPr>
        <w:spacing w:before="240" w:after="240"/>
        <w:rPr>
          <w:sz w:val="20"/>
          <w:szCs w:val="20"/>
          <w:highlight w:val="white"/>
        </w:rPr>
      </w:pPr>
      <w:r>
        <w:rPr>
          <w:sz w:val="20"/>
          <w:szCs w:val="20"/>
          <w:highlight w:val="white"/>
        </w:rPr>
        <w:lastRenderedPageBreak/>
        <w:t>Skip To: End of Survey If Child Assent Form (Over 12) You are invited to participate in research about music expressivity f... = I do not consent, I do not wish to participate</w:t>
      </w:r>
    </w:p>
    <w:p w14:paraId="233F4D12" w14:textId="77777777" w:rsidR="008C4116" w:rsidRPr="00430584" w:rsidRDefault="008C4116" w:rsidP="008C4116">
      <w:pPr>
        <w:spacing w:before="240" w:after="240"/>
        <w:rPr>
          <w:sz w:val="20"/>
          <w:szCs w:val="20"/>
          <w:highlight w:val="white"/>
        </w:rPr>
      </w:pPr>
      <w:r>
        <w:rPr>
          <w:sz w:val="20"/>
          <w:szCs w:val="20"/>
          <w:highlight w:val="white"/>
        </w:rPr>
        <w:t xml:space="preserve">Q2 </w:t>
      </w:r>
      <w:r>
        <w:rPr>
          <w:b/>
          <w:sz w:val="20"/>
          <w:szCs w:val="20"/>
          <w:highlight w:val="white"/>
        </w:rPr>
        <w:t>Survey Instrument</w:t>
      </w:r>
    </w:p>
    <w:p w14:paraId="4E7C67EE" w14:textId="77777777" w:rsidR="008C4116" w:rsidRDefault="008C4116" w:rsidP="008C4116">
      <w:pPr>
        <w:spacing w:before="240" w:after="240"/>
        <w:rPr>
          <w:i/>
          <w:sz w:val="20"/>
          <w:szCs w:val="20"/>
          <w:highlight w:val="white"/>
        </w:rPr>
      </w:pPr>
      <w:r>
        <w:rPr>
          <w:i/>
          <w:sz w:val="20"/>
          <w:szCs w:val="20"/>
          <w:highlight w:val="white"/>
        </w:rPr>
        <w:t>Directions - Please answer the following questions.</w:t>
      </w:r>
    </w:p>
    <w:p w14:paraId="15ABFEBD" w14:textId="77777777" w:rsidR="008C4116" w:rsidRDefault="008C4116" w:rsidP="008C4116">
      <w:pPr>
        <w:spacing w:before="240" w:after="240"/>
        <w:rPr>
          <w:i/>
          <w:sz w:val="20"/>
          <w:szCs w:val="20"/>
          <w:highlight w:val="white"/>
        </w:rPr>
      </w:pPr>
    </w:p>
    <w:p w14:paraId="02585402" w14:textId="77777777" w:rsidR="008C4116" w:rsidRDefault="008C4116" w:rsidP="008C4116">
      <w:pPr>
        <w:spacing w:before="240" w:after="240"/>
        <w:rPr>
          <w:sz w:val="20"/>
          <w:szCs w:val="20"/>
          <w:highlight w:val="white"/>
        </w:rPr>
      </w:pPr>
      <w:r>
        <w:rPr>
          <w:sz w:val="20"/>
          <w:szCs w:val="20"/>
          <w:highlight w:val="white"/>
        </w:rPr>
        <w:t xml:space="preserve"> Q4 What is your gender?</w:t>
      </w:r>
    </w:p>
    <w:p w14:paraId="119B7ED0"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Male</w:t>
      </w:r>
    </w:p>
    <w:p w14:paraId="155C99E1"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Female</w:t>
      </w:r>
    </w:p>
    <w:p w14:paraId="1C880C94" w14:textId="77777777" w:rsidR="008C4116" w:rsidRDefault="008C4116" w:rsidP="008C4116">
      <w:pPr>
        <w:spacing w:before="240" w:after="240"/>
        <w:rPr>
          <w:sz w:val="20"/>
          <w:szCs w:val="20"/>
          <w:highlight w:val="white"/>
        </w:rPr>
      </w:pPr>
      <w:r>
        <w:rPr>
          <w:sz w:val="20"/>
          <w:szCs w:val="20"/>
          <w:highlight w:val="white"/>
        </w:rPr>
        <w:t xml:space="preserve"> Q5 What type of instrument do you play in band?</w:t>
      </w:r>
    </w:p>
    <w:p w14:paraId="2A575A51"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Woodwind</w:t>
      </w:r>
    </w:p>
    <w:p w14:paraId="74309304"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Brass</w:t>
      </w:r>
    </w:p>
    <w:p w14:paraId="0684E622"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Percussion</w:t>
      </w:r>
    </w:p>
    <w:p w14:paraId="337D6C8F" w14:textId="77777777" w:rsidR="008C4116" w:rsidRDefault="008C4116" w:rsidP="008C4116">
      <w:pPr>
        <w:spacing w:before="240" w:after="240"/>
        <w:rPr>
          <w:sz w:val="20"/>
          <w:szCs w:val="20"/>
          <w:highlight w:val="white"/>
        </w:rPr>
      </w:pPr>
      <w:r>
        <w:rPr>
          <w:sz w:val="20"/>
          <w:szCs w:val="20"/>
          <w:highlight w:val="white"/>
        </w:rPr>
        <w:t xml:space="preserve"> Q6 What is your current grade level?</w:t>
      </w:r>
    </w:p>
    <w:p w14:paraId="6DBA8B5B"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6th</w:t>
      </w:r>
    </w:p>
    <w:p w14:paraId="288100FF"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7th</w:t>
      </w:r>
    </w:p>
    <w:p w14:paraId="780FEF81" w14:textId="77777777" w:rsidR="008C4116" w:rsidRDefault="008C4116" w:rsidP="008C4116">
      <w:pPr>
        <w:spacing w:before="120"/>
        <w:ind w:left="360"/>
        <w:rPr>
          <w:sz w:val="20"/>
          <w:szCs w:val="20"/>
          <w:highlight w:val="white"/>
        </w:rPr>
      </w:pPr>
      <w:r>
        <w:rPr>
          <w:rFonts w:ascii="Courier New" w:eastAsia="Courier New" w:hAnsi="Courier New" w:cs="Courier New"/>
          <w:color w:val="BFBFBF"/>
          <w:sz w:val="52"/>
          <w:szCs w:val="52"/>
          <w:highlight w:val="white"/>
        </w:rPr>
        <w:t>o</w:t>
      </w:r>
      <w:r>
        <w:rPr>
          <w:rFonts w:ascii="Times New Roman" w:eastAsia="Times New Roman" w:hAnsi="Times New Roman" w:cs="Times New Roman"/>
          <w:color w:val="BFBFBF"/>
          <w:sz w:val="14"/>
          <w:szCs w:val="14"/>
          <w:highlight w:val="white"/>
        </w:rPr>
        <w:t xml:space="preserve"> </w:t>
      </w:r>
      <w:r>
        <w:rPr>
          <w:sz w:val="20"/>
          <w:szCs w:val="20"/>
          <w:highlight w:val="white"/>
        </w:rPr>
        <w:t>8th</w:t>
      </w:r>
    </w:p>
    <w:p w14:paraId="166422E6" w14:textId="77777777" w:rsidR="008C4116" w:rsidRDefault="008C4116" w:rsidP="008C4116">
      <w:pPr>
        <w:spacing w:before="240" w:after="240"/>
        <w:rPr>
          <w:sz w:val="20"/>
          <w:szCs w:val="20"/>
          <w:highlight w:val="white"/>
        </w:rPr>
      </w:pPr>
      <w:r>
        <w:rPr>
          <w:sz w:val="20"/>
          <w:szCs w:val="20"/>
          <w:highlight w:val="white"/>
        </w:rPr>
        <w:t>End of Block: Informed Consent</w:t>
      </w:r>
    </w:p>
    <w:p w14:paraId="1A9B8EEC" w14:textId="77777777" w:rsidR="008C4116" w:rsidRDefault="008C4116" w:rsidP="008C4116">
      <w:pPr>
        <w:spacing w:before="240" w:after="240"/>
        <w:rPr>
          <w:sz w:val="20"/>
          <w:szCs w:val="20"/>
          <w:highlight w:val="white"/>
        </w:rPr>
      </w:pPr>
      <w:r>
        <w:rPr>
          <w:sz w:val="20"/>
          <w:szCs w:val="20"/>
          <w:highlight w:val="white"/>
        </w:rPr>
        <w:t>Start of Block: Block 1</w:t>
      </w:r>
    </w:p>
    <w:p w14:paraId="5CC6C481" w14:textId="77777777" w:rsidR="008C4116" w:rsidRDefault="008C4116" w:rsidP="008C4116">
      <w:pPr>
        <w:spacing w:before="240" w:after="240"/>
        <w:rPr>
          <w:sz w:val="20"/>
          <w:szCs w:val="20"/>
          <w:highlight w:val="white"/>
        </w:rPr>
      </w:pPr>
      <w:r>
        <w:rPr>
          <w:sz w:val="20"/>
          <w:szCs w:val="20"/>
          <w:highlight w:val="white"/>
        </w:rPr>
        <w:t xml:space="preserve">Q7 You are about to watch nine, one-minute videos. Please rate each ensemble’s expressivity from 1 (not very expressive) to 10 (very expressive). </w:t>
      </w:r>
    </w:p>
    <w:p w14:paraId="506D81B9" w14:textId="77777777" w:rsidR="008C4116" w:rsidRDefault="008C4116" w:rsidP="008C4116">
      <w:pPr>
        <w:spacing w:before="240" w:after="240"/>
        <w:rPr>
          <w:sz w:val="20"/>
          <w:szCs w:val="20"/>
          <w:highlight w:val="white"/>
        </w:rPr>
      </w:pPr>
      <w:r>
        <w:rPr>
          <w:sz w:val="20"/>
          <w:szCs w:val="20"/>
          <w:highlight w:val="white"/>
        </w:rPr>
        <w:t>Click your rating after watching each performance excerpt.</w:t>
      </w:r>
    </w:p>
    <w:tbl>
      <w:tblPr>
        <w:tblStyle w:val="a0"/>
        <w:tblpPr w:leftFromText="180" w:rightFromText="180" w:horzAnchor="margin" w:tblpY="-420"/>
        <w:tblW w:w="9435" w:type="dxa"/>
        <w:tblBorders>
          <w:top w:val="nil"/>
          <w:left w:val="nil"/>
          <w:bottom w:val="nil"/>
          <w:right w:val="nil"/>
          <w:insideH w:val="nil"/>
          <w:insideV w:val="nil"/>
        </w:tblBorders>
        <w:tblLayout w:type="fixed"/>
        <w:tblLook w:val="0600" w:firstRow="0" w:lastRow="0" w:firstColumn="0" w:lastColumn="0" w:noHBand="1" w:noVBand="1"/>
      </w:tblPr>
      <w:tblGrid>
        <w:gridCol w:w="1020"/>
        <w:gridCol w:w="750"/>
        <w:gridCol w:w="840"/>
        <w:gridCol w:w="840"/>
        <w:gridCol w:w="840"/>
        <w:gridCol w:w="840"/>
        <w:gridCol w:w="840"/>
        <w:gridCol w:w="840"/>
        <w:gridCol w:w="840"/>
        <w:gridCol w:w="840"/>
        <w:gridCol w:w="945"/>
      </w:tblGrid>
      <w:tr w:rsidR="008C4116" w14:paraId="7D327D0F" w14:textId="77777777" w:rsidTr="00222E27">
        <w:trPr>
          <w:trHeight w:val="405"/>
        </w:trPr>
        <w:tc>
          <w:tcPr>
            <w:tcW w:w="1020" w:type="dxa"/>
            <w:tcBorders>
              <w:top w:val="nil"/>
              <w:left w:val="nil"/>
              <w:bottom w:val="single" w:sz="8" w:space="0" w:color="BFBFBF"/>
              <w:right w:val="single" w:sz="8" w:space="0" w:color="BFBFBF"/>
            </w:tcBorders>
            <w:tcMar>
              <w:top w:w="40" w:type="dxa"/>
              <w:left w:w="120" w:type="dxa"/>
              <w:bottom w:w="120" w:type="dxa"/>
              <w:right w:w="120" w:type="dxa"/>
            </w:tcMar>
          </w:tcPr>
          <w:p w14:paraId="14166F86" w14:textId="77777777" w:rsidR="008C4116" w:rsidRDefault="008C4116" w:rsidP="00222E27">
            <w:pPr>
              <w:spacing w:before="240" w:after="240"/>
              <w:jc w:val="center"/>
              <w:rPr>
                <w:sz w:val="20"/>
                <w:szCs w:val="20"/>
                <w:highlight w:val="white"/>
              </w:rPr>
            </w:pPr>
            <w:r>
              <w:rPr>
                <w:sz w:val="20"/>
                <w:szCs w:val="20"/>
                <w:highlight w:val="white"/>
              </w:rPr>
              <w:lastRenderedPageBreak/>
              <w:t xml:space="preserve"> </w:t>
            </w:r>
          </w:p>
        </w:tc>
        <w:tc>
          <w:tcPr>
            <w:tcW w:w="8415" w:type="dxa"/>
            <w:gridSpan w:val="10"/>
            <w:tcBorders>
              <w:top w:val="nil"/>
              <w:left w:val="nil"/>
              <w:bottom w:val="single" w:sz="8" w:space="0" w:color="BFBFBF"/>
              <w:right w:val="nil"/>
            </w:tcBorders>
            <w:tcMar>
              <w:top w:w="40" w:type="dxa"/>
              <w:left w:w="120" w:type="dxa"/>
              <w:bottom w:w="120" w:type="dxa"/>
              <w:right w:w="120" w:type="dxa"/>
            </w:tcMar>
          </w:tcPr>
          <w:p w14:paraId="3BC12EF0" w14:textId="77777777" w:rsidR="008C4116" w:rsidRDefault="008C4116" w:rsidP="00222E27">
            <w:pPr>
              <w:spacing w:before="240" w:after="240"/>
              <w:jc w:val="center"/>
              <w:rPr>
                <w:sz w:val="20"/>
                <w:szCs w:val="20"/>
                <w:highlight w:val="white"/>
              </w:rPr>
            </w:pPr>
            <w:r>
              <w:rPr>
                <w:sz w:val="20"/>
                <w:szCs w:val="20"/>
                <w:highlight w:val="white"/>
              </w:rPr>
              <w:t>Expressivity Scale</w:t>
            </w:r>
          </w:p>
        </w:tc>
      </w:tr>
      <w:tr w:rsidR="008C4116" w14:paraId="6DB0A736" w14:textId="77777777" w:rsidTr="00222E27">
        <w:trPr>
          <w:trHeight w:val="69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14F49A6B" w14:textId="77777777" w:rsidR="008C4116" w:rsidRDefault="008C4116" w:rsidP="00222E27">
            <w:pPr>
              <w:spacing w:before="240" w:after="240"/>
              <w:jc w:val="center"/>
              <w:rPr>
                <w:sz w:val="20"/>
                <w:szCs w:val="20"/>
                <w:highlight w:val="white"/>
              </w:rPr>
            </w:pPr>
            <w:r>
              <w:rPr>
                <w:sz w:val="20"/>
                <w:szCs w:val="20"/>
                <w:highlight w:val="white"/>
              </w:rPr>
              <w:t xml:space="preserve"> </w:t>
            </w:r>
          </w:p>
        </w:tc>
        <w:tc>
          <w:tcPr>
            <w:tcW w:w="750" w:type="dxa"/>
            <w:tcBorders>
              <w:top w:val="nil"/>
              <w:left w:val="nil"/>
              <w:bottom w:val="nil"/>
              <w:right w:val="nil"/>
            </w:tcBorders>
            <w:shd w:val="clear" w:color="auto" w:fill="auto"/>
            <w:tcMar>
              <w:top w:w="40" w:type="dxa"/>
              <w:left w:w="120" w:type="dxa"/>
              <w:bottom w:w="120" w:type="dxa"/>
              <w:right w:w="120" w:type="dxa"/>
            </w:tcMar>
          </w:tcPr>
          <w:p w14:paraId="06D4B8FE" w14:textId="77777777" w:rsidR="008C4116" w:rsidRDefault="008C4116" w:rsidP="00222E27">
            <w:pPr>
              <w:spacing w:before="240" w:after="240"/>
              <w:jc w:val="center"/>
              <w:rPr>
                <w:sz w:val="20"/>
                <w:szCs w:val="20"/>
                <w:highlight w:val="white"/>
              </w:rPr>
            </w:pPr>
            <w:r>
              <w:rPr>
                <w:sz w:val="20"/>
                <w:szCs w:val="20"/>
                <w:highlight w:val="white"/>
              </w:rPr>
              <w:t>1 (1)</w:t>
            </w:r>
          </w:p>
        </w:tc>
        <w:tc>
          <w:tcPr>
            <w:tcW w:w="840" w:type="dxa"/>
            <w:tcBorders>
              <w:top w:val="nil"/>
              <w:left w:val="nil"/>
              <w:bottom w:val="nil"/>
              <w:right w:val="nil"/>
            </w:tcBorders>
            <w:shd w:val="clear" w:color="auto" w:fill="auto"/>
            <w:tcMar>
              <w:top w:w="40" w:type="dxa"/>
              <w:left w:w="120" w:type="dxa"/>
              <w:bottom w:w="120" w:type="dxa"/>
              <w:right w:w="120" w:type="dxa"/>
            </w:tcMar>
          </w:tcPr>
          <w:p w14:paraId="29C98BA4" w14:textId="77777777" w:rsidR="008C4116" w:rsidRDefault="008C4116" w:rsidP="00222E27">
            <w:pPr>
              <w:spacing w:before="240" w:after="240"/>
              <w:jc w:val="center"/>
              <w:rPr>
                <w:sz w:val="20"/>
                <w:szCs w:val="20"/>
                <w:highlight w:val="white"/>
              </w:rPr>
            </w:pPr>
            <w:r>
              <w:rPr>
                <w:sz w:val="20"/>
                <w:szCs w:val="20"/>
                <w:highlight w:val="white"/>
              </w:rPr>
              <w:t>2 (2)</w:t>
            </w:r>
          </w:p>
        </w:tc>
        <w:tc>
          <w:tcPr>
            <w:tcW w:w="840" w:type="dxa"/>
            <w:tcBorders>
              <w:top w:val="nil"/>
              <w:left w:val="nil"/>
              <w:bottom w:val="nil"/>
              <w:right w:val="nil"/>
            </w:tcBorders>
            <w:shd w:val="clear" w:color="auto" w:fill="auto"/>
            <w:tcMar>
              <w:top w:w="40" w:type="dxa"/>
              <w:left w:w="120" w:type="dxa"/>
              <w:bottom w:w="120" w:type="dxa"/>
              <w:right w:w="120" w:type="dxa"/>
            </w:tcMar>
          </w:tcPr>
          <w:p w14:paraId="33FEE23A" w14:textId="77777777" w:rsidR="008C4116" w:rsidRDefault="008C4116" w:rsidP="00222E27">
            <w:pPr>
              <w:spacing w:before="240" w:after="240"/>
              <w:jc w:val="center"/>
              <w:rPr>
                <w:sz w:val="20"/>
                <w:szCs w:val="20"/>
                <w:highlight w:val="white"/>
              </w:rPr>
            </w:pPr>
            <w:r>
              <w:rPr>
                <w:sz w:val="20"/>
                <w:szCs w:val="20"/>
                <w:highlight w:val="white"/>
              </w:rPr>
              <w:t>3 (3)</w:t>
            </w:r>
          </w:p>
        </w:tc>
        <w:tc>
          <w:tcPr>
            <w:tcW w:w="840" w:type="dxa"/>
            <w:tcBorders>
              <w:top w:val="nil"/>
              <w:left w:val="nil"/>
              <w:bottom w:val="nil"/>
              <w:right w:val="nil"/>
            </w:tcBorders>
            <w:shd w:val="clear" w:color="auto" w:fill="auto"/>
            <w:tcMar>
              <w:top w:w="40" w:type="dxa"/>
              <w:left w:w="120" w:type="dxa"/>
              <w:bottom w:w="120" w:type="dxa"/>
              <w:right w:w="120" w:type="dxa"/>
            </w:tcMar>
          </w:tcPr>
          <w:p w14:paraId="5439A821" w14:textId="77777777" w:rsidR="008C4116" w:rsidRDefault="008C4116" w:rsidP="00222E27">
            <w:pPr>
              <w:spacing w:before="240" w:after="240"/>
              <w:jc w:val="center"/>
              <w:rPr>
                <w:sz w:val="20"/>
                <w:szCs w:val="20"/>
                <w:highlight w:val="white"/>
              </w:rPr>
            </w:pPr>
            <w:r>
              <w:rPr>
                <w:sz w:val="20"/>
                <w:szCs w:val="20"/>
                <w:highlight w:val="white"/>
              </w:rPr>
              <w:t>4 (4)</w:t>
            </w:r>
          </w:p>
        </w:tc>
        <w:tc>
          <w:tcPr>
            <w:tcW w:w="840" w:type="dxa"/>
            <w:tcBorders>
              <w:top w:val="nil"/>
              <w:left w:val="nil"/>
              <w:bottom w:val="nil"/>
              <w:right w:val="nil"/>
            </w:tcBorders>
            <w:shd w:val="clear" w:color="auto" w:fill="auto"/>
            <w:tcMar>
              <w:top w:w="40" w:type="dxa"/>
              <w:left w:w="120" w:type="dxa"/>
              <w:bottom w:w="120" w:type="dxa"/>
              <w:right w:w="120" w:type="dxa"/>
            </w:tcMar>
          </w:tcPr>
          <w:p w14:paraId="42F3EAC1" w14:textId="77777777" w:rsidR="008C4116" w:rsidRDefault="008C4116" w:rsidP="00222E27">
            <w:pPr>
              <w:spacing w:before="240" w:after="240"/>
              <w:jc w:val="center"/>
              <w:rPr>
                <w:sz w:val="20"/>
                <w:szCs w:val="20"/>
                <w:highlight w:val="white"/>
              </w:rPr>
            </w:pPr>
            <w:r>
              <w:rPr>
                <w:sz w:val="20"/>
                <w:szCs w:val="20"/>
                <w:highlight w:val="white"/>
              </w:rPr>
              <w:t>5 (5)</w:t>
            </w:r>
          </w:p>
        </w:tc>
        <w:tc>
          <w:tcPr>
            <w:tcW w:w="840" w:type="dxa"/>
            <w:tcBorders>
              <w:top w:val="nil"/>
              <w:left w:val="nil"/>
              <w:bottom w:val="nil"/>
              <w:right w:val="nil"/>
            </w:tcBorders>
            <w:shd w:val="clear" w:color="auto" w:fill="auto"/>
            <w:tcMar>
              <w:top w:w="40" w:type="dxa"/>
              <w:left w:w="120" w:type="dxa"/>
              <w:bottom w:w="120" w:type="dxa"/>
              <w:right w:w="120" w:type="dxa"/>
            </w:tcMar>
          </w:tcPr>
          <w:p w14:paraId="2281D61E" w14:textId="77777777" w:rsidR="008C4116" w:rsidRDefault="008C4116" w:rsidP="00222E27">
            <w:pPr>
              <w:spacing w:before="240" w:after="240"/>
              <w:jc w:val="center"/>
              <w:rPr>
                <w:sz w:val="20"/>
                <w:szCs w:val="20"/>
                <w:highlight w:val="white"/>
              </w:rPr>
            </w:pPr>
            <w:r>
              <w:rPr>
                <w:sz w:val="20"/>
                <w:szCs w:val="20"/>
                <w:highlight w:val="white"/>
              </w:rPr>
              <w:t>6 (6)</w:t>
            </w:r>
          </w:p>
        </w:tc>
        <w:tc>
          <w:tcPr>
            <w:tcW w:w="840" w:type="dxa"/>
            <w:tcBorders>
              <w:top w:val="nil"/>
              <w:left w:val="nil"/>
              <w:bottom w:val="nil"/>
              <w:right w:val="nil"/>
            </w:tcBorders>
            <w:shd w:val="clear" w:color="auto" w:fill="auto"/>
            <w:tcMar>
              <w:top w:w="40" w:type="dxa"/>
              <w:left w:w="120" w:type="dxa"/>
              <w:bottom w:w="120" w:type="dxa"/>
              <w:right w:w="120" w:type="dxa"/>
            </w:tcMar>
          </w:tcPr>
          <w:p w14:paraId="69FFF4DE" w14:textId="77777777" w:rsidR="008C4116" w:rsidRDefault="008C4116" w:rsidP="00222E27">
            <w:pPr>
              <w:spacing w:before="240" w:after="240"/>
              <w:jc w:val="center"/>
              <w:rPr>
                <w:sz w:val="20"/>
                <w:szCs w:val="20"/>
                <w:highlight w:val="white"/>
              </w:rPr>
            </w:pPr>
            <w:r>
              <w:rPr>
                <w:sz w:val="20"/>
                <w:szCs w:val="20"/>
                <w:highlight w:val="white"/>
              </w:rPr>
              <w:t>7 (7)</w:t>
            </w:r>
          </w:p>
        </w:tc>
        <w:tc>
          <w:tcPr>
            <w:tcW w:w="840" w:type="dxa"/>
            <w:tcBorders>
              <w:top w:val="nil"/>
              <w:left w:val="nil"/>
              <w:bottom w:val="nil"/>
              <w:right w:val="nil"/>
            </w:tcBorders>
            <w:shd w:val="clear" w:color="auto" w:fill="auto"/>
            <w:tcMar>
              <w:top w:w="40" w:type="dxa"/>
              <w:left w:w="120" w:type="dxa"/>
              <w:bottom w:w="120" w:type="dxa"/>
              <w:right w:w="120" w:type="dxa"/>
            </w:tcMar>
          </w:tcPr>
          <w:p w14:paraId="1B61DCCA" w14:textId="77777777" w:rsidR="008C4116" w:rsidRDefault="008C4116" w:rsidP="00222E27">
            <w:pPr>
              <w:spacing w:before="240" w:after="240"/>
              <w:jc w:val="center"/>
              <w:rPr>
                <w:sz w:val="20"/>
                <w:szCs w:val="20"/>
                <w:highlight w:val="white"/>
              </w:rPr>
            </w:pPr>
            <w:r>
              <w:rPr>
                <w:sz w:val="20"/>
                <w:szCs w:val="20"/>
                <w:highlight w:val="white"/>
              </w:rPr>
              <w:t>8 (8)</w:t>
            </w:r>
          </w:p>
        </w:tc>
        <w:tc>
          <w:tcPr>
            <w:tcW w:w="840" w:type="dxa"/>
            <w:tcBorders>
              <w:top w:val="nil"/>
              <w:left w:val="nil"/>
              <w:bottom w:val="nil"/>
              <w:right w:val="nil"/>
            </w:tcBorders>
            <w:shd w:val="clear" w:color="auto" w:fill="auto"/>
            <w:tcMar>
              <w:top w:w="40" w:type="dxa"/>
              <w:left w:w="120" w:type="dxa"/>
              <w:bottom w:w="120" w:type="dxa"/>
              <w:right w:w="120" w:type="dxa"/>
            </w:tcMar>
          </w:tcPr>
          <w:p w14:paraId="145FF9B1" w14:textId="77777777" w:rsidR="008C4116" w:rsidRDefault="008C4116" w:rsidP="00222E27">
            <w:pPr>
              <w:spacing w:before="240" w:after="240"/>
              <w:jc w:val="center"/>
              <w:rPr>
                <w:sz w:val="20"/>
                <w:szCs w:val="20"/>
                <w:highlight w:val="white"/>
              </w:rPr>
            </w:pPr>
            <w:r>
              <w:rPr>
                <w:sz w:val="20"/>
                <w:szCs w:val="20"/>
                <w:highlight w:val="white"/>
              </w:rPr>
              <w:t>9 (9)</w:t>
            </w:r>
          </w:p>
        </w:tc>
        <w:tc>
          <w:tcPr>
            <w:tcW w:w="945" w:type="dxa"/>
            <w:tcBorders>
              <w:top w:val="nil"/>
              <w:left w:val="nil"/>
              <w:bottom w:val="nil"/>
              <w:right w:val="nil"/>
            </w:tcBorders>
            <w:shd w:val="clear" w:color="auto" w:fill="auto"/>
            <w:tcMar>
              <w:top w:w="40" w:type="dxa"/>
              <w:left w:w="120" w:type="dxa"/>
              <w:bottom w:w="120" w:type="dxa"/>
              <w:right w:w="120" w:type="dxa"/>
            </w:tcMar>
          </w:tcPr>
          <w:p w14:paraId="40FAB9A4" w14:textId="77777777" w:rsidR="008C4116" w:rsidRDefault="008C4116" w:rsidP="00222E27">
            <w:pPr>
              <w:spacing w:before="240" w:after="240"/>
              <w:jc w:val="center"/>
              <w:rPr>
                <w:sz w:val="20"/>
                <w:szCs w:val="20"/>
                <w:highlight w:val="white"/>
              </w:rPr>
            </w:pPr>
            <w:r>
              <w:rPr>
                <w:sz w:val="20"/>
                <w:szCs w:val="20"/>
                <w:highlight w:val="white"/>
              </w:rPr>
              <w:t>10 (10)</w:t>
            </w:r>
          </w:p>
        </w:tc>
      </w:tr>
      <w:tr w:rsidR="008C4116" w14:paraId="655D475D" w14:textId="77777777" w:rsidTr="00222E27">
        <w:trPr>
          <w:trHeight w:val="842"/>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2D0BAC44" w14:textId="77777777" w:rsidR="008C4116" w:rsidRDefault="008C4116" w:rsidP="00222E27">
            <w:pPr>
              <w:spacing w:before="240" w:after="240"/>
              <w:jc w:val="center"/>
              <w:rPr>
                <w:sz w:val="20"/>
                <w:szCs w:val="20"/>
                <w:highlight w:val="white"/>
              </w:rPr>
            </w:pPr>
            <w:r>
              <w:rPr>
                <w:sz w:val="20"/>
                <w:szCs w:val="20"/>
                <w:highlight w:val="white"/>
              </w:rPr>
              <w:t>Excerpt 1 (1)</w:t>
            </w:r>
          </w:p>
        </w:tc>
        <w:tc>
          <w:tcPr>
            <w:tcW w:w="750" w:type="dxa"/>
            <w:tcBorders>
              <w:top w:val="nil"/>
              <w:left w:val="nil"/>
              <w:bottom w:val="nil"/>
              <w:right w:val="nil"/>
            </w:tcBorders>
            <w:shd w:val="clear" w:color="auto" w:fill="auto"/>
            <w:tcMar>
              <w:top w:w="40" w:type="dxa"/>
              <w:left w:w="120" w:type="dxa"/>
              <w:bottom w:w="120" w:type="dxa"/>
              <w:right w:w="120" w:type="dxa"/>
            </w:tcMar>
          </w:tcPr>
          <w:p w14:paraId="33DC8B0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ECECC69"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E84A073"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10C407B"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E128D51"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8C4461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CC12516"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8B8A33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E5985B6"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7B6B7B11"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1939329F" w14:textId="77777777" w:rsidTr="00222E27">
        <w:trPr>
          <w:trHeight w:val="752"/>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4687B54B" w14:textId="77777777" w:rsidR="008C4116" w:rsidRDefault="008C4116" w:rsidP="00222E27">
            <w:pPr>
              <w:spacing w:before="240" w:after="240"/>
              <w:jc w:val="center"/>
              <w:rPr>
                <w:sz w:val="20"/>
                <w:szCs w:val="20"/>
                <w:highlight w:val="white"/>
              </w:rPr>
            </w:pPr>
            <w:r>
              <w:rPr>
                <w:sz w:val="20"/>
                <w:szCs w:val="20"/>
                <w:highlight w:val="white"/>
              </w:rPr>
              <w:t>Excerpt 2 (2)</w:t>
            </w:r>
          </w:p>
        </w:tc>
        <w:tc>
          <w:tcPr>
            <w:tcW w:w="750" w:type="dxa"/>
            <w:tcBorders>
              <w:top w:val="nil"/>
              <w:left w:val="nil"/>
              <w:bottom w:val="nil"/>
              <w:right w:val="nil"/>
            </w:tcBorders>
            <w:shd w:val="clear" w:color="auto" w:fill="auto"/>
            <w:tcMar>
              <w:top w:w="40" w:type="dxa"/>
              <w:left w:w="120" w:type="dxa"/>
              <w:bottom w:w="120" w:type="dxa"/>
              <w:right w:w="120" w:type="dxa"/>
            </w:tcMar>
          </w:tcPr>
          <w:p w14:paraId="5F42D769"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24EB6D5"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0C8BB2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FBFD23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CF00057"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E49CF5E"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0A500BF"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151A70B0"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3261C67D"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6C0865E0"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72ED168E" w14:textId="77777777" w:rsidTr="00222E27">
        <w:trPr>
          <w:trHeight w:val="68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4257B522" w14:textId="77777777" w:rsidR="008C4116" w:rsidRDefault="008C4116" w:rsidP="00222E27">
            <w:pPr>
              <w:spacing w:before="240" w:after="240"/>
              <w:jc w:val="center"/>
              <w:rPr>
                <w:sz w:val="20"/>
                <w:szCs w:val="20"/>
                <w:highlight w:val="white"/>
              </w:rPr>
            </w:pPr>
            <w:r>
              <w:rPr>
                <w:sz w:val="20"/>
                <w:szCs w:val="20"/>
                <w:highlight w:val="white"/>
              </w:rPr>
              <w:t>Excerpt 3 (3)</w:t>
            </w:r>
          </w:p>
        </w:tc>
        <w:tc>
          <w:tcPr>
            <w:tcW w:w="750" w:type="dxa"/>
            <w:tcBorders>
              <w:top w:val="nil"/>
              <w:left w:val="nil"/>
              <w:bottom w:val="nil"/>
              <w:right w:val="nil"/>
            </w:tcBorders>
            <w:shd w:val="clear" w:color="auto" w:fill="auto"/>
            <w:tcMar>
              <w:top w:w="40" w:type="dxa"/>
              <w:left w:w="120" w:type="dxa"/>
              <w:bottom w:w="120" w:type="dxa"/>
              <w:right w:w="120" w:type="dxa"/>
            </w:tcMar>
          </w:tcPr>
          <w:p w14:paraId="39CCBC1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E59411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122A456"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9074BAF"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7EF6D9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174CEF3D"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D82AA68"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18D06147"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D30A043"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1D80D80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6B47244D" w14:textId="77777777" w:rsidTr="00222E27">
        <w:trPr>
          <w:trHeight w:val="68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0C872965" w14:textId="77777777" w:rsidR="008C4116" w:rsidRDefault="008C4116" w:rsidP="00222E27">
            <w:pPr>
              <w:spacing w:before="240" w:after="240"/>
              <w:jc w:val="center"/>
              <w:rPr>
                <w:sz w:val="20"/>
                <w:szCs w:val="20"/>
                <w:highlight w:val="white"/>
              </w:rPr>
            </w:pPr>
            <w:r>
              <w:rPr>
                <w:sz w:val="20"/>
                <w:szCs w:val="20"/>
                <w:highlight w:val="white"/>
              </w:rPr>
              <w:t>Excerpt 4 (4)</w:t>
            </w:r>
          </w:p>
        </w:tc>
        <w:tc>
          <w:tcPr>
            <w:tcW w:w="750" w:type="dxa"/>
            <w:tcBorders>
              <w:top w:val="nil"/>
              <w:left w:val="nil"/>
              <w:bottom w:val="nil"/>
              <w:right w:val="nil"/>
            </w:tcBorders>
            <w:shd w:val="clear" w:color="auto" w:fill="auto"/>
            <w:tcMar>
              <w:top w:w="40" w:type="dxa"/>
              <w:left w:w="120" w:type="dxa"/>
              <w:bottom w:w="120" w:type="dxa"/>
              <w:right w:w="120" w:type="dxa"/>
            </w:tcMar>
          </w:tcPr>
          <w:p w14:paraId="384BB91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C07B5E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EDAABB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5F9B5C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7BEDB78"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FF67E6F"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3E5D3B1F"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19B1E317"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861A020"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3448E35D"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7B61E71C" w14:textId="77777777" w:rsidTr="00222E27">
        <w:trPr>
          <w:trHeight w:val="68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23487CAF" w14:textId="77777777" w:rsidR="008C4116" w:rsidRDefault="008C4116" w:rsidP="00222E27">
            <w:pPr>
              <w:spacing w:before="240" w:after="240"/>
              <w:jc w:val="center"/>
              <w:rPr>
                <w:sz w:val="20"/>
                <w:szCs w:val="20"/>
                <w:highlight w:val="white"/>
              </w:rPr>
            </w:pPr>
            <w:r>
              <w:rPr>
                <w:sz w:val="20"/>
                <w:szCs w:val="20"/>
                <w:highlight w:val="white"/>
              </w:rPr>
              <w:t>Excerpt 5 (5)</w:t>
            </w:r>
          </w:p>
        </w:tc>
        <w:tc>
          <w:tcPr>
            <w:tcW w:w="750" w:type="dxa"/>
            <w:tcBorders>
              <w:top w:val="nil"/>
              <w:left w:val="nil"/>
              <w:bottom w:val="nil"/>
              <w:right w:val="nil"/>
            </w:tcBorders>
            <w:shd w:val="clear" w:color="auto" w:fill="auto"/>
            <w:tcMar>
              <w:top w:w="40" w:type="dxa"/>
              <w:left w:w="120" w:type="dxa"/>
              <w:bottom w:w="120" w:type="dxa"/>
              <w:right w:w="120" w:type="dxa"/>
            </w:tcMar>
          </w:tcPr>
          <w:p w14:paraId="2EE40FD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E401213"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B026FD7"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7897E9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0C97D6E"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CDDCF5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468D390"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4891EAB"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B6A5A6B"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2A1B7B9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4950F25F" w14:textId="77777777" w:rsidTr="00222E27">
        <w:trPr>
          <w:trHeight w:val="111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75EC1C66" w14:textId="77777777" w:rsidR="008C4116" w:rsidRDefault="008C4116" w:rsidP="00222E27">
            <w:pPr>
              <w:spacing w:before="240" w:after="240"/>
              <w:jc w:val="center"/>
              <w:rPr>
                <w:sz w:val="20"/>
                <w:szCs w:val="20"/>
                <w:highlight w:val="white"/>
              </w:rPr>
            </w:pPr>
            <w:r>
              <w:rPr>
                <w:sz w:val="20"/>
                <w:szCs w:val="20"/>
                <w:highlight w:val="white"/>
              </w:rPr>
              <w:t>Excerpt 6 (6)</w:t>
            </w:r>
          </w:p>
        </w:tc>
        <w:tc>
          <w:tcPr>
            <w:tcW w:w="750" w:type="dxa"/>
            <w:tcBorders>
              <w:top w:val="nil"/>
              <w:left w:val="nil"/>
              <w:bottom w:val="nil"/>
              <w:right w:val="nil"/>
            </w:tcBorders>
            <w:shd w:val="clear" w:color="auto" w:fill="auto"/>
            <w:tcMar>
              <w:top w:w="40" w:type="dxa"/>
              <w:left w:w="120" w:type="dxa"/>
              <w:bottom w:w="120" w:type="dxa"/>
              <w:right w:w="120" w:type="dxa"/>
            </w:tcMar>
          </w:tcPr>
          <w:p w14:paraId="7E0A5F60"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EF9DC7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28C6F9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0A0E48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176B89CE"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139252E5"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F82D15D"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8A6C32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098F45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06E2E3F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570DAAC7" w14:textId="77777777" w:rsidTr="00222E27">
        <w:trPr>
          <w:trHeight w:val="111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416EF1DA" w14:textId="77777777" w:rsidR="008C4116" w:rsidRDefault="008C4116" w:rsidP="00222E27">
            <w:pPr>
              <w:spacing w:before="240" w:after="240"/>
              <w:jc w:val="center"/>
              <w:rPr>
                <w:sz w:val="20"/>
                <w:szCs w:val="20"/>
                <w:highlight w:val="white"/>
              </w:rPr>
            </w:pPr>
            <w:r>
              <w:rPr>
                <w:sz w:val="20"/>
                <w:szCs w:val="20"/>
                <w:highlight w:val="white"/>
              </w:rPr>
              <w:t>Excerpt 7 (7)</w:t>
            </w:r>
          </w:p>
        </w:tc>
        <w:tc>
          <w:tcPr>
            <w:tcW w:w="750" w:type="dxa"/>
            <w:tcBorders>
              <w:top w:val="nil"/>
              <w:left w:val="nil"/>
              <w:bottom w:val="nil"/>
              <w:right w:val="nil"/>
            </w:tcBorders>
            <w:shd w:val="clear" w:color="auto" w:fill="auto"/>
            <w:tcMar>
              <w:top w:w="40" w:type="dxa"/>
              <w:left w:w="120" w:type="dxa"/>
              <w:bottom w:w="120" w:type="dxa"/>
              <w:right w:w="120" w:type="dxa"/>
            </w:tcMar>
          </w:tcPr>
          <w:p w14:paraId="5841175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429CBC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27AB92D"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191EDC2D"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FF1623E"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A52D1B1"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6436617"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2B064AF"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4136FB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28B230F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34900D17" w14:textId="77777777" w:rsidTr="00222E27">
        <w:trPr>
          <w:trHeight w:val="111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425D8AD4" w14:textId="77777777" w:rsidR="008C4116" w:rsidRDefault="008C4116" w:rsidP="00222E27">
            <w:pPr>
              <w:spacing w:before="240" w:after="240"/>
              <w:jc w:val="center"/>
              <w:rPr>
                <w:sz w:val="20"/>
                <w:szCs w:val="20"/>
                <w:highlight w:val="white"/>
              </w:rPr>
            </w:pPr>
            <w:r>
              <w:rPr>
                <w:sz w:val="20"/>
                <w:szCs w:val="20"/>
                <w:highlight w:val="white"/>
              </w:rPr>
              <w:t>Excerpt 8 (8)</w:t>
            </w:r>
          </w:p>
        </w:tc>
        <w:tc>
          <w:tcPr>
            <w:tcW w:w="750" w:type="dxa"/>
            <w:tcBorders>
              <w:top w:val="nil"/>
              <w:left w:val="nil"/>
              <w:bottom w:val="nil"/>
              <w:right w:val="nil"/>
            </w:tcBorders>
            <w:shd w:val="clear" w:color="auto" w:fill="auto"/>
            <w:tcMar>
              <w:top w:w="40" w:type="dxa"/>
              <w:left w:w="120" w:type="dxa"/>
              <w:bottom w:w="120" w:type="dxa"/>
              <w:right w:w="120" w:type="dxa"/>
            </w:tcMar>
          </w:tcPr>
          <w:p w14:paraId="19A3CE7F"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3C358BB2"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D3CEFE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55CD1CC8"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38D5FBCC"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429A478"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C973D86"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612024C8"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92FE419"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2D4E6BF3"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r w:rsidR="008C4116" w14:paraId="51AC5AA3" w14:textId="77777777" w:rsidTr="00222E27">
        <w:trPr>
          <w:trHeight w:val="1110"/>
        </w:trPr>
        <w:tc>
          <w:tcPr>
            <w:tcW w:w="1020" w:type="dxa"/>
            <w:tcBorders>
              <w:top w:val="nil"/>
              <w:left w:val="nil"/>
              <w:bottom w:val="nil"/>
              <w:right w:val="single" w:sz="8" w:space="0" w:color="BFBFBF"/>
            </w:tcBorders>
            <w:shd w:val="clear" w:color="auto" w:fill="auto"/>
            <w:tcMar>
              <w:top w:w="40" w:type="dxa"/>
              <w:left w:w="120" w:type="dxa"/>
              <w:bottom w:w="120" w:type="dxa"/>
              <w:right w:w="120" w:type="dxa"/>
            </w:tcMar>
          </w:tcPr>
          <w:p w14:paraId="1552ED98" w14:textId="77777777" w:rsidR="008C4116" w:rsidRDefault="008C4116" w:rsidP="00222E27">
            <w:pPr>
              <w:spacing w:before="240" w:after="240"/>
              <w:jc w:val="center"/>
              <w:rPr>
                <w:sz w:val="20"/>
                <w:szCs w:val="20"/>
                <w:highlight w:val="white"/>
              </w:rPr>
            </w:pPr>
            <w:r>
              <w:rPr>
                <w:sz w:val="20"/>
                <w:szCs w:val="20"/>
                <w:highlight w:val="white"/>
              </w:rPr>
              <w:t>Excerpt 9 (9)</w:t>
            </w:r>
          </w:p>
        </w:tc>
        <w:tc>
          <w:tcPr>
            <w:tcW w:w="750" w:type="dxa"/>
            <w:tcBorders>
              <w:top w:val="nil"/>
              <w:left w:val="nil"/>
              <w:bottom w:val="nil"/>
              <w:right w:val="nil"/>
            </w:tcBorders>
            <w:shd w:val="clear" w:color="auto" w:fill="auto"/>
            <w:tcMar>
              <w:top w:w="40" w:type="dxa"/>
              <w:left w:w="120" w:type="dxa"/>
              <w:bottom w:w="120" w:type="dxa"/>
              <w:right w:w="120" w:type="dxa"/>
            </w:tcMar>
          </w:tcPr>
          <w:p w14:paraId="2971A993"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8833F9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2E2AB5B5"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3789A949"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373028C4"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D98B979"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771041B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45B6768E"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840" w:type="dxa"/>
            <w:tcBorders>
              <w:top w:val="nil"/>
              <w:left w:val="nil"/>
              <w:bottom w:val="nil"/>
              <w:right w:val="nil"/>
            </w:tcBorders>
            <w:shd w:val="clear" w:color="auto" w:fill="auto"/>
            <w:tcMar>
              <w:top w:w="40" w:type="dxa"/>
              <w:left w:w="120" w:type="dxa"/>
              <w:bottom w:w="120" w:type="dxa"/>
              <w:right w:w="120" w:type="dxa"/>
            </w:tcMar>
          </w:tcPr>
          <w:p w14:paraId="03EEF457"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c>
          <w:tcPr>
            <w:tcW w:w="945" w:type="dxa"/>
            <w:tcBorders>
              <w:top w:val="nil"/>
              <w:left w:val="nil"/>
              <w:bottom w:val="nil"/>
              <w:right w:val="nil"/>
            </w:tcBorders>
            <w:shd w:val="clear" w:color="auto" w:fill="auto"/>
            <w:tcMar>
              <w:top w:w="40" w:type="dxa"/>
              <w:left w:w="120" w:type="dxa"/>
              <w:bottom w:w="120" w:type="dxa"/>
              <w:right w:w="120" w:type="dxa"/>
            </w:tcMar>
          </w:tcPr>
          <w:p w14:paraId="01205D6A" w14:textId="77777777" w:rsidR="008C4116" w:rsidRDefault="008C4116" w:rsidP="00222E27">
            <w:pPr>
              <w:spacing w:before="120"/>
              <w:ind w:left="360"/>
              <w:jc w:val="center"/>
              <w:rPr>
                <w:sz w:val="20"/>
                <w:szCs w:val="20"/>
                <w:highlight w:val="white"/>
              </w:rPr>
            </w:pPr>
            <w:r>
              <w:rPr>
                <w:rFonts w:ascii="Courier New" w:eastAsia="Courier New" w:hAnsi="Courier New" w:cs="Courier New"/>
                <w:color w:val="BFBFBF"/>
                <w:sz w:val="20"/>
                <w:szCs w:val="20"/>
                <w:highlight w:val="white"/>
              </w:rPr>
              <w:t>o</w:t>
            </w:r>
            <w:r>
              <w:rPr>
                <w:rFonts w:ascii="Times New Roman" w:eastAsia="Times New Roman" w:hAnsi="Times New Roman" w:cs="Times New Roman"/>
                <w:color w:val="BFBFBF"/>
                <w:sz w:val="20"/>
                <w:szCs w:val="20"/>
                <w:highlight w:val="white"/>
              </w:rPr>
              <w:t xml:space="preserve"> </w:t>
            </w:r>
            <w:r>
              <w:rPr>
                <w:sz w:val="20"/>
                <w:szCs w:val="20"/>
                <w:highlight w:val="white"/>
              </w:rPr>
              <w:t xml:space="preserve"> </w:t>
            </w:r>
          </w:p>
        </w:tc>
      </w:tr>
    </w:tbl>
    <w:p w14:paraId="35BBFB88" w14:textId="1AB199FC" w:rsidR="00FE740C" w:rsidRPr="008A39D7" w:rsidRDefault="008C4116" w:rsidP="008A39D7">
      <w:pPr>
        <w:spacing w:before="240" w:after="240"/>
        <w:rPr>
          <w:sz w:val="20"/>
          <w:szCs w:val="20"/>
          <w:highlight w:val="white"/>
        </w:rPr>
      </w:pPr>
      <w:r>
        <w:rPr>
          <w:sz w:val="20"/>
          <w:szCs w:val="20"/>
          <w:highlight w:val="white"/>
        </w:rPr>
        <w:t xml:space="preserve">  End of Block: Block 1</w:t>
      </w:r>
    </w:p>
    <w:sectPr w:rsidR="00FE740C" w:rsidRPr="008A39D7" w:rsidSect="006C406D">
      <w:footerReference w:type="default" r:id="rId59"/>
      <w:pgSz w:w="12240" w:h="15840"/>
      <w:pgMar w:top="1440" w:right="1440" w:bottom="1440" w:left="1440" w:header="720" w:footer="720" w:gutter="0"/>
      <w:pgNumType w:start="1"/>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3" w:author="Dell, Charlene E." w:date="2020-07-28T08:54:00Z" w:initials="DCE">
    <w:p w14:paraId="786E34EA" w14:textId="7FBCE896" w:rsidR="00AA7F2A" w:rsidRDefault="00AA7F2A">
      <w:pPr>
        <w:pStyle w:val="CommentText"/>
      </w:pPr>
      <w:r>
        <w:rPr>
          <w:rStyle w:val="CommentReference"/>
        </w:rPr>
        <w:annotationRef/>
      </w:r>
      <w:r>
        <w:t>You need to go through and get rid of the grey shading behind this and any other paragraph that it is invading…. Try going to shading and either “no color’ or “White”.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6E34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A664C" w16cex:dateUtc="2020-07-28T13:54:00Z"/>
  <w16cex:commentExtensible w16cex:durableId="22CA666C" w16cex:dateUtc="2020-07-28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6E34EA" w16cid:durableId="22CA664C"/>
  <w16cid:commentId w16cid:paraId="13FB28CA" w16cid:durableId="22CA66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65F9C" w14:textId="77777777" w:rsidR="00EA5F88" w:rsidRDefault="00EA5F88">
      <w:pPr>
        <w:spacing w:line="240" w:lineRule="auto"/>
      </w:pPr>
      <w:r>
        <w:separator/>
      </w:r>
    </w:p>
  </w:endnote>
  <w:endnote w:type="continuationSeparator" w:id="0">
    <w:p w14:paraId="34A17FD0" w14:textId="77777777" w:rsidR="00EA5F88" w:rsidRDefault="00EA5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9C405" w14:textId="41001989" w:rsidR="00AA7F2A" w:rsidRPr="00C768CD" w:rsidRDefault="00AA7F2A">
    <w:pPr>
      <w:pStyle w:val="Footer"/>
      <w:jc w:val="center"/>
      <w:rPr>
        <w:rFonts w:ascii="Times New Roman" w:hAnsi="Times New Roman" w:cs="Times New Roman"/>
        <w:sz w:val="24"/>
      </w:rPr>
    </w:pPr>
  </w:p>
  <w:p w14:paraId="2D9AFA6F" w14:textId="77777777" w:rsidR="00AA7F2A" w:rsidRDefault="00AA7F2A" w:rsidP="00C768C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4C4C" w14:textId="7500B7E7" w:rsidR="00AA7F2A" w:rsidRPr="005F7FF0" w:rsidRDefault="00AA7F2A" w:rsidP="005F7FF0">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2012875756"/>
      <w:docPartObj>
        <w:docPartGallery w:val="Page Numbers (Bottom of Page)"/>
        <w:docPartUnique/>
      </w:docPartObj>
    </w:sdtPr>
    <w:sdtEndPr>
      <w:rPr>
        <w:noProof/>
      </w:rPr>
    </w:sdtEndPr>
    <w:sdtContent>
      <w:p w14:paraId="2BB81AF7" w14:textId="055F81A6" w:rsidR="00AA7F2A" w:rsidRPr="00C768CD" w:rsidRDefault="00AA7F2A">
        <w:pPr>
          <w:pStyle w:val="Footer"/>
          <w:jc w:val="center"/>
          <w:rPr>
            <w:rFonts w:ascii="Times New Roman" w:hAnsi="Times New Roman" w:cs="Times New Roman"/>
            <w:sz w:val="24"/>
          </w:rPr>
        </w:pPr>
        <w:r w:rsidRPr="00C768CD">
          <w:rPr>
            <w:rFonts w:ascii="Times New Roman" w:hAnsi="Times New Roman" w:cs="Times New Roman"/>
            <w:sz w:val="24"/>
          </w:rPr>
          <w:fldChar w:fldCharType="begin"/>
        </w:r>
        <w:r w:rsidRPr="00C768CD">
          <w:rPr>
            <w:rFonts w:ascii="Times New Roman" w:hAnsi="Times New Roman" w:cs="Times New Roman"/>
            <w:sz w:val="24"/>
          </w:rPr>
          <w:instrText xml:space="preserve"> PAGE   \* MERGEFORMAT </w:instrText>
        </w:r>
        <w:r w:rsidRPr="00C768CD">
          <w:rPr>
            <w:rFonts w:ascii="Times New Roman" w:hAnsi="Times New Roman" w:cs="Times New Roman"/>
            <w:sz w:val="24"/>
          </w:rPr>
          <w:fldChar w:fldCharType="separate"/>
        </w:r>
        <w:r w:rsidR="0000702A">
          <w:rPr>
            <w:rFonts w:ascii="Times New Roman" w:hAnsi="Times New Roman" w:cs="Times New Roman"/>
            <w:noProof/>
            <w:sz w:val="24"/>
          </w:rPr>
          <w:t>iv</w:t>
        </w:r>
        <w:r w:rsidRPr="00C768CD">
          <w:rPr>
            <w:rFonts w:ascii="Times New Roman" w:hAnsi="Times New Roman" w:cs="Times New Roman"/>
            <w:noProof/>
            <w:sz w:val="24"/>
          </w:rPr>
          <w:fldChar w:fldCharType="end"/>
        </w:r>
      </w:p>
    </w:sdtContent>
  </w:sdt>
  <w:p w14:paraId="0AC13044" w14:textId="730EA82E" w:rsidR="00AA7F2A" w:rsidRPr="005F7FF0" w:rsidRDefault="00AA7F2A" w:rsidP="005F7FF0">
    <w:pPr>
      <w:pStyle w:val="Footer"/>
      <w:jc w:val="center"/>
      <w:rPr>
        <w:rFonts w:ascii="Times New Roman" w:hAnsi="Times New Roman" w:cs="Times New Roman"/>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648962"/>
      <w:docPartObj>
        <w:docPartGallery w:val="Page Numbers (Bottom of Page)"/>
        <w:docPartUnique/>
      </w:docPartObj>
    </w:sdtPr>
    <w:sdtEndPr>
      <w:rPr>
        <w:rFonts w:ascii="Times New Roman" w:hAnsi="Times New Roman" w:cs="Times New Roman"/>
        <w:noProof/>
        <w:sz w:val="24"/>
      </w:rPr>
    </w:sdtEndPr>
    <w:sdtContent>
      <w:p w14:paraId="20C42B5D" w14:textId="77777777" w:rsidR="00AA7F2A" w:rsidRPr="00C768CD" w:rsidRDefault="00AA7F2A">
        <w:pPr>
          <w:pStyle w:val="Footer"/>
          <w:jc w:val="center"/>
          <w:rPr>
            <w:rFonts w:ascii="Times New Roman" w:hAnsi="Times New Roman" w:cs="Times New Roman"/>
            <w:sz w:val="24"/>
          </w:rPr>
        </w:pPr>
        <w:r w:rsidRPr="00C768CD">
          <w:rPr>
            <w:rFonts w:ascii="Times New Roman" w:hAnsi="Times New Roman" w:cs="Times New Roman"/>
            <w:sz w:val="24"/>
          </w:rPr>
          <w:fldChar w:fldCharType="begin"/>
        </w:r>
        <w:r w:rsidRPr="00C768CD">
          <w:rPr>
            <w:rFonts w:ascii="Times New Roman" w:hAnsi="Times New Roman" w:cs="Times New Roman"/>
            <w:sz w:val="24"/>
          </w:rPr>
          <w:instrText xml:space="preserve"> PAGE   \* MERGEFORMAT </w:instrText>
        </w:r>
        <w:r w:rsidRPr="00C768CD">
          <w:rPr>
            <w:rFonts w:ascii="Times New Roman" w:hAnsi="Times New Roman" w:cs="Times New Roman"/>
            <w:sz w:val="24"/>
          </w:rPr>
          <w:fldChar w:fldCharType="separate"/>
        </w:r>
        <w:r w:rsidR="0000702A">
          <w:rPr>
            <w:rFonts w:ascii="Times New Roman" w:hAnsi="Times New Roman" w:cs="Times New Roman"/>
            <w:noProof/>
            <w:sz w:val="24"/>
          </w:rPr>
          <w:t>x</w:t>
        </w:r>
        <w:r w:rsidRPr="00C768CD">
          <w:rPr>
            <w:rFonts w:ascii="Times New Roman" w:hAnsi="Times New Roman" w:cs="Times New Roman"/>
            <w:noProof/>
            <w:sz w:val="24"/>
          </w:rPr>
          <w:fldChar w:fldCharType="end"/>
        </w:r>
      </w:p>
    </w:sdtContent>
  </w:sdt>
  <w:p w14:paraId="20C06089" w14:textId="77777777" w:rsidR="00AA7F2A" w:rsidRDefault="00AA7F2A" w:rsidP="00C768CD">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2152"/>
      <w:docPartObj>
        <w:docPartGallery w:val="Page Numbers (Bottom of Page)"/>
        <w:docPartUnique/>
      </w:docPartObj>
    </w:sdtPr>
    <w:sdtEndPr>
      <w:rPr>
        <w:rFonts w:ascii="Times New Roman" w:hAnsi="Times New Roman" w:cs="Times New Roman"/>
        <w:noProof/>
        <w:sz w:val="24"/>
        <w:szCs w:val="24"/>
      </w:rPr>
    </w:sdtEndPr>
    <w:sdtContent>
      <w:p w14:paraId="0833F589" w14:textId="77777777" w:rsidR="00AA7F2A" w:rsidRDefault="00AA7F2A">
        <w:pPr>
          <w:pStyle w:val="Footer"/>
          <w:jc w:val="center"/>
        </w:pPr>
        <w:r w:rsidRPr="00B832CF">
          <w:rPr>
            <w:rFonts w:ascii="Times New Roman" w:hAnsi="Times New Roman" w:cs="Times New Roman"/>
            <w:sz w:val="24"/>
            <w:szCs w:val="24"/>
          </w:rPr>
          <w:fldChar w:fldCharType="begin"/>
        </w:r>
        <w:r w:rsidRPr="00B832CF">
          <w:rPr>
            <w:rFonts w:ascii="Times New Roman" w:hAnsi="Times New Roman" w:cs="Times New Roman"/>
            <w:sz w:val="24"/>
            <w:szCs w:val="24"/>
          </w:rPr>
          <w:instrText xml:space="preserve"> PAGE   \* MERGEFORMAT </w:instrText>
        </w:r>
        <w:r w:rsidRPr="00B832CF">
          <w:rPr>
            <w:rFonts w:ascii="Times New Roman" w:hAnsi="Times New Roman" w:cs="Times New Roman"/>
            <w:sz w:val="24"/>
            <w:szCs w:val="24"/>
          </w:rPr>
          <w:fldChar w:fldCharType="separate"/>
        </w:r>
        <w:r w:rsidR="0000702A">
          <w:rPr>
            <w:rFonts w:ascii="Times New Roman" w:hAnsi="Times New Roman" w:cs="Times New Roman"/>
            <w:noProof/>
            <w:sz w:val="24"/>
            <w:szCs w:val="24"/>
          </w:rPr>
          <w:t>11</w:t>
        </w:r>
        <w:r w:rsidRPr="00B832CF">
          <w:rPr>
            <w:rFonts w:ascii="Times New Roman" w:hAnsi="Times New Roman" w:cs="Times New Roman"/>
            <w:noProof/>
            <w:sz w:val="24"/>
            <w:szCs w:val="24"/>
          </w:rPr>
          <w:fldChar w:fldCharType="end"/>
        </w:r>
      </w:p>
    </w:sdtContent>
  </w:sdt>
  <w:p w14:paraId="4C5F2FCF" w14:textId="77777777" w:rsidR="00AA7F2A" w:rsidRDefault="00AA7F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71552" w14:textId="77777777" w:rsidR="00EA5F88" w:rsidRDefault="00EA5F88">
      <w:pPr>
        <w:spacing w:line="240" w:lineRule="auto"/>
      </w:pPr>
      <w:r>
        <w:separator/>
      </w:r>
    </w:p>
  </w:footnote>
  <w:footnote w:type="continuationSeparator" w:id="0">
    <w:p w14:paraId="0ADE230F" w14:textId="77777777" w:rsidR="00EA5F88" w:rsidRDefault="00EA5F8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29BD3" w14:textId="77777777" w:rsidR="00AA7F2A" w:rsidRDefault="00AA7F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A70D4" w14:textId="77777777" w:rsidR="00AA7F2A" w:rsidRDefault="00AA7F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E6BAB"/>
    <w:multiLevelType w:val="hybridMultilevel"/>
    <w:tmpl w:val="31ACF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646E9"/>
    <w:multiLevelType w:val="hybridMultilevel"/>
    <w:tmpl w:val="24F8C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7335B"/>
    <w:multiLevelType w:val="hybridMultilevel"/>
    <w:tmpl w:val="B75CB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B156EF"/>
    <w:multiLevelType w:val="hybridMultilevel"/>
    <w:tmpl w:val="A07E8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53391D"/>
    <w:multiLevelType w:val="hybridMultilevel"/>
    <w:tmpl w:val="948890E0"/>
    <w:lvl w:ilvl="0" w:tplc="8F380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9985C69"/>
    <w:multiLevelType w:val="hybridMultilevel"/>
    <w:tmpl w:val="55062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C63FB5"/>
    <w:multiLevelType w:val="hybridMultilevel"/>
    <w:tmpl w:val="376CAF2A"/>
    <w:lvl w:ilvl="0" w:tplc="2252EDEE">
      <w:start w:val="1"/>
      <w:numFmt w:val="decimal"/>
      <w:lvlText w:val="%1."/>
      <w:lvlJc w:val="left"/>
      <w:pPr>
        <w:ind w:left="720" w:hanging="360"/>
      </w:pPr>
      <w:rPr>
        <w:sz w:val="24"/>
      </w:rPr>
    </w:lvl>
    <w:lvl w:ilvl="1" w:tplc="54CC698C">
      <w:start w:val="1"/>
      <w:numFmt w:val="lowerLetter"/>
      <w:lvlText w:val="%2."/>
      <w:lvlJc w:val="left"/>
      <w:pPr>
        <w:ind w:left="1440" w:hanging="360"/>
      </w:pPr>
    </w:lvl>
    <w:lvl w:ilvl="2" w:tplc="C1C091B8">
      <w:start w:val="1"/>
      <w:numFmt w:val="lowerRoman"/>
      <w:lvlText w:val="%3."/>
      <w:lvlJc w:val="right"/>
      <w:pPr>
        <w:ind w:left="2160" w:hanging="180"/>
      </w:pPr>
    </w:lvl>
    <w:lvl w:ilvl="3" w:tplc="E60E4DC0">
      <w:start w:val="1"/>
      <w:numFmt w:val="decimal"/>
      <w:lvlText w:val="%4."/>
      <w:lvlJc w:val="left"/>
      <w:pPr>
        <w:ind w:left="2880" w:hanging="360"/>
      </w:pPr>
    </w:lvl>
    <w:lvl w:ilvl="4" w:tplc="3BA6C8E8">
      <w:start w:val="1"/>
      <w:numFmt w:val="lowerLetter"/>
      <w:lvlText w:val="%5."/>
      <w:lvlJc w:val="left"/>
      <w:pPr>
        <w:ind w:left="3600" w:hanging="360"/>
      </w:pPr>
    </w:lvl>
    <w:lvl w:ilvl="5" w:tplc="1F08C5A6">
      <w:start w:val="1"/>
      <w:numFmt w:val="lowerRoman"/>
      <w:lvlText w:val="%6."/>
      <w:lvlJc w:val="right"/>
      <w:pPr>
        <w:ind w:left="4320" w:hanging="180"/>
      </w:pPr>
    </w:lvl>
    <w:lvl w:ilvl="6" w:tplc="F67A288E">
      <w:start w:val="1"/>
      <w:numFmt w:val="decimal"/>
      <w:lvlText w:val="%7."/>
      <w:lvlJc w:val="left"/>
      <w:pPr>
        <w:ind w:left="5040" w:hanging="360"/>
      </w:pPr>
    </w:lvl>
    <w:lvl w:ilvl="7" w:tplc="5A328D9E">
      <w:start w:val="1"/>
      <w:numFmt w:val="lowerLetter"/>
      <w:lvlText w:val="%8."/>
      <w:lvlJc w:val="left"/>
      <w:pPr>
        <w:ind w:left="5760" w:hanging="360"/>
      </w:pPr>
    </w:lvl>
    <w:lvl w:ilvl="8" w:tplc="73AABEDC">
      <w:start w:val="1"/>
      <w:numFmt w:val="lowerRoman"/>
      <w:lvlText w:val="%9."/>
      <w:lvlJc w:val="right"/>
      <w:pPr>
        <w:ind w:left="6480" w:hanging="180"/>
      </w:pPr>
    </w:lvl>
  </w:abstractNum>
  <w:abstractNum w:abstractNumId="7" w15:restartNumberingAfterBreak="0">
    <w:nsid w:val="722C557C"/>
    <w:multiLevelType w:val="hybridMultilevel"/>
    <w:tmpl w:val="247E7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962CE6"/>
    <w:multiLevelType w:val="hybridMultilevel"/>
    <w:tmpl w:val="66F4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076A0"/>
    <w:multiLevelType w:val="hybridMultilevel"/>
    <w:tmpl w:val="66F41B86"/>
    <w:lvl w:ilvl="0" w:tplc="A1280FD2">
      <w:start w:val="1"/>
      <w:numFmt w:val="bullet"/>
      <w:lvlText w:val=""/>
      <w:lvlJc w:val="left"/>
      <w:pPr>
        <w:ind w:left="720" w:hanging="360"/>
      </w:pPr>
      <w:rPr>
        <w:rFonts w:ascii="Symbol" w:hAnsi="Symbol"/>
      </w:rPr>
    </w:lvl>
    <w:lvl w:ilvl="1" w:tplc="3CC24642">
      <w:start w:val="1"/>
      <w:numFmt w:val="bullet"/>
      <w:lvlText w:val="o"/>
      <w:lvlJc w:val="left"/>
      <w:pPr>
        <w:ind w:left="1440" w:hanging="360"/>
      </w:pPr>
      <w:rPr>
        <w:rFonts w:ascii="Courier New" w:hAnsi="Courier New"/>
      </w:rPr>
    </w:lvl>
    <w:lvl w:ilvl="2" w:tplc="E4CCE300">
      <w:start w:val="1"/>
      <w:numFmt w:val="bullet"/>
      <w:lvlText w:val=""/>
      <w:lvlJc w:val="left"/>
      <w:pPr>
        <w:ind w:left="2160" w:hanging="360"/>
      </w:pPr>
      <w:rPr>
        <w:rFonts w:ascii="Wingdings" w:hAnsi="Wingdings"/>
      </w:rPr>
    </w:lvl>
    <w:lvl w:ilvl="3" w:tplc="22B4ADDA">
      <w:start w:val="1"/>
      <w:numFmt w:val="bullet"/>
      <w:lvlText w:val=""/>
      <w:lvlJc w:val="left"/>
      <w:pPr>
        <w:ind w:left="2880" w:hanging="360"/>
      </w:pPr>
      <w:rPr>
        <w:rFonts w:ascii="Symbol" w:hAnsi="Symbol"/>
      </w:rPr>
    </w:lvl>
    <w:lvl w:ilvl="4" w:tplc="37EE1570">
      <w:start w:val="1"/>
      <w:numFmt w:val="bullet"/>
      <w:lvlText w:val="o"/>
      <w:lvlJc w:val="left"/>
      <w:pPr>
        <w:ind w:left="3600" w:hanging="360"/>
      </w:pPr>
      <w:rPr>
        <w:rFonts w:ascii="Courier New" w:hAnsi="Courier New"/>
      </w:rPr>
    </w:lvl>
    <w:lvl w:ilvl="5" w:tplc="E910A3F6">
      <w:start w:val="1"/>
      <w:numFmt w:val="bullet"/>
      <w:lvlText w:val=""/>
      <w:lvlJc w:val="left"/>
      <w:pPr>
        <w:ind w:left="4320" w:hanging="360"/>
      </w:pPr>
      <w:rPr>
        <w:rFonts w:ascii="Wingdings" w:hAnsi="Wingdings"/>
      </w:rPr>
    </w:lvl>
    <w:lvl w:ilvl="6" w:tplc="B5D66AFA">
      <w:start w:val="1"/>
      <w:numFmt w:val="bullet"/>
      <w:lvlText w:val=""/>
      <w:lvlJc w:val="left"/>
      <w:pPr>
        <w:ind w:left="5040" w:hanging="360"/>
      </w:pPr>
      <w:rPr>
        <w:rFonts w:ascii="Symbol" w:hAnsi="Symbol"/>
      </w:rPr>
    </w:lvl>
    <w:lvl w:ilvl="7" w:tplc="6C6ABE44">
      <w:start w:val="1"/>
      <w:numFmt w:val="bullet"/>
      <w:lvlText w:val="o"/>
      <w:lvlJc w:val="left"/>
      <w:pPr>
        <w:ind w:left="5760" w:hanging="360"/>
      </w:pPr>
      <w:rPr>
        <w:rFonts w:ascii="Courier New" w:hAnsi="Courier New"/>
      </w:rPr>
    </w:lvl>
    <w:lvl w:ilvl="8" w:tplc="DA44DEFA">
      <w:start w:val="1"/>
      <w:numFmt w:val="bullet"/>
      <w:lvlText w:val=""/>
      <w:lvlJc w:val="left"/>
      <w:pPr>
        <w:ind w:left="6480" w:hanging="360"/>
      </w:pPr>
      <w:rPr>
        <w:rFonts w:ascii="Wingdings" w:hAnsi="Wingdings"/>
      </w:rPr>
    </w:lvl>
  </w:abstractNum>
  <w:abstractNum w:abstractNumId="10" w15:restartNumberingAfterBreak="0">
    <w:nsid w:val="7D904BE8"/>
    <w:multiLevelType w:val="hybridMultilevel"/>
    <w:tmpl w:val="376CAF2A"/>
    <w:lvl w:ilvl="0" w:tplc="FCBC7E5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10"/>
  </w:num>
  <w:num w:numId="5">
    <w:abstractNumId w:val="0"/>
  </w:num>
  <w:num w:numId="6">
    <w:abstractNumId w:val="2"/>
  </w:num>
  <w:num w:numId="7">
    <w:abstractNumId w:val="3"/>
  </w:num>
  <w:num w:numId="8">
    <w:abstractNumId w:val="5"/>
  </w:num>
  <w:num w:numId="9">
    <w:abstractNumId w:val="1"/>
  </w:num>
  <w:num w:numId="10">
    <w:abstractNumId w:val="9"/>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Charlene E.">
    <w15:presenceInfo w15:providerId="AD" w15:userId="S::cdell@ou.edu::dbb8cbf1-e2fd-4f3a-877b-9ad2d04f1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0D"/>
    <w:rsid w:val="000018DF"/>
    <w:rsid w:val="000068A3"/>
    <w:rsid w:val="0000702A"/>
    <w:rsid w:val="000162CA"/>
    <w:rsid w:val="00020F10"/>
    <w:rsid w:val="00022BF4"/>
    <w:rsid w:val="000237AC"/>
    <w:rsid w:val="00027A58"/>
    <w:rsid w:val="0003179A"/>
    <w:rsid w:val="0003733D"/>
    <w:rsid w:val="00037683"/>
    <w:rsid w:val="00037F8B"/>
    <w:rsid w:val="00042DEA"/>
    <w:rsid w:val="00043852"/>
    <w:rsid w:val="00054F3F"/>
    <w:rsid w:val="00066484"/>
    <w:rsid w:val="00066509"/>
    <w:rsid w:val="0007598C"/>
    <w:rsid w:val="00084F06"/>
    <w:rsid w:val="00084F98"/>
    <w:rsid w:val="00090D8D"/>
    <w:rsid w:val="00092115"/>
    <w:rsid w:val="00093E32"/>
    <w:rsid w:val="000B10DA"/>
    <w:rsid w:val="000B5380"/>
    <w:rsid w:val="000C1836"/>
    <w:rsid w:val="000C76A5"/>
    <w:rsid w:val="000D072B"/>
    <w:rsid w:val="000E5DA3"/>
    <w:rsid w:val="000E6727"/>
    <w:rsid w:val="000E73AB"/>
    <w:rsid w:val="000F0529"/>
    <w:rsid w:val="000F2AC1"/>
    <w:rsid w:val="000F354D"/>
    <w:rsid w:val="0011154B"/>
    <w:rsid w:val="001115DD"/>
    <w:rsid w:val="001118A1"/>
    <w:rsid w:val="001278D3"/>
    <w:rsid w:val="001327DB"/>
    <w:rsid w:val="00133A09"/>
    <w:rsid w:val="001361D5"/>
    <w:rsid w:val="001370DA"/>
    <w:rsid w:val="0014492E"/>
    <w:rsid w:val="00151354"/>
    <w:rsid w:val="00151BD3"/>
    <w:rsid w:val="00164785"/>
    <w:rsid w:val="00165BC9"/>
    <w:rsid w:val="001660A6"/>
    <w:rsid w:val="00167079"/>
    <w:rsid w:val="001751AE"/>
    <w:rsid w:val="001764DF"/>
    <w:rsid w:val="001833A3"/>
    <w:rsid w:val="001844E9"/>
    <w:rsid w:val="0018725C"/>
    <w:rsid w:val="00187EBA"/>
    <w:rsid w:val="001912AF"/>
    <w:rsid w:val="001951FD"/>
    <w:rsid w:val="00196F31"/>
    <w:rsid w:val="001A0D8F"/>
    <w:rsid w:val="001A18C2"/>
    <w:rsid w:val="001A4D29"/>
    <w:rsid w:val="001A6914"/>
    <w:rsid w:val="001A77E7"/>
    <w:rsid w:val="001B0A2D"/>
    <w:rsid w:val="001B15A2"/>
    <w:rsid w:val="001B3855"/>
    <w:rsid w:val="001B5169"/>
    <w:rsid w:val="001B67E7"/>
    <w:rsid w:val="001D65AF"/>
    <w:rsid w:val="001D70EF"/>
    <w:rsid w:val="001F172A"/>
    <w:rsid w:val="001F2946"/>
    <w:rsid w:val="0020731F"/>
    <w:rsid w:val="00214CD5"/>
    <w:rsid w:val="00222E27"/>
    <w:rsid w:val="0022469C"/>
    <w:rsid w:val="002254B3"/>
    <w:rsid w:val="0024037A"/>
    <w:rsid w:val="002412E3"/>
    <w:rsid w:val="00243D4B"/>
    <w:rsid w:val="00246C5A"/>
    <w:rsid w:val="00250E6B"/>
    <w:rsid w:val="002538E1"/>
    <w:rsid w:val="00265D89"/>
    <w:rsid w:val="00276E09"/>
    <w:rsid w:val="002801B9"/>
    <w:rsid w:val="00280FDC"/>
    <w:rsid w:val="002828CD"/>
    <w:rsid w:val="0028432E"/>
    <w:rsid w:val="00284A16"/>
    <w:rsid w:val="002855DC"/>
    <w:rsid w:val="002A0E6A"/>
    <w:rsid w:val="002A7527"/>
    <w:rsid w:val="002B1ECF"/>
    <w:rsid w:val="002C139B"/>
    <w:rsid w:val="002D3FB7"/>
    <w:rsid w:val="002D46CC"/>
    <w:rsid w:val="002E73EF"/>
    <w:rsid w:val="002E7A48"/>
    <w:rsid w:val="002F1A19"/>
    <w:rsid w:val="002F4C7E"/>
    <w:rsid w:val="00302A72"/>
    <w:rsid w:val="00310BCC"/>
    <w:rsid w:val="00312538"/>
    <w:rsid w:val="0032781B"/>
    <w:rsid w:val="00327DC6"/>
    <w:rsid w:val="00336318"/>
    <w:rsid w:val="003453EB"/>
    <w:rsid w:val="00355A69"/>
    <w:rsid w:val="00360367"/>
    <w:rsid w:val="00360E49"/>
    <w:rsid w:val="00361EE1"/>
    <w:rsid w:val="00364571"/>
    <w:rsid w:val="003726EA"/>
    <w:rsid w:val="003739F3"/>
    <w:rsid w:val="00375E28"/>
    <w:rsid w:val="003765FB"/>
    <w:rsid w:val="00376B0F"/>
    <w:rsid w:val="003828C4"/>
    <w:rsid w:val="003875CA"/>
    <w:rsid w:val="003A4A00"/>
    <w:rsid w:val="003B28FF"/>
    <w:rsid w:val="003B42A1"/>
    <w:rsid w:val="003B612D"/>
    <w:rsid w:val="003C1FBC"/>
    <w:rsid w:val="003C3339"/>
    <w:rsid w:val="003C3A3D"/>
    <w:rsid w:val="003C44BC"/>
    <w:rsid w:val="003C7262"/>
    <w:rsid w:val="003D06A7"/>
    <w:rsid w:val="003F1076"/>
    <w:rsid w:val="003F1289"/>
    <w:rsid w:val="003F14AE"/>
    <w:rsid w:val="003F7287"/>
    <w:rsid w:val="004018A7"/>
    <w:rsid w:val="00402186"/>
    <w:rsid w:val="00402284"/>
    <w:rsid w:val="004039E3"/>
    <w:rsid w:val="00407478"/>
    <w:rsid w:val="00430584"/>
    <w:rsid w:val="00432323"/>
    <w:rsid w:val="00433163"/>
    <w:rsid w:val="004355A3"/>
    <w:rsid w:val="00440B52"/>
    <w:rsid w:val="00441C6E"/>
    <w:rsid w:val="00445710"/>
    <w:rsid w:val="0044589D"/>
    <w:rsid w:val="00446CA7"/>
    <w:rsid w:val="004517F8"/>
    <w:rsid w:val="00454043"/>
    <w:rsid w:val="004563F3"/>
    <w:rsid w:val="00466679"/>
    <w:rsid w:val="00472423"/>
    <w:rsid w:val="00472BC3"/>
    <w:rsid w:val="004776E9"/>
    <w:rsid w:val="00480676"/>
    <w:rsid w:val="00483580"/>
    <w:rsid w:val="004875CA"/>
    <w:rsid w:val="00491CDE"/>
    <w:rsid w:val="0049764B"/>
    <w:rsid w:val="004A0409"/>
    <w:rsid w:val="004A6422"/>
    <w:rsid w:val="004B1D6A"/>
    <w:rsid w:val="004B4B9D"/>
    <w:rsid w:val="004B5C9F"/>
    <w:rsid w:val="004B73BA"/>
    <w:rsid w:val="004C16A0"/>
    <w:rsid w:val="004E2C47"/>
    <w:rsid w:val="004E78B6"/>
    <w:rsid w:val="004F5B71"/>
    <w:rsid w:val="004F6DD0"/>
    <w:rsid w:val="00512976"/>
    <w:rsid w:val="00514B98"/>
    <w:rsid w:val="0052046C"/>
    <w:rsid w:val="00520948"/>
    <w:rsid w:val="00521A8E"/>
    <w:rsid w:val="005326BB"/>
    <w:rsid w:val="00546EE5"/>
    <w:rsid w:val="00550E81"/>
    <w:rsid w:val="00554ECD"/>
    <w:rsid w:val="0055518C"/>
    <w:rsid w:val="005644C1"/>
    <w:rsid w:val="0057032E"/>
    <w:rsid w:val="00573383"/>
    <w:rsid w:val="0057387F"/>
    <w:rsid w:val="00580987"/>
    <w:rsid w:val="00583C9A"/>
    <w:rsid w:val="0059656C"/>
    <w:rsid w:val="005A1D49"/>
    <w:rsid w:val="005A2CEB"/>
    <w:rsid w:val="005A3938"/>
    <w:rsid w:val="005A519F"/>
    <w:rsid w:val="005A571B"/>
    <w:rsid w:val="005A5987"/>
    <w:rsid w:val="005B02D5"/>
    <w:rsid w:val="005B30F5"/>
    <w:rsid w:val="005B35F3"/>
    <w:rsid w:val="005B7A79"/>
    <w:rsid w:val="005D3658"/>
    <w:rsid w:val="005D6B8D"/>
    <w:rsid w:val="005E2967"/>
    <w:rsid w:val="005E2D97"/>
    <w:rsid w:val="005E6D5A"/>
    <w:rsid w:val="005F3EDA"/>
    <w:rsid w:val="005F5385"/>
    <w:rsid w:val="005F7C43"/>
    <w:rsid w:val="005F7FF0"/>
    <w:rsid w:val="00615AC4"/>
    <w:rsid w:val="006205AD"/>
    <w:rsid w:val="00622963"/>
    <w:rsid w:val="0062357C"/>
    <w:rsid w:val="00623D03"/>
    <w:rsid w:val="00633EB3"/>
    <w:rsid w:val="006365A8"/>
    <w:rsid w:val="00640102"/>
    <w:rsid w:val="00641B47"/>
    <w:rsid w:val="00642658"/>
    <w:rsid w:val="00646505"/>
    <w:rsid w:val="00646803"/>
    <w:rsid w:val="00647356"/>
    <w:rsid w:val="0065369C"/>
    <w:rsid w:val="00656C11"/>
    <w:rsid w:val="006601D0"/>
    <w:rsid w:val="00663A00"/>
    <w:rsid w:val="00666715"/>
    <w:rsid w:val="00674264"/>
    <w:rsid w:val="0068059A"/>
    <w:rsid w:val="00682B84"/>
    <w:rsid w:val="00684904"/>
    <w:rsid w:val="006850BD"/>
    <w:rsid w:val="0068567F"/>
    <w:rsid w:val="006902D9"/>
    <w:rsid w:val="006918FB"/>
    <w:rsid w:val="00692110"/>
    <w:rsid w:val="00693609"/>
    <w:rsid w:val="0069411E"/>
    <w:rsid w:val="00694553"/>
    <w:rsid w:val="006A3486"/>
    <w:rsid w:val="006A3EC7"/>
    <w:rsid w:val="006A6C9B"/>
    <w:rsid w:val="006B2EC4"/>
    <w:rsid w:val="006B6AEF"/>
    <w:rsid w:val="006B7441"/>
    <w:rsid w:val="006C3208"/>
    <w:rsid w:val="006C406D"/>
    <w:rsid w:val="006D12FC"/>
    <w:rsid w:val="006D3EA0"/>
    <w:rsid w:val="006E06D2"/>
    <w:rsid w:val="006E55F8"/>
    <w:rsid w:val="006E705E"/>
    <w:rsid w:val="006F3696"/>
    <w:rsid w:val="006F6E04"/>
    <w:rsid w:val="00700650"/>
    <w:rsid w:val="00700C92"/>
    <w:rsid w:val="00704431"/>
    <w:rsid w:val="00714555"/>
    <w:rsid w:val="007145D9"/>
    <w:rsid w:val="007155F5"/>
    <w:rsid w:val="00716C15"/>
    <w:rsid w:val="00721408"/>
    <w:rsid w:val="0072356E"/>
    <w:rsid w:val="00724C0D"/>
    <w:rsid w:val="00725923"/>
    <w:rsid w:val="007344FA"/>
    <w:rsid w:val="007367F2"/>
    <w:rsid w:val="007374DC"/>
    <w:rsid w:val="0074116A"/>
    <w:rsid w:val="00741F38"/>
    <w:rsid w:val="0074222C"/>
    <w:rsid w:val="007459C7"/>
    <w:rsid w:val="00753E08"/>
    <w:rsid w:val="0075683A"/>
    <w:rsid w:val="00766EDB"/>
    <w:rsid w:val="007731A4"/>
    <w:rsid w:val="007731C0"/>
    <w:rsid w:val="00774531"/>
    <w:rsid w:val="00781065"/>
    <w:rsid w:val="0078557A"/>
    <w:rsid w:val="00795B8D"/>
    <w:rsid w:val="007A07C2"/>
    <w:rsid w:val="007A1F99"/>
    <w:rsid w:val="007A285D"/>
    <w:rsid w:val="007B28B9"/>
    <w:rsid w:val="007B2CD3"/>
    <w:rsid w:val="007C7290"/>
    <w:rsid w:val="007D05F5"/>
    <w:rsid w:val="007D3E8F"/>
    <w:rsid w:val="007D5079"/>
    <w:rsid w:val="007F75D9"/>
    <w:rsid w:val="00800C1A"/>
    <w:rsid w:val="00804CBE"/>
    <w:rsid w:val="00814E52"/>
    <w:rsid w:val="0081543B"/>
    <w:rsid w:val="00816014"/>
    <w:rsid w:val="00823D93"/>
    <w:rsid w:val="00830576"/>
    <w:rsid w:val="00830807"/>
    <w:rsid w:val="008317C7"/>
    <w:rsid w:val="00832857"/>
    <w:rsid w:val="00835A38"/>
    <w:rsid w:val="00836F3E"/>
    <w:rsid w:val="00845290"/>
    <w:rsid w:val="00851B0A"/>
    <w:rsid w:val="00853440"/>
    <w:rsid w:val="008637E1"/>
    <w:rsid w:val="00885999"/>
    <w:rsid w:val="00886969"/>
    <w:rsid w:val="008A39D7"/>
    <w:rsid w:val="008A3A1B"/>
    <w:rsid w:val="008A3EA0"/>
    <w:rsid w:val="008A4C8C"/>
    <w:rsid w:val="008A6215"/>
    <w:rsid w:val="008B127D"/>
    <w:rsid w:val="008B3093"/>
    <w:rsid w:val="008B69C2"/>
    <w:rsid w:val="008C3F92"/>
    <w:rsid w:val="008C4116"/>
    <w:rsid w:val="008D742E"/>
    <w:rsid w:val="008E40B3"/>
    <w:rsid w:val="008E5B98"/>
    <w:rsid w:val="008F1479"/>
    <w:rsid w:val="008F454A"/>
    <w:rsid w:val="008F4911"/>
    <w:rsid w:val="008F4BB7"/>
    <w:rsid w:val="0090168F"/>
    <w:rsid w:val="00902A02"/>
    <w:rsid w:val="00903AED"/>
    <w:rsid w:val="00904F60"/>
    <w:rsid w:val="00906A09"/>
    <w:rsid w:val="00911F2B"/>
    <w:rsid w:val="00914A57"/>
    <w:rsid w:val="009225C5"/>
    <w:rsid w:val="00924335"/>
    <w:rsid w:val="00933853"/>
    <w:rsid w:val="009367D5"/>
    <w:rsid w:val="00946922"/>
    <w:rsid w:val="0094783B"/>
    <w:rsid w:val="009522CD"/>
    <w:rsid w:val="0096167C"/>
    <w:rsid w:val="00961EAB"/>
    <w:rsid w:val="00963E2C"/>
    <w:rsid w:val="00966E42"/>
    <w:rsid w:val="00980D1F"/>
    <w:rsid w:val="00987672"/>
    <w:rsid w:val="00993FE2"/>
    <w:rsid w:val="00995C13"/>
    <w:rsid w:val="009A2A31"/>
    <w:rsid w:val="009A479F"/>
    <w:rsid w:val="009A63F4"/>
    <w:rsid w:val="009B6443"/>
    <w:rsid w:val="009C19C0"/>
    <w:rsid w:val="009C273C"/>
    <w:rsid w:val="009C327C"/>
    <w:rsid w:val="009D5151"/>
    <w:rsid w:val="009D7400"/>
    <w:rsid w:val="009D7651"/>
    <w:rsid w:val="009E13C9"/>
    <w:rsid w:val="009E7EE4"/>
    <w:rsid w:val="00A02721"/>
    <w:rsid w:val="00A0416D"/>
    <w:rsid w:val="00A06CE5"/>
    <w:rsid w:val="00A07AF0"/>
    <w:rsid w:val="00A13387"/>
    <w:rsid w:val="00A15725"/>
    <w:rsid w:val="00A168BB"/>
    <w:rsid w:val="00A16CE9"/>
    <w:rsid w:val="00A17FC3"/>
    <w:rsid w:val="00A21432"/>
    <w:rsid w:val="00A22615"/>
    <w:rsid w:val="00A2594E"/>
    <w:rsid w:val="00A30048"/>
    <w:rsid w:val="00A334F8"/>
    <w:rsid w:val="00A41E22"/>
    <w:rsid w:val="00A42C2B"/>
    <w:rsid w:val="00A43345"/>
    <w:rsid w:val="00A43C02"/>
    <w:rsid w:val="00A47F8A"/>
    <w:rsid w:val="00A6093F"/>
    <w:rsid w:val="00A627F8"/>
    <w:rsid w:val="00A66C7D"/>
    <w:rsid w:val="00A66D31"/>
    <w:rsid w:val="00A7205B"/>
    <w:rsid w:val="00A731C0"/>
    <w:rsid w:val="00A745E1"/>
    <w:rsid w:val="00A7634C"/>
    <w:rsid w:val="00A808B2"/>
    <w:rsid w:val="00A816C3"/>
    <w:rsid w:val="00A84C4E"/>
    <w:rsid w:val="00A967CC"/>
    <w:rsid w:val="00A9770A"/>
    <w:rsid w:val="00AA1273"/>
    <w:rsid w:val="00AA1988"/>
    <w:rsid w:val="00AA2CC1"/>
    <w:rsid w:val="00AA2FBE"/>
    <w:rsid w:val="00AA70D0"/>
    <w:rsid w:val="00AA7F2A"/>
    <w:rsid w:val="00AA7FA6"/>
    <w:rsid w:val="00AB001E"/>
    <w:rsid w:val="00AB2786"/>
    <w:rsid w:val="00AB28D3"/>
    <w:rsid w:val="00AB722E"/>
    <w:rsid w:val="00AD08D5"/>
    <w:rsid w:val="00AD6B80"/>
    <w:rsid w:val="00AF0BA6"/>
    <w:rsid w:val="00AF15AC"/>
    <w:rsid w:val="00AF43B0"/>
    <w:rsid w:val="00AF6B8B"/>
    <w:rsid w:val="00B06B7C"/>
    <w:rsid w:val="00B07D05"/>
    <w:rsid w:val="00B14463"/>
    <w:rsid w:val="00B14C6B"/>
    <w:rsid w:val="00B16CB6"/>
    <w:rsid w:val="00B21334"/>
    <w:rsid w:val="00B23D9B"/>
    <w:rsid w:val="00B25710"/>
    <w:rsid w:val="00B3698E"/>
    <w:rsid w:val="00B412BB"/>
    <w:rsid w:val="00B42EAC"/>
    <w:rsid w:val="00B4321F"/>
    <w:rsid w:val="00B5288A"/>
    <w:rsid w:val="00B5348A"/>
    <w:rsid w:val="00B54ED1"/>
    <w:rsid w:val="00B55A01"/>
    <w:rsid w:val="00B60A32"/>
    <w:rsid w:val="00B62FA7"/>
    <w:rsid w:val="00B64B65"/>
    <w:rsid w:val="00B64DC5"/>
    <w:rsid w:val="00B65D9C"/>
    <w:rsid w:val="00B65FB6"/>
    <w:rsid w:val="00B729BD"/>
    <w:rsid w:val="00B72FCE"/>
    <w:rsid w:val="00B73B66"/>
    <w:rsid w:val="00B7726E"/>
    <w:rsid w:val="00B832CF"/>
    <w:rsid w:val="00B87373"/>
    <w:rsid w:val="00B90E4A"/>
    <w:rsid w:val="00B91D03"/>
    <w:rsid w:val="00B91F25"/>
    <w:rsid w:val="00B94B78"/>
    <w:rsid w:val="00B97610"/>
    <w:rsid w:val="00BA12CB"/>
    <w:rsid w:val="00BA2ECB"/>
    <w:rsid w:val="00BB105A"/>
    <w:rsid w:val="00BB68B0"/>
    <w:rsid w:val="00BC66EC"/>
    <w:rsid w:val="00BD0593"/>
    <w:rsid w:val="00BE2DB8"/>
    <w:rsid w:val="00BE2DC4"/>
    <w:rsid w:val="00BE3713"/>
    <w:rsid w:val="00BF17C4"/>
    <w:rsid w:val="00C02146"/>
    <w:rsid w:val="00C0311A"/>
    <w:rsid w:val="00C03903"/>
    <w:rsid w:val="00C1065E"/>
    <w:rsid w:val="00C152CA"/>
    <w:rsid w:val="00C20984"/>
    <w:rsid w:val="00C240DB"/>
    <w:rsid w:val="00C25019"/>
    <w:rsid w:val="00C30DA7"/>
    <w:rsid w:val="00C42D1F"/>
    <w:rsid w:val="00C44114"/>
    <w:rsid w:val="00C44CBB"/>
    <w:rsid w:val="00C45598"/>
    <w:rsid w:val="00C47D8D"/>
    <w:rsid w:val="00C50EA6"/>
    <w:rsid w:val="00C54EC5"/>
    <w:rsid w:val="00C577B4"/>
    <w:rsid w:val="00C7396A"/>
    <w:rsid w:val="00C768CD"/>
    <w:rsid w:val="00C768EC"/>
    <w:rsid w:val="00C77394"/>
    <w:rsid w:val="00C77959"/>
    <w:rsid w:val="00C82B90"/>
    <w:rsid w:val="00C84F1D"/>
    <w:rsid w:val="00C87EE9"/>
    <w:rsid w:val="00C93BE4"/>
    <w:rsid w:val="00CA505A"/>
    <w:rsid w:val="00CB1157"/>
    <w:rsid w:val="00CB6A92"/>
    <w:rsid w:val="00CC041F"/>
    <w:rsid w:val="00CC16FC"/>
    <w:rsid w:val="00CC409A"/>
    <w:rsid w:val="00CC4C9A"/>
    <w:rsid w:val="00CC6ACE"/>
    <w:rsid w:val="00CE02E4"/>
    <w:rsid w:val="00CE4EB7"/>
    <w:rsid w:val="00D10D66"/>
    <w:rsid w:val="00D11446"/>
    <w:rsid w:val="00D177BD"/>
    <w:rsid w:val="00D25432"/>
    <w:rsid w:val="00D26688"/>
    <w:rsid w:val="00D27F36"/>
    <w:rsid w:val="00D30750"/>
    <w:rsid w:val="00D32F6E"/>
    <w:rsid w:val="00D34DA1"/>
    <w:rsid w:val="00D36346"/>
    <w:rsid w:val="00D43367"/>
    <w:rsid w:val="00D447B1"/>
    <w:rsid w:val="00D45DD7"/>
    <w:rsid w:val="00D57021"/>
    <w:rsid w:val="00D65E81"/>
    <w:rsid w:val="00D7297B"/>
    <w:rsid w:val="00D762ED"/>
    <w:rsid w:val="00D801D1"/>
    <w:rsid w:val="00D83EBC"/>
    <w:rsid w:val="00D85D31"/>
    <w:rsid w:val="00D95EC6"/>
    <w:rsid w:val="00DA14BF"/>
    <w:rsid w:val="00DA2D86"/>
    <w:rsid w:val="00DD1E73"/>
    <w:rsid w:val="00DD2DD0"/>
    <w:rsid w:val="00DD5BFB"/>
    <w:rsid w:val="00DE5582"/>
    <w:rsid w:val="00DE5A82"/>
    <w:rsid w:val="00E04CB8"/>
    <w:rsid w:val="00E147D8"/>
    <w:rsid w:val="00E22EAC"/>
    <w:rsid w:val="00E3270E"/>
    <w:rsid w:val="00E456C8"/>
    <w:rsid w:val="00E459FA"/>
    <w:rsid w:val="00E47CCF"/>
    <w:rsid w:val="00E5194C"/>
    <w:rsid w:val="00E5369C"/>
    <w:rsid w:val="00E5473E"/>
    <w:rsid w:val="00E55012"/>
    <w:rsid w:val="00E55536"/>
    <w:rsid w:val="00E610FE"/>
    <w:rsid w:val="00E65F97"/>
    <w:rsid w:val="00E66F17"/>
    <w:rsid w:val="00E70100"/>
    <w:rsid w:val="00E71925"/>
    <w:rsid w:val="00E84D4B"/>
    <w:rsid w:val="00E84E11"/>
    <w:rsid w:val="00E927CB"/>
    <w:rsid w:val="00E92CBC"/>
    <w:rsid w:val="00E94D1D"/>
    <w:rsid w:val="00EA39AC"/>
    <w:rsid w:val="00EA5F88"/>
    <w:rsid w:val="00EA69C8"/>
    <w:rsid w:val="00ED1EB7"/>
    <w:rsid w:val="00ED63D0"/>
    <w:rsid w:val="00ED70B9"/>
    <w:rsid w:val="00EE1EF8"/>
    <w:rsid w:val="00EE2765"/>
    <w:rsid w:val="00EE65D7"/>
    <w:rsid w:val="00EF429A"/>
    <w:rsid w:val="00EF5A52"/>
    <w:rsid w:val="00EF7BA4"/>
    <w:rsid w:val="00F00A98"/>
    <w:rsid w:val="00F07540"/>
    <w:rsid w:val="00F1560A"/>
    <w:rsid w:val="00F24CCE"/>
    <w:rsid w:val="00F2502E"/>
    <w:rsid w:val="00F370A2"/>
    <w:rsid w:val="00F4161D"/>
    <w:rsid w:val="00F45819"/>
    <w:rsid w:val="00F47831"/>
    <w:rsid w:val="00F52AD2"/>
    <w:rsid w:val="00F5566B"/>
    <w:rsid w:val="00F6618F"/>
    <w:rsid w:val="00F70203"/>
    <w:rsid w:val="00F7198E"/>
    <w:rsid w:val="00F74968"/>
    <w:rsid w:val="00F92701"/>
    <w:rsid w:val="00F93C35"/>
    <w:rsid w:val="00F96B7F"/>
    <w:rsid w:val="00FA213B"/>
    <w:rsid w:val="00FA2A4B"/>
    <w:rsid w:val="00FA4D56"/>
    <w:rsid w:val="00FB0C4E"/>
    <w:rsid w:val="00FB0EC4"/>
    <w:rsid w:val="00FB26B5"/>
    <w:rsid w:val="00FB7EAD"/>
    <w:rsid w:val="00FB7F83"/>
    <w:rsid w:val="00FC0B25"/>
    <w:rsid w:val="00FC1206"/>
    <w:rsid w:val="00FD7B7D"/>
    <w:rsid w:val="00FE0F90"/>
    <w:rsid w:val="00FE225F"/>
    <w:rsid w:val="00FE42F6"/>
    <w:rsid w:val="00FE740C"/>
    <w:rsid w:val="00FF1E4E"/>
    <w:rsid w:val="00FF2141"/>
    <w:rsid w:val="00FF4938"/>
    <w:rsid w:val="00FF5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BDD5E"/>
  <w15:docId w15:val="{2CAEF820-5399-457D-8E75-F22E8EC8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87373"/>
    <w:rPr>
      <w:color w:val="0000FF"/>
      <w:u w:val="single"/>
    </w:rPr>
  </w:style>
  <w:style w:type="paragraph" w:styleId="Header">
    <w:name w:val="header"/>
    <w:basedOn w:val="Normal"/>
    <w:link w:val="HeaderChar"/>
    <w:uiPriority w:val="99"/>
    <w:unhideWhenUsed/>
    <w:rsid w:val="00AA2CC1"/>
    <w:pPr>
      <w:tabs>
        <w:tab w:val="center" w:pos="4680"/>
        <w:tab w:val="right" w:pos="9360"/>
      </w:tabs>
      <w:spacing w:line="240" w:lineRule="auto"/>
    </w:pPr>
  </w:style>
  <w:style w:type="character" w:customStyle="1" w:styleId="HeaderChar">
    <w:name w:val="Header Char"/>
    <w:basedOn w:val="DefaultParagraphFont"/>
    <w:link w:val="Header"/>
    <w:uiPriority w:val="99"/>
    <w:rsid w:val="00AA2CC1"/>
  </w:style>
  <w:style w:type="paragraph" w:styleId="Footer">
    <w:name w:val="footer"/>
    <w:basedOn w:val="Normal"/>
    <w:link w:val="FooterChar"/>
    <w:uiPriority w:val="99"/>
    <w:unhideWhenUsed/>
    <w:rsid w:val="00AA2CC1"/>
    <w:pPr>
      <w:tabs>
        <w:tab w:val="center" w:pos="4680"/>
        <w:tab w:val="right" w:pos="9360"/>
      </w:tabs>
      <w:spacing w:line="240" w:lineRule="auto"/>
    </w:pPr>
  </w:style>
  <w:style w:type="character" w:customStyle="1" w:styleId="FooterChar">
    <w:name w:val="Footer Char"/>
    <w:basedOn w:val="DefaultParagraphFont"/>
    <w:link w:val="Footer"/>
    <w:uiPriority w:val="99"/>
    <w:rsid w:val="00AA2CC1"/>
  </w:style>
  <w:style w:type="paragraph" w:styleId="ListParagraph">
    <w:name w:val="List Paragraph"/>
    <w:basedOn w:val="Normal"/>
    <w:uiPriority w:val="34"/>
    <w:qFormat/>
    <w:rsid w:val="00B412BB"/>
    <w:pPr>
      <w:ind w:left="720"/>
      <w:contextualSpacing/>
    </w:pPr>
  </w:style>
  <w:style w:type="paragraph" w:styleId="NormalWeb">
    <w:name w:val="Normal (Web)"/>
    <w:basedOn w:val="Normal"/>
    <w:uiPriority w:val="99"/>
    <w:unhideWhenUsed/>
    <w:rsid w:val="00A16CE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qowt-font2-timesnewroman">
    <w:name w:val="qowt-font2-timesnewroman"/>
    <w:basedOn w:val="DefaultParagraphFont"/>
    <w:rsid w:val="00A16CE9"/>
  </w:style>
  <w:style w:type="paragraph" w:styleId="TOCHeading">
    <w:name w:val="TOC Heading"/>
    <w:basedOn w:val="Heading1"/>
    <w:next w:val="Normal"/>
    <w:uiPriority w:val="39"/>
    <w:unhideWhenUsed/>
    <w:qFormat/>
    <w:rsid w:val="00B21334"/>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B21334"/>
    <w:pPr>
      <w:spacing w:after="100"/>
      <w:ind w:left="220"/>
    </w:pPr>
  </w:style>
  <w:style w:type="paragraph" w:styleId="TOC1">
    <w:name w:val="toc 1"/>
    <w:basedOn w:val="Normal"/>
    <w:next w:val="Normal"/>
    <w:autoRedefine/>
    <w:uiPriority w:val="39"/>
    <w:unhideWhenUsed/>
    <w:rsid w:val="006A3EC7"/>
    <w:pPr>
      <w:tabs>
        <w:tab w:val="right" w:leader="dot" w:pos="9350"/>
      </w:tabs>
      <w:spacing w:after="100" w:line="240" w:lineRule="auto"/>
    </w:pPr>
  </w:style>
  <w:style w:type="paragraph" w:styleId="TOC3">
    <w:name w:val="toc 3"/>
    <w:basedOn w:val="Normal"/>
    <w:next w:val="Normal"/>
    <w:autoRedefine/>
    <w:uiPriority w:val="39"/>
    <w:unhideWhenUsed/>
    <w:rsid w:val="00851B0A"/>
    <w:pPr>
      <w:spacing w:after="100"/>
      <w:ind w:left="440"/>
    </w:pPr>
  </w:style>
  <w:style w:type="character" w:customStyle="1" w:styleId="apple-tab-span">
    <w:name w:val="apple-tab-span"/>
    <w:basedOn w:val="DefaultParagraphFont"/>
    <w:rsid w:val="008E5B98"/>
  </w:style>
  <w:style w:type="paragraph" w:styleId="BalloonText">
    <w:name w:val="Balloon Text"/>
    <w:basedOn w:val="Normal"/>
    <w:link w:val="BalloonTextChar"/>
    <w:uiPriority w:val="99"/>
    <w:semiHidden/>
    <w:unhideWhenUsed/>
    <w:rsid w:val="00DE5A8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A82"/>
    <w:rPr>
      <w:rFonts w:ascii="Segoe UI" w:hAnsi="Segoe UI" w:cs="Segoe UI"/>
      <w:sz w:val="18"/>
      <w:szCs w:val="18"/>
    </w:rPr>
  </w:style>
  <w:style w:type="character" w:customStyle="1" w:styleId="UnresolvedMention1">
    <w:name w:val="Unresolved Mention1"/>
    <w:basedOn w:val="DefaultParagraphFont"/>
    <w:uiPriority w:val="99"/>
    <w:semiHidden/>
    <w:unhideWhenUsed/>
    <w:rsid w:val="00E70100"/>
    <w:rPr>
      <w:color w:val="605E5C"/>
      <w:shd w:val="clear" w:color="auto" w:fill="E1DFDD"/>
    </w:rPr>
  </w:style>
  <w:style w:type="character" w:styleId="FollowedHyperlink">
    <w:name w:val="FollowedHyperlink"/>
    <w:basedOn w:val="DefaultParagraphFont"/>
    <w:uiPriority w:val="99"/>
    <w:semiHidden/>
    <w:unhideWhenUsed/>
    <w:rsid w:val="00F5566B"/>
    <w:rPr>
      <w:color w:val="800080" w:themeColor="followedHyperlink"/>
      <w:u w:val="single"/>
    </w:rPr>
  </w:style>
  <w:style w:type="character" w:styleId="CommentReference">
    <w:name w:val="annotation reference"/>
    <w:basedOn w:val="DefaultParagraphFont"/>
    <w:uiPriority w:val="99"/>
    <w:semiHidden/>
    <w:unhideWhenUsed/>
    <w:rsid w:val="00716C15"/>
    <w:rPr>
      <w:sz w:val="16"/>
      <w:szCs w:val="16"/>
    </w:rPr>
  </w:style>
  <w:style w:type="paragraph" w:styleId="CommentText">
    <w:name w:val="annotation text"/>
    <w:basedOn w:val="Normal"/>
    <w:link w:val="CommentTextChar"/>
    <w:uiPriority w:val="99"/>
    <w:unhideWhenUsed/>
    <w:rsid w:val="00716C15"/>
    <w:pPr>
      <w:spacing w:line="240" w:lineRule="auto"/>
    </w:pPr>
    <w:rPr>
      <w:sz w:val="20"/>
      <w:szCs w:val="20"/>
    </w:rPr>
  </w:style>
  <w:style w:type="character" w:customStyle="1" w:styleId="CommentTextChar">
    <w:name w:val="Comment Text Char"/>
    <w:basedOn w:val="DefaultParagraphFont"/>
    <w:link w:val="CommentText"/>
    <w:uiPriority w:val="99"/>
    <w:rsid w:val="00716C15"/>
    <w:rPr>
      <w:sz w:val="20"/>
      <w:szCs w:val="20"/>
    </w:rPr>
  </w:style>
  <w:style w:type="paragraph" w:styleId="CommentSubject">
    <w:name w:val="annotation subject"/>
    <w:basedOn w:val="CommentText"/>
    <w:next w:val="CommentText"/>
    <w:link w:val="CommentSubjectChar"/>
    <w:uiPriority w:val="99"/>
    <w:semiHidden/>
    <w:unhideWhenUsed/>
    <w:rsid w:val="002A7527"/>
    <w:rPr>
      <w:b/>
      <w:bCs/>
    </w:rPr>
  </w:style>
  <w:style w:type="character" w:customStyle="1" w:styleId="CommentSubjectChar">
    <w:name w:val="Comment Subject Char"/>
    <w:basedOn w:val="CommentTextChar"/>
    <w:link w:val="CommentSubject"/>
    <w:uiPriority w:val="99"/>
    <w:semiHidden/>
    <w:rsid w:val="002A7527"/>
    <w:rPr>
      <w:b/>
      <w:bCs/>
      <w:sz w:val="20"/>
      <w:szCs w:val="20"/>
    </w:rPr>
  </w:style>
  <w:style w:type="character" w:customStyle="1" w:styleId="cls-response">
    <w:name w:val="cls-response"/>
    <w:basedOn w:val="DefaultParagraphFont"/>
    <w:rsid w:val="001327DB"/>
  </w:style>
  <w:style w:type="paragraph" w:styleId="Revision">
    <w:name w:val="Revision"/>
    <w:hidden/>
    <w:uiPriority w:val="99"/>
    <w:semiHidden/>
    <w:rsid w:val="00E92CB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5938">
      <w:bodyDiv w:val="1"/>
      <w:marLeft w:val="0"/>
      <w:marRight w:val="0"/>
      <w:marTop w:val="0"/>
      <w:marBottom w:val="0"/>
      <w:divBdr>
        <w:top w:val="none" w:sz="0" w:space="0" w:color="auto"/>
        <w:left w:val="none" w:sz="0" w:space="0" w:color="auto"/>
        <w:bottom w:val="none" w:sz="0" w:space="0" w:color="auto"/>
        <w:right w:val="none" w:sz="0" w:space="0" w:color="auto"/>
      </w:divBdr>
      <w:divsChild>
        <w:div w:id="796146552">
          <w:marLeft w:val="0"/>
          <w:marRight w:val="0"/>
          <w:marTop w:val="0"/>
          <w:marBottom w:val="0"/>
          <w:divBdr>
            <w:top w:val="none" w:sz="0" w:space="0" w:color="auto"/>
            <w:left w:val="none" w:sz="0" w:space="0" w:color="auto"/>
            <w:bottom w:val="none" w:sz="0" w:space="0" w:color="auto"/>
            <w:right w:val="none" w:sz="0" w:space="0" w:color="auto"/>
          </w:divBdr>
        </w:div>
      </w:divsChild>
    </w:div>
    <w:div w:id="305206926">
      <w:bodyDiv w:val="1"/>
      <w:marLeft w:val="0"/>
      <w:marRight w:val="0"/>
      <w:marTop w:val="0"/>
      <w:marBottom w:val="0"/>
      <w:divBdr>
        <w:top w:val="none" w:sz="0" w:space="0" w:color="auto"/>
        <w:left w:val="none" w:sz="0" w:space="0" w:color="auto"/>
        <w:bottom w:val="none" w:sz="0" w:space="0" w:color="auto"/>
        <w:right w:val="none" w:sz="0" w:space="0" w:color="auto"/>
      </w:divBdr>
    </w:div>
    <w:div w:id="480661680">
      <w:bodyDiv w:val="1"/>
      <w:marLeft w:val="0"/>
      <w:marRight w:val="0"/>
      <w:marTop w:val="0"/>
      <w:marBottom w:val="0"/>
      <w:divBdr>
        <w:top w:val="none" w:sz="0" w:space="0" w:color="auto"/>
        <w:left w:val="none" w:sz="0" w:space="0" w:color="auto"/>
        <w:bottom w:val="none" w:sz="0" w:space="0" w:color="auto"/>
        <w:right w:val="none" w:sz="0" w:space="0" w:color="auto"/>
      </w:divBdr>
    </w:div>
    <w:div w:id="789664718">
      <w:bodyDiv w:val="1"/>
      <w:marLeft w:val="0"/>
      <w:marRight w:val="0"/>
      <w:marTop w:val="0"/>
      <w:marBottom w:val="0"/>
      <w:divBdr>
        <w:top w:val="none" w:sz="0" w:space="0" w:color="auto"/>
        <w:left w:val="none" w:sz="0" w:space="0" w:color="auto"/>
        <w:bottom w:val="none" w:sz="0" w:space="0" w:color="auto"/>
        <w:right w:val="none" w:sz="0" w:space="0" w:color="auto"/>
      </w:divBdr>
    </w:div>
    <w:div w:id="1173303313">
      <w:bodyDiv w:val="1"/>
      <w:marLeft w:val="0"/>
      <w:marRight w:val="0"/>
      <w:marTop w:val="0"/>
      <w:marBottom w:val="0"/>
      <w:divBdr>
        <w:top w:val="none" w:sz="0" w:space="0" w:color="auto"/>
        <w:left w:val="none" w:sz="0" w:space="0" w:color="auto"/>
        <w:bottom w:val="none" w:sz="0" w:space="0" w:color="auto"/>
        <w:right w:val="none" w:sz="0" w:space="0" w:color="auto"/>
      </w:divBdr>
    </w:div>
    <w:div w:id="2027978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qualtrics.com" TargetMode="External"/><Relationship Id="rId26" Type="http://schemas.openxmlformats.org/officeDocument/2006/relationships/hyperlink" Target="https://etd.ohiolink.edu" TargetMode="External"/><Relationship Id="rId39" Type="http://schemas.openxmlformats.org/officeDocument/2006/relationships/hyperlink" Target="https://www.sheffield.ac.uk/polopoly_fs/1.714575!/file/stcp-marshall-FriedmanS.pdf" TargetMode="External"/><Relationship Id="rId21" Type="http://schemas.openxmlformats.org/officeDocument/2006/relationships/hyperlink" Target="https://www.qualtrics.com" TargetMode="External"/><Relationship Id="rId34" Type="http://schemas.openxmlformats.org/officeDocument/2006/relationships/hyperlink" Target="https://journals.sagepub.com/doi/pdf/10.2307/3389433" TargetMode="External"/><Relationship Id="rId42" Type="http://schemas.openxmlformats.org/officeDocument/2006/relationships/hyperlink" Target="https://doi.org/10.1177/002242940605400304" TargetMode="External"/><Relationship Id="rId47" Type="http://schemas.openxmlformats.org/officeDocument/2006/relationships/hyperlink" Target="https://doi.org/10.1177%2F0022429411406173" TargetMode="External"/><Relationship Id="rId50" Type="http://schemas.openxmlformats.org/officeDocument/2006/relationships/hyperlink" Target="https://psycnet.apa.org/doi/10.1111/j.1467-9280.2007.01973.x" TargetMode="External"/><Relationship Id="rId55" Type="http://schemas.openxmlformats.org/officeDocument/2006/relationships/hyperlink" Target="https://diginole.lib.fsu.edu/islandora/object/fsu:183938/datastream/PDF/view" TargetMode="External"/><Relationship Id="rId63"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qualtrics.com" TargetMode="External"/><Relationship Id="rId20" Type="http://schemas.openxmlformats.org/officeDocument/2006/relationships/image" Target="media/image2.png"/><Relationship Id="rId29" Type="http://schemas.openxmlformats.org/officeDocument/2006/relationships/hyperlink" Target="https://www.jstor.org/stable/24127034" TargetMode="External"/><Relationship Id="rId41" Type="http://schemas.openxmlformats.org/officeDocument/2006/relationships/hyperlink" Target="https://psycnet.apa.org/doi/10.3389/fpsyg.2014.00806" TargetMode="External"/><Relationship Id="rId54" Type="http://schemas.openxmlformats.org/officeDocument/2006/relationships/hyperlink" Target="https://doi.org/10.1016/j.cognition.2010.11.01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search.proquest.com/openview/135bf58836e1ccb5380ac0f0c2f96af1/1?pq-origsite=gscholar&amp;cbl=34879" TargetMode="External"/><Relationship Id="rId32" Type="http://schemas.openxmlformats.org/officeDocument/2006/relationships/hyperlink" Target="https://doi.org/10.1177%2F875512339201100106" TargetMode="External"/><Relationship Id="rId37" Type="http://schemas.openxmlformats.org/officeDocument/2006/relationships/hyperlink" Target="https://doi.org/10.1177/875512339901800101" TargetMode="External"/><Relationship Id="rId40" Type="http://schemas.openxmlformats.org/officeDocument/2006/relationships/hyperlink" Target="https://trove.nla.gov.au/work/21968956?q&amp;versionId=26480029" TargetMode="External"/><Relationship Id="rId45" Type="http://schemas.openxmlformats.org/officeDocument/2006/relationships/hyperlink" Target="https://doi.org/10.1068/p5635" TargetMode="External"/><Relationship Id="rId53" Type="http://schemas.openxmlformats.org/officeDocument/2006/relationships/hyperlink" Target="https://doi.org/10.1196/annals.1360.052" TargetMode="External"/><Relationship Id="rId58"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qualtrics.com" TargetMode="External"/><Relationship Id="rId23" Type="http://schemas.microsoft.com/office/2011/relationships/commentsExtended" Target="commentsExtended.xml"/><Relationship Id="rId28" Type="http://schemas.openxmlformats.org/officeDocument/2006/relationships/hyperlink" Target="https://conservancy.umn.edu/bitstream/handle/11299/110062/1/Budde_umn_0130E_12059.pdf" TargetMode="External"/><Relationship Id="rId36" Type="http://schemas.openxmlformats.org/officeDocument/2006/relationships/hyperlink" Target="https://doi.org/10.1016/j.neuropsychologia.2012.11.031" TargetMode="External"/><Relationship Id="rId49" Type="http://schemas.openxmlformats.org/officeDocument/2006/relationships/hyperlink" Target="https://doi.org/10.1016/0094-730X(83)90036-0" TargetMode="External"/><Relationship Id="rId57" Type="http://schemas.openxmlformats.org/officeDocument/2006/relationships/hyperlink" Target="https://doi.org/10.2307%2F3345286" TargetMode="External"/><Relationship Id="rId61"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1.png"/><Relationship Id="rId31" Type="http://schemas.openxmlformats.org/officeDocument/2006/relationships/hyperlink" Target="https://doi.org/10.3389/fpsyg.2013.00115" TargetMode="External"/><Relationship Id="rId44" Type="http://schemas.openxmlformats.org/officeDocument/2006/relationships/hyperlink" Target="https://search.proquest.com/openview/fbb9a5154c4ceac7d3926d595b3d2639/1?pq-origsite=gscholar&amp;cbl=18750&amp;diss=y" TargetMode="External"/><Relationship Id="rId52" Type="http://schemas.openxmlformats.org/officeDocument/2006/relationships/hyperlink" Target="https://doi.org/10.1371/journal.pone.011809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comments" Target="comments.xml"/><Relationship Id="rId27" Type="http://schemas.openxmlformats.org/officeDocument/2006/relationships/hyperlink" Target="https://doi.org/10.1111/j.1559-1816.1982.tb00874.x" TargetMode="External"/><Relationship Id="rId30" Type="http://schemas.openxmlformats.org/officeDocument/2006/relationships/hyperlink" Target="https://doi.org/10.1093/acprof:oso/9780199608775.003.0002" TargetMode="External"/><Relationship Id="rId35" Type="http://schemas.openxmlformats.org/officeDocument/2006/relationships/hyperlink" Target="https://fsu.digital.flvc.org/islandora/object/fsu:254437/datastream/PDF/download/citation.pdf" TargetMode="External"/><Relationship Id="rId43" Type="http://schemas.openxmlformats.org/officeDocument/2006/relationships/hyperlink" Target="https://search.proquest.com/openview/e8b37e19f3e4bd9ab944cda927c9af6d/1?pq-origsite=gscholar&amp;cbl=1817277" TargetMode="External"/><Relationship Id="rId48" Type="http://schemas.openxmlformats.org/officeDocument/2006/relationships/hyperlink" Target="https://doi.org/10.1177%2F0022429412462580" TargetMode="External"/><Relationship Id="rId56" Type="http://schemas.openxmlformats.org/officeDocument/2006/relationships/hyperlink" Target="https://doi.org/10.1177%2F102986490801200204" TargetMode="External"/><Relationship Id="rId64" Type="http://schemas.microsoft.com/office/2018/08/relationships/commentsExtensible" Target="commentsExtensible.xml"/><Relationship Id="rId8" Type="http://schemas.openxmlformats.org/officeDocument/2006/relationships/footer" Target="footer1.xml"/><Relationship Id="rId51" Type="http://schemas.openxmlformats.org/officeDocument/2006/relationships/hyperlink" Target="https://doi.org/10.1098/rstb.2014.0096" TargetMode="External"/><Relationship Id="rId3" Type="http://schemas.openxmlformats.org/officeDocument/2006/relationships/styles" Target="styles.xml"/><Relationship Id="rId12" Type="http://schemas.openxmlformats.org/officeDocument/2006/relationships/hyperlink" Target="https://www.qualtrics.com" TargetMode="External"/><Relationship Id="rId17" Type="http://schemas.openxmlformats.org/officeDocument/2006/relationships/hyperlink" Target="https://www.qualtrics.com" TargetMode="External"/><Relationship Id="rId25" Type="http://schemas.openxmlformats.org/officeDocument/2006/relationships/hyperlink" Target="https://www.jstor.org/stable/24127151" TargetMode="External"/><Relationship Id="rId33" Type="http://schemas.openxmlformats.org/officeDocument/2006/relationships/hyperlink" Target="https://doi.org/10.2307/3345738" TargetMode="External"/><Relationship Id="rId38" Type="http://schemas.openxmlformats.org/officeDocument/2006/relationships/hyperlink" Target="https://doi.org/10.1177%2F0305735613498920" TargetMode="External"/><Relationship Id="rId46" Type="http://schemas.openxmlformats.org/officeDocument/2006/relationships/hyperlink" Target="https://www.jstor.org/stable/41162322?seq=1&amp;cid=pdf-reference" TargetMode="External"/><Relationship Id="rId5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202A1-DBFD-4867-99C9-64D1D501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77</Pages>
  <Words>18802</Words>
  <Characters>107173</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Collins</dc:creator>
  <cp:lastModifiedBy>Tameko</cp:lastModifiedBy>
  <cp:revision>8</cp:revision>
  <cp:lastPrinted>2020-07-29T20:26:00Z</cp:lastPrinted>
  <dcterms:created xsi:type="dcterms:W3CDTF">2020-07-28T17:55:00Z</dcterms:created>
  <dcterms:modified xsi:type="dcterms:W3CDTF">2020-07-30T17:13:00Z</dcterms:modified>
</cp:coreProperties>
</file>